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jc w:val="center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Na osnovu člana 13 stav 1 Zakona o naučnoistraživačkoj djelatnosti </w:t>
      </w:r>
    </w:p>
    <w:p w:rsidR="00044650" w:rsidRPr="00501177" w:rsidRDefault="00044650" w:rsidP="00044650">
      <w:pPr>
        <w:jc w:val="center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(„Službeni list CG“, br. 80/10 i 57/14)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MINISTARSTVO NAUKE</w:t>
      </w:r>
    </w:p>
    <w:p w:rsidR="00044650" w:rsidRPr="00501177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44650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o b j a v l j u j e</w:t>
      </w:r>
    </w:p>
    <w:p w:rsidR="00044650" w:rsidRPr="00501177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44650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/>
          <w:bCs/>
          <w:sz w:val="22"/>
          <w:szCs w:val="22"/>
        </w:rPr>
        <w:t>S</w:t>
      </w:r>
    </w:p>
    <w:p w:rsidR="00044650" w:rsidRPr="00501177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ZA DODJELU GRANTOVA ZA NAUČNOISTRAŽIVAČKE PROJEKTE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sa ukupnim iznosom </w:t>
      </w:r>
      <w:r w:rsidRPr="00DA0BD8">
        <w:rPr>
          <w:rFonts w:ascii="Arial" w:hAnsi="Arial" w:cs="Arial"/>
          <w:bCs/>
          <w:sz w:val="22"/>
          <w:szCs w:val="22"/>
        </w:rPr>
        <w:t>sredstava od 1.000.000 € za grantove za naučnoistraživačke projekte (u daljem tekstu: projekti) po ovom Konkursu.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I Predmet Konkursa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Predmet Konkursa je dodjela grantova za naučnoistraživačke projekte, koji su u skladu sa </w:t>
      </w:r>
      <w:r w:rsidRPr="009529BE">
        <w:rPr>
          <w:rFonts w:ascii="Arial" w:hAnsi="Arial" w:cs="Arial"/>
          <w:bCs/>
          <w:sz w:val="22"/>
          <w:szCs w:val="22"/>
        </w:rPr>
        <w:t>tematskim prioritetima, koji su utvrđeni Strategijom naučnoistraživačke djelatnosti: Energija</w:t>
      </w:r>
      <w:r>
        <w:rPr>
          <w:rFonts w:ascii="Arial" w:hAnsi="Arial" w:cs="Arial"/>
          <w:bCs/>
          <w:sz w:val="22"/>
          <w:szCs w:val="22"/>
        </w:rPr>
        <w:t>;</w:t>
      </w:r>
      <w:r w:rsidRPr="009529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Infor</w:t>
      </w:r>
      <w:r w:rsidRPr="009529BE">
        <w:rPr>
          <w:rFonts w:ascii="Arial" w:hAnsi="Arial" w:cs="Arial"/>
          <w:bCs/>
          <w:sz w:val="22"/>
          <w:szCs w:val="22"/>
        </w:rPr>
        <w:t>maciono komunikacione tehnologije</w:t>
      </w:r>
      <w:r>
        <w:rPr>
          <w:rFonts w:ascii="Arial" w:hAnsi="Arial" w:cs="Arial"/>
          <w:bCs/>
          <w:sz w:val="22"/>
          <w:szCs w:val="22"/>
        </w:rPr>
        <w:t>; No</w:t>
      </w:r>
      <w:r w:rsidRPr="009529BE">
        <w:rPr>
          <w:rFonts w:ascii="Arial" w:hAnsi="Arial" w:cs="Arial"/>
          <w:bCs/>
          <w:sz w:val="22"/>
          <w:szCs w:val="22"/>
        </w:rPr>
        <w:t>vi materijali, proizvodi i servisi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Pr="009529BE">
        <w:rPr>
          <w:rFonts w:ascii="Arial" w:hAnsi="Arial" w:cs="Arial"/>
          <w:bCs/>
          <w:sz w:val="22"/>
          <w:szCs w:val="22"/>
        </w:rPr>
        <w:t>Medicina i zdravlje ljudi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Pr="009529BE">
        <w:rPr>
          <w:rFonts w:ascii="Arial" w:hAnsi="Arial" w:cs="Arial"/>
          <w:bCs/>
          <w:sz w:val="22"/>
          <w:szCs w:val="22"/>
        </w:rPr>
        <w:t>Poljoprivreda i proizvodnja hrane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Pr="009529BE">
        <w:rPr>
          <w:rFonts w:ascii="Arial" w:hAnsi="Arial" w:cs="Arial"/>
          <w:bCs/>
          <w:sz w:val="22"/>
          <w:szCs w:val="22"/>
        </w:rPr>
        <w:t>Održivi razvoj i turizam</w:t>
      </w:r>
      <w:r>
        <w:rPr>
          <w:rFonts w:ascii="Arial" w:hAnsi="Arial" w:cs="Arial"/>
          <w:bCs/>
          <w:sz w:val="22"/>
          <w:szCs w:val="22"/>
        </w:rPr>
        <w:t xml:space="preserve">; i </w:t>
      </w:r>
      <w:r w:rsidRPr="009529BE">
        <w:rPr>
          <w:rFonts w:ascii="Arial" w:hAnsi="Arial" w:cs="Arial"/>
          <w:bCs/>
          <w:sz w:val="22"/>
          <w:szCs w:val="22"/>
        </w:rPr>
        <w:t>Nauka, obrazovanje i identitet</w:t>
      </w:r>
      <w:r>
        <w:rPr>
          <w:rFonts w:ascii="Arial" w:hAnsi="Arial" w:cs="Arial"/>
          <w:bCs/>
          <w:sz w:val="22"/>
          <w:szCs w:val="22"/>
        </w:rPr>
        <w:t>.</w:t>
      </w:r>
    </w:p>
    <w:p w:rsidR="00044650" w:rsidRPr="00501177" w:rsidRDefault="00044650" w:rsidP="000446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II Ciljevi Konkursa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D9052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D90520">
        <w:rPr>
          <w:rFonts w:ascii="Arial" w:hAnsi="Arial" w:cs="Arial"/>
          <w:bCs/>
          <w:sz w:val="22"/>
          <w:szCs w:val="22"/>
        </w:rPr>
        <w:t>Cilj Konkursa je podizanje kapaciteta naučnih timova u Crnoj Gori, kako bi se ojačala kvalitetna i održiva partnerstva koja pokazuju potencijal da integrišu istraživanje u dominantne ekonomske pokretače u Crnoj Gori i izrastu u buduće centre izvrsnosti.</w:t>
      </w:r>
    </w:p>
    <w:p w:rsidR="00044650" w:rsidRPr="00D90520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D90520">
        <w:rPr>
          <w:rFonts w:ascii="Arial" w:hAnsi="Arial" w:cs="Arial"/>
          <w:bCs/>
          <w:sz w:val="22"/>
          <w:szCs w:val="22"/>
        </w:rPr>
        <w:t>Takođe, cilj je i integracija naučnog i stručnog potencijala u Crnoj Gori, kako bi se doprinijelo razvoju društva zasnovanog na znanju i podsticanje primijenjenih i razvojnih naučnih istraživanja, stvarajući potencijal za konkurentnost na međunarodnom nivou.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Konkursom će se podržati istraživanja koja su usmjerena na naučnu izvrsnost </w:t>
      </w:r>
      <w:r>
        <w:rPr>
          <w:rFonts w:ascii="Arial" w:hAnsi="Arial" w:cs="Arial"/>
          <w:bCs/>
          <w:sz w:val="22"/>
          <w:szCs w:val="22"/>
        </w:rPr>
        <w:t>u svim</w:t>
      </w:r>
      <w:r w:rsidRPr="00D90520">
        <w:rPr>
          <w:rFonts w:ascii="Arial" w:hAnsi="Arial" w:cs="Arial"/>
          <w:bCs/>
          <w:sz w:val="22"/>
          <w:szCs w:val="22"/>
        </w:rPr>
        <w:t xml:space="preserve"> vrstama istraživanja, uključujući </w:t>
      </w:r>
      <w:r>
        <w:rPr>
          <w:rFonts w:ascii="Arial" w:hAnsi="Arial" w:cs="Arial"/>
          <w:bCs/>
          <w:sz w:val="22"/>
          <w:szCs w:val="22"/>
        </w:rPr>
        <w:t>osnovna</w:t>
      </w:r>
      <w:r w:rsidRPr="00D90520">
        <w:rPr>
          <w:rFonts w:ascii="Arial" w:hAnsi="Arial" w:cs="Arial"/>
          <w:bCs/>
          <w:sz w:val="22"/>
          <w:szCs w:val="22"/>
        </w:rPr>
        <w:t xml:space="preserve">, </w:t>
      </w:r>
      <w:r w:rsidRPr="00501177">
        <w:rPr>
          <w:rFonts w:ascii="Arial" w:hAnsi="Arial" w:cs="Arial"/>
          <w:bCs/>
          <w:sz w:val="22"/>
          <w:szCs w:val="22"/>
        </w:rPr>
        <w:t xml:space="preserve">a koja će biti </w:t>
      </w:r>
      <w:r w:rsidRPr="006F5E12">
        <w:rPr>
          <w:rFonts w:ascii="Arial" w:hAnsi="Arial" w:cs="Arial"/>
          <w:bCs/>
          <w:sz w:val="22"/>
          <w:szCs w:val="22"/>
        </w:rPr>
        <w:t xml:space="preserve">prepoznatljiva </w:t>
      </w:r>
      <w:r w:rsidRPr="00501177">
        <w:rPr>
          <w:rFonts w:ascii="Arial" w:hAnsi="Arial" w:cs="Arial"/>
          <w:bCs/>
          <w:sz w:val="22"/>
          <w:szCs w:val="22"/>
        </w:rPr>
        <w:t>na međunarodnom nivou, kako bi Crna Gora postala poželjno m</w:t>
      </w:r>
      <w:r w:rsidR="005253AD">
        <w:rPr>
          <w:rFonts w:ascii="Arial" w:hAnsi="Arial" w:cs="Arial"/>
          <w:bCs/>
          <w:sz w:val="22"/>
          <w:szCs w:val="22"/>
        </w:rPr>
        <w:t>j</w:t>
      </w:r>
      <w:r w:rsidRPr="00501177">
        <w:rPr>
          <w:rFonts w:ascii="Arial" w:hAnsi="Arial" w:cs="Arial"/>
          <w:bCs/>
          <w:sz w:val="22"/>
          <w:szCs w:val="22"/>
        </w:rPr>
        <w:t>esto za vrhunske naučnike iz inostranstva (uključujući i one iz dijaspore).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Posebni ciljevi </w:t>
      </w:r>
      <w:r>
        <w:rPr>
          <w:rFonts w:ascii="Arial" w:hAnsi="Arial" w:cs="Arial"/>
          <w:bCs/>
          <w:sz w:val="22"/>
          <w:szCs w:val="22"/>
        </w:rPr>
        <w:t xml:space="preserve">Konkursa </w:t>
      </w:r>
      <w:r w:rsidRPr="00501177">
        <w:rPr>
          <w:rFonts w:ascii="Arial" w:hAnsi="Arial" w:cs="Arial"/>
          <w:bCs/>
          <w:sz w:val="22"/>
          <w:szCs w:val="22"/>
        </w:rPr>
        <w:t>su:</w:t>
      </w:r>
    </w:p>
    <w:p w:rsidR="00044650" w:rsidRPr="00501177" w:rsidRDefault="00044650" w:rsidP="00044650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Jačanje ljudskih resursa i kreiranje novih radnih mjesta;</w:t>
      </w:r>
    </w:p>
    <w:p w:rsidR="00044650" w:rsidRPr="00501177" w:rsidRDefault="00044650" w:rsidP="00044650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Podsticanje i olakšavanje saradnje između domaćih ustanova;</w:t>
      </w:r>
    </w:p>
    <w:p w:rsidR="00044650" w:rsidRPr="00DA52D7" w:rsidRDefault="00044650" w:rsidP="00044650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Stimulisanje saradnje sa crnogorskom naučnom i privrednom dijasporom u cilju stvaranja </w:t>
      </w:r>
      <w:r w:rsidRPr="00DA52D7">
        <w:rPr>
          <w:rFonts w:ascii="Arial" w:hAnsi="Arial" w:cs="Arial"/>
          <w:bCs/>
          <w:sz w:val="22"/>
          <w:szCs w:val="22"/>
        </w:rPr>
        <w:t>uslova za njihov povratak, odnosno čvršće povezivanje i reintegraciju u domaću zajednicu; i</w:t>
      </w:r>
    </w:p>
    <w:p w:rsidR="00044650" w:rsidRPr="00DA52D7" w:rsidRDefault="00044650" w:rsidP="00044650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Podsticanje međunarodne saradnje, kao i saradnja sa privrednim sektorom, kako bi se </w:t>
      </w:r>
      <w:r w:rsidRPr="00DA52D7">
        <w:rPr>
          <w:rFonts w:ascii="Arial" w:hAnsi="Arial" w:cs="Arial"/>
          <w:bCs/>
          <w:sz w:val="22"/>
          <w:szCs w:val="22"/>
        </w:rPr>
        <w:t>doprinijelo stvaranju komercijalnih inovacija i jačanju crnogorske ekonomije.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III Uslovi Konkursa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K</w:t>
      </w:r>
      <w:r w:rsidRPr="00501177">
        <w:rPr>
          <w:rFonts w:ascii="Arial" w:hAnsi="Arial" w:cs="Arial"/>
          <w:bCs/>
          <w:sz w:val="22"/>
          <w:szCs w:val="22"/>
        </w:rPr>
        <w:t>onkurs se mogu prijaviti naučnoistraživačke ustanove koje obavljaju naučnoistraživački rad, koje su upisane u Registar licenciranih naučnoistraživačkih ustanova u Ministarstvu nauke Crne Gore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7626B">
        <w:rPr>
          <w:rFonts w:ascii="Arial" w:hAnsi="Arial" w:cs="Arial"/>
          <w:bCs/>
          <w:sz w:val="22"/>
          <w:szCs w:val="22"/>
        </w:rPr>
        <w:t>(u daljem tekstu: Ministarstvo)</w:t>
      </w:r>
      <w:r w:rsidRPr="00501177">
        <w:rPr>
          <w:rFonts w:ascii="Arial" w:hAnsi="Arial" w:cs="Arial"/>
          <w:bCs/>
          <w:sz w:val="22"/>
          <w:szCs w:val="22"/>
        </w:rPr>
        <w:t>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Podnosilac prijave se ne može samostalno prijaviti na Konkurs, već u partnerstvu sa još </w:t>
      </w:r>
      <w:r w:rsidRPr="006D6378">
        <w:rPr>
          <w:rFonts w:ascii="Arial" w:hAnsi="Arial" w:cs="Arial"/>
          <w:bCs/>
          <w:sz w:val="22"/>
          <w:szCs w:val="22"/>
        </w:rPr>
        <w:t>najmanje jednim partnerom</w:t>
      </w:r>
      <w:r w:rsidRPr="00501177">
        <w:rPr>
          <w:rFonts w:ascii="Arial" w:hAnsi="Arial" w:cs="Arial"/>
          <w:bCs/>
          <w:sz w:val="22"/>
          <w:szCs w:val="22"/>
        </w:rPr>
        <w:t>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Partner na projektu može biti naučnoistraživačka ustanova u inostranstvu ili privredn</w:t>
      </w:r>
      <w:r>
        <w:rPr>
          <w:rFonts w:ascii="Arial" w:hAnsi="Arial" w:cs="Arial"/>
          <w:bCs/>
          <w:sz w:val="22"/>
          <w:szCs w:val="22"/>
        </w:rPr>
        <w:t>i</w:t>
      </w:r>
      <w:r w:rsidRPr="0050117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subjekat</w:t>
      </w:r>
      <w:r w:rsidRPr="00501177">
        <w:rPr>
          <w:rFonts w:ascii="Arial" w:hAnsi="Arial" w:cs="Arial"/>
          <w:bCs/>
          <w:sz w:val="22"/>
          <w:szCs w:val="22"/>
        </w:rPr>
        <w:t xml:space="preserve"> iz Crne Gore ili inostranstva.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Uključivanje još jedne ustanove iz Crne Gore koja će doprin</w:t>
      </w:r>
      <w:r>
        <w:rPr>
          <w:rFonts w:ascii="Arial" w:hAnsi="Arial" w:cs="Arial"/>
          <w:bCs/>
          <w:sz w:val="22"/>
          <w:szCs w:val="22"/>
        </w:rPr>
        <w:t>i</w:t>
      </w:r>
      <w:r w:rsidRPr="00501177">
        <w:rPr>
          <w:rFonts w:ascii="Arial" w:hAnsi="Arial" w:cs="Arial"/>
          <w:bCs/>
          <w:sz w:val="22"/>
          <w:szCs w:val="22"/>
        </w:rPr>
        <w:t>jeti interdisciplinarnosti</w:t>
      </w:r>
      <w:r>
        <w:rPr>
          <w:rFonts w:ascii="Arial" w:hAnsi="Arial" w:cs="Arial"/>
          <w:bCs/>
          <w:sz w:val="22"/>
          <w:szCs w:val="22"/>
        </w:rPr>
        <w:t xml:space="preserve"> predloženog projekta je </w:t>
      </w:r>
      <w:r w:rsidRPr="00501177">
        <w:rPr>
          <w:rFonts w:ascii="Arial" w:hAnsi="Arial" w:cs="Arial"/>
          <w:bCs/>
          <w:sz w:val="22"/>
          <w:szCs w:val="22"/>
        </w:rPr>
        <w:t xml:space="preserve">preporučljivo. </w:t>
      </w:r>
    </w:p>
    <w:p w:rsidR="00FF769E" w:rsidRDefault="00FF769E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FF769E" w:rsidRDefault="00FF769E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501177">
        <w:rPr>
          <w:rFonts w:ascii="Arial" w:hAnsi="Arial" w:cs="Arial"/>
          <w:b/>
          <w:bCs/>
          <w:sz w:val="22"/>
          <w:szCs w:val="22"/>
        </w:rPr>
        <w:t xml:space="preserve"> Kriterijumi za izbor</w:t>
      </w:r>
      <w:r w:rsidR="00F32CE9">
        <w:rPr>
          <w:rFonts w:ascii="Arial" w:hAnsi="Arial" w:cs="Arial"/>
          <w:b/>
          <w:bCs/>
          <w:sz w:val="22"/>
          <w:szCs w:val="22"/>
        </w:rPr>
        <w:t xml:space="preserve"> projekata i način ocjenjivanja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Kriterijumi za evaluaciju projektnih prijedloga su: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Kapacitet</w:t>
      </w:r>
      <w:r w:rsidR="00FF769E">
        <w:rPr>
          <w:rFonts w:ascii="Arial" w:hAnsi="Arial" w:cs="Arial"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Cs/>
          <w:sz w:val="22"/>
          <w:szCs w:val="22"/>
        </w:rPr>
        <w:t>/</w:t>
      </w:r>
      <w:r w:rsidR="00FF769E">
        <w:rPr>
          <w:rFonts w:ascii="Arial" w:hAnsi="Arial" w:cs="Arial"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Cs/>
          <w:sz w:val="22"/>
          <w:szCs w:val="22"/>
        </w:rPr>
        <w:t xml:space="preserve">kvalitet Podnosioca projektne prijave, partnera i članova projektnog tima (max do </w:t>
      </w:r>
      <w:r>
        <w:rPr>
          <w:rFonts w:ascii="Arial" w:hAnsi="Arial" w:cs="Arial"/>
          <w:bCs/>
          <w:sz w:val="22"/>
          <w:szCs w:val="22"/>
        </w:rPr>
        <w:t>2</w:t>
      </w:r>
      <w:r w:rsidRPr="00501177">
        <w:rPr>
          <w:rFonts w:ascii="Arial" w:hAnsi="Arial" w:cs="Arial"/>
          <w:bCs/>
          <w:sz w:val="22"/>
          <w:szCs w:val="22"/>
        </w:rPr>
        <w:t>0 bodova);</w:t>
      </w:r>
    </w:p>
    <w:p w:rsidR="00044650" w:rsidRPr="00501177" w:rsidRDefault="00044650" w:rsidP="00044650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Naučni</w:t>
      </w:r>
      <w:r w:rsidR="00FF769E">
        <w:rPr>
          <w:rFonts w:ascii="Arial" w:hAnsi="Arial" w:cs="Arial"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Cs/>
          <w:sz w:val="22"/>
          <w:szCs w:val="22"/>
        </w:rPr>
        <w:t>/</w:t>
      </w:r>
      <w:r w:rsidR="00FF769E">
        <w:rPr>
          <w:rFonts w:ascii="Arial" w:hAnsi="Arial" w:cs="Arial"/>
          <w:bCs/>
          <w:sz w:val="22"/>
          <w:szCs w:val="22"/>
        </w:rPr>
        <w:t xml:space="preserve"> </w:t>
      </w:r>
      <w:r w:rsidRPr="00501177">
        <w:rPr>
          <w:rFonts w:ascii="Arial" w:hAnsi="Arial" w:cs="Arial"/>
          <w:bCs/>
          <w:sz w:val="22"/>
          <w:szCs w:val="22"/>
        </w:rPr>
        <w:t xml:space="preserve">tehnološki kvalitet i inovativnost predloženog projekta (max </w:t>
      </w:r>
      <w:r>
        <w:rPr>
          <w:rFonts w:ascii="Arial" w:hAnsi="Arial" w:cs="Arial"/>
          <w:bCs/>
          <w:sz w:val="22"/>
          <w:szCs w:val="22"/>
        </w:rPr>
        <w:t>3</w:t>
      </w:r>
      <w:r w:rsidRPr="00501177">
        <w:rPr>
          <w:rFonts w:ascii="Arial" w:hAnsi="Arial" w:cs="Arial"/>
          <w:bCs/>
          <w:sz w:val="22"/>
          <w:szCs w:val="22"/>
        </w:rPr>
        <w:t>0 bodova);</w:t>
      </w:r>
    </w:p>
    <w:p w:rsidR="00044650" w:rsidRPr="00501177" w:rsidRDefault="00044650" w:rsidP="00044650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Kvalitet predloženog plana aktivnosti, upravljanje projektom i kvalitet budžeta projekta (max 30 bodova); i</w:t>
      </w:r>
    </w:p>
    <w:p w:rsidR="00044650" w:rsidRPr="00501177" w:rsidRDefault="00044650" w:rsidP="00044650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501177">
        <w:rPr>
          <w:rFonts w:ascii="Arial" w:hAnsi="Arial" w:cs="Arial"/>
          <w:bCs/>
          <w:sz w:val="22"/>
          <w:szCs w:val="22"/>
        </w:rPr>
        <w:t xml:space="preserve">odsticanje međunarodne saradnje i održivost projekta </w:t>
      </w:r>
      <w:r>
        <w:rPr>
          <w:rFonts w:ascii="Arial" w:hAnsi="Arial" w:cs="Arial"/>
          <w:bCs/>
          <w:sz w:val="22"/>
          <w:szCs w:val="22"/>
        </w:rPr>
        <w:t>i/ili p</w:t>
      </w:r>
      <w:r w:rsidRPr="00501177">
        <w:rPr>
          <w:rFonts w:ascii="Arial" w:hAnsi="Arial" w:cs="Arial"/>
          <w:bCs/>
          <w:sz w:val="22"/>
          <w:szCs w:val="22"/>
        </w:rPr>
        <w:t>otencijal za komer</w:t>
      </w:r>
      <w:r>
        <w:rPr>
          <w:rFonts w:ascii="Arial" w:hAnsi="Arial" w:cs="Arial"/>
          <w:bCs/>
          <w:sz w:val="22"/>
          <w:szCs w:val="22"/>
        </w:rPr>
        <w:t>cijalizaciju i tržišnu primjenu</w:t>
      </w:r>
      <w:r w:rsidRPr="00501177">
        <w:rPr>
          <w:rFonts w:ascii="Arial" w:hAnsi="Arial" w:cs="Arial"/>
          <w:bCs/>
          <w:sz w:val="22"/>
          <w:szCs w:val="22"/>
        </w:rPr>
        <w:t xml:space="preserve"> (max do 20 bodova).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Prednost pri izboru će imati Podnosioci prijava koji:</w:t>
      </w:r>
    </w:p>
    <w:p w:rsidR="00044650" w:rsidRDefault="00044650" w:rsidP="00044650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Kreiraju nova radna mjesta tj. u svom projektnom timu angažuju mlade istraživače: doktorande i postdoktorande, na puno radno vrijeme;</w:t>
      </w:r>
    </w:p>
    <w:p w:rsidR="00044650" w:rsidRDefault="00044650" w:rsidP="00044650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Pr="00554EA4">
        <w:rPr>
          <w:rFonts w:ascii="Arial" w:hAnsi="Arial" w:cs="Arial"/>
          <w:bCs/>
          <w:sz w:val="22"/>
          <w:szCs w:val="22"/>
        </w:rPr>
        <w:t xml:space="preserve"> svom projektnom timu </w:t>
      </w:r>
      <w:r>
        <w:rPr>
          <w:rFonts w:ascii="Arial" w:hAnsi="Arial" w:cs="Arial"/>
          <w:bCs/>
          <w:sz w:val="22"/>
          <w:szCs w:val="22"/>
        </w:rPr>
        <w:t xml:space="preserve">uključuju </w:t>
      </w:r>
      <w:r w:rsidRPr="00554EA4">
        <w:rPr>
          <w:rFonts w:ascii="Arial" w:hAnsi="Arial" w:cs="Arial"/>
          <w:bCs/>
          <w:sz w:val="22"/>
          <w:szCs w:val="22"/>
        </w:rPr>
        <w:t>naučni</w:t>
      </w:r>
      <w:r>
        <w:rPr>
          <w:rFonts w:ascii="Arial" w:hAnsi="Arial" w:cs="Arial"/>
          <w:bCs/>
          <w:sz w:val="22"/>
          <w:szCs w:val="22"/>
        </w:rPr>
        <w:t>ke ili privrednike iz dijaspore;</w:t>
      </w:r>
    </w:p>
    <w:p w:rsidR="00044650" w:rsidRPr="00554EA4" w:rsidRDefault="00044650" w:rsidP="00044650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554EA4">
        <w:rPr>
          <w:rFonts w:ascii="Arial" w:hAnsi="Arial" w:cs="Arial"/>
          <w:bCs/>
          <w:sz w:val="22"/>
          <w:szCs w:val="22"/>
        </w:rPr>
        <w:t>redlažu projekte sa potencijalom za buduće prijavljivanje u okviru međunarodnih programa (npr. HORIZONT 2020, EUREKA, COST) ili projekte koji imaju ostvareno ili potencijalno umrežavanje sa renomiranim istraživačkim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54EA4">
        <w:rPr>
          <w:rFonts w:ascii="Arial" w:hAnsi="Arial" w:cs="Arial"/>
          <w:bCs/>
          <w:sz w:val="22"/>
          <w:szCs w:val="22"/>
        </w:rPr>
        <w:t>međunarodnim infrastrukturama ili izvrsnim međunarodnim timovima</w:t>
      </w:r>
      <w:r>
        <w:rPr>
          <w:rFonts w:ascii="Arial" w:hAnsi="Arial" w:cs="Arial"/>
          <w:bCs/>
          <w:sz w:val="22"/>
          <w:szCs w:val="22"/>
        </w:rPr>
        <w:t xml:space="preserve"> (npr. </w:t>
      </w:r>
      <w:r w:rsidRPr="00554EA4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ERN, EMBL, EMBO, ESA, GSI-FAIR)</w:t>
      </w:r>
      <w:r w:rsidRPr="00554EA4">
        <w:rPr>
          <w:rFonts w:ascii="Arial" w:hAnsi="Arial" w:cs="Arial"/>
          <w:bCs/>
          <w:sz w:val="22"/>
          <w:szCs w:val="22"/>
        </w:rPr>
        <w:t>.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Navedene prednosti će se uzeti u obzir prilikom izbora projekata koji imaju jednak broj bodova.</w:t>
      </w: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Lista odabranih naučnoistraživačkih projekata biće objavljena na </w:t>
      </w:r>
      <w:r>
        <w:rPr>
          <w:rFonts w:ascii="Arial" w:hAnsi="Arial" w:cs="Arial"/>
          <w:bCs/>
          <w:sz w:val="22"/>
          <w:szCs w:val="22"/>
        </w:rPr>
        <w:t>veb stranici Ministarstva.</w:t>
      </w: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FF769E" w:rsidRDefault="00FF769E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V Evaluacija projektnih prijava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Proces evaluacije sprovode međunarodni eksperti koje imenuje Ministarstvo</w:t>
      </w:r>
      <w:r w:rsidRPr="0037626B">
        <w:rPr>
          <w:rFonts w:ascii="Arial" w:hAnsi="Arial" w:cs="Arial"/>
          <w:bCs/>
          <w:sz w:val="22"/>
          <w:szCs w:val="22"/>
        </w:rPr>
        <w:t>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Administrativnu provjeru pristiglih prijava na Konkurs vršiće Ministarstvo. Nakon administrativne provjere, sve projektne prijave koje su ispunile tražene uslove, biće upućene na evaluaciju.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Svaka projektna prijava upućuje se</w:t>
      </w:r>
      <w:r w:rsidRPr="00501177">
        <w:rPr>
          <w:rFonts w:ascii="Arial" w:hAnsi="Arial" w:cs="Arial"/>
          <w:bCs/>
          <w:sz w:val="22"/>
          <w:szCs w:val="22"/>
        </w:rPr>
        <w:t xml:space="preserve"> na ocjenjivanje </w:t>
      </w:r>
      <w:r w:rsidR="00906BD3">
        <w:rPr>
          <w:rFonts w:ascii="Arial" w:hAnsi="Arial" w:cs="Arial"/>
          <w:bCs/>
          <w:sz w:val="22"/>
          <w:szCs w:val="22"/>
        </w:rPr>
        <w:t xml:space="preserve">od strane </w:t>
      </w:r>
      <w:r w:rsidRPr="00501177">
        <w:rPr>
          <w:rFonts w:ascii="Arial" w:hAnsi="Arial" w:cs="Arial"/>
          <w:bCs/>
          <w:sz w:val="22"/>
          <w:szCs w:val="22"/>
        </w:rPr>
        <w:t>međunarodn</w:t>
      </w:r>
      <w:r w:rsidR="00906BD3">
        <w:rPr>
          <w:rFonts w:ascii="Arial" w:hAnsi="Arial" w:cs="Arial"/>
          <w:bCs/>
          <w:sz w:val="22"/>
          <w:szCs w:val="22"/>
        </w:rPr>
        <w:t>ih</w:t>
      </w:r>
      <w:r w:rsidRPr="00501177">
        <w:rPr>
          <w:rFonts w:ascii="Arial" w:hAnsi="Arial" w:cs="Arial"/>
          <w:bCs/>
          <w:sz w:val="22"/>
          <w:szCs w:val="22"/>
        </w:rPr>
        <w:t xml:space="preserve"> eksper</w:t>
      </w:r>
      <w:r w:rsidR="00906BD3">
        <w:rPr>
          <w:rFonts w:ascii="Arial" w:hAnsi="Arial" w:cs="Arial"/>
          <w:bCs/>
          <w:sz w:val="22"/>
          <w:szCs w:val="22"/>
        </w:rPr>
        <w:t>a</w:t>
      </w:r>
      <w:r w:rsidRPr="00501177">
        <w:rPr>
          <w:rFonts w:ascii="Arial" w:hAnsi="Arial" w:cs="Arial"/>
          <w:bCs/>
          <w:sz w:val="22"/>
          <w:szCs w:val="22"/>
        </w:rPr>
        <w:t>ta koje imenuje Ministarstvo. Njihov zadatak je da izvrše evaluaciju određene prijave</w:t>
      </w:r>
      <w:r w:rsidRPr="00A71603">
        <w:t xml:space="preserve"> </w:t>
      </w:r>
      <w:r w:rsidRPr="00A71603">
        <w:rPr>
          <w:rFonts w:ascii="Arial" w:hAnsi="Arial" w:cs="Arial"/>
          <w:bCs/>
          <w:sz w:val="22"/>
          <w:szCs w:val="22"/>
        </w:rPr>
        <w:t>elektronskim putem</w:t>
      </w:r>
      <w:r>
        <w:rPr>
          <w:rFonts w:ascii="Arial" w:hAnsi="Arial" w:cs="Arial"/>
          <w:bCs/>
          <w:sz w:val="22"/>
          <w:szCs w:val="22"/>
        </w:rPr>
        <w:t>,</w:t>
      </w:r>
      <w:r w:rsidRPr="0050117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</w:t>
      </w:r>
      <w:r w:rsidRPr="00501177">
        <w:rPr>
          <w:rFonts w:ascii="Arial" w:hAnsi="Arial" w:cs="Arial"/>
          <w:bCs/>
          <w:sz w:val="22"/>
          <w:szCs w:val="22"/>
        </w:rPr>
        <w:t>oja je usko povezana sa njihovom oblašću ekspertize i dostave individualni evaluacioni izvještaj, koristeći obrazac pripremljen i dostavljen od Ministarstva.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 </w:t>
      </w:r>
      <w:r w:rsidRPr="00501177">
        <w:rPr>
          <w:rFonts w:ascii="Arial" w:hAnsi="Arial" w:cs="Arial"/>
          <w:b/>
          <w:bCs/>
          <w:sz w:val="22"/>
          <w:szCs w:val="22"/>
        </w:rPr>
        <w:t xml:space="preserve">Budžet po prihvaćenom </w:t>
      </w:r>
      <w:r>
        <w:rPr>
          <w:rFonts w:ascii="Arial" w:hAnsi="Arial" w:cs="Arial"/>
          <w:b/>
          <w:bCs/>
          <w:sz w:val="22"/>
          <w:szCs w:val="22"/>
        </w:rPr>
        <w:t>naučnoistraživačkom</w:t>
      </w:r>
      <w:r w:rsidRPr="00501177">
        <w:rPr>
          <w:rFonts w:ascii="Arial" w:hAnsi="Arial" w:cs="Arial"/>
          <w:b/>
          <w:bCs/>
          <w:sz w:val="22"/>
          <w:szCs w:val="22"/>
        </w:rPr>
        <w:t xml:space="preserve"> projektu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7D7EF4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Ministarstvo </w:t>
      </w:r>
      <w:r w:rsidRPr="00501177">
        <w:rPr>
          <w:rFonts w:ascii="Arial" w:hAnsi="Arial" w:cs="Arial"/>
          <w:bCs/>
          <w:sz w:val="22"/>
          <w:szCs w:val="22"/>
        </w:rPr>
        <w:t xml:space="preserve">će po prihvaćenom projektu odobriti </w:t>
      </w:r>
      <w:r w:rsidRPr="007D7EF4">
        <w:rPr>
          <w:rFonts w:ascii="Arial" w:hAnsi="Arial" w:cs="Arial"/>
          <w:bCs/>
          <w:sz w:val="22"/>
          <w:szCs w:val="22"/>
        </w:rPr>
        <w:t xml:space="preserve">grant u iznosu do 100.000 €. </w:t>
      </w:r>
    </w:p>
    <w:p w:rsidR="00044650" w:rsidRPr="007D7EF4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7D7EF4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7D7EF4">
        <w:rPr>
          <w:rFonts w:ascii="Arial" w:hAnsi="Arial" w:cs="Arial"/>
          <w:bCs/>
          <w:sz w:val="22"/>
          <w:szCs w:val="22"/>
        </w:rPr>
        <w:t xml:space="preserve">Ukoliko se projektom predviđa i zapošljavanje </w:t>
      </w:r>
      <w:r w:rsidR="003942D6">
        <w:rPr>
          <w:rFonts w:ascii="Arial" w:hAnsi="Arial" w:cs="Arial"/>
          <w:bCs/>
          <w:sz w:val="22"/>
          <w:szCs w:val="22"/>
        </w:rPr>
        <w:t xml:space="preserve">mladih istraživača, </w:t>
      </w:r>
      <w:r w:rsidRPr="007D7EF4">
        <w:rPr>
          <w:rFonts w:ascii="Arial" w:hAnsi="Arial" w:cs="Arial"/>
          <w:bCs/>
          <w:sz w:val="22"/>
          <w:szCs w:val="22"/>
        </w:rPr>
        <w:t>doktora</w:t>
      </w:r>
      <w:r>
        <w:rPr>
          <w:rFonts w:ascii="Arial" w:hAnsi="Arial" w:cs="Arial"/>
          <w:bCs/>
          <w:sz w:val="22"/>
          <w:szCs w:val="22"/>
        </w:rPr>
        <w:t>n</w:t>
      </w:r>
      <w:r w:rsidR="003942D6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da i/ili postdoktoran</w:t>
      </w:r>
      <w:r w:rsidR="003942D6">
        <w:rPr>
          <w:rFonts w:ascii="Arial" w:hAnsi="Arial" w:cs="Arial"/>
          <w:bCs/>
          <w:sz w:val="22"/>
          <w:szCs w:val="22"/>
        </w:rPr>
        <w:t>a</w:t>
      </w:r>
      <w:r w:rsidRPr="007D7EF4">
        <w:rPr>
          <w:rFonts w:ascii="Arial" w:hAnsi="Arial" w:cs="Arial"/>
          <w:bCs/>
          <w:sz w:val="22"/>
          <w:szCs w:val="22"/>
        </w:rPr>
        <w:t>da, grant može biti do 130.000 €.</w:t>
      </w:r>
    </w:p>
    <w:p w:rsidR="00044650" w:rsidRPr="007D7EF4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Podnosilac prijave, zajedno sa partnerima na projektu, u obavezi je da</w:t>
      </w:r>
      <w:r w:rsidRPr="007D7EF4">
        <w:rPr>
          <w:rFonts w:ascii="Arial" w:hAnsi="Arial" w:cs="Arial"/>
          <w:bCs/>
          <w:sz w:val="22"/>
          <w:szCs w:val="22"/>
        </w:rPr>
        <w:t xml:space="preserve"> obezb</w:t>
      </w:r>
      <w:r>
        <w:rPr>
          <w:rFonts w:ascii="Arial" w:hAnsi="Arial" w:cs="Arial"/>
          <w:bCs/>
          <w:sz w:val="22"/>
          <w:szCs w:val="22"/>
        </w:rPr>
        <w:t>ijedi</w:t>
      </w:r>
      <w:r w:rsidRPr="007D7EF4">
        <w:rPr>
          <w:rFonts w:ascii="Arial" w:hAnsi="Arial" w:cs="Arial"/>
          <w:bCs/>
          <w:sz w:val="22"/>
          <w:szCs w:val="22"/>
        </w:rPr>
        <w:t xml:space="preserve"> u</w:t>
      </w:r>
      <w:r w:rsidR="00B82229">
        <w:rPr>
          <w:rFonts w:ascii="Arial" w:hAnsi="Arial" w:cs="Arial"/>
          <w:bCs/>
          <w:sz w:val="22"/>
          <w:szCs w:val="22"/>
        </w:rPr>
        <w:t>č</w:t>
      </w:r>
      <w:r w:rsidRPr="007D7EF4">
        <w:rPr>
          <w:rFonts w:ascii="Arial" w:hAnsi="Arial" w:cs="Arial"/>
          <w:bCs/>
          <w:sz w:val="22"/>
          <w:szCs w:val="22"/>
        </w:rPr>
        <w:t xml:space="preserve">ešće od 20% </w:t>
      </w:r>
      <w:r w:rsidR="00ED5C44">
        <w:rPr>
          <w:rFonts w:ascii="Arial" w:hAnsi="Arial" w:cs="Arial"/>
          <w:bCs/>
          <w:sz w:val="22"/>
          <w:szCs w:val="22"/>
        </w:rPr>
        <w:t>od ukupno predlož</w:t>
      </w:r>
      <w:r>
        <w:rPr>
          <w:rFonts w:ascii="Arial" w:hAnsi="Arial" w:cs="Arial"/>
          <w:bCs/>
          <w:sz w:val="22"/>
          <w:szCs w:val="22"/>
        </w:rPr>
        <w:t>enog bud</w:t>
      </w:r>
      <w:r w:rsidR="00ED5C44">
        <w:rPr>
          <w:rFonts w:ascii="Arial" w:hAnsi="Arial" w:cs="Arial"/>
          <w:bCs/>
          <w:sz w:val="22"/>
          <w:szCs w:val="22"/>
        </w:rPr>
        <w:t>ž</w:t>
      </w:r>
      <w:r>
        <w:rPr>
          <w:rFonts w:ascii="Arial" w:hAnsi="Arial" w:cs="Arial"/>
          <w:bCs/>
          <w:sz w:val="22"/>
          <w:szCs w:val="22"/>
        </w:rPr>
        <w:t>eta</w:t>
      </w:r>
      <w:r w:rsidR="00B82229">
        <w:rPr>
          <w:rFonts w:ascii="Arial" w:hAnsi="Arial" w:cs="Arial"/>
          <w:bCs/>
          <w:sz w:val="22"/>
          <w:szCs w:val="22"/>
        </w:rPr>
        <w:t xml:space="preserve"> koje može biti izraženo kroz sve kategorije prihvatljivih troškova</w:t>
      </w:r>
      <w:r w:rsidRPr="007D7EF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Ukoliko je partner privredno društvo, maksimalni iznos </w:t>
      </w:r>
      <w:r>
        <w:rPr>
          <w:rFonts w:ascii="Arial" w:hAnsi="Arial" w:cs="Arial"/>
          <w:bCs/>
          <w:sz w:val="22"/>
          <w:szCs w:val="22"/>
        </w:rPr>
        <w:t xml:space="preserve">dijela granta koji pripada </w:t>
      </w:r>
      <w:r w:rsidRPr="00501177">
        <w:rPr>
          <w:rFonts w:ascii="Arial" w:hAnsi="Arial" w:cs="Arial"/>
          <w:bCs/>
          <w:sz w:val="22"/>
          <w:szCs w:val="22"/>
        </w:rPr>
        <w:t>privrednom društvu</w:t>
      </w:r>
      <w:r w:rsidR="004641E1">
        <w:rPr>
          <w:rFonts w:ascii="Arial" w:hAnsi="Arial" w:cs="Arial"/>
          <w:bCs/>
          <w:sz w:val="22"/>
          <w:szCs w:val="22"/>
        </w:rPr>
        <w:t>, u skladu sa pravilima državne pomoć</w:t>
      </w:r>
      <w:r>
        <w:rPr>
          <w:rFonts w:ascii="Arial" w:hAnsi="Arial" w:cs="Arial"/>
          <w:bCs/>
          <w:sz w:val="22"/>
          <w:szCs w:val="22"/>
        </w:rPr>
        <w:t xml:space="preserve">i, </w:t>
      </w:r>
      <w:r w:rsidRPr="00501177">
        <w:rPr>
          <w:rFonts w:ascii="Arial" w:hAnsi="Arial" w:cs="Arial"/>
          <w:bCs/>
          <w:sz w:val="22"/>
          <w:szCs w:val="22"/>
        </w:rPr>
        <w:t>može dostići: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- 70 % za mikro i mala preduzeća/organizacije koje imaju do 49 zaposlenih;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- 60 % za srednja preduzeća/organizacije koje imaju od 50 do 249 zaposlenih; i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- 50 % za velika preduzeća/organizacije sa preko 250 zaposlenih.</w:t>
      </w: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Preostali dio sredstava do 100 % </w:t>
      </w:r>
      <w:r w:rsidR="00861FAE" w:rsidRPr="00861FAE">
        <w:rPr>
          <w:rFonts w:ascii="Arial" w:hAnsi="Arial" w:cs="Arial"/>
          <w:bCs/>
          <w:sz w:val="22"/>
          <w:szCs w:val="22"/>
        </w:rPr>
        <w:t>dijela granta koji pripada privrednom društvu</w:t>
      </w:r>
      <w:r w:rsidR="00861FAE">
        <w:rPr>
          <w:rFonts w:ascii="Arial" w:hAnsi="Arial" w:cs="Arial"/>
          <w:bCs/>
          <w:sz w:val="22"/>
          <w:szCs w:val="22"/>
        </w:rPr>
        <w:t>,</w:t>
      </w:r>
      <w:r w:rsidR="00861FAE" w:rsidRPr="00861FAE">
        <w:rPr>
          <w:rFonts w:ascii="Arial" w:hAnsi="Arial" w:cs="Arial"/>
          <w:bCs/>
          <w:sz w:val="22"/>
          <w:szCs w:val="22"/>
        </w:rPr>
        <w:t xml:space="preserve"> </w:t>
      </w:r>
      <w:r w:rsidR="00011E8E">
        <w:rPr>
          <w:rFonts w:ascii="Arial" w:hAnsi="Arial" w:cs="Arial"/>
          <w:bCs/>
          <w:sz w:val="22"/>
          <w:szCs w:val="22"/>
        </w:rPr>
        <w:t>obezbjeđuje privredno druš</w:t>
      </w:r>
      <w:r>
        <w:rPr>
          <w:rFonts w:ascii="Arial" w:hAnsi="Arial" w:cs="Arial"/>
          <w:bCs/>
          <w:sz w:val="22"/>
          <w:szCs w:val="22"/>
        </w:rPr>
        <w:t>tvo.</w:t>
      </w: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01387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013873">
        <w:rPr>
          <w:rFonts w:ascii="Arial" w:hAnsi="Arial" w:cs="Arial"/>
          <w:bCs/>
          <w:sz w:val="22"/>
          <w:szCs w:val="22"/>
        </w:rPr>
        <w:t xml:space="preserve">Ukupan budžet projekta uključuje troškovnik Podnosioca prijave i ostalih partnera, koji se dostavlja zajedno sa prijavom projekta, a koji </w:t>
      </w:r>
      <w:r>
        <w:rPr>
          <w:rFonts w:ascii="Arial" w:hAnsi="Arial" w:cs="Arial"/>
          <w:bCs/>
          <w:sz w:val="22"/>
          <w:szCs w:val="22"/>
        </w:rPr>
        <w:t xml:space="preserve">odobri </w:t>
      </w:r>
      <w:r w:rsidRPr="00013873">
        <w:rPr>
          <w:rFonts w:ascii="Arial" w:hAnsi="Arial" w:cs="Arial"/>
          <w:bCs/>
          <w:sz w:val="22"/>
          <w:szCs w:val="22"/>
        </w:rPr>
        <w:t>Ministarstvo</w:t>
      </w:r>
      <w:r>
        <w:rPr>
          <w:rFonts w:ascii="Arial" w:hAnsi="Arial" w:cs="Arial"/>
          <w:bCs/>
          <w:sz w:val="22"/>
          <w:szCs w:val="22"/>
        </w:rPr>
        <w:t>,</w:t>
      </w:r>
      <w:r w:rsidRPr="00013873">
        <w:rPr>
          <w:rFonts w:ascii="Arial" w:hAnsi="Arial" w:cs="Arial"/>
          <w:bCs/>
          <w:sz w:val="22"/>
          <w:szCs w:val="22"/>
        </w:rPr>
        <w:t xml:space="preserve"> u skladu sa predlogom eksperata koji vrše evaluaciju prijava projekata.</w:t>
      </w: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FF769E" w:rsidRPr="00013873" w:rsidRDefault="00FF769E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0E1EAA" w:rsidRDefault="00044650" w:rsidP="0004465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E1EAA">
        <w:rPr>
          <w:rFonts w:ascii="Arial" w:hAnsi="Arial" w:cs="Arial"/>
          <w:b/>
          <w:bCs/>
          <w:sz w:val="22"/>
          <w:szCs w:val="22"/>
          <w:u w:val="single"/>
        </w:rPr>
        <w:t>Prihvatljivi troškovi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0E1EAA" w:rsidRDefault="00044650" w:rsidP="00044650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E1EAA">
        <w:rPr>
          <w:rFonts w:ascii="Arial" w:hAnsi="Arial" w:cs="Arial"/>
          <w:bCs/>
          <w:i/>
          <w:sz w:val="22"/>
          <w:szCs w:val="22"/>
        </w:rPr>
        <w:t xml:space="preserve">Direktni troškovi – troškovi </w:t>
      </w:r>
      <w:r>
        <w:rPr>
          <w:rFonts w:ascii="Arial" w:hAnsi="Arial" w:cs="Arial"/>
          <w:bCs/>
          <w:i/>
          <w:sz w:val="22"/>
          <w:szCs w:val="22"/>
        </w:rPr>
        <w:t>nadoknada za rad na projektu</w:t>
      </w:r>
      <w:r w:rsidRPr="000E1EAA">
        <w:rPr>
          <w:rFonts w:ascii="Arial" w:hAnsi="Arial" w:cs="Arial"/>
          <w:bCs/>
          <w:i/>
          <w:sz w:val="22"/>
          <w:szCs w:val="22"/>
        </w:rPr>
        <w:t>: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FF769E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FF769E">
        <w:rPr>
          <w:rFonts w:ascii="Arial" w:hAnsi="Arial" w:cs="Arial"/>
          <w:bCs/>
          <w:sz w:val="22"/>
          <w:szCs w:val="22"/>
        </w:rPr>
        <w:t xml:space="preserve">Troškovi angažovanja </w:t>
      </w:r>
      <w:r w:rsidR="00F5223F">
        <w:rPr>
          <w:rFonts w:ascii="Arial" w:hAnsi="Arial" w:cs="Arial"/>
          <w:bCs/>
          <w:sz w:val="22"/>
          <w:szCs w:val="22"/>
        </w:rPr>
        <w:t xml:space="preserve">članova </w:t>
      </w:r>
      <w:r w:rsidRPr="00FF769E">
        <w:rPr>
          <w:rFonts w:ascii="Arial" w:hAnsi="Arial" w:cs="Arial"/>
          <w:bCs/>
          <w:sz w:val="22"/>
          <w:szCs w:val="22"/>
        </w:rPr>
        <w:t>projektnog tima;</w:t>
      </w:r>
    </w:p>
    <w:p w:rsidR="00044650" w:rsidRPr="00FF769E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FF769E">
        <w:rPr>
          <w:rFonts w:ascii="Arial" w:hAnsi="Arial" w:cs="Arial"/>
          <w:bCs/>
          <w:sz w:val="22"/>
          <w:szCs w:val="22"/>
        </w:rPr>
        <w:t>Troškovi zapošljavanja mladih istraživača, doktoran</w:t>
      </w:r>
      <w:r w:rsidR="00BA2B73">
        <w:rPr>
          <w:rFonts w:ascii="Arial" w:hAnsi="Arial" w:cs="Arial"/>
          <w:bCs/>
          <w:sz w:val="22"/>
          <w:szCs w:val="22"/>
        </w:rPr>
        <w:t>a</w:t>
      </w:r>
      <w:r w:rsidRPr="00FF769E">
        <w:rPr>
          <w:rFonts w:ascii="Arial" w:hAnsi="Arial" w:cs="Arial"/>
          <w:bCs/>
          <w:sz w:val="22"/>
          <w:szCs w:val="22"/>
        </w:rPr>
        <w:t>da ili postdoktoran</w:t>
      </w:r>
      <w:r w:rsidR="00BA2B73">
        <w:rPr>
          <w:rFonts w:ascii="Arial" w:hAnsi="Arial" w:cs="Arial"/>
          <w:bCs/>
          <w:sz w:val="22"/>
          <w:szCs w:val="22"/>
        </w:rPr>
        <w:t>a</w:t>
      </w:r>
      <w:r w:rsidRPr="00FF769E">
        <w:rPr>
          <w:rFonts w:ascii="Arial" w:hAnsi="Arial" w:cs="Arial"/>
          <w:bCs/>
          <w:sz w:val="22"/>
          <w:szCs w:val="22"/>
        </w:rPr>
        <w:t>da, na puno radno vrijeme tokom trajanja projekta; i</w:t>
      </w:r>
    </w:p>
    <w:p w:rsidR="00044650" w:rsidRPr="00FF769E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FF769E">
        <w:rPr>
          <w:rFonts w:ascii="Arial" w:hAnsi="Arial" w:cs="Arial"/>
          <w:bCs/>
          <w:sz w:val="22"/>
          <w:szCs w:val="22"/>
        </w:rPr>
        <w:t>Ekspertske/konsultantske usluge za istraživanje, razvoj i inovacije.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0E1EAA" w:rsidRDefault="00044650" w:rsidP="00044650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E1EAA">
        <w:rPr>
          <w:rFonts w:ascii="Arial" w:hAnsi="Arial" w:cs="Arial"/>
          <w:bCs/>
          <w:i/>
          <w:sz w:val="22"/>
          <w:szCs w:val="22"/>
        </w:rPr>
        <w:t>Direktni troškovi – materijalni troškovi: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 xml:space="preserve">bavka </w:t>
      </w:r>
      <w:r w:rsidR="00280D20">
        <w:rPr>
          <w:rFonts w:ascii="Arial" w:hAnsi="Arial" w:cs="Arial"/>
          <w:bCs/>
          <w:sz w:val="22"/>
          <w:szCs w:val="22"/>
        </w:rPr>
        <w:t xml:space="preserve">ili rentiranje </w:t>
      </w:r>
      <w:r>
        <w:rPr>
          <w:rFonts w:ascii="Arial" w:hAnsi="Arial" w:cs="Arial"/>
          <w:bCs/>
          <w:sz w:val="22"/>
          <w:szCs w:val="22"/>
        </w:rPr>
        <w:t>neophodne opreme</w:t>
      </w:r>
      <w:r w:rsidRPr="009043C3">
        <w:rPr>
          <w:rFonts w:ascii="Arial" w:hAnsi="Arial" w:cs="Arial"/>
          <w:bCs/>
          <w:sz w:val="22"/>
          <w:szCs w:val="22"/>
        </w:rPr>
        <w:t>;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Putni troškovi;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 xml:space="preserve">Troškovi </w:t>
      </w:r>
      <w:r w:rsidR="00280D20">
        <w:rPr>
          <w:rFonts w:ascii="Arial" w:hAnsi="Arial" w:cs="Arial"/>
          <w:bCs/>
          <w:sz w:val="22"/>
          <w:szCs w:val="22"/>
        </w:rPr>
        <w:t>organizovanja konferencija i radionica u Crnoj Gori,</w:t>
      </w:r>
      <w:r w:rsidR="00280D20" w:rsidRPr="009043C3">
        <w:rPr>
          <w:rFonts w:ascii="Arial" w:hAnsi="Arial" w:cs="Arial"/>
          <w:bCs/>
          <w:sz w:val="22"/>
          <w:szCs w:val="22"/>
        </w:rPr>
        <w:t xml:space="preserve"> </w:t>
      </w:r>
      <w:r w:rsidRPr="009043C3">
        <w:rPr>
          <w:rFonts w:ascii="Arial" w:hAnsi="Arial" w:cs="Arial"/>
          <w:bCs/>
          <w:sz w:val="22"/>
          <w:szCs w:val="22"/>
        </w:rPr>
        <w:t xml:space="preserve">organizacije događaja za diseminaciju </w:t>
      </w:r>
      <w:r>
        <w:rPr>
          <w:rFonts w:ascii="Arial" w:hAnsi="Arial" w:cs="Arial"/>
          <w:bCs/>
          <w:sz w:val="22"/>
          <w:szCs w:val="22"/>
        </w:rPr>
        <w:t>rezultata projekta i popularizaciju u društvu</w:t>
      </w:r>
      <w:r w:rsidRPr="009043C3">
        <w:rPr>
          <w:rFonts w:ascii="Arial" w:hAnsi="Arial" w:cs="Arial"/>
          <w:bCs/>
          <w:sz w:val="22"/>
          <w:szCs w:val="22"/>
        </w:rPr>
        <w:t>;</w:t>
      </w:r>
    </w:p>
    <w:p w:rsidR="00280D20" w:rsidRDefault="00280D20" w:rsidP="00280D20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Troškovi zaštite intelektualne svojine (prijava patenta i prateći troškovi, sertifikacije, standardi, suštinsko ispitivanje patenta i sl.)</w:t>
      </w:r>
    </w:p>
    <w:p w:rsidR="00280D20" w:rsidRPr="009043C3" w:rsidRDefault="00280D20" w:rsidP="00280D20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Troškovi izrade prototipa;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Troškovi pretplate na baze podataka naučnih časopisa;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Ostali operativni troškovi, uključujući troškove potrošnog materijala i sličnih proizvoda koji su nastali direktno kao rezultat istraživačke/inovativne djelatnosti;</w:t>
      </w:r>
      <w:r>
        <w:rPr>
          <w:rFonts w:ascii="Arial" w:hAnsi="Arial" w:cs="Arial"/>
          <w:bCs/>
          <w:sz w:val="22"/>
          <w:szCs w:val="22"/>
        </w:rPr>
        <w:t xml:space="preserve"> i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lastRenderedPageBreak/>
        <w:t>Ostali troškovi za koje se procjenjuje da su neophodni za realizaciju pro</w:t>
      </w:r>
      <w:r>
        <w:rPr>
          <w:rFonts w:ascii="Arial" w:hAnsi="Arial" w:cs="Arial"/>
          <w:bCs/>
          <w:sz w:val="22"/>
          <w:szCs w:val="22"/>
        </w:rPr>
        <w:t>jekta</w:t>
      </w:r>
      <w:r w:rsidRPr="009043C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za koje eksperti koji vrše evaluaciju prijava projekta procijene da su opravdani</w:t>
      </w:r>
      <w:r w:rsidRPr="009043C3">
        <w:rPr>
          <w:rFonts w:ascii="Arial" w:hAnsi="Arial" w:cs="Arial"/>
          <w:bCs/>
          <w:sz w:val="22"/>
          <w:szCs w:val="22"/>
        </w:rPr>
        <w:t>.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682ECE" w:rsidRDefault="00044650" w:rsidP="00044650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82ECE">
        <w:rPr>
          <w:rFonts w:ascii="Arial" w:hAnsi="Arial" w:cs="Arial"/>
          <w:bCs/>
          <w:i/>
          <w:sz w:val="22"/>
          <w:szCs w:val="22"/>
        </w:rPr>
        <w:t>Indirektni i nepredviđeni troškovi: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Indirektni troš</w:t>
      </w:r>
      <w:r>
        <w:rPr>
          <w:rFonts w:ascii="Arial" w:hAnsi="Arial" w:cs="Arial"/>
          <w:bCs/>
          <w:sz w:val="22"/>
          <w:szCs w:val="22"/>
        </w:rPr>
        <w:t xml:space="preserve">kovi (režijski i administrativni) koji mogu biti u iznosu od najviše 15% </w:t>
      </w:r>
      <w:r w:rsidRPr="009043C3">
        <w:rPr>
          <w:rFonts w:ascii="Arial" w:hAnsi="Arial" w:cs="Arial"/>
          <w:bCs/>
          <w:sz w:val="22"/>
          <w:szCs w:val="22"/>
        </w:rPr>
        <w:t>u odnosu na direktne troškove;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Nepredviđeni troškovi mogu da iznose do 5% u odnosu na direktne troškove, u okviru granta</w:t>
      </w:r>
      <w:r>
        <w:rPr>
          <w:rFonts w:ascii="Arial" w:hAnsi="Arial" w:cs="Arial"/>
          <w:bCs/>
          <w:sz w:val="22"/>
          <w:szCs w:val="22"/>
        </w:rPr>
        <w:t>.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A71603" w:rsidRDefault="00044650" w:rsidP="0004465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71603">
        <w:rPr>
          <w:rFonts w:ascii="Arial" w:hAnsi="Arial" w:cs="Arial"/>
          <w:b/>
          <w:bCs/>
          <w:sz w:val="22"/>
          <w:szCs w:val="22"/>
          <w:u w:val="single"/>
        </w:rPr>
        <w:t>Neprihvatljivi troškovi:</w:t>
      </w:r>
    </w:p>
    <w:p w:rsidR="00044650" w:rsidRPr="009043C3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 xml:space="preserve">Troškovi koji se već finansiraju kroz </w:t>
      </w:r>
      <w:r>
        <w:rPr>
          <w:rFonts w:ascii="Arial" w:hAnsi="Arial" w:cs="Arial"/>
          <w:bCs/>
          <w:sz w:val="22"/>
          <w:szCs w:val="22"/>
        </w:rPr>
        <w:t xml:space="preserve">bilo koji </w:t>
      </w:r>
      <w:r w:rsidRPr="009043C3">
        <w:rPr>
          <w:rFonts w:ascii="Arial" w:hAnsi="Arial" w:cs="Arial"/>
          <w:bCs/>
          <w:sz w:val="22"/>
          <w:szCs w:val="22"/>
        </w:rPr>
        <w:t xml:space="preserve">drugi </w:t>
      </w:r>
      <w:r>
        <w:rPr>
          <w:rFonts w:ascii="Arial" w:hAnsi="Arial" w:cs="Arial"/>
          <w:bCs/>
          <w:sz w:val="22"/>
          <w:szCs w:val="22"/>
        </w:rPr>
        <w:t>domaći ili međunarodni projekat ili program</w:t>
      </w:r>
      <w:r w:rsidRPr="009043C3">
        <w:rPr>
          <w:rFonts w:ascii="Arial" w:hAnsi="Arial" w:cs="Arial"/>
          <w:bCs/>
          <w:sz w:val="22"/>
          <w:szCs w:val="22"/>
        </w:rPr>
        <w:t>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Svi troškovi nastali prije datuma početka projekta;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Kupovina zemljišta i nekretnina, nabavka vozila, građevinskih objekata;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Zakup objekata</w:t>
      </w:r>
      <w:r w:rsidRPr="009043C3">
        <w:rPr>
          <w:rFonts w:ascii="Arial" w:hAnsi="Arial" w:cs="Arial"/>
          <w:bCs/>
          <w:sz w:val="22"/>
          <w:szCs w:val="22"/>
        </w:rPr>
        <w:t>;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Troškovi za građevinske radove;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Gubici po osnovu negativnih kursnih razlika, naknade i kazne;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Otplaćivanje kamata ili duga koji postoje prema bilo kome;</w:t>
      </w:r>
    </w:p>
    <w:p w:rsidR="00044650" w:rsidRPr="009043C3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Avansna plaćanja, osim ako postoji avansna garancija; i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 xml:space="preserve">Ostali troškovi koje </w:t>
      </w:r>
      <w:r>
        <w:rPr>
          <w:rFonts w:ascii="Arial" w:hAnsi="Arial" w:cs="Arial"/>
          <w:bCs/>
          <w:sz w:val="22"/>
          <w:szCs w:val="22"/>
        </w:rPr>
        <w:t>evaluatori prijava projekata procijene</w:t>
      </w:r>
      <w:r w:rsidRPr="009043C3">
        <w:rPr>
          <w:rFonts w:ascii="Arial" w:hAnsi="Arial" w:cs="Arial"/>
          <w:bCs/>
          <w:sz w:val="22"/>
          <w:szCs w:val="22"/>
        </w:rPr>
        <w:t xml:space="preserve"> nepotrebnim, nedozvoljenim ili neprikladnim bilo visinom </w:t>
      </w:r>
      <w:r>
        <w:rPr>
          <w:rFonts w:ascii="Arial" w:hAnsi="Arial" w:cs="Arial"/>
          <w:bCs/>
          <w:sz w:val="22"/>
          <w:szCs w:val="22"/>
        </w:rPr>
        <w:t>ili</w:t>
      </w:r>
      <w:r w:rsidRPr="009043C3">
        <w:rPr>
          <w:rFonts w:ascii="Arial" w:hAnsi="Arial" w:cs="Arial"/>
          <w:bCs/>
          <w:sz w:val="22"/>
          <w:szCs w:val="22"/>
        </w:rPr>
        <w:t xml:space="preserve"> sadržajem.</w:t>
      </w:r>
    </w:p>
    <w:p w:rsidR="00044650" w:rsidRDefault="00044650" w:rsidP="00FF769E">
      <w:pPr>
        <w:pStyle w:val="ListParagraph"/>
        <w:tabs>
          <w:tab w:val="left" w:pos="990"/>
        </w:tabs>
        <w:ind w:left="990"/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9043C3">
        <w:rPr>
          <w:rFonts w:ascii="Arial" w:hAnsi="Arial" w:cs="Arial"/>
          <w:bCs/>
          <w:sz w:val="22"/>
          <w:szCs w:val="22"/>
        </w:rPr>
        <w:t>Troškovi inostranog partnera mogu da se odnose na troškove angažovanja eksperata - istraživača ili tehničkog i pomoćnog osoblja, kao i putne troškove.</w:t>
      </w:r>
    </w:p>
    <w:p w:rsidR="00FF769E" w:rsidRDefault="00FF769E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FF769E" w:rsidRPr="00501177" w:rsidRDefault="00FF769E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01177">
        <w:rPr>
          <w:rFonts w:ascii="Arial" w:hAnsi="Arial" w:cs="Arial"/>
          <w:b/>
          <w:bCs/>
          <w:sz w:val="22"/>
          <w:szCs w:val="22"/>
        </w:rPr>
        <w:t xml:space="preserve"> Sadržaj Prijave projekta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Prijava projekta treba da sadrži: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Potpisan i pečatiran Prijavni obrazac;</w:t>
      </w: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Budžet projekta;</w:t>
      </w: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Biografije</w:t>
      </w:r>
      <w:r w:rsidR="00A8027F">
        <w:rPr>
          <w:rFonts w:ascii="Arial" w:hAnsi="Arial" w:cs="Arial"/>
          <w:bCs/>
          <w:sz w:val="22"/>
          <w:szCs w:val="22"/>
        </w:rPr>
        <w:t xml:space="preserve"> (CV)</w:t>
      </w:r>
      <w:r w:rsidR="00226CC1">
        <w:rPr>
          <w:rFonts w:ascii="Arial" w:hAnsi="Arial" w:cs="Arial"/>
          <w:bCs/>
          <w:sz w:val="22"/>
          <w:szCs w:val="22"/>
        </w:rPr>
        <w:t xml:space="preserve"> Rukovodioca projekta i</w:t>
      </w:r>
      <w:r w:rsidRPr="00501177">
        <w:rPr>
          <w:rFonts w:ascii="Arial" w:hAnsi="Arial" w:cs="Arial"/>
          <w:bCs/>
          <w:sz w:val="22"/>
          <w:szCs w:val="22"/>
        </w:rPr>
        <w:t xml:space="preserve"> ključnih članova projektnog tima </w:t>
      </w:r>
      <w:r>
        <w:rPr>
          <w:rFonts w:ascii="Arial" w:hAnsi="Arial" w:cs="Arial"/>
          <w:bCs/>
          <w:sz w:val="22"/>
          <w:szCs w:val="22"/>
        </w:rPr>
        <w:t>–</w:t>
      </w:r>
      <w:r w:rsidRPr="0050117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</w:t>
      </w:r>
      <w:r w:rsidRPr="00501177">
        <w:rPr>
          <w:rFonts w:ascii="Arial" w:hAnsi="Arial" w:cs="Arial"/>
          <w:bCs/>
          <w:sz w:val="22"/>
          <w:szCs w:val="22"/>
        </w:rPr>
        <w:t xml:space="preserve"> 5 č</w:t>
      </w:r>
      <w:r>
        <w:rPr>
          <w:rFonts w:ascii="Arial" w:hAnsi="Arial" w:cs="Arial"/>
          <w:bCs/>
          <w:sz w:val="22"/>
          <w:szCs w:val="22"/>
        </w:rPr>
        <w:t>lanova</w:t>
      </w:r>
      <w:r w:rsidR="00A8027F">
        <w:rPr>
          <w:rFonts w:ascii="Arial" w:hAnsi="Arial" w:cs="Arial"/>
          <w:bCs/>
          <w:sz w:val="22"/>
          <w:szCs w:val="22"/>
        </w:rPr>
        <w:t>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Dokaz o obezbijeđenom učešću </w:t>
      </w:r>
      <w:r>
        <w:rPr>
          <w:rFonts w:ascii="Arial" w:hAnsi="Arial" w:cs="Arial"/>
          <w:bCs/>
          <w:sz w:val="22"/>
          <w:szCs w:val="22"/>
        </w:rPr>
        <w:t>prihvatljivih troškova za</w:t>
      </w:r>
      <w:r w:rsidRPr="00501177">
        <w:rPr>
          <w:rFonts w:ascii="Arial" w:hAnsi="Arial" w:cs="Arial"/>
          <w:bCs/>
          <w:sz w:val="22"/>
          <w:szCs w:val="22"/>
        </w:rPr>
        <w:t xml:space="preserve"> realizacij</w:t>
      </w:r>
      <w:r>
        <w:rPr>
          <w:rFonts w:ascii="Arial" w:hAnsi="Arial" w:cs="Arial"/>
          <w:bCs/>
          <w:sz w:val="22"/>
          <w:szCs w:val="22"/>
        </w:rPr>
        <w:t>u</w:t>
      </w:r>
      <w:r w:rsidRPr="00501177">
        <w:rPr>
          <w:rFonts w:ascii="Arial" w:hAnsi="Arial" w:cs="Arial"/>
          <w:bCs/>
          <w:sz w:val="22"/>
          <w:szCs w:val="22"/>
        </w:rPr>
        <w:t xml:space="preserve"> projekta iz sopstvenih izvora</w:t>
      </w:r>
      <w:r w:rsidR="00470128">
        <w:rPr>
          <w:rFonts w:ascii="Arial" w:hAnsi="Arial" w:cs="Arial"/>
          <w:bCs/>
          <w:sz w:val="22"/>
          <w:szCs w:val="22"/>
        </w:rPr>
        <w:t xml:space="preserve"> od strane Podnosioca prijave i partnera</w:t>
      </w:r>
      <w:r w:rsidRPr="00501177">
        <w:rPr>
          <w:rFonts w:ascii="Arial" w:hAnsi="Arial" w:cs="Arial"/>
          <w:bCs/>
          <w:sz w:val="22"/>
          <w:szCs w:val="22"/>
        </w:rPr>
        <w:t>;</w:t>
      </w:r>
    </w:p>
    <w:p w:rsidR="00470128" w:rsidRPr="00501177" w:rsidRDefault="00470128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Izjava partnera da će</w:t>
      </w:r>
      <w:r w:rsidRPr="00470128">
        <w:rPr>
          <w:rFonts w:ascii="Arial" w:hAnsi="Arial" w:cs="Arial"/>
          <w:bCs/>
          <w:sz w:val="22"/>
          <w:szCs w:val="22"/>
        </w:rPr>
        <w:t xml:space="preserve"> učestv</w:t>
      </w:r>
      <w:r>
        <w:rPr>
          <w:rFonts w:ascii="Arial" w:hAnsi="Arial" w:cs="Arial"/>
          <w:bCs/>
          <w:sz w:val="22"/>
          <w:szCs w:val="22"/>
        </w:rPr>
        <w:t>ovati</w:t>
      </w:r>
      <w:r w:rsidRPr="00470128">
        <w:rPr>
          <w:rFonts w:ascii="Arial" w:hAnsi="Arial" w:cs="Arial"/>
          <w:bCs/>
          <w:sz w:val="22"/>
          <w:szCs w:val="22"/>
        </w:rPr>
        <w:t xml:space="preserve"> u </w:t>
      </w:r>
      <w:r w:rsidR="00C74B51">
        <w:rPr>
          <w:rFonts w:ascii="Arial" w:hAnsi="Arial" w:cs="Arial"/>
          <w:bCs/>
          <w:sz w:val="22"/>
          <w:szCs w:val="22"/>
        </w:rPr>
        <w:t>P</w:t>
      </w:r>
      <w:r w:rsidRPr="00470128">
        <w:rPr>
          <w:rFonts w:ascii="Arial" w:hAnsi="Arial" w:cs="Arial"/>
          <w:bCs/>
          <w:sz w:val="22"/>
          <w:szCs w:val="22"/>
        </w:rPr>
        <w:t>rojektu</w:t>
      </w:r>
      <w:r>
        <w:rPr>
          <w:rFonts w:ascii="Arial" w:hAnsi="Arial" w:cs="Arial"/>
          <w:bCs/>
          <w:sz w:val="22"/>
          <w:szCs w:val="22"/>
        </w:rPr>
        <w:t xml:space="preserve"> i njegov doprinos;</w:t>
      </w: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Izjavu Podnosioca prijave da je ispunio ugovorne obaveze iz prethodnih projekata finansiranih iz državnog Budžeta, u posljednjih pet godina; i</w:t>
      </w: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Dokaz o upisu u Registar naučnoistraživačkih ustanova.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Pored navedenog, u slučaju da je partner na projektu privredni subjekat, potrebno je dostaviti i sljedeća dokumenta: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Kopiju Izvoda iz Centralnog registra privrednih subjekata;</w:t>
      </w: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Godišnje bilanse za prethodne dvije godine;</w:t>
      </w:r>
    </w:p>
    <w:p w:rsidR="00044650" w:rsidRPr="00501177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Potvrdu o izmirenim poreskim obavezama ili odgovarajući dokument o reprogramu poreskog duga; i</w:t>
      </w:r>
    </w:p>
    <w:p w:rsidR="00044650" w:rsidRDefault="00044650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Potvrdu ili uvjerenje da protiv privrednog subjekta nije pokrenut i da se ne vodi stečajni postupak i postupak likvidacije.</w:t>
      </w:r>
    </w:p>
    <w:p w:rsidR="00523E03" w:rsidRDefault="00523E03" w:rsidP="00FF769E">
      <w:pPr>
        <w:pStyle w:val="ListParagraph"/>
        <w:numPr>
          <w:ilvl w:val="1"/>
          <w:numId w:val="5"/>
        </w:numPr>
        <w:tabs>
          <w:tab w:val="left" w:pos="990"/>
        </w:tabs>
        <w:ind w:left="990" w:hanging="450"/>
        <w:jc w:val="both"/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VIII Predviđeni rok za realizaciju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Odobreni projekti po ovom Konkursu finansiraće se na period </w:t>
      </w:r>
      <w:r>
        <w:rPr>
          <w:rFonts w:ascii="Arial" w:hAnsi="Arial" w:cs="Arial"/>
          <w:bCs/>
          <w:sz w:val="22"/>
          <w:szCs w:val="22"/>
        </w:rPr>
        <w:t>do</w:t>
      </w:r>
      <w:r w:rsidRPr="00501177">
        <w:rPr>
          <w:rFonts w:ascii="Arial" w:hAnsi="Arial" w:cs="Arial"/>
          <w:bCs/>
          <w:sz w:val="22"/>
          <w:szCs w:val="22"/>
        </w:rPr>
        <w:t xml:space="preserve"> dvije godine, odnosno od decembra 2018. </w:t>
      </w:r>
      <w:r>
        <w:rPr>
          <w:rFonts w:ascii="Arial" w:hAnsi="Arial" w:cs="Arial"/>
          <w:bCs/>
          <w:sz w:val="22"/>
          <w:szCs w:val="22"/>
        </w:rPr>
        <w:t>g</w:t>
      </w:r>
      <w:r w:rsidRPr="00501177">
        <w:rPr>
          <w:rFonts w:ascii="Arial" w:hAnsi="Arial" w:cs="Arial"/>
          <w:bCs/>
          <w:sz w:val="22"/>
          <w:szCs w:val="22"/>
        </w:rPr>
        <w:t>odine</w:t>
      </w:r>
      <w:r>
        <w:rPr>
          <w:rFonts w:ascii="Arial" w:hAnsi="Arial" w:cs="Arial"/>
          <w:bCs/>
          <w:sz w:val="22"/>
          <w:szCs w:val="22"/>
        </w:rPr>
        <w:t>, a</w:t>
      </w:r>
      <w:r w:rsidRPr="00501177">
        <w:rPr>
          <w:rFonts w:ascii="Arial" w:hAnsi="Arial" w:cs="Arial"/>
          <w:bCs/>
          <w:sz w:val="22"/>
          <w:szCs w:val="22"/>
        </w:rPr>
        <w:t xml:space="preserve"> najkasnije do decembra 202</w:t>
      </w:r>
      <w:r>
        <w:rPr>
          <w:rFonts w:ascii="Arial" w:hAnsi="Arial" w:cs="Arial"/>
          <w:bCs/>
          <w:sz w:val="22"/>
          <w:szCs w:val="22"/>
        </w:rPr>
        <w:t>0</w:t>
      </w:r>
      <w:r w:rsidRPr="00501177">
        <w:rPr>
          <w:rFonts w:ascii="Arial" w:hAnsi="Arial" w:cs="Arial"/>
          <w:bCs/>
          <w:sz w:val="22"/>
          <w:szCs w:val="22"/>
        </w:rPr>
        <w:t>. godine.</w:t>
      </w:r>
    </w:p>
    <w:p w:rsidR="00044650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FF769E" w:rsidRPr="00501177" w:rsidRDefault="00FF769E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IX Etička pitanja</w:t>
      </w: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Tokom procesa pripreme projektne prijave, Podnosilac prijave u obavezi je da vodi računa o poštovanju etičkih principa i pravila.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Ukoliko prijava projekta podrazumijeva neko etičko pitanje, Podnosilac prijave u obavezi je da dostavi odobrenje Etičkog odbora (ukoliko je primjenjivo) i/ili dostavi drugi relevantan dokaz o načinu rješavanja etičkog pitanja.</w:t>
      </w: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FF769E" w:rsidRDefault="00FF769E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X Rok za prijavljivanje</w:t>
      </w: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4A7A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73A0">
        <w:rPr>
          <w:rFonts w:ascii="Arial" w:hAnsi="Arial" w:cs="Arial"/>
          <w:bCs/>
          <w:sz w:val="22"/>
          <w:szCs w:val="22"/>
        </w:rPr>
        <w:t xml:space="preserve">Prijave na Konkurs potrebno je dostaviti najkasnije </w:t>
      </w:r>
      <w:r w:rsidRPr="00372E37">
        <w:rPr>
          <w:rFonts w:ascii="Arial" w:hAnsi="Arial" w:cs="Arial"/>
          <w:bCs/>
          <w:sz w:val="22"/>
          <w:szCs w:val="22"/>
        </w:rPr>
        <w:t xml:space="preserve">do </w:t>
      </w:r>
      <w:r w:rsidR="007E73A0" w:rsidRPr="00372E37">
        <w:rPr>
          <w:rFonts w:ascii="Arial" w:hAnsi="Arial" w:cs="Arial"/>
          <w:bCs/>
          <w:sz w:val="22"/>
          <w:szCs w:val="22"/>
        </w:rPr>
        <w:t xml:space="preserve">ponedeljka, </w:t>
      </w:r>
      <w:r w:rsidR="007203EF" w:rsidRPr="00372E37">
        <w:rPr>
          <w:rFonts w:ascii="Arial" w:hAnsi="Arial" w:cs="Arial"/>
          <w:b/>
          <w:bCs/>
          <w:sz w:val="22"/>
          <w:szCs w:val="22"/>
        </w:rPr>
        <w:t>1</w:t>
      </w:r>
      <w:r w:rsidR="007E73A0" w:rsidRPr="00372E37">
        <w:rPr>
          <w:rFonts w:ascii="Arial" w:hAnsi="Arial" w:cs="Arial"/>
          <w:b/>
          <w:bCs/>
          <w:sz w:val="22"/>
          <w:szCs w:val="22"/>
        </w:rPr>
        <w:t>9</w:t>
      </w:r>
      <w:r w:rsidRPr="00372E37">
        <w:rPr>
          <w:rFonts w:ascii="Arial" w:hAnsi="Arial" w:cs="Arial"/>
          <w:b/>
          <w:bCs/>
          <w:sz w:val="22"/>
          <w:szCs w:val="22"/>
        </w:rPr>
        <w:t>. novembra 2018. godine do 14.00 časova.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Default="00044650" w:rsidP="00044650">
      <w:pPr>
        <w:rPr>
          <w:rFonts w:ascii="Arial" w:hAnsi="Arial" w:cs="Arial"/>
          <w:b/>
          <w:bCs/>
          <w:sz w:val="22"/>
          <w:szCs w:val="22"/>
        </w:rPr>
      </w:pPr>
    </w:p>
    <w:p w:rsidR="00044650" w:rsidRPr="00501177" w:rsidRDefault="00044650" w:rsidP="00044650">
      <w:pPr>
        <w:rPr>
          <w:rFonts w:ascii="Arial" w:hAnsi="Arial" w:cs="Arial"/>
          <w:b/>
          <w:bCs/>
          <w:sz w:val="22"/>
          <w:szCs w:val="22"/>
        </w:rPr>
      </w:pPr>
      <w:r w:rsidRPr="00501177">
        <w:rPr>
          <w:rFonts w:ascii="Arial" w:hAnsi="Arial" w:cs="Arial"/>
          <w:b/>
          <w:bCs/>
          <w:sz w:val="22"/>
          <w:szCs w:val="22"/>
        </w:rPr>
        <w:t>XI Način prijavljivanja:</w:t>
      </w:r>
    </w:p>
    <w:p w:rsidR="00044650" w:rsidRPr="00501177" w:rsidRDefault="00044650" w:rsidP="00044650">
      <w:pPr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Popunjen i potpisan Prijavni obrazac</w:t>
      </w:r>
      <w:r>
        <w:rPr>
          <w:rFonts w:ascii="Arial" w:hAnsi="Arial" w:cs="Arial"/>
          <w:bCs/>
          <w:sz w:val="22"/>
          <w:szCs w:val="22"/>
        </w:rPr>
        <w:t xml:space="preserve"> na crnogorskom i engleskom jeziku,</w:t>
      </w:r>
      <w:r w:rsidRPr="00501177">
        <w:rPr>
          <w:rFonts w:ascii="Arial" w:hAnsi="Arial" w:cs="Arial"/>
          <w:bCs/>
          <w:sz w:val="22"/>
          <w:szCs w:val="22"/>
        </w:rPr>
        <w:t xml:space="preserve"> uz propratnu dokumentaciju, potrebno je dostaviti u </w:t>
      </w:r>
      <w:r w:rsidR="00BD447D">
        <w:rPr>
          <w:rFonts w:ascii="Arial" w:hAnsi="Arial" w:cs="Arial"/>
          <w:bCs/>
          <w:sz w:val="22"/>
          <w:szCs w:val="22"/>
        </w:rPr>
        <w:t xml:space="preserve">po jednom </w:t>
      </w:r>
      <w:r w:rsidRPr="00501177">
        <w:rPr>
          <w:rFonts w:ascii="Arial" w:hAnsi="Arial" w:cs="Arial"/>
          <w:bCs/>
          <w:sz w:val="22"/>
          <w:szCs w:val="22"/>
        </w:rPr>
        <w:t>štampan</w:t>
      </w:r>
      <w:r w:rsidR="00BD447D">
        <w:rPr>
          <w:rFonts w:ascii="Arial" w:hAnsi="Arial" w:cs="Arial"/>
          <w:bCs/>
          <w:sz w:val="22"/>
          <w:szCs w:val="22"/>
        </w:rPr>
        <w:t>om</w:t>
      </w:r>
      <w:r w:rsidRPr="00501177">
        <w:rPr>
          <w:rFonts w:ascii="Arial" w:hAnsi="Arial" w:cs="Arial"/>
          <w:bCs/>
          <w:sz w:val="22"/>
          <w:szCs w:val="22"/>
        </w:rPr>
        <w:t xml:space="preserve"> primjerk</w:t>
      </w:r>
      <w:r w:rsidR="00BD447D">
        <w:rPr>
          <w:rFonts w:ascii="Arial" w:hAnsi="Arial" w:cs="Arial"/>
          <w:bCs/>
          <w:sz w:val="22"/>
          <w:szCs w:val="22"/>
        </w:rPr>
        <w:t>u</w:t>
      </w:r>
      <w:r w:rsidRPr="00501177">
        <w:rPr>
          <w:rFonts w:ascii="Arial" w:hAnsi="Arial" w:cs="Arial"/>
          <w:bCs/>
          <w:sz w:val="22"/>
          <w:szCs w:val="22"/>
        </w:rPr>
        <w:t xml:space="preserve">, kao </w:t>
      </w:r>
      <w:r w:rsidR="00BD447D">
        <w:rPr>
          <w:rFonts w:ascii="Arial" w:hAnsi="Arial" w:cs="Arial"/>
          <w:bCs/>
          <w:sz w:val="22"/>
          <w:szCs w:val="22"/>
        </w:rPr>
        <w:t>i po</w:t>
      </w:r>
      <w:r w:rsidRPr="00501177">
        <w:rPr>
          <w:rFonts w:ascii="Arial" w:hAnsi="Arial" w:cs="Arial"/>
          <w:bCs/>
          <w:sz w:val="22"/>
          <w:szCs w:val="22"/>
        </w:rPr>
        <w:t xml:space="preserve"> jedan primjerak dokumentacije u elektronskom obliku (CD/USB), PDF format, na adresu Ministarstva nauke, Rimski trg br. 46, 81 000 Podgorica.</w:t>
      </w: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Kontakt osoba za Konkurs u Ministarstvu nauke: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Jelena Šaranović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Načelnica Direkcije za nacionalne programe</w:t>
      </w:r>
    </w:p>
    <w:p w:rsidR="00044650" w:rsidRPr="00501177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Pr="00501177">
          <w:rPr>
            <w:rStyle w:val="Hyperlink"/>
            <w:rFonts w:ascii="Arial" w:hAnsi="Arial" w:cs="Arial"/>
            <w:bCs/>
            <w:sz w:val="22"/>
            <w:szCs w:val="22"/>
          </w:rPr>
          <w:t>jelena.saranovic@mna.gov.me</w:t>
        </w:r>
      </w:hyperlink>
      <w:r w:rsidRPr="00501177">
        <w:rPr>
          <w:rFonts w:ascii="Arial" w:hAnsi="Arial" w:cs="Arial"/>
          <w:bCs/>
          <w:sz w:val="22"/>
          <w:szCs w:val="22"/>
        </w:rPr>
        <w:t xml:space="preserve"> </w:t>
      </w:r>
    </w:p>
    <w:p w:rsidR="00044650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  <w:r w:rsidRPr="00501177">
        <w:rPr>
          <w:rFonts w:ascii="Arial" w:hAnsi="Arial" w:cs="Arial"/>
          <w:bCs/>
          <w:sz w:val="22"/>
          <w:szCs w:val="22"/>
        </w:rPr>
        <w:t>Tel. 020/405-315</w:t>
      </w:r>
    </w:p>
    <w:p w:rsidR="00044650" w:rsidRPr="00065915" w:rsidRDefault="00044650" w:rsidP="00044650">
      <w:pPr>
        <w:jc w:val="both"/>
        <w:rPr>
          <w:rFonts w:ascii="Arial" w:hAnsi="Arial" w:cs="Arial"/>
          <w:bCs/>
          <w:sz w:val="22"/>
          <w:szCs w:val="22"/>
        </w:rPr>
      </w:pPr>
    </w:p>
    <w:p w:rsidR="00713003" w:rsidRDefault="00713003"/>
    <w:sectPr w:rsidR="00713003" w:rsidSect="00D730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56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54" w:rsidRDefault="00512D54">
      <w:r>
        <w:separator/>
      </w:r>
    </w:p>
  </w:endnote>
  <w:endnote w:type="continuationSeparator" w:id="0">
    <w:p w:rsidR="00512D54" w:rsidRDefault="005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Default="008251FA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6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25C" w:rsidRDefault="00512D54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Pr="008D72B4" w:rsidRDefault="008251FA" w:rsidP="004779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="00044650"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142290">
      <w:rPr>
        <w:rStyle w:val="PageNumber"/>
        <w:rFonts w:ascii="Arial" w:hAnsi="Arial" w:cs="Arial"/>
        <w:noProof/>
        <w:sz w:val="20"/>
        <w:szCs w:val="20"/>
      </w:rPr>
      <w:t>5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F877DE" w:rsidRPr="001517C8" w:rsidRDefault="00B61C55" w:rsidP="00F877DE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6D852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tuHgIAADc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" strokeweight="1.25pt"/>
          </w:pict>
        </mc:Fallback>
      </mc:AlternateContent>
    </w:r>
    <w:r w:rsidR="00044650">
      <w:rPr>
        <w:rFonts w:ascii="Arial" w:hAnsi="Arial" w:cs="Arial"/>
        <w:i/>
        <w:sz w:val="20"/>
        <w:szCs w:val="20"/>
        <w:lang w:val="sl-SI"/>
      </w:rPr>
      <w:t>Rimski trg 46</w:t>
    </w:r>
    <w:r w:rsidR="00044650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044650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F877DE" w:rsidRPr="001517C8" w:rsidRDefault="00044650" w:rsidP="00F877DE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F877DE" w:rsidRPr="001517C8" w:rsidRDefault="00044650" w:rsidP="00F877DE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  <w:p w:rsidR="0073725C" w:rsidRPr="00DD09D4" w:rsidRDefault="00512D54" w:rsidP="00F877DE">
    <w:pPr>
      <w:pStyle w:val="Footer"/>
      <w:jc w:val="center"/>
      <w:rPr>
        <w:rFonts w:ascii="Arial" w:hAnsi="Arial" w:cs="Arial"/>
        <w:sz w:val="16"/>
        <w:szCs w:val="16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Pr="001517C8" w:rsidRDefault="00B61C55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635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E2E3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" strokeweight="1.25pt"/>
          </w:pict>
        </mc:Fallback>
      </mc:AlternateContent>
    </w:r>
    <w:r w:rsidR="00044650">
      <w:rPr>
        <w:rFonts w:ascii="Arial" w:hAnsi="Arial" w:cs="Arial"/>
        <w:i/>
        <w:sz w:val="20"/>
        <w:szCs w:val="20"/>
        <w:lang w:val="sl-SI"/>
      </w:rPr>
      <w:t>Rimski trg 46</w:t>
    </w:r>
    <w:r w:rsidR="00044650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044650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73725C" w:rsidRPr="001517C8" w:rsidRDefault="00044650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73725C" w:rsidRPr="001517C8" w:rsidRDefault="00044650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54" w:rsidRDefault="00512D54">
      <w:r>
        <w:separator/>
      </w:r>
    </w:p>
  </w:footnote>
  <w:footnote w:type="continuationSeparator" w:id="0">
    <w:p w:rsidR="00512D54" w:rsidRDefault="0051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Default="00044650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0" t="0" r="0" b="9525"/>
          <wp:wrapNone/>
          <wp:docPr id="4" name="Picture 4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C8" w:rsidRPr="00532830" w:rsidRDefault="00044650" w:rsidP="001517C8">
    <w:pPr>
      <w:pStyle w:val="Header"/>
      <w:tabs>
        <w:tab w:val="clear" w:pos="9072"/>
      </w:tabs>
      <w:jc w:val="center"/>
      <w:rPr>
        <w:rFonts w:ascii="Calibri" w:hAnsi="Calibri"/>
        <w:sz w:val="36"/>
        <w:szCs w:val="36"/>
      </w:rPr>
    </w:pPr>
    <w:r>
      <w:rPr>
        <w:rFonts w:ascii="Calibri" w:hAnsi="Calibri"/>
        <w:noProof/>
        <w:sz w:val="36"/>
        <w:szCs w:val="36"/>
      </w:rPr>
      <w:drawing>
        <wp:inline distT="0" distB="0" distL="0" distR="0">
          <wp:extent cx="1828800" cy="12922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375"/>
    <w:multiLevelType w:val="hybridMultilevel"/>
    <w:tmpl w:val="F448F80A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237"/>
    <w:multiLevelType w:val="hybridMultilevel"/>
    <w:tmpl w:val="90B8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DBA"/>
    <w:multiLevelType w:val="hybridMultilevel"/>
    <w:tmpl w:val="26447794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53DAF"/>
    <w:multiLevelType w:val="hybridMultilevel"/>
    <w:tmpl w:val="B8ECE86C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F2F366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270C7"/>
    <w:multiLevelType w:val="hybridMultilevel"/>
    <w:tmpl w:val="7EAE633E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142BE"/>
    <w:multiLevelType w:val="hybridMultilevel"/>
    <w:tmpl w:val="7130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50"/>
    <w:rsid w:val="00011E8E"/>
    <w:rsid w:val="00013403"/>
    <w:rsid w:val="00044650"/>
    <w:rsid w:val="000F0E1D"/>
    <w:rsid w:val="000F3F90"/>
    <w:rsid w:val="00141420"/>
    <w:rsid w:val="00142290"/>
    <w:rsid w:val="00180F5F"/>
    <w:rsid w:val="001E488A"/>
    <w:rsid w:val="001F6011"/>
    <w:rsid w:val="00226CC1"/>
    <w:rsid w:val="0023591B"/>
    <w:rsid w:val="00236438"/>
    <w:rsid w:val="00280D20"/>
    <w:rsid w:val="002A4D52"/>
    <w:rsid w:val="00372E37"/>
    <w:rsid w:val="003942D6"/>
    <w:rsid w:val="003C19BC"/>
    <w:rsid w:val="00410EE1"/>
    <w:rsid w:val="004641E1"/>
    <w:rsid w:val="00470128"/>
    <w:rsid w:val="004A7A8A"/>
    <w:rsid w:val="00512D54"/>
    <w:rsid w:val="00523E03"/>
    <w:rsid w:val="005253AD"/>
    <w:rsid w:val="00530496"/>
    <w:rsid w:val="0054319E"/>
    <w:rsid w:val="005E66E0"/>
    <w:rsid w:val="006706B5"/>
    <w:rsid w:val="00713003"/>
    <w:rsid w:val="007203EF"/>
    <w:rsid w:val="00724488"/>
    <w:rsid w:val="00773610"/>
    <w:rsid w:val="007B0143"/>
    <w:rsid w:val="007E73A0"/>
    <w:rsid w:val="008172C5"/>
    <w:rsid w:val="008251FA"/>
    <w:rsid w:val="00861FAE"/>
    <w:rsid w:val="0089495D"/>
    <w:rsid w:val="008D0EAB"/>
    <w:rsid w:val="00906BD3"/>
    <w:rsid w:val="009541FF"/>
    <w:rsid w:val="00A161F7"/>
    <w:rsid w:val="00A32FD9"/>
    <w:rsid w:val="00A8027F"/>
    <w:rsid w:val="00A8506C"/>
    <w:rsid w:val="00A86535"/>
    <w:rsid w:val="00B61C55"/>
    <w:rsid w:val="00B82229"/>
    <w:rsid w:val="00B8403B"/>
    <w:rsid w:val="00BA2B73"/>
    <w:rsid w:val="00BD447D"/>
    <w:rsid w:val="00C74B51"/>
    <w:rsid w:val="00D1732E"/>
    <w:rsid w:val="00D414E4"/>
    <w:rsid w:val="00D52B48"/>
    <w:rsid w:val="00DC30C6"/>
    <w:rsid w:val="00DC3E41"/>
    <w:rsid w:val="00DC53B3"/>
    <w:rsid w:val="00E75ED7"/>
    <w:rsid w:val="00ED1F40"/>
    <w:rsid w:val="00ED5C44"/>
    <w:rsid w:val="00EF5619"/>
    <w:rsid w:val="00F32CE9"/>
    <w:rsid w:val="00F5223F"/>
    <w:rsid w:val="00F600FB"/>
    <w:rsid w:val="00F72BE7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4F0E4C-3704-4054-999B-CC825D13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46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46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446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46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44650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044650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044650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semiHidden/>
    <w:rsid w:val="00044650"/>
    <w:rPr>
      <w:sz w:val="16"/>
    </w:rPr>
  </w:style>
  <w:style w:type="character" w:styleId="PageNumber">
    <w:name w:val="page number"/>
    <w:basedOn w:val="DefaultParagraphFont"/>
    <w:rsid w:val="00044650"/>
  </w:style>
  <w:style w:type="paragraph" w:styleId="BalloonText">
    <w:name w:val="Balloon Text"/>
    <w:basedOn w:val="Normal"/>
    <w:link w:val="BalloonTextChar"/>
    <w:uiPriority w:val="99"/>
    <w:semiHidden/>
    <w:unhideWhenUsed/>
    <w:rsid w:val="00044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9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19"/>
    <w:pPr>
      <w:keepLines w:val="0"/>
      <w:tabs>
        <w:tab w:val="clear" w:pos="1701"/>
        <w:tab w:val="clear" w:pos="2268"/>
      </w:tabs>
      <w:overflowPunct/>
      <w:autoSpaceDE/>
      <w:autoSpaceDN/>
      <w:adjustRightInd/>
      <w:spacing w:after="0"/>
      <w:ind w:left="0"/>
      <w:jc w:val="left"/>
      <w:textAlignment w:val="auto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61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ranovic@mna.gov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96B91-199F-4BA3-ACEA-C1940FAC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Saranovic</cp:lastModifiedBy>
  <cp:revision>10</cp:revision>
  <dcterms:created xsi:type="dcterms:W3CDTF">2018-10-26T09:40:00Z</dcterms:created>
  <dcterms:modified xsi:type="dcterms:W3CDTF">2018-10-26T12:11:00Z</dcterms:modified>
</cp:coreProperties>
</file>