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0A" w:rsidRPr="00370754" w:rsidRDefault="00C20E0A" w:rsidP="003A6DB5">
      <w:pPr>
        <w:rPr>
          <w:rFonts w:ascii="Arial" w:hAnsi="Arial" w:cs="Arial"/>
        </w:rPr>
      </w:pPr>
      <w:bookmarkStart w:id="0" w:name="_GoBack"/>
      <w:bookmarkEnd w:id="0"/>
    </w:p>
    <w:p w:rsidR="00451F6C" w:rsidRPr="00370754" w:rsidRDefault="00451F6C" w:rsidP="00375D08">
      <w:pPr>
        <w:spacing w:before="0" w:after="0" w:line="240" w:lineRule="auto"/>
        <w:ind w:left="1134"/>
        <w:rPr>
          <w:rFonts w:ascii="Arial" w:hAnsi="Arial" w:cs="Arial"/>
          <w:bCs/>
        </w:rPr>
      </w:pPr>
    </w:p>
    <w:p w:rsidR="006C4DCF" w:rsidRPr="006C4DCF" w:rsidRDefault="006C4DCF" w:rsidP="006C4DCF">
      <w:pPr>
        <w:jc w:val="right"/>
        <w:rPr>
          <w:rFonts w:ascii="Arial" w:hAnsi="Arial" w:cs="Arial"/>
          <w:b/>
          <w:bCs/>
          <w:sz w:val="20"/>
        </w:rPr>
      </w:pPr>
      <w:r w:rsidRPr="006C4DCF">
        <w:rPr>
          <w:rFonts w:ascii="Arial" w:hAnsi="Arial" w:cs="Arial"/>
          <w:b/>
          <w:bCs/>
          <w:sz w:val="20"/>
        </w:rPr>
        <w:t>03.04.2019. godina</w:t>
      </w:r>
    </w:p>
    <w:p w:rsidR="001C1AF1" w:rsidRDefault="001C1AF1" w:rsidP="00370754">
      <w:pPr>
        <w:jc w:val="center"/>
        <w:rPr>
          <w:rFonts w:ascii="Arial" w:hAnsi="Arial" w:cs="Arial"/>
          <w:b/>
          <w:sz w:val="36"/>
          <w:szCs w:val="36"/>
        </w:rPr>
      </w:pPr>
      <w:r>
        <w:rPr>
          <w:rFonts w:ascii="Arial" w:hAnsi="Arial" w:cs="Arial"/>
          <w:b/>
          <w:sz w:val="36"/>
          <w:szCs w:val="36"/>
        </w:rPr>
        <w:t>NACRT</w:t>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organizacija</w:t>
      </w:r>
      <w:r w:rsidRPr="00370754">
        <w:rPr>
          <w:rFonts w:ascii="Arial" w:hAnsi="Arial" w:cs="Arial"/>
          <w:b/>
        </w:rPr>
        <w:br/>
        <w:t xml:space="preserve">iz Budžeta Crne Gore u </w:t>
      </w:r>
      <w:r w:rsidR="001C1AF1">
        <w:rPr>
          <w:rFonts w:ascii="Arial" w:hAnsi="Arial" w:cs="Arial"/>
          <w:b/>
        </w:rPr>
        <w:t>2020.</w:t>
      </w:r>
      <w:r w:rsidRPr="00370754">
        <w:rPr>
          <w:rFonts w:ascii="Arial" w:hAnsi="Arial" w:cs="Arial"/>
          <w:b/>
        </w:rPr>
        <w:t xml:space="preserve"> godini</w:t>
      </w:r>
    </w:p>
    <w:tbl>
      <w:tblPr>
        <w:tblStyle w:val="TableGrid"/>
        <w:tblW w:w="0" w:type="auto"/>
        <w:tblInd w:w="600" w:type="dxa"/>
        <w:tblLook w:val="04A0"/>
      </w:tblPr>
      <w:tblGrid>
        <w:gridCol w:w="14538"/>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0A502D">
            <w:pPr>
              <w:rPr>
                <w:rFonts w:ascii="Arial" w:hAnsi="Arial" w:cs="Arial"/>
                <w:i/>
              </w:rPr>
            </w:pPr>
            <w:r w:rsidRPr="00370754">
              <w:rPr>
                <w:rFonts w:ascii="Arial" w:hAnsi="Arial" w:cs="Arial"/>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rPr>
      </w:pPr>
      <w:r w:rsidRPr="00370754">
        <w:rPr>
          <w:rFonts w:ascii="Arial" w:hAnsi="Arial" w:cs="Arial"/>
          <w:b/>
          <w:u w:val="single"/>
        </w:rPr>
        <w:t>OBLASTI OD JAVNOG INTERESA U KOJIMA SE PLANIRA FINANSIJSKA PODRŠKA ZA PROJEKTE I PROGRAME NVO</w:t>
      </w:r>
    </w:p>
    <w:p w:rsidR="00370754" w:rsidRDefault="00A640F0" w:rsidP="001C1AF1">
      <w:pPr>
        <w:pStyle w:val="ListParagraph"/>
        <w:spacing w:line="276" w:lineRule="auto"/>
        <w:rPr>
          <w:rFonts w:ascii="Arial" w:hAnsi="Arial" w:cs="Arial"/>
        </w:rPr>
      </w:pPr>
      <w:r>
        <w:rPr>
          <w:rFonts w:ascii="Arial" w:hAnsi="Arial" w:cs="Arial"/>
        </w:rPr>
        <w:t>1.1.</w:t>
      </w:r>
      <w:r w:rsidR="00370754" w:rsidRPr="00370754">
        <w:rPr>
          <w:rFonts w:ascii="Arial" w:hAnsi="Arial" w:cs="Arial"/>
        </w:rPr>
        <w:t>Navesti u kojim oblastima od javnog interesa (iz člana 32 Zakona o NVO) iz nadležnosti ministarstva planirate finansijsku podršku iz budžeta za projekte i programe NVO:</w:t>
      </w:r>
    </w:p>
    <w:p w:rsidR="00985834" w:rsidRPr="00370754" w:rsidRDefault="00985834" w:rsidP="001C1AF1">
      <w:pPr>
        <w:pStyle w:val="ListParagraph"/>
        <w:spacing w:line="276" w:lineRule="auto"/>
        <w:rPr>
          <w:rFonts w:ascii="Arial" w:hAnsi="Arial" w:cs="Arial"/>
        </w:rPr>
      </w:pP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496"/>
        <w:gridCol w:w="4118"/>
        <w:gridCol w:w="568"/>
        <w:gridCol w:w="4402"/>
        <w:gridCol w:w="568"/>
        <w:gridCol w:w="4324"/>
      </w:tblGrid>
      <w:tr w:rsidR="00370754" w:rsidRPr="00370754" w:rsidTr="006C4DCF">
        <w:trPr>
          <w:cantSplit/>
        </w:trPr>
        <w:tc>
          <w:tcPr>
            <w:tcW w:w="496"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8DB3E2" w:themeFill="text2" w:themeFillTint="66"/>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top w:val="single" w:sz="18" w:space="0" w:color="auto"/>
              <w:left w:val="nil"/>
            </w:tcBorders>
            <w:shd w:val="clear" w:color="auto" w:fill="8DB3E2" w:themeFill="text2" w:themeFillTint="66"/>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074A7B" w:rsidRDefault="00370754" w:rsidP="001C1AF1">
            <w:pPr>
              <w:rPr>
                <w:rFonts w:ascii="Arial" w:hAnsi="Arial" w:cs="Arial"/>
                <w:b/>
                <w:szCs w:val="24"/>
              </w:rPr>
            </w:pPr>
          </w:p>
        </w:tc>
      </w:tr>
    </w:tbl>
    <w:p w:rsidR="00370754" w:rsidRPr="00370754" w:rsidRDefault="00370754" w:rsidP="00370754">
      <w:pPr>
        <w:pStyle w:val="ListParagraph"/>
        <w:rPr>
          <w:rFonts w:ascii="Arial" w:hAnsi="Arial" w:cs="Arial"/>
          <w:b/>
        </w:rPr>
      </w:pPr>
    </w:p>
    <w:p w:rsidR="00370754" w:rsidRPr="00370754" w:rsidRDefault="00370754" w:rsidP="00AD29CE">
      <w:pPr>
        <w:pStyle w:val="ListParagraph"/>
        <w:numPr>
          <w:ilvl w:val="0"/>
          <w:numId w:val="5"/>
        </w:numPr>
        <w:rPr>
          <w:rFonts w:ascii="Arial" w:hAnsi="Arial" w:cs="Arial"/>
          <w:b/>
        </w:rPr>
      </w:pPr>
      <w:r w:rsidRPr="00370754">
        <w:rPr>
          <w:rFonts w:ascii="Arial" w:hAnsi="Arial" w:cs="Arial"/>
          <w:b/>
        </w:rPr>
        <w:t>PRIORITETNI PROBLEMI I POTR</w:t>
      </w:r>
      <w:r w:rsidR="00EA22A1">
        <w:rPr>
          <w:rFonts w:ascii="Arial" w:hAnsi="Arial" w:cs="Arial"/>
          <w:b/>
        </w:rPr>
        <w:t xml:space="preserve">EBE KOJE TREBA RIJEŠITI U </w:t>
      </w:r>
      <w:r w:rsidR="001C1AF1">
        <w:rPr>
          <w:rFonts w:ascii="Arial" w:hAnsi="Arial" w:cs="Arial"/>
          <w:b/>
        </w:rPr>
        <w:t>2020.</w:t>
      </w:r>
      <w:r w:rsidRPr="00370754">
        <w:rPr>
          <w:rFonts w:ascii="Arial" w:hAnsi="Arial" w:cs="Arial"/>
          <w:b/>
        </w:rPr>
        <w:t xml:space="preserve"> GODINI FINANSIRANJEM PROJEKATA I</w:t>
      </w:r>
      <w:r w:rsidR="00A640F0">
        <w:rPr>
          <w:rFonts w:ascii="Arial" w:hAnsi="Arial" w:cs="Arial"/>
          <w:b/>
        </w:rPr>
        <w:t xml:space="preserve"> </w:t>
      </w:r>
      <w:r w:rsidRPr="00370754">
        <w:rPr>
          <w:rFonts w:ascii="Arial" w:hAnsi="Arial" w:cs="Arial"/>
          <w:b/>
        </w:rPr>
        <w:t>PROGRAMA NVO</w:t>
      </w:r>
    </w:p>
    <w:p w:rsidR="00074A7B" w:rsidRDefault="00074A7B" w:rsidP="001C1AF1">
      <w:pPr>
        <w:pStyle w:val="ListParagraph"/>
        <w:spacing w:line="276" w:lineRule="auto"/>
        <w:jc w:val="both"/>
        <w:rPr>
          <w:rFonts w:ascii="Arial" w:hAnsi="Arial" w:cs="Arial"/>
        </w:rPr>
      </w:pPr>
    </w:p>
    <w:p w:rsidR="00370754" w:rsidRDefault="00A640F0" w:rsidP="001C1AF1">
      <w:pPr>
        <w:pStyle w:val="ListParagraph"/>
        <w:spacing w:line="276" w:lineRule="auto"/>
        <w:jc w:val="both"/>
        <w:rPr>
          <w:rFonts w:ascii="Arial" w:hAnsi="Arial" w:cs="Arial"/>
        </w:rPr>
      </w:pPr>
      <w:r>
        <w:rPr>
          <w:rFonts w:ascii="Arial" w:hAnsi="Arial" w:cs="Arial"/>
        </w:rPr>
        <w:t xml:space="preserve">2.1. </w:t>
      </w:r>
      <w:r w:rsidR="00370754" w:rsidRPr="00370754">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rsidR="001C1AF1" w:rsidRDefault="001C1AF1" w:rsidP="001C1AF1">
      <w:pPr>
        <w:pStyle w:val="ListParagraph"/>
        <w:spacing w:line="276" w:lineRule="auto"/>
        <w:jc w:val="both"/>
        <w:rPr>
          <w:rFonts w:ascii="Arial" w:hAnsi="Arial" w:cs="Arial"/>
        </w:rPr>
      </w:pPr>
    </w:p>
    <w:p w:rsidR="006C4DCF" w:rsidRPr="00370754" w:rsidRDefault="006C4DCF" w:rsidP="001C1AF1">
      <w:pPr>
        <w:pStyle w:val="ListParagraph"/>
        <w:spacing w:line="276" w:lineRule="auto"/>
        <w:jc w:val="both"/>
        <w:rPr>
          <w:rFonts w:ascii="Arial" w:hAnsi="Arial" w:cs="Arial"/>
        </w:rPr>
      </w:pPr>
    </w:p>
    <w:tbl>
      <w:tblPr>
        <w:tblStyle w:val="TableGrid"/>
        <w:tblW w:w="0" w:type="auto"/>
        <w:tblInd w:w="792" w:type="dxa"/>
        <w:tblLook w:val="04A0"/>
      </w:tblPr>
      <w:tblGrid>
        <w:gridCol w:w="5728"/>
        <w:gridCol w:w="8691"/>
      </w:tblGrid>
      <w:tr w:rsidR="00370754" w:rsidRPr="00370754"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Opis problema:</w:t>
            </w:r>
          </w:p>
        </w:tc>
      </w:tr>
      <w:tr w:rsidR="00370754" w:rsidRPr="00370754" w:rsidTr="000A502D">
        <w:tc>
          <w:tcPr>
            <w:tcW w:w="13746" w:type="dxa"/>
            <w:gridSpan w:val="2"/>
            <w:tcMar>
              <w:top w:w="57" w:type="dxa"/>
              <w:bottom w:w="57" w:type="dxa"/>
            </w:tcMar>
          </w:tcPr>
          <w:p w:rsidR="001C1AF1" w:rsidRDefault="001C1AF1" w:rsidP="001C1AF1">
            <w:pPr>
              <w:widowControl w:val="0"/>
              <w:autoSpaceDE w:val="0"/>
              <w:autoSpaceDN w:val="0"/>
              <w:spacing w:before="17" w:after="0" w:line="276" w:lineRule="auto"/>
              <w:ind w:right="696"/>
              <w:rPr>
                <w:rFonts w:ascii="Arial" w:eastAsia="Arial" w:hAnsi="Arial" w:cs="Arial"/>
                <w:sz w:val="22"/>
                <w:szCs w:val="22"/>
              </w:rPr>
            </w:pP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 xml:space="preserve">Životnu sredinu najčešće shvatamo kao set prirodnih uslova koji određuju ljudski životni prostor. Šire posmatrano, ona obuhvata ekstene uslove i faktore opstanka i razvoja života i karaktera koji utiču na ljude i druge organizme ili oblike života. Ona predstavlja okvir u kome sva živa bića žive i deluju povezana međusobnim uticajima čineći određenu cjelinu (ambijenata) životne sredine kao što su: vazduh, voda i zemljište. </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 xml:space="preserve">Polazeći od činjenice da je Crna Gora Ustavom definisana kao ekološka država, gdje je pored toga članom 23 definisano pravo svakog građanina na zdravu životnu sredinu, može se konstatovati da se u ovoj oblasti uradilo mnogo sa stanovišta pravne regulative i usvajanja evropskih standarda, ali da nedostaju konkretne akcije. </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Saobraćaj je bitan preduslov</w:t>
            </w:r>
            <w:r w:rsidRPr="00E81A01">
              <w:rPr>
                <w:rFonts w:ascii="Arial" w:hAnsi="Arial" w:cs="Arial"/>
                <w:sz w:val="22"/>
                <w:szCs w:val="22"/>
                <w:shd w:val="clear" w:color="auto" w:fill="F0F0F0"/>
              </w:rPr>
              <w:t xml:space="preserve"> </w:t>
            </w:r>
            <w:r w:rsidRPr="00E81A01">
              <w:rPr>
                <w:rFonts w:ascii="Arial" w:hAnsi="Arial" w:cs="Arial"/>
                <w:sz w:val="22"/>
                <w:szCs w:val="22"/>
              </w:rPr>
              <w:t xml:space="preserve">funkcionisanja uopšte. On svojim funkcionisanjem stvara uslove, utiče i izaziva niz pozitivnih neposrednih i posrednih efekata na privredu i društvo u cjelini. Međutim, isto tako, saobraćaj stvara </w:t>
            </w:r>
            <w:r w:rsidR="00322E62">
              <w:rPr>
                <w:rFonts w:ascii="Arial" w:hAnsi="Arial" w:cs="Arial"/>
                <w:sz w:val="22"/>
                <w:szCs w:val="22"/>
              </w:rPr>
              <w:t xml:space="preserve">i </w:t>
            </w:r>
            <w:r w:rsidRPr="00E81A01">
              <w:rPr>
                <w:rFonts w:ascii="Arial" w:hAnsi="Arial" w:cs="Arial"/>
                <w:sz w:val="22"/>
                <w:szCs w:val="22"/>
              </w:rPr>
              <w:t xml:space="preserve">niz neželjenih i štetnih efekata, uključujući i same učesnike u saobraćju, koji svojim nesvjesnim radnjama negativno utiču na svoju okolinu. Svjedočimo nižem nivou kulture učesnika u saobraćaju, a pogotovo u ekološkom smislu što potvrđuje veliki broj divljih deponija i otpada koji se nalaze u blizini </w:t>
            </w:r>
            <w:r w:rsidR="006C4DCF">
              <w:rPr>
                <w:rFonts w:ascii="Arial" w:hAnsi="Arial" w:cs="Arial"/>
                <w:sz w:val="22"/>
                <w:szCs w:val="22"/>
              </w:rPr>
              <w:t>putnih</w:t>
            </w:r>
            <w:r w:rsidR="00322E62">
              <w:rPr>
                <w:rFonts w:ascii="Arial" w:hAnsi="Arial" w:cs="Arial"/>
                <w:sz w:val="22"/>
                <w:szCs w:val="22"/>
              </w:rPr>
              <w:t xml:space="preserve"> pravaca. </w:t>
            </w:r>
            <w:r w:rsidRPr="00E81A01">
              <w:rPr>
                <w:rFonts w:ascii="Arial" w:hAnsi="Arial" w:cs="Arial"/>
                <w:sz w:val="22"/>
                <w:szCs w:val="22"/>
              </w:rPr>
              <w:t>Pored ovog, primjetno je da učesnici u saobraćaju odlažu otpad na nepropisan način</w:t>
            </w:r>
            <w:r w:rsidR="00322E62">
              <w:rPr>
                <w:rFonts w:ascii="Arial" w:hAnsi="Arial" w:cs="Arial"/>
                <w:sz w:val="22"/>
                <w:szCs w:val="22"/>
              </w:rPr>
              <w:t xml:space="preserve"> duž proširenja. </w:t>
            </w:r>
            <w:r w:rsidRPr="00E81A01">
              <w:rPr>
                <w:rFonts w:ascii="Arial" w:hAnsi="Arial" w:cs="Arial"/>
                <w:sz w:val="22"/>
                <w:szCs w:val="22"/>
              </w:rPr>
              <w:t>Takođe, u Crnoj Gori još uvjek nije zaživjela evropska praksa vozača motornih vozila, koji gase motore prilikom dužeg zadržavanja na semaforima i raskrsnicama, i ako je to zakonska norma, čime značajno doprinose zagađenju vazduha u većim gradovima ( Podgorica, Bijelo Polje, Nik</w:t>
            </w:r>
            <w:r w:rsidRPr="00E81A01">
              <w:rPr>
                <w:rFonts w:ascii="Arial" w:hAnsi="Arial" w:cs="Arial"/>
                <w:sz w:val="22"/>
                <w:szCs w:val="22"/>
                <w:lang w:val="bs-Latn-BA"/>
              </w:rPr>
              <w:t xml:space="preserve">šić, Pljevlja ). </w:t>
            </w:r>
            <w:r w:rsidRPr="00E81A01">
              <w:rPr>
                <w:rFonts w:ascii="Arial" w:hAnsi="Arial" w:cs="Arial"/>
                <w:sz w:val="22"/>
                <w:szCs w:val="22"/>
              </w:rPr>
              <w:t>U tim gradovima su već zabilježena prekoračenja graničnih vrijednosti pm10 čestica čemu izduvni gasovi iz vozila značajno doprinose ( p</w:t>
            </w:r>
            <w:r w:rsidRPr="00E81A01">
              <w:rPr>
                <w:rFonts w:ascii="Arial" w:hAnsi="Arial" w:cs="Arial"/>
                <w:sz w:val="22"/>
                <w:szCs w:val="22"/>
                <w:shd w:val="clear" w:color="auto" w:fill="FFFFFF"/>
              </w:rPr>
              <w:t>rilikom sagorevanja goriva u automobilima dolazi do oslobađanja štetnih izduvnih gasova</w:t>
            </w:r>
            <w:r w:rsidRPr="00E81A01">
              <w:rPr>
                <w:rFonts w:ascii="Arial" w:hAnsi="Arial" w:cs="Arial"/>
                <w:color w:val="4E2800"/>
                <w:sz w:val="22"/>
                <w:szCs w:val="22"/>
                <w:shd w:val="clear" w:color="auto" w:fill="FFFFFF"/>
                <w:lang w:val="bs-Latn-BA"/>
              </w:rPr>
              <w:t xml:space="preserve"> ).</w:t>
            </w:r>
            <w:r w:rsidRPr="00E81A01">
              <w:rPr>
                <w:rFonts w:ascii="Arial" w:hAnsi="Arial" w:cs="Arial"/>
                <w:sz w:val="22"/>
                <w:szCs w:val="22"/>
              </w:rPr>
              <w:t xml:space="preserve"> </w:t>
            </w:r>
          </w:p>
          <w:p w:rsidR="00E81A01" w:rsidRPr="00E81A01" w:rsidRDefault="00322E62" w:rsidP="00E81A01">
            <w:pPr>
              <w:spacing w:after="0" w:line="360" w:lineRule="auto"/>
              <w:rPr>
                <w:rFonts w:ascii="Arial" w:hAnsi="Arial" w:cs="Arial"/>
                <w:sz w:val="22"/>
                <w:szCs w:val="22"/>
              </w:rPr>
            </w:pPr>
            <w:r>
              <w:rPr>
                <w:rFonts w:ascii="Arial" w:hAnsi="Arial" w:cs="Arial"/>
                <w:sz w:val="22"/>
                <w:szCs w:val="22"/>
              </w:rPr>
              <w:t>Tokom 2018</w:t>
            </w:r>
            <w:r w:rsidR="00E81A01" w:rsidRPr="00E81A01">
              <w:rPr>
                <w:rFonts w:ascii="Arial" w:hAnsi="Arial" w:cs="Arial"/>
                <w:sz w:val="22"/>
                <w:szCs w:val="22"/>
              </w:rPr>
              <w:t xml:space="preserve">. godine prekoračenja koncentracije PM čestica u odnosu na propisane vrijednosti dominantno su uticale na lošiji kvalitet vazduha. Prisustvo ovih čestica u koncentracijama iznad propisanih ( iznad 10 pm ) sa aspekta zaštite zdravlja najveće </w:t>
            </w:r>
            <w:r w:rsidR="002A0C57">
              <w:rPr>
                <w:rFonts w:ascii="Arial" w:hAnsi="Arial" w:cs="Arial"/>
                <w:sz w:val="22"/>
                <w:szCs w:val="22"/>
              </w:rPr>
              <w:t>su u Podgorici</w:t>
            </w:r>
            <w:r w:rsidR="00E56DE3">
              <w:rPr>
                <w:rFonts w:ascii="Arial" w:hAnsi="Arial" w:cs="Arial"/>
                <w:sz w:val="22"/>
                <w:szCs w:val="22"/>
              </w:rPr>
              <w:t xml:space="preserve">, Nikšiću, Baru, Pljevljima i Bijelom Polju. </w:t>
            </w:r>
            <w:r w:rsidR="00E81A01" w:rsidRPr="00E81A01">
              <w:rPr>
                <w:rFonts w:ascii="Arial" w:hAnsi="Arial" w:cs="Arial"/>
                <w:sz w:val="22"/>
                <w:szCs w:val="22"/>
              </w:rPr>
              <w:t>Na kvalitet vazduha najviše su uticale emisije koje su rezultat sagorijevanja gori</w:t>
            </w:r>
            <w:r w:rsidR="006C4DCF">
              <w:rPr>
                <w:rFonts w:ascii="Arial" w:hAnsi="Arial" w:cs="Arial"/>
                <w:sz w:val="22"/>
                <w:szCs w:val="22"/>
              </w:rPr>
              <w:t>va u velikim i malim ložištima i</w:t>
            </w:r>
            <w:r w:rsidR="00E81A01" w:rsidRPr="00E81A01">
              <w:rPr>
                <w:rFonts w:ascii="Arial" w:hAnsi="Arial" w:cs="Arial"/>
                <w:sz w:val="22"/>
                <w:szCs w:val="22"/>
              </w:rPr>
              <w:t xml:space="preserve"> motorima sa unutrašnjim sagorijevanjem, emisije iz industrije, kao i nepovoljni meteorološki uslovi. Način na koji se može uticati na povećanje stepena </w:t>
            </w:r>
            <w:r w:rsidR="00E81A01" w:rsidRPr="00E81A01">
              <w:rPr>
                <w:rFonts w:ascii="Arial" w:hAnsi="Arial" w:cs="Arial"/>
                <w:sz w:val="22"/>
                <w:szCs w:val="22"/>
              </w:rPr>
              <w:lastRenderedPageBreak/>
              <w:t>zaštite životne sredine jeste promovisanje akcija poput: smanjenja emisije štetnih gasova (pr</w:t>
            </w:r>
            <w:r w:rsidR="00E56DE3">
              <w:rPr>
                <w:rFonts w:ascii="Arial" w:hAnsi="Arial" w:cs="Arial"/>
                <w:sz w:val="22"/>
                <w:szCs w:val="22"/>
              </w:rPr>
              <w:t>ij</w:t>
            </w:r>
            <w:r w:rsidR="00E81A01" w:rsidRPr="00E81A01">
              <w:rPr>
                <w:rFonts w:ascii="Arial" w:hAnsi="Arial" w:cs="Arial"/>
                <w:sz w:val="22"/>
                <w:szCs w:val="22"/>
              </w:rPr>
              <w:t>e svega CO2), smanjenja nivoa buke, smanjena potrošnje goriva, skraćenja ukunog vremena transporta, odnosno dostave robe,</w:t>
            </w:r>
            <w:r w:rsidR="00E56DE3">
              <w:rPr>
                <w:rFonts w:ascii="Arial" w:hAnsi="Arial" w:cs="Arial"/>
                <w:sz w:val="22"/>
                <w:szCs w:val="22"/>
              </w:rPr>
              <w:t xml:space="preserve"> povećanje kvaliteta transportno-</w:t>
            </w:r>
            <w:r w:rsidR="00E81A01" w:rsidRPr="00E81A01">
              <w:rPr>
                <w:rFonts w:ascii="Arial" w:hAnsi="Arial" w:cs="Arial"/>
                <w:sz w:val="22"/>
                <w:szCs w:val="22"/>
              </w:rPr>
              <w:t>logističke usluge, redukcija broja vozila</w:t>
            </w:r>
            <w:r w:rsidR="00E56DE3">
              <w:rPr>
                <w:rFonts w:ascii="Arial" w:hAnsi="Arial" w:cs="Arial"/>
                <w:sz w:val="22"/>
                <w:szCs w:val="22"/>
              </w:rPr>
              <w:t xml:space="preserve"> u saobraćaju</w:t>
            </w:r>
            <w:r w:rsidR="00E81A01" w:rsidRPr="00E81A01">
              <w:rPr>
                <w:rFonts w:ascii="Arial" w:hAnsi="Arial" w:cs="Arial"/>
                <w:sz w:val="22"/>
                <w:szCs w:val="22"/>
              </w:rPr>
              <w:t>, odnosno sma</w:t>
            </w:r>
            <w:r w:rsidR="00E56DE3">
              <w:rPr>
                <w:rFonts w:ascii="Arial" w:hAnsi="Arial" w:cs="Arial"/>
                <w:sz w:val="22"/>
                <w:szCs w:val="22"/>
              </w:rPr>
              <w:t xml:space="preserve">njenja zakrčenja i opterećenja saobraćajne </w:t>
            </w:r>
            <w:r w:rsidR="00E81A01" w:rsidRPr="00E81A01">
              <w:rPr>
                <w:rFonts w:ascii="Arial" w:hAnsi="Arial" w:cs="Arial"/>
                <w:sz w:val="22"/>
                <w:szCs w:val="22"/>
              </w:rPr>
              <w:t>mreže, povećanje bezb</w:t>
            </w:r>
            <w:r w:rsidR="00E56DE3">
              <w:rPr>
                <w:rFonts w:ascii="Arial" w:hAnsi="Arial" w:cs="Arial"/>
                <w:sz w:val="22"/>
                <w:szCs w:val="22"/>
              </w:rPr>
              <w:t>j</w:t>
            </w:r>
            <w:r w:rsidR="00E81A01" w:rsidRPr="00E81A01">
              <w:rPr>
                <w:rFonts w:ascii="Arial" w:hAnsi="Arial" w:cs="Arial"/>
                <w:sz w:val="22"/>
                <w:szCs w:val="22"/>
              </w:rPr>
              <w:t>ednosti saobraćaja, promovisanje kombinovanog prevoza, poput vožnja biciklom i pješaćenje.</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Važećim Zakonom o bezbjednosti saobraćaja na putevima, kao i Strategijom razvoja saobraćaja tretirane su ove činjenice. Naime u Strategiji razvoja saobraćaja u dijelu strateških ciljeva, kao strateški cilj broj 5 jasno je definisana zaštita životne sredine. Neke od aktivnosti koje su navedne za postizanje postavljenog strateškog cilja su:</w:t>
            </w:r>
          </w:p>
          <w:p w:rsidR="00E81A01" w:rsidRPr="00E81A01" w:rsidRDefault="00E81A01" w:rsidP="00E81A01">
            <w:pPr>
              <w:numPr>
                <w:ilvl w:val="0"/>
                <w:numId w:val="19"/>
              </w:numPr>
              <w:spacing w:before="0" w:after="0" w:line="360" w:lineRule="auto"/>
              <w:rPr>
                <w:rFonts w:ascii="Arial" w:hAnsi="Arial" w:cs="Arial"/>
                <w:sz w:val="22"/>
                <w:szCs w:val="22"/>
              </w:rPr>
            </w:pPr>
            <w:r w:rsidRPr="00E81A01">
              <w:rPr>
                <w:rFonts w:ascii="Arial" w:hAnsi="Arial" w:cs="Arial"/>
                <w:sz w:val="22"/>
                <w:szCs w:val="22"/>
              </w:rPr>
              <w:t>U svim fazama i</w:t>
            </w:r>
            <w:r w:rsidR="00E56DE3">
              <w:rPr>
                <w:rFonts w:ascii="Arial" w:hAnsi="Arial" w:cs="Arial"/>
                <w:sz w:val="22"/>
                <w:szCs w:val="22"/>
              </w:rPr>
              <w:t xml:space="preserve"> aktivnostima vezanim za saobrać</w:t>
            </w:r>
            <w:r w:rsidRPr="00E81A01">
              <w:rPr>
                <w:rFonts w:ascii="Arial" w:hAnsi="Arial" w:cs="Arial"/>
                <w:sz w:val="22"/>
                <w:szCs w:val="22"/>
              </w:rPr>
              <w:t>aj primjenjivati najviše standarde zaštite životne sredine (tehnički standard voznih sredstava,  disciplina u transportu, mjere intervencija kod sprječavanja i ublažavanja posljedica saobraćajnih nezgoda );</w:t>
            </w:r>
          </w:p>
          <w:p w:rsidR="00E81A01" w:rsidRPr="00E81A01" w:rsidRDefault="00E81A01" w:rsidP="00E81A01">
            <w:pPr>
              <w:numPr>
                <w:ilvl w:val="0"/>
                <w:numId w:val="19"/>
              </w:numPr>
              <w:spacing w:before="0" w:after="0" w:line="360" w:lineRule="auto"/>
              <w:rPr>
                <w:rFonts w:ascii="Arial" w:hAnsi="Arial" w:cs="Arial"/>
                <w:sz w:val="22"/>
                <w:szCs w:val="22"/>
              </w:rPr>
            </w:pPr>
            <w:r w:rsidRPr="00E81A01">
              <w:rPr>
                <w:rFonts w:ascii="Arial" w:hAnsi="Arial" w:cs="Arial"/>
                <w:sz w:val="22"/>
                <w:szCs w:val="22"/>
              </w:rPr>
              <w:t xml:space="preserve">Promovisati i podići nivo kvaliteta usluga u javnom </w:t>
            </w:r>
            <w:r w:rsidR="00E56DE3">
              <w:rPr>
                <w:rFonts w:ascii="Arial" w:hAnsi="Arial" w:cs="Arial"/>
                <w:sz w:val="22"/>
                <w:szCs w:val="22"/>
              </w:rPr>
              <w:t xml:space="preserve">drumskom </w:t>
            </w:r>
            <w:r w:rsidRPr="00E81A01">
              <w:rPr>
                <w:rFonts w:ascii="Arial" w:hAnsi="Arial" w:cs="Arial"/>
                <w:sz w:val="22"/>
                <w:szCs w:val="22"/>
              </w:rPr>
              <w:t>prevozu, kao i željeznicom, a popularizovati nemotorizovane načine kretanja kao što je npr. biciklizam, pogotovo u gradovima koji su prenaseljeni.</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Kada je riječ o aktivnostima Ministarstva saobraćaja i pomorstva zaštite životne sredine, možemo izdvojiti neke osnovne, koje su već prepoznate od strane ovog Ministarstva kao izuzetno važne, odnosno, čija realizacija će imati za cilj isključivo zaštitu životne sredine, odnosno minimiziranje negativnih uticaja saobraćaja na životnu sredinu. Tako je u oblasti drumskog saobraćaja, u cilju što većeg stepena zaštite životne sredine, donošena Odluka o uslovima koje moraju da ispunjavaju vozila, kojom će se uslovi zaštite životne sredine i zdravlja ljudi smatrati ispunjenim.</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 xml:space="preserve">Zakonom o bezbjednosti saobraćaja na putevima članom 162, jasno su prepoznati učesnici u saobraćaju, i </w:t>
            </w:r>
            <w:r w:rsidR="00E56DE3">
              <w:rPr>
                <w:rFonts w:ascii="Arial" w:hAnsi="Arial" w:cs="Arial"/>
                <w:sz w:val="22"/>
                <w:szCs w:val="22"/>
              </w:rPr>
              <w:t>njihov uticaj na životnu sredinu</w:t>
            </w:r>
            <w:r w:rsidRPr="00E81A01">
              <w:rPr>
                <w:rFonts w:ascii="Arial" w:hAnsi="Arial" w:cs="Arial"/>
                <w:sz w:val="22"/>
                <w:szCs w:val="22"/>
              </w:rPr>
              <w:t>:</w:t>
            </w:r>
          </w:p>
          <w:p w:rsidR="00E81A01" w:rsidRPr="00E81A01" w:rsidRDefault="00E56DE3" w:rsidP="00E81A01">
            <w:pPr>
              <w:spacing w:after="0" w:line="360" w:lineRule="auto"/>
              <w:rPr>
                <w:rFonts w:ascii="Arial" w:hAnsi="Arial" w:cs="Arial"/>
                <w:sz w:val="22"/>
                <w:szCs w:val="22"/>
              </w:rPr>
            </w:pPr>
            <w:r>
              <w:rPr>
                <w:rFonts w:ascii="Arial" w:hAnsi="Arial" w:cs="Arial"/>
                <w:sz w:val="22"/>
                <w:szCs w:val="22"/>
              </w:rPr>
              <w:t>"</w:t>
            </w:r>
            <w:r w:rsidR="00E81A01" w:rsidRPr="00E81A01">
              <w:rPr>
                <w:rFonts w:ascii="Arial" w:hAnsi="Arial" w:cs="Arial"/>
                <w:sz w:val="22"/>
                <w:szCs w:val="22"/>
              </w:rPr>
              <w:t>Učesnici u saobraćaju ne smiju da preduzimaju radnje koje izazivaju ili mogu izazvati ugrožavanje životne sredine. Vozilo u saobraćaju ne smije da prouzrokuje prekomjernu buku. Učesnici u saobraćaju ne smiju na putu ili pored njega da ispuštaju, odnosno odlažu materije i otpad kojim se ugrožava život i zdravlje ljudi, životinja, biljak</w:t>
            </w:r>
            <w:r>
              <w:rPr>
                <w:rFonts w:ascii="Arial" w:hAnsi="Arial" w:cs="Arial"/>
                <w:sz w:val="22"/>
                <w:szCs w:val="22"/>
              </w:rPr>
              <w:t>a ili zagađuje životna sredina."</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Na osnovu svega navedenog  definisane su sljedeće prioritetne oblasti za sektor zaštite životne sredine:</w:t>
            </w:r>
          </w:p>
          <w:p w:rsidR="00E81A01" w:rsidRPr="00E81A01" w:rsidRDefault="00E81A01" w:rsidP="00E81A01">
            <w:pPr>
              <w:spacing w:after="0" w:line="360" w:lineRule="auto"/>
              <w:rPr>
                <w:rFonts w:ascii="Arial" w:hAnsi="Arial" w:cs="Arial"/>
                <w:sz w:val="22"/>
                <w:szCs w:val="22"/>
              </w:rPr>
            </w:pPr>
          </w:p>
          <w:p w:rsidR="00E81A01" w:rsidRPr="00E56DE3" w:rsidRDefault="00E81A01" w:rsidP="00E56DE3">
            <w:pPr>
              <w:pStyle w:val="ListParagraph"/>
              <w:spacing w:after="0" w:line="360" w:lineRule="auto"/>
              <w:ind w:left="0"/>
              <w:rPr>
                <w:rFonts w:ascii="Arial" w:hAnsi="Arial" w:cs="Arial"/>
                <w:b/>
                <w:sz w:val="22"/>
                <w:szCs w:val="22"/>
              </w:rPr>
            </w:pPr>
            <w:r w:rsidRPr="00E56DE3">
              <w:rPr>
                <w:rFonts w:ascii="Arial" w:hAnsi="Arial" w:cs="Arial"/>
                <w:b/>
                <w:sz w:val="22"/>
                <w:szCs w:val="22"/>
              </w:rPr>
              <w:lastRenderedPageBreak/>
              <w:t>Kampanja smanjenja broja učesnika u saobraćaju koji odlažu otpad duž saobraćajnica</w:t>
            </w:r>
          </w:p>
          <w:p w:rsidR="00E81A01" w:rsidRDefault="00E81A01" w:rsidP="00E81A01">
            <w:pPr>
              <w:spacing w:after="0" w:line="360" w:lineRule="auto"/>
              <w:rPr>
                <w:rFonts w:ascii="Arial" w:hAnsi="Arial" w:cs="Arial"/>
                <w:sz w:val="22"/>
                <w:szCs w:val="22"/>
              </w:rPr>
            </w:pPr>
            <w:r w:rsidRPr="00E81A01">
              <w:rPr>
                <w:rFonts w:ascii="Arial" w:hAnsi="Arial" w:cs="Arial"/>
                <w:sz w:val="22"/>
                <w:szCs w:val="22"/>
              </w:rPr>
              <w:t>Kultura adekvatnog odlaganja otpada u Crnoj Gori uopšte nije na zadovoljavajućem nivou, što je primjetno i na putnoj infrastrukturi. Građani često nepropisno odlažu otpad pored crnogorskih puteva ne vodeći računa gdje i kako ga odlažu. Ovo imamo priliku da uočimo u najvećoj mjeri tokom ljetnje turističke sezone, kada turisti praveći pauze tokom svog puta, odlažu velike količine otpada koje završavaju na proširenjima puta, vodoizvorištima, područjima predviđenim za odmor i sl. Kampanja koja bi se sprovela u periodu ljetnje turističke sezone, uz aktivnu medijsku i prezentaciju na društvenim mrežama, služila bi za podizanje nivoa svijesti naših građana, ali i turista.</w:t>
            </w:r>
          </w:p>
          <w:p w:rsidR="00E56DE3" w:rsidRPr="00E81A01" w:rsidRDefault="00E56DE3" w:rsidP="00E81A01">
            <w:pPr>
              <w:spacing w:after="0" w:line="360" w:lineRule="auto"/>
              <w:rPr>
                <w:rFonts w:ascii="Arial" w:hAnsi="Arial" w:cs="Arial"/>
                <w:sz w:val="22"/>
                <w:szCs w:val="22"/>
              </w:rPr>
            </w:pPr>
          </w:p>
          <w:p w:rsidR="00E81A01" w:rsidRPr="00E56DE3" w:rsidRDefault="00E56DE3" w:rsidP="00E56DE3">
            <w:pPr>
              <w:pStyle w:val="ListParagraph"/>
              <w:spacing w:after="0" w:line="360" w:lineRule="auto"/>
              <w:ind w:left="0"/>
              <w:rPr>
                <w:rFonts w:ascii="Arial" w:hAnsi="Arial" w:cs="Arial"/>
                <w:b/>
                <w:sz w:val="22"/>
                <w:szCs w:val="22"/>
              </w:rPr>
            </w:pPr>
            <w:r>
              <w:rPr>
                <w:rFonts w:ascii="Arial" w:hAnsi="Arial" w:cs="Arial"/>
                <w:b/>
                <w:sz w:val="22"/>
                <w:szCs w:val="22"/>
              </w:rPr>
              <w:t>Postavljanje upozorenja za nepropisano odlaganje otpada duž saobraćajne infrastrukture</w:t>
            </w:r>
          </w:p>
          <w:p w:rsidR="00E81A01" w:rsidRDefault="00E81A01" w:rsidP="00E81A01">
            <w:pPr>
              <w:spacing w:after="0" w:line="360" w:lineRule="auto"/>
              <w:rPr>
                <w:rFonts w:ascii="Arial" w:hAnsi="Arial" w:cs="Arial"/>
                <w:sz w:val="22"/>
                <w:szCs w:val="22"/>
              </w:rPr>
            </w:pPr>
            <w:r w:rsidRPr="00E81A01">
              <w:rPr>
                <w:rFonts w:ascii="Arial" w:hAnsi="Arial" w:cs="Arial"/>
                <w:sz w:val="22"/>
                <w:szCs w:val="22"/>
              </w:rPr>
              <w:t xml:space="preserve">Otpad koji se nalazi blizu putne infrastrukture i koji stvara ružnu sliku, kako turistima tako i samim građanima Crne Gore, treba ukloniti, a na mjestima na kojima se nepropisno odlagao otpad postaviti adekvatna upozorenja kako bi spriječili ponovno odlaganje na istim mjestima i tako prevetirali stvaranje novih deponija. Na mjestima za odmor duž puteva postaviti kante i omogućiti pravilno odlaganje otpada i njegov odvoz. </w:t>
            </w:r>
          </w:p>
          <w:p w:rsidR="00E56DE3" w:rsidRPr="00E81A01" w:rsidRDefault="00E56DE3" w:rsidP="00E81A01">
            <w:pPr>
              <w:spacing w:after="0" w:line="360" w:lineRule="auto"/>
              <w:rPr>
                <w:rFonts w:ascii="Arial" w:hAnsi="Arial" w:cs="Arial"/>
                <w:sz w:val="22"/>
                <w:szCs w:val="22"/>
              </w:rPr>
            </w:pPr>
          </w:p>
          <w:p w:rsidR="00E81A01" w:rsidRPr="00E56DE3" w:rsidRDefault="00E81A01" w:rsidP="00E56DE3">
            <w:pPr>
              <w:pStyle w:val="ListParagraph"/>
              <w:spacing w:after="0" w:line="360" w:lineRule="auto"/>
              <w:ind w:left="0"/>
              <w:jc w:val="both"/>
              <w:rPr>
                <w:rFonts w:ascii="Arial" w:hAnsi="Arial" w:cs="Arial"/>
                <w:b/>
                <w:sz w:val="22"/>
                <w:szCs w:val="22"/>
              </w:rPr>
            </w:pPr>
            <w:r w:rsidRPr="00E56DE3">
              <w:rPr>
                <w:rFonts w:ascii="Arial" w:hAnsi="Arial" w:cs="Arial"/>
                <w:b/>
                <w:sz w:val="22"/>
                <w:szCs w:val="22"/>
              </w:rPr>
              <w:t>Kampanja za gašenje motora prilikom zadržavanja vozila duže od 3</w:t>
            </w:r>
            <w:r w:rsidR="00E56DE3">
              <w:rPr>
                <w:rFonts w:ascii="Arial" w:hAnsi="Arial" w:cs="Arial"/>
                <w:b/>
                <w:sz w:val="22"/>
                <w:szCs w:val="22"/>
              </w:rPr>
              <w:t xml:space="preserve"> </w:t>
            </w:r>
            <w:r w:rsidRPr="00E56DE3">
              <w:rPr>
                <w:rFonts w:ascii="Arial" w:hAnsi="Arial" w:cs="Arial"/>
                <w:b/>
                <w:sz w:val="22"/>
                <w:szCs w:val="22"/>
              </w:rPr>
              <w:t>min.</w:t>
            </w:r>
          </w:p>
          <w:p w:rsidR="00E56DE3" w:rsidRDefault="00E81A01" w:rsidP="00E56DE3">
            <w:pPr>
              <w:spacing w:after="0" w:line="360" w:lineRule="auto"/>
              <w:rPr>
                <w:rFonts w:ascii="Arial" w:hAnsi="Arial" w:cs="Arial"/>
                <w:sz w:val="22"/>
                <w:szCs w:val="22"/>
              </w:rPr>
            </w:pPr>
            <w:r w:rsidRPr="00E81A01">
              <w:rPr>
                <w:rFonts w:ascii="Arial" w:hAnsi="Arial" w:cs="Arial"/>
                <w:sz w:val="22"/>
                <w:szCs w:val="22"/>
              </w:rPr>
              <w:t>Svjedoci smo da je kvalitet vazduha u većim crnogorskim gradovima značajno pogoršan usljed velikog broja automobile. Ovo se najbolje vidi iz izvještaja o prekoračenju nivoa pm10 čestica,koji ukazuje na podatak da su u pojedinim crnogorskim gradovima ova prekoračenja i 100 dana tokom jedne godine. Kampanja koja bi se sprovela u najugroženijim gradovima služila bi da se vozači podstaknu da prije svega poštuju predviđene zakonske norme, kao i da im se ukaže na štetne posljedice koje zagađenjem vazduha preko dozvoljenih vrijednosti utiču na zdravlje ljudi.</w:t>
            </w:r>
          </w:p>
          <w:p w:rsidR="00E81A01" w:rsidRPr="00E56DE3" w:rsidRDefault="00E56DE3" w:rsidP="00E56DE3">
            <w:pPr>
              <w:spacing w:after="0" w:line="360" w:lineRule="auto"/>
              <w:rPr>
                <w:rFonts w:ascii="Arial" w:hAnsi="Arial" w:cs="Arial"/>
                <w:sz w:val="22"/>
                <w:szCs w:val="22"/>
              </w:rPr>
            </w:pPr>
            <w:r>
              <w:rPr>
                <w:rFonts w:ascii="Arial" w:hAnsi="Arial" w:cs="Arial"/>
                <w:b/>
                <w:bCs/>
                <w:sz w:val="22"/>
                <w:szCs w:val="22"/>
              </w:rPr>
              <w:t>Biljna flora</w:t>
            </w:r>
            <w:r w:rsidR="00E81A01" w:rsidRPr="00E81A01">
              <w:rPr>
                <w:rFonts w:ascii="Arial" w:hAnsi="Arial" w:cs="Arial"/>
                <w:b/>
                <w:bCs/>
                <w:sz w:val="22"/>
                <w:szCs w:val="22"/>
              </w:rPr>
              <w:t xml:space="preserve"> na adekvatnim mjestima duž putnih pravaca</w:t>
            </w:r>
          </w:p>
          <w:p w:rsidR="00E81A01" w:rsidRPr="00E81A01" w:rsidRDefault="00E81A01" w:rsidP="00E81A01">
            <w:pPr>
              <w:spacing w:after="0" w:line="360" w:lineRule="auto"/>
              <w:rPr>
                <w:rFonts w:ascii="Arial" w:hAnsi="Arial" w:cs="Arial"/>
                <w:b/>
                <w:bCs/>
                <w:sz w:val="22"/>
                <w:szCs w:val="22"/>
              </w:rPr>
            </w:pP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lastRenderedPageBreak/>
              <w:t>Akcijom sadnje bi se višestruko uticalo na stanje životne sredine, i to tako što bi sađenje biljaka doprinijelo čistijem vazduhu duž putnih pravaca, doprinijelo bi boljem pozicioniranju naše zemlje u ekološkom smislu, kao destinacije koja baštini održivi razvoj, vizuelni utisak bi se drastično poboljšao, a doprinijeli bi se i  podizanju nivoa ekološke svijesti u smislu očuvanja biodiverziteta.</w:t>
            </w:r>
          </w:p>
          <w:p w:rsidR="00E81A01" w:rsidRPr="00E56DE3" w:rsidRDefault="00E56DE3" w:rsidP="00E56DE3">
            <w:pPr>
              <w:spacing w:after="0" w:line="360" w:lineRule="auto"/>
              <w:rPr>
                <w:rFonts w:ascii="Arial" w:hAnsi="Arial" w:cs="Arial"/>
                <w:sz w:val="22"/>
                <w:szCs w:val="22"/>
              </w:rPr>
            </w:pPr>
            <w:r>
              <w:rPr>
                <w:rFonts w:ascii="Arial" w:hAnsi="Arial" w:cs="Arial"/>
                <w:b/>
                <w:bCs/>
                <w:sz w:val="22"/>
                <w:szCs w:val="22"/>
              </w:rPr>
              <w:t>Zdravi stilovi, kao način življenja</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rPr>
              <w:t>Gradovi Zapadne Evrope u prosjeku bilježe udio od 20% biciklista u prometu (pr. Njemačka – 10%, prednjači grad Mϋnster - 38%)  u gradovima Srednje i Istočne Evrope taj je postotak manji od 5% (</w:t>
            </w:r>
            <w:r w:rsidR="00E56DE3">
              <w:rPr>
                <w:rFonts w:ascii="Arial" w:hAnsi="Arial" w:cs="Arial"/>
                <w:sz w:val="22"/>
                <w:szCs w:val="22"/>
              </w:rPr>
              <w:t>manjak</w:t>
            </w:r>
            <w:r w:rsidRPr="00E81A01">
              <w:rPr>
                <w:rFonts w:ascii="Arial" w:hAnsi="Arial" w:cs="Arial"/>
                <w:sz w:val="22"/>
                <w:szCs w:val="22"/>
              </w:rPr>
              <w:t xml:space="preserve"> biciklističkih infrastruktura, nedovoljna informisanost građana - bicikl ne postoji u percepciji šire javnosti kao sredstvo svakodnevnog prometa). </w:t>
            </w:r>
          </w:p>
          <w:p w:rsidR="00E81A01" w:rsidRPr="00E56DE3" w:rsidRDefault="00E56DE3" w:rsidP="00E81A01">
            <w:pPr>
              <w:spacing w:after="0" w:line="360" w:lineRule="auto"/>
              <w:rPr>
                <w:rFonts w:ascii="Arial" w:hAnsi="Arial" w:cs="Arial"/>
                <w:b/>
                <w:sz w:val="22"/>
                <w:szCs w:val="22"/>
              </w:rPr>
            </w:pPr>
            <w:r w:rsidRPr="00E56DE3">
              <w:rPr>
                <w:rFonts w:ascii="Arial" w:hAnsi="Arial" w:cs="Arial"/>
                <w:b/>
                <w:sz w:val="22"/>
                <w:szCs w:val="22"/>
              </w:rPr>
              <w:t>Situacija u Crnoj Gori</w:t>
            </w:r>
          </w:p>
          <w:p w:rsidR="00E81A01" w:rsidRPr="00E81A01" w:rsidRDefault="00E81A01" w:rsidP="00E81A01">
            <w:pPr>
              <w:spacing w:after="0" w:line="360" w:lineRule="auto"/>
              <w:rPr>
                <w:rFonts w:ascii="Arial" w:hAnsi="Arial" w:cs="Arial"/>
                <w:sz w:val="22"/>
                <w:szCs w:val="22"/>
              </w:rPr>
            </w:pPr>
            <w:r w:rsidRPr="00E81A01">
              <w:rPr>
                <w:rFonts w:ascii="Arial" w:hAnsi="Arial" w:cs="Arial"/>
                <w:sz w:val="22"/>
                <w:szCs w:val="22"/>
                <w:shd w:val="clear" w:color="auto" w:fill="FFFFFF"/>
              </w:rPr>
              <w:t>Crna Gora, po zvaničnim podacima Svjetske zdravstvene organizacije, je  na petom mjestu u Evropi po zagađenosti vazduha, pa  bi uvođenje masovnog biciklizma u gradovima obezbijedilo zdravije uslove za život. Na taj način bi se rasteretili zdravstveni fondovi i bez značajnihih ulaganja došli bi do kvalitetnijetg zdravstvenog sistema. Generalna skupština Ujedinjenih nacija je na 72. zasijedanju u aprilu</w:t>
            </w:r>
            <w:r w:rsidR="002D5786">
              <w:rPr>
                <w:rFonts w:ascii="Arial" w:hAnsi="Arial" w:cs="Arial"/>
                <w:sz w:val="22"/>
                <w:szCs w:val="22"/>
                <w:shd w:val="clear" w:color="auto" w:fill="FFFFFF"/>
              </w:rPr>
              <w:t xml:space="preserve"> 2018. </w:t>
            </w:r>
            <w:r w:rsidRPr="00E81A01">
              <w:rPr>
                <w:rFonts w:ascii="Arial" w:hAnsi="Arial" w:cs="Arial"/>
                <w:sz w:val="22"/>
                <w:szCs w:val="22"/>
                <w:shd w:val="clear" w:color="auto" w:fill="FFFFFF"/>
              </w:rPr>
              <w:t xml:space="preserve">godine rezolucijom proglasila 3. jun Međunarodnim danom bicikla (International World Bicycle Day). </w:t>
            </w:r>
          </w:p>
          <w:p w:rsidR="00E81A01" w:rsidRPr="002D5786" w:rsidRDefault="00E81A01" w:rsidP="002D5786">
            <w:pPr>
              <w:pStyle w:val="NormalWeb"/>
              <w:shd w:val="clear" w:color="auto" w:fill="FFFFFF"/>
              <w:spacing w:before="0" w:after="0" w:line="360" w:lineRule="auto"/>
              <w:rPr>
                <w:rFonts w:ascii="Arial" w:hAnsi="Arial" w:cs="Arial"/>
                <w:sz w:val="22"/>
                <w:szCs w:val="22"/>
                <w:shd w:val="clear" w:color="auto" w:fill="FFFFFF"/>
              </w:rPr>
            </w:pPr>
            <w:r w:rsidRPr="00E81A01">
              <w:rPr>
                <w:rFonts w:ascii="Arial" w:hAnsi="Arial" w:cs="Arial"/>
                <w:sz w:val="22"/>
                <w:szCs w:val="22"/>
                <w:shd w:val="clear" w:color="auto" w:fill="FFFFFF"/>
              </w:rPr>
              <w:t xml:space="preserve">Rezolucija, koju su usvojile 193 članice, poziva sve države da promovišu i sarađuju na obilježavanju ovog dana i da bicikl unesu u razvojne programe, strategije i politike, i </w:t>
            </w:r>
            <w:r w:rsidRPr="00E81A01">
              <w:rPr>
                <w:rFonts w:ascii="Arial" w:hAnsi="Arial" w:cs="Arial"/>
                <w:sz w:val="22"/>
                <w:szCs w:val="22"/>
              </w:rPr>
              <w:t xml:space="preserve">ima za cilj da ukaže na ekološke, ekonomske i zdravstvene aspekte vožnje bicikla, da i pomogne da se značajno poveća broj biciklom realizovanih puteva u svakodnevnom saobraćaju. Mora se uzeti u obzir veći broj mogućnosti za prevazilaženje ovog problema, kao što je primjena alternativnih varijanti saobraćaja a jedna od njih je popularizovanje nemotorizovanih načina kretanja kao što je npr. biciklizam, </w:t>
            </w:r>
            <w:r w:rsidR="002D5786">
              <w:rPr>
                <w:rFonts w:ascii="Arial" w:hAnsi="Arial" w:cs="Arial"/>
                <w:sz w:val="22"/>
                <w:szCs w:val="22"/>
              </w:rPr>
              <w:t xml:space="preserve">pješačenje, </w:t>
            </w:r>
            <w:r w:rsidRPr="00E81A01">
              <w:rPr>
                <w:rFonts w:ascii="Arial" w:hAnsi="Arial" w:cs="Arial"/>
                <w:sz w:val="22"/>
                <w:szCs w:val="22"/>
              </w:rPr>
              <w:t>pogotovo u gradovima koji su više naseljeni.</w:t>
            </w:r>
            <w:r w:rsidR="002D5786">
              <w:rPr>
                <w:rFonts w:ascii="Arial" w:hAnsi="Arial" w:cs="Arial"/>
                <w:sz w:val="22"/>
                <w:szCs w:val="22"/>
              </w:rPr>
              <w:t xml:space="preserve"> </w:t>
            </w:r>
            <w:r w:rsidRPr="00E81A01">
              <w:rPr>
                <w:rFonts w:ascii="Arial" w:hAnsi="Arial" w:cs="Arial"/>
                <w:sz w:val="22"/>
                <w:szCs w:val="22"/>
              </w:rPr>
              <w:t>Na taj način će se značajno doprinijeti smanjenju emisije štetnih gasova i efekta staklene bašte, kao i unapređenju životne sredine.</w:t>
            </w:r>
          </w:p>
          <w:p w:rsidR="002D5786" w:rsidRDefault="00E81A01" w:rsidP="002D5786">
            <w:pPr>
              <w:spacing w:after="0" w:line="360" w:lineRule="auto"/>
              <w:rPr>
                <w:rFonts w:ascii="Arial" w:hAnsi="Arial" w:cs="Arial"/>
                <w:sz w:val="22"/>
                <w:szCs w:val="22"/>
              </w:rPr>
            </w:pPr>
            <w:r w:rsidRPr="00E81A01">
              <w:rPr>
                <w:rFonts w:ascii="Arial" w:hAnsi="Arial" w:cs="Arial"/>
                <w:sz w:val="22"/>
                <w:szCs w:val="22"/>
              </w:rPr>
              <w:t>Osim toga, veliki broj građana svjestan je činjenice da upotreba bicikla doprinosi poboljšanju zdravlja, opšteg stanja organizma i zaštiti životne sredine. </w:t>
            </w:r>
            <w:r w:rsidRPr="00E81A01">
              <w:rPr>
                <w:rFonts w:ascii="Arial" w:hAnsi="Arial" w:cs="Arial"/>
                <w:sz w:val="22"/>
                <w:szCs w:val="22"/>
                <w:shd w:val="clear" w:color="auto" w:fill="FFFFFF"/>
              </w:rPr>
              <w:t>Imajući u vidu da je bicikl najbrže prevozno sredstvo za razdaljinu do 4km,</w:t>
            </w:r>
            <w:r w:rsidR="002D5786">
              <w:rPr>
                <w:rFonts w:ascii="Arial" w:hAnsi="Arial" w:cs="Arial"/>
                <w:sz w:val="22"/>
                <w:szCs w:val="22"/>
                <w:shd w:val="clear" w:color="auto" w:fill="FFFFFF"/>
              </w:rPr>
              <w:t xml:space="preserve"> dobrom kampanjom,</w:t>
            </w:r>
            <w:r w:rsidRPr="00E81A01">
              <w:rPr>
                <w:rFonts w:ascii="Arial" w:hAnsi="Arial" w:cs="Arial"/>
                <w:sz w:val="22"/>
                <w:szCs w:val="22"/>
                <w:shd w:val="clear" w:color="auto" w:fill="FFFFFF"/>
              </w:rPr>
              <w:t xml:space="preserve"> </w:t>
            </w:r>
            <w:r w:rsidR="002D5786">
              <w:rPr>
                <w:rFonts w:ascii="Arial" w:hAnsi="Arial" w:cs="Arial"/>
                <w:sz w:val="22"/>
                <w:szCs w:val="22"/>
                <w:shd w:val="clear" w:color="auto" w:fill="FFFFFF"/>
              </w:rPr>
              <w:t>vozači bi se pozvali na praktikovanje korišćenja istog .</w:t>
            </w:r>
            <w:r w:rsidRPr="00E81A01">
              <w:rPr>
                <w:rFonts w:ascii="Arial" w:hAnsi="Arial" w:cs="Arial"/>
                <w:sz w:val="22"/>
                <w:szCs w:val="22"/>
              </w:rPr>
              <w:t xml:space="preserve">Posebno treba raditi na promjeni u prometnoj kulturi, obzirom na neprekidni porast potražnje za automobilima kao simbola </w:t>
            </w:r>
            <w:r w:rsidRPr="00E81A01">
              <w:rPr>
                <w:rFonts w:ascii="Arial" w:hAnsi="Arial" w:cs="Arial"/>
                <w:sz w:val="22"/>
                <w:szCs w:val="22"/>
              </w:rPr>
              <w:lastRenderedPageBreak/>
              <w:t>ekonomskog i socijalnog uspjeha.</w:t>
            </w:r>
          </w:p>
          <w:p w:rsidR="00F776DA" w:rsidRPr="002D5786" w:rsidRDefault="00E81A01" w:rsidP="002D5786">
            <w:pPr>
              <w:spacing w:after="0" w:line="360" w:lineRule="auto"/>
              <w:rPr>
                <w:rFonts w:ascii="Arial" w:hAnsi="Arial" w:cs="Arial"/>
                <w:sz w:val="22"/>
                <w:szCs w:val="22"/>
              </w:rPr>
            </w:pPr>
            <w:r w:rsidRPr="00E81A01">
              <w:rPr>
                <w:rFonts w:ascii="Arial" w:hAnsi="Arial" w:cs="Arial"/>
                <w:sz w:val="22"/>
                <w:szCs w:val="22"/>
              </w:rPr>
              <w:t>Zajedničkim djelovanjem Ministarstva</w:t>
            </w:r>
            <w:r w:rsidR="002D5786">
              <w:rPr>
                <w:rFonts w:ascii="Arial" w:hAnsi="Arial" w:cs="Arial"/>
                <w:sz w:val="22"/>
                <w:szCs w:val="22"/>
              </w:rPr>
              <w:t xml:space="preserve"> saobraćaja i pomorstva</w:t>
            </w:r>
            <w:r w:rsidRPr="00E81A01">
              <w:rPr>
                <w:rFonts w:ascii="Arial" w:hAnsi="Arial" w:cs="Arial"/>
                <w:sz w:val="22"/>
                <w:szCs w:val="22"/>
              </w:rPr>
              <w:t xml:space="preserve"> i NVO organizacija u oblasti zaštite životne sredine, stvorile bi se nove dimenzije, i od pojedinačnih nastojanja i izolovanih aktivnosti od strane NVO, dobilo bi se kao rezultat zajedničko djelovanje usmjerene ka ostvarenju zajedničkih ciljeva, a sve u cilju doprinosa zaštite životne sredine, što bi i te kako bio doprinos toj oblasti, gdje je zdrava životna sredina prepoznata ne samo u Crnoj Gori, već i u državama u okruženju, kao oblast od javnog interesa.</w:t>
            </w:r>
          </w:p>
        </w:tc>
      </w:tr>
      <w:tr w:rsidR="00370754" w:rsidRPr="00370754" w:rsidTr="000A502D">
        <w:tc>
          <w:tcPr>
            <w:tcW w:w="6884" w:type="dxa"/>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Izvor(i) podataka</w:t>
            </w:r>
          </w:p>
        </w:tc>
      </w:tr>
      <w:tr w:rsidR="00370754" w:rsidRPr="00370754" w:rsidTr="000A502D">
        <w:tc>
          <w:tcPr>
            <w:tcW w:w="6884" w:type="dxa"/>
            <w:tcMar>
              <w:top w:w="57" w:type="dxa"/>
              <w:bottom w:w="57" w:type="dxa"/>
            </w:tcMar>
          </w:tcPr>
          <w:p w:rsidR="002D5786" w:rsidRDefault="002D5786" w:rsidP="002D5786">
            <w:pPr>
              <w:spacing w:after="0" w:line="360" w:lineRule="auto"/>
              <w:rPr>
                <w:rFonts w:ascii="Arial" w:hAnsi="Arial" w:cs="Arial"/>
                <w:sz w:val="22"/>
                <w:szCs w:val="22"/>
              </w:rPr>
            </w:pPr>
            <w:r>
              <w:rPr>
                <w:rFonts w:ascii="Arial" w:eastAsia="Arial" w:hAnsi="Arial" w:cs="Arial"/>
                <w:sz w:val="22"/>
                <w:szCs w:val="22"/>
              </w:rPr>
              <w:br/>
            </w:r>
            <w:r w:rsidRPr="002D5786">
              <w:rPr>
                <w:rFonts w:ascii="Arial" w:hAnsi="Arial" w:cs="Arial"/>
                <w:sz w:val="22"/>
                <w:szCs w:val="22"/>
              </w:rPr>
              <w:t>Strategija razvoja saobraćaja Crne Gore</w:t>
            </w:r>
            <w:r>
              <w:rPr>
                <w:rFonts w:ascii="Arial" w:hAnsi="Arial" w:cs="Arial"/>
                <w:sz w:val="22"/>
                <w:szCs w:val="22"/>
              </w:rPr>
              <w:t>;</w:t>
            </w: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Informacija o</w:t>
            </w:r>
            <w:r>
              <w:rPr>
                <w:rFonts w:ascii="Arial" w:hAnsi="Arial" w:cs="Arial"/>
                <w:sz w:val="22"/>
                <w:szCs w:val="22"/>
              </w:rPr>
              <w:t xml:space="preserve"> zaštiti životne sredine za 2017;</w:t>
            </w: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Godišnji izvještaji o stanju životne sredine i klimatskih promjena u Crnoj Gori</w:t>
            </w:r>
            <w:r>
              <w:rPr>
                <w:rFonts w:ascii="Arial" w:hAnsi="Arial" w:cs="Arial"/>
                <w:sz w:val="22"/>
                <w:szCs w:val="22"/>
              </w:rPr>
              <w:t>;</w:t>
            </w: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Drugi izvještaj o stanju životne sredine</w:t>
            </w:r>
          </w:p>
          <w:p w:rsidR="00370754" w:rsidRPr="00370754" w:rsidRDefault="00370754" w:rsidP="000A502D">
            <w:pPr>
              <w:rPr>
                <w:rFonts w:ascii="Arial" w:hAnsi="Arial" w:cs="Arial"/>
              </w:rPr>
            </w:pPr>
          </w:p>
        </w:tc>
        <w:tc>
          <w:tcPr>
            <w:tcW w:w="6862" w:type="dxa"/>
            <w:tcMar>
              <w:top w:w="57" w:type="dxa"/>
              <w:bottom w:w="57" w:type="dxa"/>
            </w:tcMar>
          </w:tcPr>
          <w:p w:rsidR="00F776DA" w:rsidRDefault="00F776DA" w:rsidP="00F776DA">
            <w:pPr>
              <w:pStyle w:val="TableParagraph"/>
              <w:spacing w:before="1"/>
              <w:rPr>
                <w:szCs w:val="22"/>
              </w:rPr>
            </w:pP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Ministarstvo saobraćaja i pomorstva</w:t>
            </w:r>
            <w:r>
              <w:rPr>
                <w:rFonts w:ascii="Arial" w:hAnsi="Arial" w:cs="Arial"/>
                <w:sz w:val="22"/>
                <w:szCs w:val="22"/>
              </w:rPr>
              <w:t>;</w:t>
            </w: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Ministarstvo održivog razvoja i turizma</w:t>
            </w:r>
            <w:r>
              <w:rPr>
                <w:rFonts w:ascii="Arial" w:hAnsi="Arial" w:cs="Arial"/>
                <w:sz w:val="22"/>
                <w:szCs w:val="22"/>
              </w:rPr>
              <w:t>;</w:t>
            </w:r>
          </w:p>
          <w:p w:rsidR="002D5786" w:rsidRPr="002D5786" w:rsidRDefault="002D5786" w:rsidP="002D5786">
            <w:pPr>
              <w:spacing w:after="0" w:line="360" w:lineRule="auto"/>
              <w:rPr>
                <w:rFonts w:ascii="Arial" w:hAnsi="Arial" w:cs="Arial"/>
                <w:sz w:val="22"/>
                <w:szCs w:val="22"/>
              </w:rPr>
            </w:pPr>
            <w:r w:rsidRPr="002D5786">
              <w:rPr>
                <w:rFonts w:ascii="Arial" w:hAnsi="Arial" w:cs="Arial"/>
                <w:sz w:val="22"/>
                <w:szCs w:val="22"/>
              </w:rPr>
              <w:t>Agencija za zaštitu prirode i životne sredine</w:t>
            </w:r>
            <w:r>
              <w:rPr>
                <w:rFonts w:ascii="Arial" w:hAnsi="Arial" w:cs="Arial"/>
                <w:sz w:val="22"/>
                <w:szCs w:val="22"/>
              </w:rPr>
              <w:t>;</w:t>
            </w:r>
          </w:p>
          <w:p w:rsidR="002D5786" w:rsidRPr="002D5786" w:rsidRDefault="002035AA" w:rsidP="002D5786">
            <w:pPr>
              <w:spacing w:after="0" w:line="360" w:lineRule="auto"/>
              <w:rPr>
                <w:rFonts w:ascii="Arial" w:hAnsi="Arial" w:cs="Arial"/>
                <w:sz w:val="22"/>
                <w:szCs w:val="22"/>
              </w:rPr>
            </w:pPr>
            <w:hyperlink r:id="rId9" w:history="1">
              <w:r w:rsidR="002D5786" w:rsidRPr="002D5786">
                <w:rPr>
                  <w:rStyle w:val="Hyperlink"/>
                  <w:rFonts w:ascii="Arial" w:hAnsi="Arial" w:cs="Arial"/>
                  <w:color w:val="auto"/>
                  <w:sz w:val="22"/>
                  <w:szCs w:val="22"/>
                  <w:shd w:val="clear" w:color="auto" w:fill="FFFFFF"/>
                </w:rPr>
                <w:t>http://biciklo.me/</w:t>
              </w:r>
            </w:hyperlink>
          </w:p>
          <w:p w:rsidR="00370754" w:rsidRPr="00370754" w:rsidRDefault="002035AA" w:rsidP="002D5786">
            <w:pPr>
              <w:spacing w:line="360" w:lineRule="auto"/>
              <w:rPr>
                <w:rFonts w:ascii="Arial" w:hAnsi="Arial" w:cs="Arial"/>
              </w:rPr>
            </w:pPr>
            <w:hyperlink r:id="rId10" w:history="1">
              <w:r w:rsidR="002D5786" w:rsidRPr="002D5786">
                <w:rPr>
                  <w:rStyle w:val="Hyperlink"/>
                  <w:rFonts w:ascii="Arial" w:hAnsi="Arial" w:cs="Arial"/>
                  <w:color w:val="auto"/>
                  <w:sz w:val="22"/>
                  <w:szCs w:val="22"/>
                  <w:shd w:val="clear" w:color="auto" w:fill="FFFFFF"/>
                </w:rPr>
                <w:t>https://www.unece.org/fileadmin/DAM/env/epr/epr_studies/native/Montenegro%20II.pdf</w:t>
              </w:r>
            </w:hyperlink>
          </w:p>
        </w:tc>
      </w:tr>
    </w:tbl>
    <w:p w:rsidR="00370754" w:rsidRPr="00370754" w:rsidRDefault="00370754" w:rsidP="00370754">
      <w:pPr>
        <w:rPr>
          <w:rFonts w:ascii="Arial" w:hAnsi="Arial" w:cs="Arial"/>
        </w:rPr>
      </w:pPr>
    </w:p>
    <w:p w:rsidR="00370754" w:rsidRDefault="00A640F0" w:rsidP="00AD29CE">
      <w:pPr>
        <w:pStyle w:val="ListParagraph"/>
        <w:jc w:val="both"/>
        <w:rPr>
          <w:rFonts w:ascii="Arial" w:hAnsi="Arial" w:cs="Arial"/>
        </w:rPr>
      </w:pPr>
      <w:r>
        <w:rPr>
          <w:rFonts w:ascii="Arial" w:hAnsi="Arial" w:cs="Arial"/>
        </w:rPr>
        <w:t>2.2.</w:t>
      </w:r>
      <w:r w:rsidR="00370754" w:rsidRPr="00370754">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p w:rsidR="00C150A7" w:rsidRDefault="00C150A7" w:rsidP="00AD29CE">
      <w:pPr>
        <w:pStyle w:val="ListParagraph"/>
        <w:jc w:val="both"/>
        <w:rPr>
          <w:rFonts w:ascii="Arial" w:hAnsi="Arial" w:cs="Arial"/>
        </w:rPr>
      </w:pPr>
    </w:p>
    <w:p w:rsidR="00C150A7" w:rsidRPr="00370754" w:rsidRDefault="00C150A7" w:rsidP="00AD29CE">
      <w:pPr>
        <w:pStyle w:val="ListParagraph"/>
        <w:jc w:val="both"/>
        <w:rPr>
          <w:rFonts w:ascii="Arial" w:hAnsi="Arial" w:cs="Arial"/>
        </w:rPr>
      </w:pPr>
    </w:p>
    <w:tbl>
      <w:tblPr>
        <w:tblStyle w:val="TableGrid"/>
        <w:tblW w:w="0" w:type="auto"/>
        <w:tblInd w:w="792" w:type="dxa"/>
        <w:tblLook w:val="04A0"/>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Naziv poglavlja/ mjere/ aktivnosti</w:t>
            </w:r>
          </w:p>
        </w:tc>
      </w:tr>
      <w:tr w:rsidR="00370754" w:rsidRPr="00370754" w:rsidTr="000A502D">
        <w:tc>
          <w:tcPr>
            <w:tcW w:w="6884" w:type="dxa"/>
            <w:tcMar>
              <w:top w:w="57" w:type="dxa"/>
              <w:bottom w:w="57" w:type="dxa"/>
            </w:tcMar>
          </w:tcPr>
          <w:p w:rsidR="007461AA" w:rsidRPr="007461AA" w:rsidRDefault="007461AA" w:rsidP="007461AA">
            <w:pPr>
              <w:spacing w:after="0"/>
              <w:rPr>
                <w:rFonts w:ascii="Arial" w:hAnsi="Arial" w:cs="Arial"/>
                <w:b/>
                <w:sz w:val="22"/>
                <w:szCs w:val="22"/>
                <w:u w:val="single"/>
              </w:rPr>
            </w:pPr>
            <w:r w:rsidRPr="007461AA">
              <w:rPr>
                <w:rFonts w:ascii="Arial" w:hAnsi="Arial" w:cs="Arial"/>
                <w:b/>
                <w:sz w:val="22"/>
                <w:szCs w:val="22"/>
                <w:u w:val="single"/>
              </w:rPr>
              <w:t xml:space="preserve">Zakon o bezbjednosti saobraćaja na putevima(Službenom listu CG", br. 33/2012) </w:t>
            </w:r>
          </w:p>
          <w:p w:rsidR="007461AA" w:rsidRPr="00D2255E" w:rsidRDefault="007461AA" w:rsidP="007461AA">
            <w:pPr>
              <w:spacing w:after="0"/>
              <w:rPr>
                <w:rFonts w:cs="Calibri"/>
                <w:b/>
                <w:u w:val="single"/>
              </w:rPr>
            </w:pPr>
          </w:p>
          <w:p w:rsidR="007461AA" w:rsidRPr="00D2255E" w:rsidRDefault="007461AA" w:rsidP="007461AA">
            <w:pPr>
              <w:spacing w:after="0"/>
              <w:rPr>
                <w:rFonts w:cs="Calibri"/>
                <w:b/>
                <w:u w:val="single"/>
              </w:rPr>
            </w:pPr>
          </w:p>
          <w:p w:rsidR="007461AA" w:rsidRPr="00D2255E" w:rsidRDefault="007461AA" w:rsidP="007461AA">
            <w:pPr>
              <w:spacing w:after="0"/>
              <w:rPr>
                <w:rFonts w:cs="Calibri"/>
                <w:b/>
                <w:u w:val="single"/>
              </w:rPr>
            </w:pPr>
          </w:p>
          <w:p w:rsidR="007461AA" w:rsidRDefault="007461AA" w:rsidP="007461AA">
            <w:pPr>
              <w:spacing w:after="0"/>
              <w:rPr>
                <w:rFonts w:cs="Calibri"/>
                <w:b/>
                <w:u w:val="single"/>
              </w:rPr>
            </w:pPr>
          </w:p>
          <w:p w:rsidR="007461AA" w:rsidRDefault="007461AA" w:rsidP="007461AA">
            <w:pPr>
              <w:spacing w:after="0"/>
              <w:rPr>
                <w:rFonts w:cs="Calibri"/>
                <w:b/>
                <w:u w:val="single"/>
              </w:rPr>
            </w:pPr>
          </w:p>
          <w:p w:rsidR="007461AA" w:rsidRDefault="007461AA" w:rsidP="007461AA">
            <w:pPr>
              <w:spacing w:after="0"/>
              <w:rPr>
                <w:rFonts w:cs="Calibri"/>
                <w:b/>
                <w:u w:val="single"/>
              </w:rPr>
            </w:pPr>
          </w:p>
          <w:p w:rsidR="007461AA" w:rsidRDefault="007461AA" w:rsidP="007461AA">
            <w:pPr>
              <w:spacing w:after="0"/>
              <w:rPr>
                <w:rFonts w:cs="Calibri"/>
                <w:b/>
                <w:u w:val="single"/>
              </w:rPr>
            </w:pPr>
          </w:p>
          <w:p w:rsidR="007461AA" w:rsidRPr="007461AA" w:rsidRDefault="007461AA" w:rsidP="007461AA">
            <w:pPr>
              <w:spacing w:after="0"/>
              <w:rPr>
                <w:rFonts w:ascii="Arial" w:hAnsi="Arial" w:cs="Arial"/>
                <w:b/>
                <w:sz w:val="22"/>
                <w:szCs w:val="22"/>
                <w:u w:val="single"/>
              </w:rPr>
            </w:pPr>
          </w:p>
          <w:p w:rsidR="007461AA" w:rsidRPr="007461AA" w:rsidRDefault="007461AA" w:rsidP="007461AA">
            <w:pPr>
              <w:spacing w:after="0"/>
              <w:rPr>
                <w:rFonts w:ascii="Arial" w:hAnsi="Arial" w:cs="Arial"/>
                <w:b/>
                <w:sz w:val="22"/>
                <w:szCs w:val="22"/>
                <w:u w:val="single"/>
              </w:rPr>
            </w:pPr>
            <w:r w:rsidRPr="007461AA">
              <w:rPr>
                <w:rFonts w:ascii="Arial" w:hAnsi="Arial" w:cs="Arial"/>
                <w:b/>
                <w:sz w:val="22"/>
                <w:szCs w:val="22"/>
                <w:u w:val="single"/>
              </w:rPr>
              <w:t xml:space="preserve">Strategija razvoja saobraćaja Crne Gore </w:t>
            </w: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Default="007461AA" w:rsidP="007461AA">
            <w:pPr>
              <w:spacing w:after="0"/>
              <w:rPr>
                <w:rFonts w:eastAsia="Times New Roman" w:cs="Calibri"/>
                <w:b/>
                <w:u w:val="single"/>
              </w:rPr>
            </w:pPr>
          </w:p>
          <w:p w:rsidR="00C150A7" w:rsidRDefault="00C150A7" w:rsidP="007461AA">
            <w:pPr>
              <w:spacing w:after="0"/>
              <w:rPr>
                <w:rFonts w:eastAsia="Times New Roman" w:cs="Calibri"/>
                <w:b/>
                <w:u w:val="single"/>
              </w:rPr>
            </w:pPr>
          </w:p>
          <w:p w:rsidR="007461AA" w:rsidRPr="00D2255E" w:rsidRDefault="00C150A7" w:rsidP="007461AA">
            <w:pPr>
              <w:spacing w:after="0"/>
              <w:rPr>
                <w:rFonts w:cs="Calibri"/>
              </w:rPr>
            </w:pPr>
            <w:r>
              <w:rPr>
                <w:rFonts w:eastAsia="Times New Roman" w:cs="Calibri"/>
                <w:b/>
                <w:u w:val="single"/>
              </w:rPr>
              <w:br/>
            </w:r>
            <w:r w:rsidR="007461AA" w:rsidRPr="00D2255E">
              <w:rPr>
                <w:rFonts w:eastAsia="Times New Roman" w:cs="Calibri"/>
                <w:b/>
                <w:u w:val="single"/>
              </w:rPr>
              <w:t>Zakon o životnoj sredini</w:t>
            </w:r>
          </w:p>
          <w:p w:rsidR="007461AA" w:rsidRPr="00D2255E" w:rsidRDefault="007461AA" w:rsidP="007461AA">
            <w:pPr>
              <w:spacing w:after="0"/>
              <w:rPr>
                <w:rFonts w:cs="Calibri"/>
              </w:rPr>
            </w:pPr>
            <w:r w:rsidRPr="00D2255E">
              <w:rPr>
                <w:rFonts w:cs="Calibri"/>
              </w:rPr>
              <w:t>Objavljen u "Sl. listu CG", br. 52 od 9. avgusta 2016</w:t>
            </w: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7461AA" w:rsidRPr="00D2255E" w:rsidRDefault="007461AA" w:rsidP="007461AA">
            <w:pPr>
              <w:spacing w:after="0"/>
              <w:rPr>
                <w:rFonts w:cs="Calibri"/>
              </w:rPr>
            </w:pPr>
          </w:p>
          <w:p w:rsidR="00592C27" w:rsidRDefault="002035AA" w:rsidP="007461AA">
            <w:pPr>
              <w:spacing w:after="0"/>
              <w:rPr>
                <w:rFonts w:cs="Calibri"/>
              </w:rPr>
            </w:pPr>
            <w:hyperlink r:id="rId11" w:history="1">
              <w:r w:rsidR="007461AA" w:rsidRPr="00D2255E">
                <w:rPr>
                  <w:rFonts w:eastAsia="Times New Roman" w:cs="Calibri"/>
                  <w:b/>
                  <w:bCs/>
                  <w:color w:val="000000"/>
                  <w:sz w:val="22"/>
                  <w:szCs w:val="22"/>
                  <w:u w:val="single"/>
                </w:rPr>
                <w:t>Zakon o zaštiti od buke u životnoj sredini</w:t>
              </w:r>
            </w:hyperlink>
          </w:p>
          <w:p w:rsidR="007461AA" w:rsidRDefault="00592C27" w:rsidP="007461AA">
            <w:pPr>
              <w:spacing w:after="0"/>
              <w:rPr>
                <w:rFonts w:cs="Calibri"/>
              </w:rPr>
            </w:pPr>
            <w:r w:rsidRPr="00592C27">
              <w:rPr>
                <w:rFonts w:ascii="Arial" w:hAnsi="Arial" w:cs="Arial"/>
                <w:iCs/>
                <w:sz w:val="22"/>
                <w:szCs w:val="22"/>
              </w:rPr>
              <w:t>Službenom listu CG", br. </w:t>
            </w:r>
            <w:hyperlink r:id="rId12" w:history="1">
              <w:r w:rsidRPr="00592C27">
                <w:rPr>
                  <w:rStyle w:val="Hyperlink"/>
                  <w:rFonts w:ascii="Arial" w:hAnsi="Arial" w:cs="Arial"/>
                  <w:iCs/>
                  <w:color w:val="auto"/>
                  <w:sz w:val="22"/>
                  <w:szCs w:val="22"/>
                </w:rPr>
                <w:t>28/2011</w:t>
              </w:r>
            </w:hyperlink>
            <w:r w:rsidRPr="00592C27">
              <w:rPr>
                <w:rFonts w:ascii="Arial" w:hAnsi="Arial" w:cs="Arial"/>
                <w:iCs/>
                <w:sz w:val="22"/>
                <w:szCs w:val="22"/>
                <w:lang w:val="sr-Cyrl-CS"/>
              </w:rPr>
              <w:t>,</w:t>
            </w:r>
            <w:r w:rsidRPr="00592C27">
              <w:rPr>
                <w:rFonts w:ascii="Arial" w:hAnsi="Arial" w:cs="Arial"/>
                <w:iCs/>
                <w:sz w:val="22"/>
                <w:szCs w:val="22"/>
                <w:lang w:val="hr-HR"/>
              </w:rPr>
              <w:t> </w:t>
            </w:r>
            <w:hyperlink r:id="rId13" w:history="1">
              <w:r w:rsidRPr="00592C27">
                <w:rPr>
                  <w:rStyle w:val="Hyperlink"/>
                  <w:rFonts w:ascii="Arial" w:hAnsi="Arial" w:cs="Arial"/>
                  <w:iCs/>
                  <w:color w:val="auto"/>
                  <w:sz w:val="22"/>
                  <w:szCs w:val="22"/>
                </w:rPr>
                <w:t>28/2012</w:t>
              </w:r>
            </w:hyperlink>
            <w:r w:rsidRPr="00592C27">
              <w:rPr>
                <w:rFonts w:ascii="Arial" w:hAnsi="Arial" w:cs="Arial"/>
                <w:iCs/>
                <w:sz w:val="22"/>
                <w:szCs w:val="22"/>
              </w:rPr>
              <w:t> - </w:t>
            </w:r>
            <w:r w:rsidRPr="00592C27">
              <w:rPr>
                <w:rFonts w:ascii="Arial" w:hAnsi="Arial" w:cs="Arial"/>
                <w:iCs/>
                <w:sz w:val="22"/>
                <w:szCs w:val="22"/>
                <w:lang w:val="hr-HR"/>
              </w:rPr>
              <w:t>drugi zakon, </w:t>
            </w:r>
            <w:hyperlink r:id="rId14" w:history="1">
              <w:r w:rsidRPr="00592C27">
                <w:rPr>
                  <w:rStyle w:val="Hyperlink"/>
                  <w:rFonts w:ascii="Arial" w:hAnsi="Arial" w:cs="Arial"/>
                  <w:iCs/>
                  <w:color w:val="auto"/>
                  <w:sz w:val="22"/>
                  <w:szCs w:val="22"/>
                  <w:lang w:val="sr-Cyrl-CS"/>
                </w:rPr>
                <w:t>1/2014</w:t>
              </w:r>
            </w:hyperlink>
            <w:r w:rsidRPr="00592C27">
              <w:rPr>
                <w:rFonts w:ascii="Arial" w:hAnsi="Arial" w:cs="Arial"/>
                <w:iCs/>
                <w:sz w:val="22"/>
                <w:szCs w:val="22"/>
                <w:lang w:val="hr-HR"/>
              </w:rPr>
              <w:t> </w:t>
            </w:r>
            <w:r w:rsidRPr="00592C27">
              <w:rPr>
                <w:rFonts w:ascii="Arial" w:hAnsi="Arial" w:cs="Arial"/>
                <w:iCs/>
                <w:sz w:val="22"/>
                <w:szCs w:val="22"/>
                <w:lang w:val="sr-Cyrl-CS"/>
              </w:rPr>
              <w:t>i</w:t>
            </w:r>
            <w:r w:rsidRPr="00592C27">
              <w:rPr>
                <w:rFonts w:ascii="Arial" w:hAnsi="Arial" w:cs="Arial"/>
                <w:iCs/>
                <w:sz w:val="22"/>
                <w:szCs w:val="22"/>
                <w:lang w:val="hr-HR"/>
              </w:rPr>
              <w:t> </w:t>
            </w:r>
            <w:hyperlink r:id="rId15" w:history="1">
              <w:r w:rsidRPr="00592C27">
                <w:rPr>
                  <w:rStyle w:val="Hyperlink"/>
                  <w:rFonts w:ascii="Arial" w:hAnsi="Arial" w:cs="Arial"/>
                  <w:iCs/>
                  <w:color w:val="auto"/>
                  <w:sz w:val="22"/>
                  <w:szCs w:val="22"/>
                </w:rPr>
                <w:t>2/2018</w:t>
              </w:r>
            </w:hyperlink>
            <w:r w:rsidRPr="00592C27">
              <w:rPr>
                <w:rFonts w:ascii="Arial" w:hAnsi="Arial" w:cs="Arial"/>
                <w:iCs/>
                <w:sz w:val="22"/>
                <w:szCs w:val="22"/>
                <w:lang w:val="hr-HR"/>
              </w:rPr>
              <w:t> - drugi zakon</w:t>
            </w:r>
            <w:r>
              <w:rPr>
                <w:rFonts w:ascii="Arial" w:hAnsi="Arial" w:cs="Arial"/>
                <w:i/>
                <w:iCs/>
                <w:color w:val="000000"/>
                <w:sz w:val="27"/>
                <w:szCs w:val="27"/>
              </w:rPr>
              <w:t>.</w:t>
            </w: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7461AA" w:rsidRDefault="007461AA" w:rsidP="007461AA">
            <w:pPr>
              <w:spacing w:after="0"/>
              <w:rPr>
                <w:rFonts w:cs="Calibri"/>
              </w:rPr>
            </w:pPr>
          </w:p>
          <w:p w:rsidR="0066131B" w:rsidRPr="00592C27" w:rsidRDefault="007461AA" w:rsidP="007461AA">
            <w:pPr>
              <w:spacing w:line="360" w:lineRule="auto"/>
              <w:ind w:right="-99"/>
              <w:rPr>
                <w:rFonts w:ascii="Arial" w:hAnsi="Arial" w:cs="Arial"/>
                <w:sz w:val="22"/>
                <w:szCs w:val="22"/>
                <w:lang w:val="sr-Latn-CS"/>
              </w:rPr>
            </w:pPr>
            <w:r w:rsidRPr="00592C27">
              <w:rPr>
                <w:rFonts w:ascii="Arial" w:hAnsi="Arial" w:cs="Arial"/>
                <w:b/>
                <w:sz w:val="22"/>
                <w:szCs w:val="22"/>
              </w:rPr>
              <w:t xml:space="preserve">Informacija </w:t>
            </w:r>
            <w:r w:rsidR="00C150A7">
              <w:rPr>
                <w:rFonts w:ascii="Arial" w:hAnsi="Arial" w:cs="Arial"/>
                <w:b/>
                <w:sz w:val="22"/>
                <w:szCs w:val="22"/>
              </w:rPr>
              <w:t>o stanju životne sredine za 2017</w:t>
            </w:r>
            <w:r w:rsidRPr="00592C27">
              <w:rPr>
                <w:rFonts w:ascii="Arial" w:hAnsi="Arial" w:cs="Arial"/>
                <w:b/>
                <w:sz w:val="22"/>
                <w:szCs w:val="22"/>
              </w:rPr>
              <w:t>. godinu</w:t>
            </w:r>
          </w:p>
          <w:p w:rsidR="00C55F65" w:rsidRPr="00370754" w:rsidRDefault="00C55F65" w:rsidP="00DE5376">
            <w:pPr>
              <w:rPr>
                <w:rFonts w:ascii="Arial" w:hAnsi="Arial" w:cs="Arial"/>
              </w:rPr>
            </w:pPr>
          </w:p>
        </w:tc>
        <w:tc>
          <w:tcPr>
            <w:tcW w:w="6862" w:type="dxa"/>
            <w:tcMar>
              <w:top w:w="57" w:type="dxa"/>
              <w:bottom w:w="57" w:type="dxa"/>
            </w:tcMar>
          </w:tcPr>
          <w:p w:rsidR="007461AA" w:rsidRPr="007461AA" w:rsidRDefault="007461AA" w:rsidP="007461AA">
            <w:pPr>
              <w:spacing w:after="0" w:line="360" w:lineRule="auto"/>
              <w:rPr>
                <w:rFonts w:ascii="Arial" w:hAnsi="Arial" w:cs="Arial"/>
                <w:sz w:val="22"/>
                <w:szCs w:val="22"/>
              </w:rPr>
            </w:pPr>
            <w:r w:rsidRPr="007461AA">
              <w:rPr>
                <w:rFonts w:ascii="Arial" w:hAnsi="Arial" w:cs="Arial"/>
                <w:sz w:val="22"/>
                <w:szCs w:val="22"/>
              </w:rPr>
              <w:lastRenderedPageBreak/>
              <w:t>Član 15 Zabranjeno je ostavljati na putu vozila koja nijesu u upotrebi, nanositi ili bacati otpatke ili predmete i materije koje mogu ometati ili ugroziti bezbjednost saobraćaja ili zagađivati ili ugroziti okolinu.</w:t>
            </w:r>
          </w:p>
          <w:p w:rsidR="007461AA" w:rsidRPr="007461AA" w:rsidRDefault="007461AA" w:rsidP="007461AA">
            <w:pPr>
              <w:spacing w:after="0" w:line="360" w:lineRule="auto"/>
              <w:rPr>
                <w:rFonts w:ascii="Arial" w:hAnsi="Arial" w:cs="Arial"/>
                <w:sz w:val="22"/>
                <w:szCs w:val="22"/>
              </w:rPr>
            </w:pPr>
          </w:p>
          <w:p w:rsidR="007461AA" w:rsidRPr="00592C27" w:rsidRDefault="007461AA" w:rsidP="00592C27">
            <w:pPr>
              <w:spacing w:after="0" w:line="360" w:lineRule="auto"/>
              <w:rPr>
                <w:rFonts w:ascii="Arial" w:hAnsi="Arial" w:cs="Arial"/>
                <w:sz w:val="22"/>
                <w:szCs w:val="22"/>
              </w:rPr>
            </w:pPr>
            <w:r w:rsidRPr="007461AA">
              <w:rPr>
                <w:rFonts w:ascii="Arial" w:hAnsi="Arial" w:cs="Arial"/>
                <w:sz w:val="22"/>
                <w:szCs w:val="22"/>
              </w:rPr>
              <w:t>Član 162 Vozilo u sаobrаćаju ne smije dа prouzrokuje prekomjernu buku. Vozаč motornog vozilа je dužаn dа isključi motor, kаda je vozilo zаustаvljeno na putu duže od tri minuta, a u tunelu duže od jednog minutа.</w:t>
            </w:r>
          </w:p>
          <w:p w:rsidR="007461AA" w:rsidRPr="007461AA" w:rsidRDefault="00C150A7" w:rsidP="007461AA">
            <w:pPr>
              <w:spacing w:line="360" w:lineRule="auto"/>
              <w:rPr>
                <w:rFonts w:ascii="Arial" w:hAnsi="Arial" w:cs="Arial"/>
                <w:sz w:val="22"/>
                <w:szCs w:val="22"/>
              </w:rPr>
            </w:pPr>
            <w:r>
              <w:rPr>
                <w:rFonts w:ascii="Arial" w:hAnsi="Arial" w:cs="Arial"/>
                <w:sz w:val="22"/>
                <w:szCs w:val="22"/>
              </w:rPr>
              <w:br/>
            </w:r>
            <w:r w:rsidR="00592C27">
              <w:rPr>
                <w:rFonts w:ascii="Arial" w:hAnsi="Arial" w:cs="Arial"/>
                <w:sz w:val="22"/>
                <w:szCs w:val="22"/>
              </w:rPr>
              <w:t xml:space="preserve">5.1 </w:t>
            </w:r>
            <w:r w:rsidR="007461AA" w:rsidRPr="007461AA">
              <w:rPr>
                <w:rFonts w:ascii="Arial" w:hAnsi="Arial" w:cs="Arial"/>
                <w:sz w:val="22"/>
                <w:szCs w:val="22"/>
              </w:rPr>
              <w:t>Sačuvan prostor Crne Gore, zaštićena životna sredina</w:t>
            </w:r>
          </w:p>
          <w:p w:rsidR="007461AA" w:rsidRPr="007461AA" w:rsidRDefault="007461AA" w:rsidP="007461AA">
            <w:pPr>
              <w:spacing w:line="360" w:lineRule="auto"/>
              <w:rPr>
                <w:rFonts w:ascii="Arial" w:hAnsi="Arial" w:cs="Arial"/>
                <w:sz w:val="22"/>
                <w:szCs w:val="22"/>
              </w:rPr>
            </w:pPr>
            <w:r w:rsidRPr="007461AA">
              <w:rPr>
                <w:rFonts w:ascii="Arial" w:hAnsi="Arial" w:cs="Arial"/>
                <w:sz w:val="22"/>
                <w:szCs w:val="22"/>
              </w:rPr>
              <w:t>5.1.6 U svim fazama i aktivnostima vezanim za saobraćaj primjenjivati najviše standarde zaštite životne sredine (tehnički standard voznih sredstava, projektovanje</w:t>
            </w:r>
            <w:r>
              <w:rPr>
                <w:rFonts w:ascii="Arial" w:hAnsi="Arial" w:cs="Arial"/>
                <w:sz w:val="22"/>
                <w:szCs w:val="22"/>
              </w:rPr>
              <w:t xml:space="preserve"> trasa, opreme i ure</w:t>
            </w:r>
            <w:r w:rsidRPr="007461AA">
              <w:rPr>
                <w:rFonts w:ascii="Arial" w:hAnsi="Arial" w:cs="Arial"/>
                <w:sz w:val="22"/>
                <w:szCs w:val="22"/>
              </w:rPr>
              <w:t>aja, disciplina u transportu, mjere intervencija kod sprječavanja i</w:t>
            </w:r>
            <w:r w:rsidR="00592C27">
              <w:rPr>
                <w:rFonts w:ascii="Arial" w:hAnsi="Arial" w:cs="Arial"/>
                <w:sz w:val="22"/>
                <w:szCs w:val="22"/>
              </w:rPr>
              <w:t xml:space="preserve"> </w:t>
            </w:r>
            <w:r w:rsidRPr="007461AA">
              <w:rPr>
                <w:rFonts w:ascii="Arial" w:hAnsi="Arial" w:cs="Arial"/>
                <w:sz w:val="22"/>
                <w:szCs w:val="22"/>
              </w:rPr>
              <w:t>ublažavanja posljedica saobraćajnih nezgodativnih uticaja saobraćaja.</w:t>
            </w:r>
          </w:p>
          <w:p w:rsidR="007461AA" w:rsidRPr="007461AA" w:rsidRDefault="007461AA" w:rsidP="007461AA">
            <w:pPr>
              <w:spacing w:after="0" w:line="360" w:lineRule="auto"/>
              <w:rPr>
                <w:rFonts w:ascii="Arial" w:hAnsi="Arial" w:cs="Arial"/>
                <w:b/>
                <w:sz w:val="22"/>
                <w:szCs w:val="22"/>
              </w:rPr>
            </w:pPr>
            <w:r w:rsidRPr="007461AA">
              <w:rPr>
                <w:rFonts w:ascii="Arial" w:hAnsi="Arial" w:cs="Arial"/>
                <w:sz w:val="22"/>
                <w:szCs w:val="22"/>
              </w:rPr>
              <w:t>Sačuvan prostor Crne Gore, zaštićena životna sredina od negativnih uticaja saobraćaja</w:t>
            </w:r>
            <w:r w:rsidRPr="007461AA">
              <w:rPr>
                <w:rFonts w:ascii="Arial" w:hAnsi="Arial" w:cs="Arial"/>
                <w:b/>
                <w:sz w:val="22"/>
                <w:szCs w:val="22"/>
              </w:rPr>
              <w:t>.</w:t>
            </w:r>
          </w:p>
          <w:p w:rsidR="007461AA" w:rsidRPr="007461AA" w:rsidRDefault="007461AA" w:rsidP="007461AA">
            <w:pPr>
              <w:pStyle w:val="ListParagraph"/>
              <w:numPr>
                <w:ilvl w:val="0"/>
                <w:numId w:val="21"/>
              </w:numPr>
              <w:spacing w:after="0" w:line="360" w:lineRule="auto"/>
              <w:jc w:val="both"/>
              <w:rPr>
                <w:rFonts w:ascii="Arial" w:hAnsi="Arial" w:cs="Arial"/>
                <w:sz w:val="22"/>
                <w:szCs w:val="22"/>
              </w:rPr>
            </w:pPr>
            <w:r w:rsidRPr="007461AA">
              <w:rPr>
                <w:rFonts w:ascii="Arial" w:hAnsi="Arial" w:cs="Arial"/>
                <w:sz w:val="22"/>
                <w:szCs w:val="22"/>
              </w:rPr>
              <w:lastRenderedPageBreak/>
              <w:t xml:space="preserve">5.1.8 Promovisati i podići nivo kvaliteta usluga u javnom drumskom prevozu, kao i željeznicom, a popularizovati nemotorizovane načine kretanja kao što je npr. biciklizam, pogotovo u gradovima koji su prenaseljeni. </w:t>
            </w:r>
          </w:p>
          <w:p w:rsidR="007461AA" w:rsidRPr="007461AA" w:rsidRDefault="007461AA" w:rsidP="007461AA">
            <w:pPr>
              <w:pStyle w:val="ListParagraph"/>
              <w:numPr>
                <w:ilvl w:val="0"/>
                <w:numId w:val="21"/>
              </w:numPr>
              <w:spacing w:after="0" w:line="360" w:lineRule="auto"/>
              <w:jc w:val="both"/>
              <w:rPr>
                <w:rFonts w:ascii="Arial" w:hAnsi="Arial" w:cs="Arial"/>
                <w:sz w:val="22"/>
                <w:szCs w:val="22"/>
              </w:rPr>
            </w:pPr>
            <w:r w:rsidRPr="007461AA">
              <w:rPr>
                <w:rFonts w:ascii="Arial" w:hAnsi="Arial" w:cs="Arial"/>
                <w:sz w:val="22"/>
                <w:szCs w:val="22"/>
              </w:rPr>
              <w:t xml:space="preserve">5.1.9 Preduzeti mjere kojima će se zadovoljiti zahtjevi saobraćaja, a redukovati zagušenja. </w:t>
            </w:r>
          </w:p>
          <w:p w:rsidR="007461AA" w:rsidRPr="007461AA" w:rsidRDefault="007461AA" w:rsidP="007461AA">
            <w:pPr>
              <w:pStyle w:val="ListParagraph"/>
              <w:numPr>
                <w:ilvl w:val="0"/>
                <w:numId w:val="21"/>
              </w:numPr>
              <w:spacing w:after="0" w:line="360" w:lineRule="auto"/>
              <w:jc w:val="both"/>
              <w:rPr>
                <w:rFonts w:ascii="Arial" w:hAnsi="Arial" w:cs="Arial"/>
                <w:b/>
                <w:sz w:val="22"/>
                <w:szCs w:val="22"/>
              </w:rPr>
            </w:pPr>
            <w:r w:rsidRPr="007461AA">
              <w:rPr>
                <w:rFonts w:ascii="Arial" w:hAnsi="Arial" w:cs="Arial"/>
                <w:sz w:val="22"/>
                <w:szCs w:val="22"/>
              </w:rPr>
              <w:t>5.1.10 Raditi na postizanju efikasnijeg logističkog pristupa.</w:t>
            </w:r>
          </w:p>
          <w:p w:rsidR="007461AA" w:rsidRPr="007461AA" w:rsidRDefault="007461AA" w:rsidP="007461AA">
            <w:pPr>
              <w:spacing w:line="360" w:lineRule="auto"/>
              <w:rPr>
                <w:rFonts w:ascii="Arial" w:hAnsi="Arial" w:cs="Arial"/>
                <w:sz w:val="22"/>
                <w:szCs w:val="22"/>
              </w:rPr>
            </w:pPr>
          </w:p>
          <w:p w:rsidR="007461AA" w:rsidRPr="007461AA" w:rsidRDefault="007461AA" w:rsidP="007461AA">
            <w:pPr>
              <w:spacing w:after="0" w:line="360" w:lineRule="auto"/>
              <w:rPr>
                <w:rFonts w:ascii="Arial" w:hAnsi="Arial" w:cs="Arial"/>
                <w:b/>
                <w:sz w:val="22"/>
                <w:szCs w:val="22"/>
              </w:rPr>
            </w:pPr>
            <w:r w:rsidRPr="007461AA">
              <w:rPr>
                <w:rFonts w:ascii="Arial" w:hAnsi="Arial" w:cs="Arial"/>
                <w:b/>
                <w:sz w:val="22"/>
                <w:szCs w:val="22"/>
              </w:rPr>
              <w:t>Osnovne odredbe</w:t>
            </w:r>
          </w:p>
          <w:p w:rsidR="007461AA" w:rsidRPr="007461AA" w:rsidRDefault="007461AA" w:rsidP="007461AA">
            <w:pPr>
              <w:spacing w:after="0" w:line="360" w:lineRule="auto"/>
              <w:rPr>
                <w:rFonts w:ascii="Arial" w:hAnsi="Arial" w:cs="Arial"/>
                <w:sz w:val="22"/>
                <w:szCs w:val="22"/>
              </w:rPr>
            </w:pPr>
            <w:r w:rsidRPr="007461AA">
              <w:rPr>
                <w:rFonts w:ascii="Arial" w:hAnsi="Arial" w:cs="Arial"/>
                <w:sz w:val="22"/>
                <w:szCs w:val="22"/>
              </w:rPr>
              <w:t xml:space="preserve">Ciljevi zaštite životne sredine Član 4 Zaštita životne sredine sprovodi se radi: </w:t>
            </w:r>
          </w:p>
          <w:p w:rsidR="007461AA" w:rsidRPr="007461AA" w:rsidRDefault="007461AA" w:rsidP="007461AA">
            <w:pPr>
              <w:spacing w:after="0" w:line="360" w:lineRule="auto"/>
              <w:rPr>
                <w:rFonts w:ascii="Arial" w:hAnsi="Arial" w:cs="Arial"/>
                <w:sz w:val="22"/>
                <w:szCs w:val="22"/>
              </w:rPr>
            </w:pPr>
            <w:r w:rsidRPr="007461AA">
              <w:rPr>
                <w:rFonts w:ascii="Arial" w:hAnsi="Arial" w:cs="Arial"/>
                <w:sz w:val="22"/>
                <w:szCs w:val="22"/>
              </w:rPr>
              <w:t xml:space="preserve">1) zaštite života i zdravlja ljudi; 2) zaštite biljnog i životinjskog svijeta, biološke i predione raznovrsnosti i očuvanja ekološke održivosti; 3) zaštite i poboljšanja kvaliteta pojedinih segmenata životne sredine; 4) zaštite ozonskog omotača i ublažavanja klimatskih promjena; 5) zaštite i obnavljanja kulturnih i estetskih vrijednosti pejzaža; 6) sprječavanja i smanjenja zagađenja životne sredine; 7) održivog korišćenja prirodnih resursa; 8) uklanjanja posljedica zagađenja životne sredine; 9) unaprjeđenja stanja životne sredine i obezbjeđivanja zdrave životne sredine. Ciljevi iz stava 1 ovog člana, postižu se primjenom principa zaštite životne sredine, instrumenata i mjera zaštite životne sredine, propisanih </w:t>
            </w:r>
            <w:r w:rsidRPr="007461AA">
              <w:rPr>
                <w:rFonts w:ascii="Arial" w:hAnsi="Arial" w:cs="Arial"/>
                <w:sz w:val="22"/>
                <w:szCs w:val="22"/>
              </w:rPr>
              <w:lastRenderedPageBreak/>
              <w:t>ovim zakonom i posebnim propisima</w:t>
            </w:r>
          </w:p>
          <w:p w:rsidR="007461AA" w:rsidRPr="00592C27" w:rsidRDefault="00592C27" w:rsidP="00592C27">
            <w:pPr>
              <w:spacing w:after="0" w:line="360" w:lineRule="auto"/>
              <w:rPr>
                <w:rFonts w:ascii="Arial" w:hAnsi="Arial" w:cs="Arial"/>
                <w:sz w:val="22"/>
                <w:szCs w:val="22"/>
              </w:rPr>
            </w:pPr>
            <w:r>
              <w:rPr>
                <w:b/>
              </w:rPr>
              <w:br/>
            </w:r>
            <w:r w:rsidR="007461AA" w:rsidRPr="00592C27">
              <w:rPr>
                <w:rFonts w:ascii="Arial" w:hAnsi="Arial" w:cs="Arial"/>
                <w:b/>
                <w:sz w:val="22"/>
                <w:szCs w:val="22"/>
              </w:rPr>
              <w:t>Osnovne odredbe</w:t>
            </w:r>
          </w:p>
          <w:p w:rsidR="007461AA" w:rsidRPr="00592C27" w:rsidRDefault="007461AA" w:rsidP="00592C27">
            <w:pPr>
              <w:spacing w:after="0" w:line="360" w:lineRule="auto"/>
              <w:rPr>
                <w:rFonts w:ascii="Arial" w:hAnsi="Arial" w:cs="Arial"/>
                <w:sz w:val="22"/>
                <w:szCs w:val="22"/>
              </w:rPr>
            </w:pPr>
            <w:r w:rsidRPr="00592C27">
              <w:rPr>
                <w:rFonts w:ascii="Arial" w:hAnsi="Arial" w:cs="Arial"/>
                <w:sz w:val="22"/>
                <w:szCs w:val="22"/>
              </w:rPr>
              <w:t>Izvori buke u životnoj sredine:</w:t>
            </w:r>
          </w:p>
          <w:p w:rsidR="007461AA" w:rsidRPr="00592C27" w:rsidRDefault="007461AA" w:rsidP="00592C27">
            <w:pPr>
              <w:spacing w:after="0" w:line="360" w:lineRule="auto"/>
              <w:rPr>
                <w:rFonts w:ascii="Arial" w:hAnsi="Arial" w:cs="Arial"/>
                <w:sz w:val="22"/>
                <w:szCs w:val="22"/>
              </w:rPr>
            </w:pPr>
            <w:r w:rsidRPr="00592C27">
              <w:rPr>
                <w:rFonts w:ascii="Arial" w:hAnsi="Arial" w:cs="Arial"/>
                <w:sz w:val="22"/>
                <w:szCs w:val="22"/>
              </w:rPr>
              <w:t>1) buka u životnoj sredini je nepoželjan ili štetan zvuk na otvorenom prostoru koji je izazvan ljudskom aktivnošću, uključujući buku koja potiče od drumskog, željezničkog i vazdušnog saobraćaja i od industrijskih postrojenja za koja se izdaje integrisana dozvola; 2) štetni uticaj buke je negativni uticaj buke na zdravlje ljudi; 3) uznemiravanje bukom je nivo buke koji izaziva osjećaj neprijatnosti, koji se utvrđuje na licu mjesta propisanim metodama; 4) indikator buke je fizička veličina kojom se izražava nivo buke u životnoj sredini u odnosu na štetni uticaj; 5) ocjenjivanje je metod koji se koristi za izračunavanje, predviđanje, procjenu ili mjerenje indikatora buke;</w:t>
            </w:r>
          </w:p>
          <w:p w:rsidR="00370754" w:rsidRPr="00592C27" w:rsidRDefault="007461AA" w:rsidP="00C150A7">
            <w:pPr>
              <w:spacing w:after="0" w:line="360" w:lineRule="auto"/>
              <w:rPr>
                <w:rFonts w:ascii="Arial" w:hAnsi="Arial" w:cs="Arial"/>
                <w:sz w:val="22"/>
                <w:szCs w:val="22"/>
              </w:rPr>
            </w:pPr>
            <w:r>
              <w:rPr>
                <w:rFonts w:cs="Calibri"/>
              </w:rPr>
              <w:br/>
            </w:r>
          </w:p>
        </w:tc>
      </w:tr>
    </w:tbl>
    <w:p w:rsidR="00370754" w:rsidRPr="00370754" w:rsidRDefault="00370754" w:rsidP="00370754">
      <w:pPr>
        <w:rPr>
          <w:rFonts w:ascii="Arial" w:hAnsi="Arial" w:cs="Arial"/>
        </w:rPr>
      </w:pPr>
    </w:p>
    <w:p w:rsidR="00370754" w:rsidRPr="00370754" w:rsidRDefault="00A640F0" w:rsidP="00AD29CE">
      <w:pPr>
        <w:pStyle w:val="ListParagraph"/>
        <w:jc w:val="both"/>
        <w:rPr>
          <w:rFonts w:ascii="Arial" w:hAnsi="Arial" w:cs="Arial"/>
        </w:rPr>
      </w:pPr>
      <w:r>
        <w:rPr>
          <w:rFonts w:ascii="Arial" w:hAnsi="Arial" w:cs="Arial"/>
        </w:rPr>
        <w:t>2.3.</w:t>
      </w:r>
      <w:r w:rsidR="00370754" w:rsidRPr="00370754">
        <w:rPr>
          <w:rFonts w:ascii="Arial" w:hAnsi="Arial" w:cs="Arial"/>
        </w:rPr>
        <w:t xml:space="preserve">Obrazložiiti na koji način nevladine organizacije mogu doprinijeti rješavanju problema identifikovanih pod tačkom 2.1., koje aktivnosti su prihvatljive za postizanje željenog rezultata, kako se planira praćenje i vrednovanje doprinosa rješavanju pomenutih </w:t>
      </w:r>
      <w:r w:rsidR="00370754" w:rsidRPr="00370754">
        <w:rPr>
          <w:rFonts w:ascii="Arial" w:hAnsi="Arial" w:cs="Arial"/>
        </w:rPr>
        <w:lastRenderedPageBreak/>
        <w:t>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Izvor(i) podataka</w:t>
            </w:r>
          </w:p>
        </w:tc>
      </w:tr>
      <w:tr w:rsidR="00370754" w:rsidRPr="00370754" w:rsidTr="000A502D">
        <w:tc>
          <w:tcPr>
            <w:tcW w:w="4582" w:type="dxa"/>
            <w:tcMar>
              <w:top w:w="57" w:type="dxa"/>
              <w:bottom w:w="57" w:type="dxa"/>
            </w:tcMar>
          </w:tcPr>
          <w:p w:rsidR="002E3652" w:rsidRPr="002E3652" w:rsidRDefault="002E3652" w:rsidP="002E3652">
            <w:pPr>
              <w:pStyle w:val="ListParagraph"/>
              <w:spacing w:line="360" w:lineRule="auto"/>
              <w:ind w:left="0"/>
              <w:jc w:val="both"/>
              <w:rPr>
                <w:rFonts w:ascii="Arial" w:hAnsi="Arial" w:cs="Arial"/>
                <w:sz w:val="22"/>
                <w:szCs w:val="22"/>
              </w:rPr>
            </w:pPr>
            <w:r w:rsidRPr="002E3652">
              <w:rPr>
                <w:rFonts w:ascii="Arial" w:hAnsi="Arial" w:cs="Arial"/>
                <w:sz w:val="22"/>
                <w:szCs w:val="22"/>
              </w:rPr>
              <w:t>.</w:t>
            </w:r>
          </w:p>
          <w:p w:rsidR="002E3652" w:rsidRPr="002E3652" w:rsidRDefault="002E3652" w:rsidP="00616B97">
            <w:pPr>
              <w:pStyle w:val="ListParagraph"/>
              <w:spacing w:line="360" w:lineRule="auto"/>
              <w:ind w:left="0"/>
              <w:jc w:val="both"/>
              <w:rPr>
                <w:rFonts w:ascii="Arial" w:hAnsi="Arial" w:cs="Arial"/>
                <w:sz w:val="22"/>
                <w:szCs w:val="22"/>
              </w:rPr>
            </w:pPr>
            <w:r w:rsidRPr="002E3652">
              <w:rPr>
                <w:rFonts w:ascii="Arial" w:hAnsi="Arial" w:cs="Arial"/>
                <w:sz w:val="22"/>
                <w:szCs w:val="22"/>
              </w:rPr>
              <w:t>NVO sektor je prepoznat kao kvalitetan i pouzdan partner u rješavanju svih gorućih društvenih problema, a posebno onih koji se odnose na promovisanje zdravih stilova života, zaštite životne sredine. U prilog tome svjedoče mnoge sprovedene akcije, promovisanja bicikla kao prevoznog sredstva, poboljšanje bezb</w:t>
            </w:r>
            <w:r w:rsidR="00C150A7">
              <w:rPr>
                <w:rFonts w:ascii="Arial" w:hAnsi="Arial" w:cs="Arial"/>
                <w:sz w:val="22"/>
                <w:szCs w:val="22"/>
              </w:rPr>
              <w:t xml:space="preserve">jednosti </w:t>
            </w:r>
            <w:r w:rsidRPr="002E3652">
              <w:rPr>
                <w:rFonts w:ascii="Arial" w:hAnsi="Arial" w:cs="Arial"/>
                <w:sz w:val="22"/>
                <w:szCs w:val="22"/>
              </w:rPr>
              <w:t>u saobraćaju uz smanjenje neželjenih efekata saobraćaja na životnu sredinu). Nevladine organizacije</w:t>
            </w:r>
            <w:r>
              <w:rPr>
                <w:rFonts w:ascii="Arial" w:hAnsi="Arial" w:cs="Arial"/>
                <w:sz w:val="22"/>
                <w:szCs w:val="22"/>
              </w:rPr>
              <w:t xml:space="preserve"> svojim aktivnostima</w:t>
            </w:r>
            <w:r w:rsidRPr="002E3652">
              <w:rPr>
                <w:rFonts w:ascii="Arial" w:hAnsi="Arial" w:cs="Arial"/>
                <w:sz w:val="22"/>
                <w:szCs w:val="22"/>
              </w:rPr>
              <w:t xml:space="preserve"> učestvuju u očuvanju životne sredine u skladu sa svojim programima i na na</w:t>
            </w:r>
            <w:r>
              <w:rPr>
                <w:rFonts w:ascii="Arial" w:hAnsi="Arial" w:cs="Arial"/>
                <w:sz w:val="22"/>
                <w:szCs w:val="22"/>
              </w:rPr>
              <w:t>čin utvrđen posebnim propisima, dok d</w:t>
            </w:r>
            <w:r w:rsidRPr="002E3652">
              <w:rPr>
                <w:rFonts w:ascii="Arial" w:hAnsi="Arial" w:cs="Arial"/>
                <w:sz w:val="22"/>
                <w:szCs w:val="22"/>
              </w:rPr>
              <w:t>ržava podstiče učešće nevladinog sektora u donošenju i realizaciji odluka od značaja za zaštitu životne sredine.</w:t>
            </w:r>
          </w:p>
          <w:p w:rsidR="00616B97" w:rsidRDefault="002E3652" w:rsidP="00616B97">
            <w:pPr>
              <w:pStyle w:val="ListParagraph"/>
              <w:spacing w:after="0" w:line="360" w:lineRule="auto"/>
              <w:ind w:left="0"/>
              <w:jc w:val="both"/>
              <w:rPr>
                <w:rFonts w:ascii="Arial" w:hAnsi="Arial" w:cs="Arial"/>
                <w:sz w:val="22"/>
                <w:szCs w:val="22"/>
              </w:rPr>
            </w:pPr>
            <w:r w:rsidRPr="002E3652">
              <w:rPr>
                <w:rFonts w:ascii="Arial" w:hAnsi="Arial" w:cs="Arial"/>
                <w:sz w:val="22"/>
                <w:szCs w:val="22"/>
              </w:rPr>
              <w:t xml:space="preserve">Akcije sadnje se kontinuirano sprovode od </w:t>
            </w:r>
            <w:r w:rsidRPr="002E3652">
              <w:rPr>
                <w:rFonts w:ascii="Arial" w:hAnsi="Arial" w:cs="Arial"/>
                <w:sz w:val="22"/>
                <w:szCs w:val="22"/>
              </w:rPr>
              <w:lastRenderedPageBreak/>
              <w:t xml:space="preserve">strane organizacija civilnog društva i iste su pokazale u brojnim akcvijama da imaju kapacitete da ih sprovedu. </w:t>
            </w:r>
          </w:p>
          <w:p w:rsidR="002E3652" w:rsidRPr="002E3652" w:rsidRDefault="002E3652" w:rsidP="00C150A7">
            <w:pPr>
              <w:pStyle w:val="ListParagraph"/>
              <w:spacing w:after="0" w:line="360" w:lineRule="auto"/>
              <w:ind w:left="0"/>
              <w:jc w:val="both"/>
              <w:rPr>
                <w:rFonts w:ascii="Arial" w:hAnsi="Arial" w:cs="Arial"/>
                <w:sz w:val="22"/>
                <w:szCs w:val="22"/>
              </w:rPr>
            </w:pPr>
            <w:r w:rsidRPr="002E3652">
              <w:rPr>
                <w:rFonts w:ascii="Arial" w:hAnsi="Arial" w:cs="Arial"/>
                <w:sz w:val="22"/>
                <w:szCs w:val="22"/>
                <w:shd w:val="clear" w:color="auto" w:fill="FFFFFF"/>
              </w:rPr>
              <w:t xml:space="preserve">Rezolucija, koju su usvojile 193 članice, poziva sve države da promovišu i sarađuju na obilježavanju ovog dana i da bicikl unesu u razvojne programe, strategije i politike, i </w:t>
            </w:r>
            <w:r w:rsidRPr="002E3652">
              <w:rPr>
                <w:rFonts w:ascii="Arial" w:hAnsi="Arial" w:cs="Arial"/>
                <w:sz w:val="22"/>
                <w:szCs w:val="22"/>
              </w:rPr>
              <w:t>ima za cilj da ukaže na ekološke, ekonomske i zdravstvene aspekte vožnje bicikla, da i pomogne da se značajno poveća broj biciklom realizovanih puteva u svakodnevnom saobraćaju. Mora se uzeti u obzir veći broj mogućnosti za prevazilaženje ovog problema, kao što je primjena alternativnih varijanti saobraćaja a jedna od njih je popularizovanje nemotorizovanih načina kret</w:t>
            </w:r>
            <w:r w:rsidR="00616B97">
              <w:rPr>
                <w:rFonts w:ascii="Arial" w:hAnsi="Arial" w:cs="Arial"/>
                <w:sz w:val="22"/>
                <w:szCs w:val="22"/>
              </w:rPr>
              <w:t>anja kao što je npr. biciklizam i pješačenje</w:t>
            </w:r>
            <w:r w:rsidRPr="002E3652">
              <w:rPr>
                <w:rFonts w:ascii="Arial" w:hAnsi="Arial" w:cs="Arial"/>
                <w:sz w:val="22"/>
                <w:szCs w:val="22"/>
              </w:rPr>
              <w:t xml:space="preserve"> pogotovo u gradovima koji su više naseljeni.</w:t>
            </w:r>
            <w:r w:rsidR="00C150A7">
              <w:rPr>
                <w:rFonts w:ascii="Arial" w:hAnsi="Arial" w:cs="Arial"/>
                <w:sz w:val="22"/>
                <w:szCs w:val="22"/>
              </w:rPr>
              <w:t xml:space="preserve"> </w:t>
            </w:r>
            <w:r w:rsidRPr="002E3652">
              <w:rPr>
                <w:rFonts w:ascii="Arial" w:hAnsi="Arial" w:cs="Arial"/>
                <w:sz w:val="22"/>
                <w:szCs w:val="22"/>
              </w:rPr>
              <w:t xml:space="preserve">Na taj način </w:t>
            </w:r>
            <w:r w:rsidR="00C150A7">
              <w:rPr>
                <w:rFonts w:ascii="Arial" w:hAnsi="Arial" w:cs="Arial"/>
                <w:sz w:val="22"/>
                <w:szCs w:val="22"/>
              </w:rPr>
              <w:t xml:space="preserve">bi </w:t>
            </w:r>
            <w:r w:rsidRPr="002E3652">
              <w:rPr>
                <w:rFonts w:ascii="Arial" w:hAnsi="Arial" w:cs="Arial"/>
                <w:sz w:val="22"/>
                <w:szCs w:val="22"/>
              </w:rPr>
              <w:t>se značajno doprinijeti smanjenju emisije štetnih gasova i efekta staklene bašte, kao i unapređenju životne sredine.</w:t>
            </w:r>
          </w:p>
          <w:p w:rsidR="00004FB2" w:rsidRPr="00672FAA" w:rsidRDefault="00004FB2" w:rsidP="00616B97">
            <w:pPr>
              <w:spacing w:after="0" w:line="360" w:lineRule="auto"/>
            </w:pPr>
          </w:p>
        </w:tc>
        <w:tc>
          <w:tcPr>
            <w:tcW w:w="4582" w:type="dxa"/>
            <w:tcBorders>
              <w:right w:val="single" w:sz="2" w:space="0" w:color="auto"/>
            </w:tcBorders>
            <w:tcMar>
              <w:top w:w="57" w:type="dxa"/>
              <w:bottom w:w="57" w:type="dxa"/>
            </w:tcMar>
          </w:tcPr>
          <w:p w:rsidR="00616B97" w:rsidRPr="00616B97" w:rsidRDefault="00C150A7" w:rsidP="00616B97">
            <w:pPr>
              <w:spacing w:line="360" w:lineRule="auto"/>
              <w:rPr>
                <w:rFonts w:ascii="Arial" w:hAnsi="Arial" w:cs="Arial"/>
                <w:sz w:val="22"/>
                <w:szCs w:val="22"/>
              </w:rPr>
            </w:pPr>
            <w:r>
              <w:rPr>
                <w:rFonts w:ascii="Arial" w:hAnsi="Arial" w:cs="Arial"/>
                <w:sz w:val="22"/>
                <w:szCs w:val="22"/>
              </w:rPr>
              <w:lastRenderedPageBreak/>
              <w:br/>
            </w:r>
            <w:r w:rsidR="00616B97" w:rsidRPr="00616B97">
              <w:rPr>
                <w:rFonts w:ascii="Arial" w:hAnsi="Arial" w:cs="Arial"/>
                <w:sz w:val="22"/>
                <w:szCs w:val="22"/>
              </w:rPr>
              <w:t>Jačanje društveno odgovornog poslovanja i volonter</w:t>
            </w:r>
            <w:r w:rsidR="00616B97">
              <w:rPr>
                <w:rFonts w:ascii="Arial" w:hAnsi="Arial" w:cs="Arial"/>
                <w:sz w:val="22"/>
                <w:szCs w:val="22"/>
              </w:rPr>
              <w:t>izma kroz ekološke inicijative;</w:t>
            </w:r>
          </w:p>
          <w:p w:rsidR="00616B97" w:rsidRPr="00616B97" w:rsidRDefault="00616B97" w:rsidP="00616B97">
            <w:pPr>
              <w:spacing w:line="360" w:lineRule="auto"/>
              <w:rPr>
                <w:rFonts w:ascii="Arial" w:hAnsi="Arial" w:cs="Arial"/>
                <w:sz w:val="22"/>
                <w:szCs w:val="22"/>
              </w:rPr>
            </w:pPr>
            <w:r w:rsidRPr="00616B97">
              <w:rPr>
                <w:rFonts w:ascii="Arial" w:hAnsi="Arial" w:cs="Arial"/>
                <w:b/>
                <w:bCs/>
                <w:sz w:val="22"/>
                <w:szCs w:val="22"/>
              </w:rPr>
              <w:t>Podizanje nivoa svijesti učesnika u saobraćaju  o značaju očuvanja zdrave životne sredine</w:t>
            </w:r>
            <w:r>
              <w:rPr>
                <w:rFonts w:ascii="Arial" w:hAnsi="Arial" w:cs="Arial"/>
                <w:b/>
                <w:bCs/>
                <w:sz w:val="22"/>
                <w:szCs w:val="22"/>
              </w:rPr>
              <w:t>;</w:t>
            </w:r>
          </w:p>
          <w:p w:rsidR="00616B97" w:rsidRPr="00616B97" w:rsidRDefault="00616B97" w:rsidP="00616B97">
            <w:pPr>
              <w:spacing w:line="360" w:lineRule="auto"/>
              <w:rPr>
                <w:rFonts w:ascii="Arial" w:hAnsi="Arial" w:cs="Arial"/>
                <w:sz w:val="22"/>
                <w:szCs w:val="22"/>
              </w:rPr>
            </w:pPr>
            <w:r w:rsidRPr="00616B97">
              <w:rPr>
                <w:rFonts w:ascii="Arial" w:hAnsi="Arial" w:cs="Arial"/>
                <w:sz w:val="22"/>
                <w:szCs w:val="22"/>
              </w:rPr>
              <w:t>Ova aktivnost podrazumijeva izradu odgovarajućih video spotova, banera, prezentacija na društvenim mrežama, objavljivanja saopštenja, dijeljenja propagandnog materijala, performanse, medijska</w:t>
            </w:r>
            <w:r w:rsidR="00F20FC3">
              <w:rPr>
                <w:rFonts w:ascii="Arial" w:hAnsi="Arial" w:cs="Arial"/>
                <w:sz w:val="22"/>
                <w:szCs w:val="22"/>
              </w:rPr>
              <w:t xml:space="preserve"> gostovanja, radio emisije i dr.</w:t>
            </w:r>
          </w:p>
          <w:p w:rsidR="00616B97" w:rsidRPr="00616B97"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 xml:space="preserve">Smanjenje broja učesnika u saobraćaju koji bacaju otpad na putevima </w:t>
            </w:r>
            <w:r>
              <w:rPr>
                <w:rFonts w:ascii="Arial" w:hAnsi="Arial" w:cs="Arial"/>
                <w:sz w:val="22"/>
                <w:szCs w:val="22"/>
              </w:rPr>
              <w:t>od 20-30</w:t>
            </w:r>
            <w:r w:rsidRPr="00616B97">
              <w:rPr>
                <w:rFonts w:ascii="Arial" w:hAnsi="Arial" w:cs="Arial"/>
                <w:sz w:val="22"/>
                <w:szCs w:val="22"/>
              </w:rPr>
              <w:t>%;</w:t>
            </w:r>
            <w:r w:rsidRPr="00616B97">
              <w:rPr>
                <w:rFonts w:ascii="Arial" w:hAnsi="Arial" w:cs="Arial"/>
                <w:sz w:val="22"/>
                <w:szCs w:val="22"/>
              </w:rPr>
              <w:br/>
              <w:t xml:space="preserve">Povećan broj vozača kojii gase motore prilikom dužeg zadržavanja za </w:t>
            </w:r>
            <w:r w:rsidR="00C150A7">
              <w:rPr>
                <w:rFonts w:ascii="Arial" w:hAnsi="Arial" w:cs="Arial"/>
                <w:sz w:val="22"/>
                <w:szCs w:val="22"/>
              </w:rPr>
              <w:t>20</w:t>
            </w:r>
            <w:r w:rsidRPr="00616B97">
              <w:rPr>
                <w:rFonts w:ascii="Arial" w:hAnsi="Arial" w:cs="Arial"/>
                <w:sz w:val="22"/>
                <w:szCs w:val="22"/>
              </w:rPr>
              <w:t>%;</w:t>
            </w:r>
          </w:p>
          <w:p w:rsidR="00F20FC3"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 xml:space="preserve">Broj akcija uklonjenih divljih deponija na </w:t>
            </w:r>
            <w:r w:rsidR="00F20FC3">
              <w:rPr>
                <w:rFonts w:ascii="Arial" w:hAnsi="Arial" w:cs="Arial"/>
                <w:sz w:val="22"/>
                <w:szCs w:val="22"/>
              </w:rPr>
              <w:lastRenderedPageBreak/>
              <w:t>putnim pravcima;</w:t>
            </w:r>
          </w:p>
          <w:p w:rsidR="00F20FC3"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Broj postavljenih odgovoarajućih upozorenja;</w:t>
            </w:r>
          </w:p>
          <w:p w:rsidR="00F20FC3" w:rsidRDefault="00616B97" w:rsidP="00616B97">
            <w:pPr>
              <w:pStyle w:val="ListParagraph"/>
              <w:spacing w:after="0" w:line="360" w:lineRule="auto"/>
              <w:ind w:left="0"/>
              <w:jc w:val="both"/>
              <w:rPr>
                <w:rFonts w:ascii="Arial" w:hAnsi="Arial" w:cs="Arial"/>
                <w:sz w:val="22"/>
                <w:szCs w:val="22"/>
                <w:lang w:val="bs-Latn-BA"/>
              </w:rPr>
            </w:pPr>
            <w:r w:rsidRPr="00616B97">
              <w:rPr>
                <w:rFonts w:ascii="Arial" w:hAnsi="Arial" w:cs="Arial"/>
                <w:sz w:val="22"/>
                <w:szCs w:val="22"/>
              </w:rPr>
              <w:t>Koli</w:t>
            </w:r>
            <w:r w:rsidRPr="00616B97">
              <w:rPr>
                <w:rFonts w:ascii="Arial" w:hAnsi="Arial" w:cs="Arial"/>
                <w:sz w:val="22"/>
                <w:szCs w:val="22"/>
                <w:lang w:val="bs-Latn-BA"/>
              </w:rPr>
              <w:t>čina upotrijebljenih sredstava higijene: rukavice, kese, kante za smeće i slično, korišćene u akcijama čišćenja;</w:t>
            </w:r>
          </w:p>
          <w:p w:rsidR="00616B97" w:rsidRPr="00F20FC3" w:rsidRDefault="00F20FC3" w:rsidP="00616B97">
            <w:pPr>
              <w:pStyle w:val="ListParagraph"/>
              <w:spacing w:after="0" w:line="360" w:lineRule="auto"/>
              <w:ind w:left="0"/>
              <w:jc w:val="both"/>
              <w:rPr>
                <w:rFonts w:ascii="Arial" w:hAnsi="Arial" w:cs="Arial"/>
                <w:sz w:val="22"/>
                <w:szCs w:val="22"/>
              </w:rPr>
            </w:pPr>
            <w:r>
              <w:rPr>
                <w:rFonts w:ascii="Arial" w:hAnsi="Arial" w:cs="Arial"/>
                <w:sz w:val="22"/>
                <w:szCs w:val="22"/>
                <w:lang w:val="bs-Latn-BA"/>
              </w:rPr>
              <w:t>B</w:t>
            </w:r>
            <w:r w:rsidR="00616B97" w:rsidRPr="00616B97">
              <w:rPr>
                <w:rFonts w:ascii="Arial" w:hAnsi="Arial" w:cs="Arial"/>
                <w:sz w:val="22"/>
                <w:szCs w:val="22"/>
                <w:lang w:val="bs-Latn-BA"/>
              </w:rPr>
              <w:t>roj radionica</w:t>
            </w:r>
            <w:r w:rsidR="00C150A7">
              <w:rPr>
                <w:rFonts w:ascii="Arial" w:hAnsi="Arial" w:cs="Arial"/>
                <w:sz w:val="22"/>
                <w:szCs w:val="22"/>
                <w:lang w:val="bs-Latn-BA"/>
              </w:rPr>
              <w:t xml:space="preserve"> za učesnike u saobraćaju</w:t>
            </w:r>
            <w:r w:rsidR="00616B97" w:rsidRPr="00616B97">
              <w:rPr>
                <w:rFonts w:ascii="Arial" w:hAnsi="Arial" w:cs="Arial"/>
                <w:sz w:val="22"/>
                <w:szCs w:val="22"/>
                <w:lang w:val="bs-Latn-BA"/>
              </w:rPr>
              <w:t xml:space="preserve"> sprovedenih u cilju podizanja svijesti o zaštiti životne sredine.</w:t>
            </w:r>
          </w:p>
          <w:p w:rsidR="00F20FC3" w:rsidRDefault="00616B97" w:rsidP="00616B97">
            <w:pPr>
              <w:pStyle w:val="ListParagraph"/>
              <w:spacing w:after="0" w:line="360" w:lineRule="auto"/>
              <w:ind w:left="0"/>
              <w:jc w:val="both"/>
              <w:rPr>
                <w:rFonts w:ascii="Arial" w:hAnsi="Arial" w:cs="Arial"/>
                <w:sz w:val="22"/>
                <w:szCs w:val="22"/>
                <w:lang w:val="bs-Latn-BA"/>
              </w:rPr>
            </w:pPr>
            <w:r w:rsidRPr="00616B97">
              <w:rPr>
                <w:rFonts w:ascii="Arial" w:hAnsi="Arial" w:cs="Arial"/>
                <w:sz w:val="22"/>
                <w:szCs w:val="22"/>
                <w:lang w:val="bs-Latn-BA"/>
              </w:rPr>
              <w:t>Broj promotivnih kampanja emitovanih na radio-tv emiterima;</w:t>
            </w:r>
          </w:p>
          <w:p w:rsidR="00F20FC3" w:rsidRDefault="00616B97" w:rsidP="00616B97">
            <w:pPr>
              <w:pStyle w:val="ListParagraph"/>
              <w:spacing w:after="0" w:line="360" w:lineRule="auto"/>
              <w:ind w:left="0"/>
              <w:jc w:val="both"/>
              <w:rPr>
                <w:rFonts w:ascii="Arial" w:hAnsi="Arial" w:cs="Arial"/>
                <w:sz w:val="22"/>
                <w:szCs w:val="22"/>
                <w:lang w:val="bs-Latn-BA"/>
              </w:rPr>
            </w:pPr>
            <w:r w:rsidRPr="00616B97">
              <w:rPr>
                <w:rFonts w:ascii="Arial" w:hAnsi="Arial" w:cs="Arial"/>
                <w:sz w:val="22"/>
                <w:szCs w:val="22"/>
                <w:lang w:val="bs-Latn-BA"/>
              </w:rPr>
              <w:t>Broj podijeljenog promotivnog materijala, flajera i letaka;</w:t>
            </w:r>
          </w:p>
          <w:p w:rsidR="00616B97" w:rsidRPr="00616B97" w:rsidRDefault="00616B97" w:rsidP="00616B97">
            <w:pPr>
              <w:pStyle w:val="ListParagraph"/>
              <w:spacing w:after="0" w:line="360" w:lineRule="auto"/>
              <w:ind w:left="0"/>
              <w:jc w:val="both"/>
              <w:rPr>
                <w:rFonts w:ascii="Arial" w:hAnsi="Arial" w:cs="Arial"/>
                <w:sz w:val="22"/>
                <w:szCs w:val="22"/>
                <w:lang w:val="bs-Latn-BA"/>
              </w:rPr>
            </w:pPr>
            <w:r w:rsidRPr="00616B97">
              <w:rPr>
                <w:rFonts w:ascii="Arial" w:hAnsi="Arial" w:cs="Arial"/>
                <w:sz w:val="22"/>
                <w:szCs w:val="22"/>
                <w:lang w:val="bs-Latn-BA"/>
              </w:rPr>
              <w:t>Broj direktnih i indirektnih učesnika u projektu</w:t>
            </w:r>
            <w:r w:rsidR="00F20FC3">
              <w:rPr>
                <w:rFonts w:ascii="Arial" w:hAnsi="Arial" w:cs="Arial"/>
                <w:sz w:val="22"/>
                <w:szCs w:val="22"/>
                <w:lang w:val="bs-Latn-BA"/>
              </w:rPr>
              <w:t>;</w:t>
            </w:r>
          </w:p>
          <w:p w:rsidR="00616B97" w:rsidRPr="00F20FC3" w:rsidRDefault="00616B97" w:rsidP="00616B97">
            <w:pPr>
              <w:pStyle w:val="ListParagraph"/>
              <w:spacing w:after="0" w:line="360" w:lineRule="auto"/>
              <w:ind w:left="0"/>
              <w:jc w:val="both"/>
              <w:rPr>
                <w:rFonts w:ascii="Arial" w:hAnsi="Arial" w:cs="Arial"/>
                <w:bCs/>
                <w:sz w:val="22"/>
                <w:szCs w:val="22"/>
              </w:rPr>
            </w:pPr>
            <w:r w:rsidRPr="00F20FC3">
              <w:rPr>
                <w:rFonts w:ascii="Arial" w:hAnsi="Arial" w:cs="Arial"/>
                <w:sz w:val="22"/>
                <w:szCs w:val="22"/>
              </w:rPr>
              <w:t>Unaprijeđeno stanje biodiverziteta duž puteva u Crnoj Gori-</w:t>
            </w:r>
            <w:r w:rsidRPr="00F20FC3">
              <w:rPr>
                <w:rFonts w:ascii="Arial" w:hAnsi="Arial" w:cs="Arial"/>
                <w:bCs/>
                <w:sz w:val="22"/>
                <w:szCs w:val="22"/>
              </w:rPr>
              <w:t xml:space="preserve">Sadnja </w:t>
            </w:r>
            <w:r w:rsidR="00F20FC3" w:rsidRPr="00F20FC3">
              <w:rPr>
                <w:rFonts w:ascii="Arial" w:hAnsi="Arial" w:cs="Arial"/>
                <w:bCs/>
                <w:sz w:val="22"/>
                <w:szCs w:val="22"/>
              </w:rPr>
              <w:t xml:space="preserve">biljne flore na </w:t>
            </w:r>
            <w:r w:rsidRPr="00F20FC3">
              <w:rPr>
                <w:rFonts w:ascii="Arial" w:hAnsi="Arial" w:cs="Arial"/>
                <w:bCs/>
                <w:sz w:val="22"/>
                <w:szCs w:val="22"/>
              </w:rPr>
              <w:t>ade</w:t>
            </w:r>
            <w:r w:rsidR="00F20FC3" w:rsidRPr="00F20FC3">
              <w:rPr>
                <w:rFonts w:ascii="Arial" w:hAnsi="Arial" w:cs="Arial"/>
                <w:bCs/>
                <w:sz w:val="22"/>
                <w:szCs w:val="22"/>
              </w:rPr>
              <w:t>kvatnim mjestima duž putne zone;</w:t>
            </w:r>
          </w:p>
          <w:p w:rsidR="00F20FC3"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 xml:space="preserve">Broj novih sadnica na slobodnim prostorima duž </w:t>
            </w:r>
            <w:r w:rsidR="00F20FC3">
              <w:rPr>
                <w:rFonts w:ascii="Arial" w:hAnsi="Arial" w:cs="Arial"/>
                <w:sz w:val="22"/>
                <w:szCs w:val="22"/>
              </w:rPr>
              <w:t>putnih pravaca;</w:t>
            </w:r>
          </w:p>
          <w:p w:rsidR="00F20FC3"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 xml:space="preserve">Broj promotivnih kampanja, usmjerene na informisanje zajednice o zasadima, kao i podizanje nivoa svijesti za čuvanje istih od </w:t>
            </w:r>
            <w:r w:rsidRPr="00616B97">
              <w:rPr>
                <w:rFonts w:ascii="Arial" w:hAnsi="Arial" w:cs="Arial"/>
                <w:sz w:val="22"/>
                <w:szCs w:val="22"/>
              </w:rPr>
              <w:lastRenderedPageBreak/>
              <w:t>devastiranja;</w:t>
            </w:r>
          </w:p>
          <w:p w:rsidR="00616B97" w:rsidRPr="00616B97"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Postavljanje ukrasnog mobilijara, na mjestima koji se mogu koristiti kao privremeno odmaralište u toku putovanja;</w:t>
            </w:r>
          </w:p>
          <w:p w:rsidR="00616B97" w:rsidRPr="00616B97" w:rsidRDefault="00616B97" w:rsidP="00616B97">
            <w:pPr>
              <w:pStyle w:val="ListParagraph"/>
              <w:spacing w:after="0" w:line="360" w:lineRule="auto"/>
              <w:ind w:left="0"/>
              <w:jc w:val="both"/>
              <w:rPr>
                <w:rFonts w:ascii="Arial" w:hAnsi="Arial" w:cs="Arial"/>
                <w:sz w:val="22"/>
                <w:szCs w:val="22"/>
              </w:rPr>
            </w:pPr>
            <w:r w:rsidRPr="00616B97">
              <w:rPr>
                <w:rFonts w:ascii="Arial" w:hAnsi="Arial" w:cs="Arial"/>
                <w:sz w:val="22"/>
                <w:szCs w:val="22"/>
              </w:rPr>
              <w:t xml:space="preserve">Kreiranje instagram i facebook stranice, na kojoj će se biti objavljivane fotografije i video zapisa, a koje/i bi po pravilu trebalo biti </w:t>
            </w:r>
            <w:r w:rsidR="00F20FC3">
              <w:rPr>
                <w:rFonts w:ascii="Arial" w:hAnsi="Arial" w:cs="Arial"/>
                <w:sz w:val="22"/>
                <w:szCs w:val="22"/>
              </w:rPr>
              <w:t>usmjerene na pažnju</w:t>
            </w:r>
            <w:r w:rsidRPr="00616B97">
              <w:rPr>
                <w:rFonts w:ascii="Arial" w:hAnsi="Arial" w:cs="Arial"/>
                <w:sz w:val="22"/>
                <w:szCs w:val="22"/>
              </w:rPr>
              <w:t xml:space="preserve"> građana, turista i slično;</w:t>
            </w:r>
          </w:p>
          <w:p w:rsidR="00616B97" w:rsidRPr="00616B97" w:rsidRDefault="00616B97" w:rsidP="00616B97">
            <w:pPr>
              <w:spacing w:line="360" w:lineRule="auto"/>
              <w:rPr>
                <w:rFonts w:ascii="Arial" w:hAnsi="Arial" w:cs="Arial"/>
                <w:sz w:val="22"/>
                <w:szCs w:val="22"/>
              </w:rPr>
            </w:pPr>
            <w:r w:rsidRPr="00616B97">
              <w:rPr>
                <w:rFonts w:ascii="Arial" w:hAnsi="Arial" w:cs="Arial"/>
                <w:b/>
                <w:sz w:val="22"/>
                <w:szCs w:val="22"/>
              </w:rPr>
              <w:t xml:space="preserve">Promovisanje zdravih stilova </w:t>
            </w:r>
            <w:r w:rsidRPr="00616B97">
              <w:rPr>
                <w:rFonts w:ascii="Arial" w:hAnsi="Arial" w:cs="Arial"/>
                <w:b/>
                <w:sz w:val="22"/>
                <w:szCs w:val="22"/>
                <w:lang w:val="bs-Latn-BA"/>
              </w:rPr>
              <w:t>života: Biciklizam i Pješačenje</w:t>
            </w:r>
          </w:p>
          <w:p w:rsidR="00616B97" w:rsidRPr="00616B97" w:rsidRDefault="00616B97" w:rsidP="00616B97">
            <w:pPr>
              <w:spacing w:line="360" w:lineRule="auto"/>
              <w:rPr>
                <w:rFonts w:ascii="Arial" w:hAnsi="Arial" w:cs="Arial"/>
                <w:sz w:val="22"/>
                <w:szCs w:val="22"/>
              </w:rPr>
            </w:pPr>
            <w:r w:rsidRPr="00616B97">
              <w:rPr>
                <w:rFonts w:ascii="Arial" w:hAnsi="Arial" w:cs="Arial"/>
                <w:sz w:val="22"/>
                <w:szCs w:val="22"/>
              </w:rPr>
              <w:t>Broj učesnika u saobraćaju koji koristi bicikl, ili za kraće</w:t>
            </w:r>
            <w:r w:rsidR="00F20FC3">
              <w:rPr>
                <w:rFonts w:ascii="Arial" w:hAnsi="Arial" w:cs="Arial"/>
                <w:sz w:val="22"/>
                <w:szCs w:val="22"/>
              </w:rPr>
              <w:t xml:space="preserve"> relacije transporta;</w:t>
            </w:r>
          </w:p>
          <w:p w:rsidR="00616B97" w:rsidRPr="00616B97" w:rsidRDefault="00616B97" w:rsidP="00616B97">
            <w:pPr>
              <w:spacing w:line="360" w:lineRule="auto"/>
              <w:rPr>
                <w:rFonts w:ascii="Arial" w:hAnsi="Arial" w:cs="Arial"/>
                <w:sz w:val="22"/>
                <w:szCs w:val="22"/>
              </w:rPr>
            </w:pPr>
            <w:r w:rsidRPr="00616B97">
              <w:rPr>
                <w:rFonts w:ascii="Arial" w:hAnsi="Arial" w:cs="Arial"/>
                <w:sz w:val="22"/>
                <w:szCs w:val="22"/>
              </w:rPr>
              <w:t>Broj sprovedenih radio-tv kampanja za promovisanje korišćenja bicikla kao sredstvo prevoza;</w:t>
            </w:r>
          </w:p>
          <w:p w:rsidR="00616B97" w:rsidRPr="00616B97" w:rsidRDefault="00616B97" w:rsidP="00616B97">
            <w:pPr>
              <w:spacing w:line="360" w:lineRule="auto"/>
              <w:rPr>
                <w:rFonts w:ascii="Arial" w:hAnsi="Arial" w:cs="Arial"/>
                <w:sz w:val="22"/>
                <w:szCs w:val="22"/>
              </w:rPr>
            </w:pPr>
            <w:r w:rsidRPr="00616B97">
              <w:rPr>
                <w:rFonts w:ascii="Arial" w:hAnsi="Arial" w:cs="Arial"/>
                <w:sz w:val="22"/>
                <w:szCs w:val="22"/>
              </w:rPr>
              <w:t>Broj izlet tura sa biciklima kao sredstvom transporta;</w:t>
            </w:r>
          </w:p>
          <w:p w:rsidR="00616B97" w:rsidRPr="00616B97" w:rsidRDefault="00616B97" w:rsidP="00616B97">
            <w:pPr>
              <w:spacing w:line="360" w:lineRule="auto"/>
              <w:rPr>
                <w:rFonts w:ascii="Arial" w:hAnsi="Arial" w:cs="Arial"/>
                <w:sz w:val="22"/>
                <w:szCs w:val="22"/>
              </w:rPr>
            </w:pPr>
            <w:r w:rsidRPr="00616B97">
              <w:rPr>
                <w:rFonts w:ascii="Arial" w:hAnsi="Arial" w:cs="Arial"/>
                <w:sz w:val="22"/>
                <w:szCs w:val="22"/>
              </w:rPr>
              <w:t>Broj podijeljenih letaka i flajera sa motivima i argumentovanim dokazima o prednostima korišćenja bicikla;</w:t>
            </w:r>
          </w:p>
          <w:p w:rsidR="00616B97" w:rsidRPr="00672FAA" w:rsidRDefault="00616B97" w:rsidP="00616B97">
            <w:pPr>
              <w:spacing w:line="360" w:lineRule="auto"/>
              <w:rPr>
                <w:rFonts w:ascii="Arial" w:hAnsi="Arial" w:cs="Arial"/>
                <w:sz w:val="22"/>
                <w:szCs w:val="22"/>
              </w:rPr>
            </w:pPr>
            <w:r w:rsidRPr="00616B97">
              <w:rPr>
                <w:rFonts w:ascii="Arial" w:hAnsi="Arial" w:cs="Arial"/>
                <w:sz w:val="22"/>
                <w:szCs w:val="22"/>
              </w:rPr>
              <w:lastRenderedPageBreak/>
              <w:t>Promovisanje pješačenja kao načina postizanja ličnog i zdravstvenog boljitka ( vrsta i broj promotivnih aktivnosti, broj direktnih i indirektnih učesnika ).</w:t>
            </w:r>
          </w:p>
          <w:p w:rsidR="00004FB2" w:rsidRPr="00672FAA" w:rsidRDefault="00004FB2" w:rsidP="00004FB2">
            <w:pPr>
              <w:spacing w:line="360" w:lineRule="auto"/>
              <w:rPr>
                <w:rFonts w:ascii="Arial" w:hAnsi="Arial" w:cs="Arial"/>
                <w:sz w:val="22"/>
                <w:szCs w:val="22"/>
              </w:rPr>
            </w:pPr>
          </w:p>
        </w:tc>
        <w:tc>
          <w:tcPr>
            <w:tcW w:w="4582" w:type="dxa"/>
            <w:tcBorders>
              <w:left w:val="single" w:sz="2" w:space="0" w:color="auto"/>
            </w:tcBorders>
          </w:tcPr>
          <w:p w:rsidR="00F17C6D" w:rsidRDefault="00F20FC3" w:rsidP="00F20FC3">
            <w:pPr>
              <w:spacing w:after="0" w:line="360" w:lineRule="auto"/>
              <w:rPr>
                <w:rFonts w:ascii="Arial" w:hAnsi="Arial" w:cs="Arial"/>
                <w:sz w:val="22"/>
                <w:szCs w:val="22"/>
              </w:rPr>
            </w:pPr>
            <w:r>
              <w:rPr>
                <w:rFonts w:ascii="Arial" w:hAnsi="Arial" w:cs="Arial"/>
              </w:rPr>
              <w:lastRenderedPageBreak/>
              <w:br/>
            </w:r>
            <w:r w:rsidRPr="00F20FC3">
              <w:rPr>
                <w:rFonts w:ascii="Arial" w:hAnsi="Arial" w:cs="Arial"/>
                <w:sz w:val="22"/>
                <w:szCs w:val="22"/>
              </w:rPr>
              <w:t>Izvještaji-finansijski i programski</w:t>
            </w:r>
            <w:r>
              <w:rPr>
                <w:rFonts w:ascii="Arial" w:hAnsi="Arial" w:cs="Arial"/>
                <w:sz w:val="22"/>
                <w:szCs w:val="22"/>
              </w:rPr>
              <w:t>;</w:t>
            </w:r>
          </w:p>
          <w:p w:rsidR="00F20FC3" w:rsidRDefault="00F20FC3" w:rsidP="00F20FC3">
            <w:pPr>
              <w:spacing w:after="0" w:line="360" w:lineRule="auto"/>
              <w:rPr>
                <w:rFonts w:ascii="Arial" w:hAnsi="Arial" w:cs="Arial"/>
                <w:sz w:val="22"/>
                <w:szCs w:val="22"/>
              </w:rPr>
            </w:pPr>
            <w:r w:rsidRPr="00F20FC3">
              <w:rPr>
                <w:rFonts w:ascii="Arial" w:hAnsi="Arial" w:cs="Arial"/>
                <w:sz w:val="22"/>
                <w:szCs w:val="22"/>
              </w:rPr>
              <w:t>Fotografije</w:t>
            </w:r>
            <w:r>
              <w:rPr>
                <w:rFonts w:ascii="Arial" w:hAnsi="Arial" w:cs="Arial"/>
                <w:sz w:val="22"/>
                <w:szCs w:val="22"/>
              </w:rPr>
              <w:t>;</w:t>
            </w:r>
            <w:r w:rsidRPr="00F20FC3">
              <w:rPr>
                <w:rFonts w:ascii="Arial" w:hAnsi="Arial" w:cs="Arial"/>
                <w:sz w:val="22"/>
                <w:szCs w:val="22"/>
              </w:rPr>
              <w:br/>
              <w:t>Linkovi</w:t>
            </w:r>
            <w:r>
              <w:rPr>
                <w:rFonts w:ascii="Arial" w:hAnsi="Arial" w:cs="Arial"/>
                <w:sz w:val="22"/>
                <w:szCs w:val="22"/>
              </w:rPr>
              <w:t>;</w:t>
            </w:r>
          </w:p>
          <w:p w:rsidR="00F20FC3" w:rsidRDefault="00F20FC3" w:rsidP="00F20FC3">
            <w:pPr>
              <w:spacing w:after="0" w:line="360" w:lineRule="auto"/>
              <w:rPr>
                <w:rFonts w:ascii="Arial" w:hAnsi="Arial" w:cs="Arial"/>
                <w:sz w:val="22"/>
                <w:szCs w:val="22"/>
              </w:rPr>
            </w:pPr>
            <w:r>
              <w:rPr>
                <w:rFonts w:ascii="Arial" w:hAnsi="Arial" w:cs="Arial"/>
                <w:sz w:val="22"/>
                <w:szCs w:val="22"/>
              </w:rPr>
              <w:t>Video zapisi;</w:t>
            </w:r>
          </w:p>
          <w:p w:rsidR="00F20FC3" w:rsidRDefault="00F20FC3" w:rsidP="00F20FC3">
            <w:pPr>
              <w:spacing w:after="0" w:line="360" w:lineRule="auto"/>
              <w:rPr>
                <w:rFonts w:ascii="Arial" w:hAnsi="Arial" w:cs="Arial"/>
                <w:sz w:val="22"/>
                <w:szCs w:val="22"/>
              </w:rPr>
            </w:pPr>
            <w:r w:rsidRPr="00F20FC3">
              <w:rPr>
                <w:rFonts w:ascii="Arial" w:hAnsi="Arial" w:cs="Arial"/>
                <w:sz w:val="22"/>
                <w:szCs w:val="22"/>
              </w:rPr>
              <w:t>Promotivni materij</w:t>
            </w:r>
            <w:r>
              <w:rPr>
                <w:rFonts w:ascii="Arial" w:hAnsi="Arial" w:cs="Arial"/>
                <w:sz w:val="22"/>
                <w:szCs w:val="22"/>
              </w:rPr>
              <w:t>al;</w:t>
            </w:r>
          </w:p>
          <w:p w:rsidR="00F20FC3" w:rsidRPr="00F20FC3" w:rsidRDefault="00F20FC3" w:rsidP="00F20FC3">
            <w:pPr>
              <w:spacing w:after="0" w:line="360" w:lineRule="auto"/>
              <w:rPr>
                <w:rFonts w:ascii="Arial" w:hAnsi="Arial" w:cs="Arial"/>
                <w:sz w:val="22"/>
                <w:szCs w:val="22"/>
              </w:rPr>
            </w:pPr>
            <w:r w:rsidRPr="00F20FC3">
              <w:rPr>
                <w:rFonts w:ascii="Arial" w:hAnsi="Arial" w:cs="Arial"/>
                <w:sz w:val="22"/>
                <w:szCs w:val="22"/>
              </w:rPr>
              <w:t>Ankete</w:t>
            </w:r>
            <w:r>
              <w:rPr>
                <w:rFonts w:ascii="Arial" w:hAnsi="Arial" w:cs="Arial"/>
                <w:sz w:val="22"/>
                <w:szCs w:val="22"/>
              </w:rPr>
              <w:t>;</w:t>
            </w:r>
          </w:p>
          <w:p w:rsidR="00F20FC3" w:rsidRPr="00F20FC3" w:rsidRDefault="00F20FC3" w:rsidP="00F20FC3">
            <w:pPr>
              <w:pStyle w:val="ListParagraph"/>
              <w:spacing w:line="360" w:lineRule="auto"/>
              <w:ind w:left="0"/>
              <w:jc w:val="both"/>
              <w:rPr>
                <w:rFonts w:ascii="Arial" w:hAnsi="Arial" w:cs="Arial"/>
                <w:sz w:val="22"/>
                <w:szCs w:val="22"/>
              </w:rPr>
            </w:pPr>
            <w:r w:rsidRPr="00F20FC3">
              <w:rPr>
                <w:rFonts w:ascii="Arial" w:hAnsi="Arial" w:cs="Arial"/>
                <w:sz w:val="22"/>
                <w:szCs w:val="22"/>
              </w:rPr>
              <w:t>Analize stanja</w:t>
            </w:r>
            <w:r>
              <w:rPr>
                <w:rFonts w:ascii="Arial" w:hAnsi="Arial" w:cs="Arial"/>
                <w:sz w:val="22"/>
                <w:szCs w:val="22"/>
              </w:rPr>
              <w:t>;</w:t>
            </w:r>
          </w:p>
          <w:p w:rsidR="00F20FC3" w:rsidRPr="00F20FC3" w:rsidRDefault="00F20FC3" w:rsidP="00F20FC3">
            <w:pPr>
              <w:pStyle w:val="ListParagraph"/>
              <w:spacing w:line="360" w:lineRule="auto"/>
              <w:ind w:left="0"/>
              <w:jc w:val="both"/>
              <w:rPr>
                <w:rFonts w:ascii="Arial" w:hAnsi="Arial" w:cs="Arial"/>
                <w:sz w:val="22"/>
                <w:szCs w:val="22"/>
              </w:rPr>
            </w:pPr>
            <w:r w:rsidRPr="00F20FC3">
              <w:rPr>
                <w:rFonts w:ascii="Arial" w:hAnsi="Arial" w:cs="Arial"/>
                <w:sz w:val="22"/>
                <w:szCs w:val="22"/>
              </w:rPr>
              <w:t>Nivo propraćenosti od strane medija</w:t>
            </w:r>
            <w:r>
              <w:rPr>
                <w:rFonts w:ascii="Arial" w:hAnsi="Arial" w:cs="Arial"/>
                <w:sz w:val="22"/>
                <w:szCs w:val="22"/>
              </w:rPr>
              <w:t>;</w:t>
            </w:r>
          </w:p>
          <w:p w:rsidR="00F20FC3" w:rsidRPr="00F20FC3" w:rsidRDefault="00F20FC3" w:rsidP="00F20FC3">
            <w:pPr>
              <w:pStyle w:val="ListParagraph"/>
              <w:spacing w:line="360" w:lineRule="auto"/>
              <w:ind w:left="0"/>
              <w:jc w:val="both"/>
              <w:rPr>
                <w:rFonts w:ascii="Arial" w:hAnsi="Arial" w:cs="Arial"/>
                <w:sz w:val="22"/>
                <w:szCs w:val="22"/>
              </w:rPr>
            </w:pPr>
            <w:r w:rsidRPr="00F20FC3">
              <w:rPr>
                <w:rFonts w:ascii="Arial" w:hAnsi="Arial" w:cs="Arial"/>
                <w:sz w:val="22"/>
                <w:szCs w:val="22"/>
              </w:rPr>
              <w:t>Liste učesnika</w:t>
            </w:r>
            <w:r>
              <w:rPr>
                <w:rFonts w:ascii="Arial" w:hAnsi="Arial" w:cs="Arial"/>
                <w:sz w:val="22"/>
                <w:szCs w:val="22"/>
              </w:rPr>
              <w:t>;</w:t>
            </w:r>
          </w:p>
          <w:p w:rsidR="00F20FC3" w:rsidRPr="00F20FC3" w:rsidRDefault="00F20FC3" w:rsidP="00F20FC3">
            <w:pPr>
              <w:pStyle w:val="ListParagraph"/>
              <w:spacing w:line="360" w:lineRule="auto"/>
              <w:ind w:left="0"/>
              <w:jc w:val="both"/>
              <w:rPr>
                <w:rFonts w:ascii="Arial" w:hAnsi="Arial" w:cs="Arial"/>
                <w:sz w:val="22"/>
                <w:szCs w:val="22"/>
              </w:rPr>
            </w:pPr>
            <w:r>
              <w:rPr>
                <w:rFonts w:ascii="Arial" w:hAnsi="Arial" w:cs="Arial"/>
                <w:sz w:val="22"/>
                <w:szCs w:val="22"/>
              </w:rPr>
              <w:t>Zastupljenost na druš</w:t>
            </w:r>
            <w:r w:rsidRPr="00F20FC3">
              <w:rPr>
                <w:rFonts w:ascii="Arial" w:hAnsi="Arial" w:cs="Arial"/>
                <w:sz w:val="22"/>
                <w:szCs w:val="22"/>
              </w:rPr>
              <w:t>tvenim mrežama ( facebook, instagram.. ), broj pregleda, lajkova, podjela linka aktivnosti.</w:t>
            </w:r>
          </w:p>
          <w:p w:rsidR="00004FB2" w:rsidRPr="00370754" w:rsidRDefault="00004FB2" w:rsidP="00F20FC3">
            <w:pPr>
              <w:spacing w:line="360" w:lineRule="auto"/>
              <w:rPr>
                <w:rFonts w:ascii="Arial" w:hAnsi="Arial" w:cs="Arial"/>
              </w:rPr>
            </w:pPr>
            <w:r>
              <w:rPr>
                <w:rFonts w:ascii="Arial" w:hAnsi="Arial" w:cs="Arial"/>
              </w:rPr>
              <w:br/>
            </w:r>
          </w:p>
        </w:tc>
      </w:tr>
    </w:tbl>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rPr>
      </w:pPr>
      <w:r w:rsidRPr="00370754">
        <w:rPr>
          <w:rFonts w:ascii="Arial" w:hAnsi="Arial" w:cs="Arial"/>
          <w:b/>
        </w:rPr>
        <w:t>OSTVARIVANJE STRATEŠKIH CILJEVA</w:t>
      </w:r>
    </w:p>
    <w:p w:rsidR="00370754" w:rsidRPr="00370754" w:rsidRDefault="007A0248" w:rsidP="00AD29CE">
      <w:pPr>
        <w:pStyle w:val="ListParagraph"/>
        <w:jc w:val="both"/>
        <w:rPr>
          <w:rFonts w:ascii="Arial" w:hAnsi="Arial" w:cs="Arial"/>
        </w:rPr>
      </w:pPr>
      <w:r>
        <w:rPr>
          <w:rFonts w:ascii="Arial" w:hAnsi="Arial" w:cs="Arial"/>
        </w:rPr>
        <w:t>3.1.</w:t>
      </w:r>
      <w:r w:rsidR="00370754" w:rsidRPr="00370754">
        <w:rPr>
          <w:rFonts w:ascii="Arial" w:hAnsi="Arial" w:cs="Arial"/>
        </w:rPr>
        <w:t xml:space="preserve">Navesti ključne strateške ciljeve iz sektorske nadležnosti čijem će ostvarenju u </w:t>
      </w:r>
      <w:r w:rsidR="00ED47D6">
        <w:rPr>
          <w:rFonts w:ascii="Arial" w:hAnsi="Arial" w:cs="Arial"/>
        </w:rPr>
        <w:t>2020.</w:t>
      </w:r>
      <w:r w:rsidR="00370754" w:rsidRPr="00370754">
        <w:rPr>
          <w:rFonts w:ascii="Arial" w:hAnsi="Arial" w:cs="Arial"/>
        </w:rPr>
        <w:t xml:space="preserve"> godini doprinijeti projekti i programi nevladinih organizacija.</w:t>
      </w:r>
    </w:p>
    <w:tbl>
      <w:tblPr>
        <w:tblStyle w:val="TableGrid"/>
        <w:tblW w:w="0" w:type="auto"/>
        <w:tblInd w:w="792" w:type="dxa"/>
        <w:tblLook w:val="04A0"/>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ED47D6">
            <w:pPr>
              <w:rPr>
                <w:rFonts w:ascii="Arial" w:hAnsi="Arial" w:cs="Arial"/>
              </w:rPr>
            </w:pPr>
            <w:r w:rsidRPr="00370754">
              <w:rPr>
                <w:rFonts w:ascii="Arial" w:hAnsi="Arial" w:cs="Arial"/>
              </w:rPr>
              <w:t>Strateški cilj(evi) čijem ostvarenju će doprinijeti javni konkurs za projekte i programe nevladinih organizacija u</w:t>
            </w:r>
            <w:r w:rsidR="00ED47D6">
              <w:rPr>
                <w:rFonts w:ascii="Arial" w:hAnsi="Arial" w:cs="Arial"/>
              </w:rPr>
              <w:t xml:space="preserve"> 2020.</w:t>
            </w:r>
            <w:r w:rsidRPr="00370754">
              <w:rPr>
                <w:rFonts w:ascii="Arial" w:hAnsi="Arial" w:cs="Arial"/>
              </w:rPr>
              <w:t>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Način na koji će javni konkurs za projekte i programe nevladinih organizacija doprinijeti ostvarenju strateških ciljeva (ukratko opisati)</w:t>
            </w:r>
          </w:p>
        </w:tc>
      </w:tr>
      <w:tr w:rsidR="00370754" w:rsidRPr="00370754" w:rsidTr="000A502D">
        <w:tc>
          <w:tcPr>
            <w:tcW w:w="6884" w:type="dxa"/>
            <w:tcMar>
              <w:top w:w="57" w:type="dxa"/>
              <w:bottom w:w="57" w:type="dxa"/>
            </w:tcMar>
          </w:tcPr>
          <w:p w:rsidR="00054254" w:rsidRDefault="00054254" w:rsidP="00054254">
            <w:pPr>
              <w:pStyle w:val="ListParagraph"/>
              <w:spacing w:after="0" w:line="360" w:lineRule="auto"/>
              <w:ind w:left="0"/>
              <w:jc w:val="both"/>
              <w:rPr>
                <w:rFonts w:ascii="Arial" w:hAnsi="Arial" w:cs="Arial"/>
                <w:bCs/>
                <w:sz w:val="22"/>
                <w:szCs w:val="22"/>
              </w:rPr>
            </w:pPr>
          </w:p>
          <w:p w:rsidR="00054254" w:rsidRPr="00054254" w:rsidRDefault="00054254" w:rsidP="00054254">
            <w:pPr>
              <w:pStyle w:val="ListParagraph"/>
              <w:spacing w:after="0" w:line="360" w:lineRule="auto"/>
              <w:ind w:left="0"/>
              <w:jc w:val="both"/>
              <w:rPr>
                <w:rFonts w:ascii="Arial" w:hAnsi="Arial" w:cs="Arial"/>
                <w:bCs/>
                <w:sz w:val="22"/>
                <w:szCs w:val="22"/>
              </w:rPr>
            </w:pPr>
            <w:r w:rsidRPr="00054254">
              <w:rPr>
                <w:rFonts w:ascii="Arial" w:hAnsi="Arial" w:cs="Arial"/>
                <w:bCs/>
                <w:sz w:val="22"/>
                <w:szCs w:val="22"/>
              </w:rPr>
              <w:t>Povećati nivo svijesti učesnika u saobraćaju o značaju očuvanja zdrave životne sredine</w:t>
            </w:r>
            <w:r>
              <w:rPr>
                <w:rFonts w:ascii="Arial" w:hAnsi="Arial" w:cs="Arial"/>
                <w:bCs/>
                <w:sz w:val="22"/>
                <w:szCs w:val="22"/>
              </w:rPr>
              <w:t>;</w:t>
            </w:r>
          </w:p>
          <w:p w:rsidR="00054254" w:rsidRDefault="00054254" w:rsidP="00054254">
            <w:pPr>
              <w:pStyle w:val="ListParagraph"/>
              <w:spacing w:after="0" w:line="360" w:lineRule="auto"/>
              <w:ind w:left="0"/>
              <w:jc w:val="both"/>
              <w:rPr>
                <w:rFonts w:ascii="Arial" w:hAnsi="Arial" w:cs="Arial"/>
                <w:sz w:val="22"/>
                <w:szCs w:val="22"/>
              </w:rPr>
            </w:pPr>
            <w:r w:rsidRPr="00054254">
              <w:rPr>
                <w:rFonts w:ascii="Arial" w:hAnsi="Arial" w:cs="Arial"/>
                <w:bCs/>
                <w:sz w:val="22"/>
                <w:szCs w:val="22"/>
              </w:rPr>
              <w:t>Podizanje nivoa ekološke svijesti u oblasti očuvanja biodiverziteta</w:t>
            </w:r>
            <w:r>
              <w:rPr>
                <w:rFonts w:ascii="Arial" w:hAnsi="Arial" w:cs="Arial"/>
                <w:bCs/>
                <w:sz w:val="22"/>
                <w:szCs w:val="22"/>
              </w:rPr>
              <w:t>;</w:t>
            </w:r>
            <w:r w:rsidRPr="00054254">
              <w:rPr>
                <w:rFonts w:ascii="Arial" w:hAnsi="Arial" w:cs="Arial"/>
                <w:sz w:val="22"/>
                <w:szCs w:val="22"/>
              </w:rPr>
              <w:br/>
              <w:t>Povećanje nivoa svijesti građana o zanačaju masovnije upotrebe bicikla u saobraćaju i njegovog uticaja na zaštitu zivotne sredine;</w:t>
            </w:r>
            <w:r w:rsidRPr="00054254">
              <w:rPr>
                <w:rFonts w:ascii="Arial" w:hAnsi="Arial" w:cs="Arial"/>
                <w:sz w:val="22"/>
                <w:szCs w:val="22"/>
              </w:rPr>
              <w:br/>
              <w:t>Promjene u prometnoj kulturi, promjena ponašanja građana – svih učesnika u prometu;</w:t>
            </w:r>
          </w:p>
          <w:p w:rsidR="002A1E52" w:rsidRDefault="00054254" w:rsidP="00054254">
            <w:pPr>
              <w:pStyle w:val="ListParagraph"/>
              <w:spacing w:after="0" w:line="360" w:lineRule="auto"/>
              <w:ind w:left="0"/>
              <w:jc w:val="both"/>
              <w:rPr>
                <w:rFonts w:ascii="Arial" w:hAnsi="Arial" w:cs="Arial"/>
                <w:sz w:val="22"/>
                <w:szCs w:val="22"/>
              </w:rPr>
            </w:pPr>
            <w:r w:rsidRPr="00054254">
              <w:rPr>
                <w:rFonts w:ascii="Arial" w:hAnsi="Arial" w:cs="Arial"/>
                <w:sz w:val="22"/>
                <w:szCs w:val="22"/>
              </w:rPr>
              <w:t xml:space="preserve">Smanjenje emisije štetnih gasova iz prometa, pozitivan uticaj na </w:t>
            </w:r>
            <w:r w:rsidRPr="00054254">
              <w:rPr>
                <w:rFonts w:ascii="Arial" w:hAnsi="Arial" w:cs="Arial"/>
                <w:sz w:val="22"/>
                <w:szCs w:val="22"/>
              </w:rPr>
              <w:lastRenderedPageBreak/>
              <w:t xml:space="preserve">ljudsko zdravlje; </w:t>
            </w:r>
          </w:p>
          <w:p w:rsidR="00370754" w:rsidRPr="002A1E52" w:rsidRDefault="00054254" w:rsidP="00054254">
            <w:pPr>
              <w:pStyle w:val="ListParagraph"/>
              <w:spacing w:after="0" w:line="360" w:lineRule="auto"/>
              <w:ind w:left="0"/>
              <w:jc w:val="both"/>
              <w:rPr>
                <w:rFonts w:ascii="Arial" w:hAnsi="Arial" w:cs="Arial"/>
                <w:bCs/>
                <w:sz w:val="22"/>
                <w:szCs w:val="22"/>
              </w:rPr>
            </w:pPr>
            <w:r w:rsidRPr="00054254">
              <w:rPr>
                <w:rFonts w:ascii="Arial" w:hAnsi="Arial" w:cs="Arial"/>
                <w:sz w:val="22"/>
                <w:szCs w:val="22"/>
              </w:rPr>
              <w:t xml:space="preserve">Jačanje svijesti djece o pitanjima saobraćaja i životne sredine; </w:t>
            </w:r>
            <w:r w:rsidRPr="00054254">
              <w:rPr>
                <w:rFonts w:ascii="Arial" w:hAnsi="Arial" w:cs="Arial"/>
                <w:sz w:val="22"/>
                <w:szCs w:val="22"/>
              </w:rPr>
              <w:br/>
              <w:t>Smanjenje intenziteta saobraćaja stvorenog od strane roditelja koji voze svoju djecu u školu;</w:t>
            </w:r>
          </w:p>
        </w:tc>
        <w:tc>
          <w:tcPr>
            <w:tcW w:w="6862" w:type="dxa"/>
            <w:tcMar>
              <w:top w:w="57" w:type="dxa"/>
              <w:bottom w:w="57" w:type="dxa"/>
            </w:tcMar>
          </w:tcPr>
          <w:p w:rsidR="002A1E52" w:rsidRDefault="00054254" w:rsidP="00054254">
            <w:pPr>
              <w:spacing w:after="0" w:line="360" w:lineRule="auto"/>
              <w:rPr>
                <w:rFonts w:ascii="Arial" w:hAnsi="Arial" w:cs="Arial"/>
                <w:sz w:val="22"/>
                <w:szCs w:val="22"/>
              </w:rPr>
            </w:pPr>
            <w:r>
              <w:rPr>
                <w:rFonts w:ascii="Arial" w:hAnsi="Arial" w:cs="Arial"/>
                <w:sz w:val="22"/>
                <w:szCs w:val="22"/>
              </w:rPr>
              <w:lastRenderedPageBreak/>
              <w:br/>
            </w:r>
            <w:r w:rsidRPr="00054254">
              <w:rPr>
                <w:rFonts w:ascii="Arial" w:hAnsi="Arial" w:cs="Arial"/>
                <w:sz w:val="22"/>
                <w:szCs w:val="22"/>
              </w:rPr>
              <w:t>Kreirane adekvatne kampanje usmjerene ka smanjenju broja učesnika u saobraćaju koji odlažu otpad duž saobraćajnica usmjerena na aktivnu medijsku i prezentaciju na društvenim mrežama, naročito u periodu ljetnje turističke sezone</w:t>
            </w:r>
            <w:r w:rsidR="002A1E52">
              <w:rPr>
                <w:rFonts w:ascii="Arial" w:hAnsi="Arial" w:cs="Arial"/>
                <w:sz w:val="22"/>
                <w:szCs w:val="22"/>
              </w:rPr>
              <w:t>;</w:t>
            </w:r>
          </w:p>
          <w:p w:rsidR="002A1E52" w:rsidRDefault="00054254" w:rsidP="00054254">
            <w:pPr>
              <w:spacing w:after="0" w:line="360" w:lineRule="auto"/>
              <w:rPr>
                <w:rFonts w:ascii="Arial" w:hAnsi="Arial" w:cs="Arial"/>
                <w:sz w:val="22"/>
                <w:szCs w:val="22"/>
              </w:rPr>
            </w:pPr>
            <w:r w:rsidRPr="00054254">
              <w:rPr>
                <w:rFonts w:ascii="Arial" w:hAnsi="Arial" w:cs="Arial"/>
                <w:sz w:val="22"/>
                <w:szCs w:val="22"/>
              </w:rPr>
              <w:t xml:space="preserve"> Promovisanje kulture sadnje biljaka duž putnih pravaca</w:t>
            </w:r>
            <w:r w:rsidR="002A1E52">
              <w:rPr>
                <w:rFonts w:ascii="Arial" w:hAnsi="Arial" w:cs="Arial"/>
                <w:sz w:val="22"/>
                <w:szCs w:val="22"/>
              </w:rPr>
              <w:t>;</w:t>
            </w:r>
          </w:p>
          <w:p w:rsidR="002A1E52" w:rsidRDefault="00054254" w:rsidP="00054254">
            <w:pPr>
              <w:spacing w:after="0" w:line="360" w:lineRule="auto"/>
              <w:rPr>
                <w:rFonts w:ascii="Arial" w:hAnsi="Arial" w:cs="Arial"/>
                <w:sz w:val="22"/>
                <w:szCs w:val="22"/>
              </w:rPr>
            </w:pPr>
            <w:r w:rsidRPr="00054254">
              <w:rPr>
                <w:rFonts w:ascii="Arial" w:hAnsi="Arial" w:cs="Arial"/>
                <w:sz w:val="22"/>
                <w:szCs w:val="22"/>
              </w:rPr>
              <w:t xml:space="preserve">Istraživanja i analize stanja u </w:t>
            </w:r>
            <w:r w:rsidR="002A1E52">
              <w:rPr>
                <w:rFonts w:ascii="Arial" w:hAnsi="Arial" w:cs="Arial"/>
                <w:sz w:val="22"/>
                <w:szCs w:val="22"/>
              </w:rPr>
              <w:t>oblasti zaštite životne sredine, sa aspekta saobraćajnih tokova;</w:t>
            </w:r>
          </w:p>
          <w:p w:rsidR="00054254" w:rsidRPr="00054254" w:rsidRDefault="00054254" w:rsidP="00054254">
            <w:pPr>
              <w:spacing w:after="0" w:line="360" w:lineRule="auto"/>
              <w:rPr>
                <w:rFonts w:ascii="Arial" w:hAnsi="Arial" w:cs="Arial"/>
                <w:sz w:val="22"/>
                <w:szCs w:val="22"/>
              </w:rPr>
            </w:pPr>
            <w:r w:rsidRPr="00054254">
              <w:rPr>
                <w:rFonts w:ascii="Arial" w:hAnsi="Arial" w:cs="Arial"/>
                <w:sz w:val="22"/>
                <w:szCs w:val="22"/>
              </w:rPr>
              <w:lastRenderedPageBreak/>
              <w:t xml:space="preserve"> Unaprijeđena saradnja sa nevladinim organizacijama i svim zainteresovanim stranama za uspješno sprovođenje projekata. Dobrom kampanjom, organizovanjem edukacije i treninga za različite ciljne grupe uticat će se na povećanje niva svijesti o upotrebi bicikla i zaštiti životn</w:t>
            </w:r>
            <w:r w:rsidR="002A1E52">
              <w:rPr>
                <w:rFonts w:ascii="Arial" w:hAnsi="Arial" w:cs="Arial"/>
                <w:sz w:val="22"/>
                <w:szCs w:val="22"/>
              </w:rPr>
              <w:t>e sredine od zagađenosti i buke;</w:t>
            </w:r>
            <w:r w:rsidRPr="00054254">
              <w:rPr>
                <w:rFonts w:ascii="Arial" w:hAnsi="Arial" w:cs="Arial"/>
                <w:sz w:val="22"/>
                <w:szCs w:val="22"/>
              </w:rPr>
              <w:t xml:space="preserve"> Prelazak na čistije i efikasnije vidove saobraćaja i poboljšana bezbijednosti biciklista. Radom sa djecom, od najranijeg uzrasta i kroz sve nivoe obrazovnog sistema povećati broj djece i mladih koji koriste bicikl kao prevozno sredstvo na putu do škole. Podstaknuti medije da promovišu biciklizam kao sredstvo prevoza, kroz razne vidove takmičenja, prezentacija, i tako stvoriti bike-friendly klimu u malim i srednje velikim gradovima, Primjenom domaćih i susjednih primjera dobre prakse povećati mobilnost na lokalnom nivou-veće korišćenje bicikala u gradskom prometu (ne samo rekreativno) .</w:t>
            </w:r>
          </w:p>
          <w:p w:rsidR="00054254" w:rsidRPr="00370754" w:rsidRDefault="00054254" w:rsidP="00ED47D6">
            <w:pPr>
              <w:spacing w:line="360" w:lineRule="auto"/>
              <w:rPr>
                <w:rFonts w:ascii="Arial" w:hAnsi="Arial" w:cs="Arial"/>
              </w:rPr>
            </w:pPr>
          </w:p>
        </w:tc>
      </w:tr>
    </w:tbl>
    <w:p w:rsidR="00370754" w:rsidRPr="00370754" w:rsidRDefault="00370754" w:rsidP="00370754">
      <w:pPr>
        <w:rPr>
          <w:rFonts w:ascii="Arial" w:hAnsi="Arial" w:cs="Arial"/>
        </w:rPr>
      </w:pPr>
    </w:p>
    <w:p w:rsidR="00370754" w:rsidRDefault="00370754" w:rsidP="00AD29CE">
      <w:pPr>
        <w:pStyle w:val="ListParagraph"/>
        <w:numPr>
          <w:ilvl w:val="0"/>
          <w:numId w:val="5"/>
        </w:numPr>
        <w:jc w:val="both"/>
        <w:rPr>
          <w:rFonts w:ascii="Arial" w:hAnsi="Arial" w:cs="Arial"/>
          <w:b/>
        </w:rPr>
      </w:pPr>
      <w:r w:rsidRPr="00370754">
        <w:rPr>
          <w:rFonts w:ascii="Arial" w:hAnsi="Arial" w:cs="Arial"/>
          <w:b/>
        </w:rPr>
        <w:t>JAVNI KONKURSI ZA FINANSIRANJE PROJEKATA I PROGRAMA NVO - DOPRINOS OSTVARENJU STRATEŠKIH CILJEVA IZ SEKTORSKE NADLEŽNOSTI MINISTARSTVA</w:t>
      </w:r>
    </w:p>
    <w:p w:rsidR="0094369D" w:rsidRPr="00370754" w:rsidRDefault="0094369D" w:rsidP="0094369D">
      <w:pPr>
        <w:pStyle w:val="ListParagraph"/>
        <w:ind w:left="1080"/>
        <w:jc w:val="both"/>
        <w:rPr>
          <w:rFonts w:ascii="Arial" w:hAnsi="Arial" w:cs="Arial"/>
          <w:b/>
        </w:rPr>
      </w:pPr>
    </w:p>
    <w:p w:rsidR="00370754" w:rsidRPr="00370754" w:rsidRDefault="007A0248" w:rsidP="00AD29CE">
      <w:pPr>
        <w:pStyle w:val="ListParagraph"/>
        <w:jc w:val="both"/>
        <w:rPr>
          <w:rFonts w:ascii="Arial" w:hAnsi="Arial" w:cs="Arial"/>
        </w:rPr>
      </w:pPr>
      <w:r>
        <w:rPr>
          <w:rFonts w:ascii="Arial" w:hAnsi="Arial" w:cs="Arial"/>
        </w:rPr>
        <w:t>4.1.</w:t>
      </w:r>
      <w:r w:rsidR="00370754" w:rsidRPr="00370754">
        <w:rPr>
          <w:rFonts w:ascii="Arial" w:hAnsi="Arial" w:cs="Arial"/>
        </w:rPr>
        <w:t xml:space="preserve">Navesti javne konkurse koji se predlažu za objavljivanje u </w:t>
      </w:r>
      <w:r w:rsidR="0094369D">
        <w:rPr>
          <w:rFonts w:ascii="Arial" w:hAnsi="Arial" w:cs="Arial"/>
        </w:rPr>
        <w:t xml:space="preserve">2020. </w:t>
      </w:r>
      <w:r w:rsidR="00370754" w:rsidRPr="00370754">
        <w:rPr>
          <w:rFonts w:ascii="Arial" w:hAnsi="Arial" w:cs="Arial"/>
        </w:rPr>
        <w:t>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tblPr>
      <w:tblGrid>
        <w:gridCol w:w="6132"/>
        <w:gridCol w:w="1846"/>
        <w:gridCol w:w="5768"/>
      </w:tblGrid>
      <w:tr w:rsidR="00370754" w:rsidRPr="00370754" w:rsidTr="000A502D">
        <w:tc>
          <w:tcPr>
            <w:tcW w:w="613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lastRenderedPageBreak/>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Iznos</w:t>
            </w:r>
          </w:p>
        </w:tc>
        <w:tc>
          <w:tcPr>
            <w:tcW w:w="5768"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Drugi donatori s kojima je potrebno koordinirati oblasti finansiranja</w:t>
            </w:r>
          </w:p>
        </w:tc>
      </w:tr>
      <w:tr w:rsidR="00370754" w:rsidRPr="00370754" w:rsidTr="000A502D">
        <w:tc>
          <w:tcPr>
            <w:tcW w:w="6132" w:type="dxa"/>
            <w:tcMar>
              <w:top w:w="57" w:type="dxa"/>
              <w:bottom w:w="57" w:type="dxa"/>
            </w:tcMar>
          </w:tcPr>
          <w:p w:rsidR="00370754" w:rsidRDefault="004711A0" w:rsidP="00134D1C">
            <w:pPr>
              <w:jc w:val="center"/>
              <w:rPr>
                <w:rFonts w:ascii="Arial" w:hAnsi="Arial" w:cs="Arial"/>
              </w:rPr>
            </w:pPr>
            <w:r>
              <w:rPr>
                <w:rFonts w:ascii="Arial" w:hAnsi="Arial" w:cs="Arial"/>
                <w:noProof/>
              </w:rPr>
              <w:drawing>
                <wp:inline distT="0" distB="0" distL="0" distR="0">
                  <wp:extent cx="699408" cy="718457"/>
                  <wp:effectExtent l="171450" t="152400" r="157842" b="119743"/>
                  <wp:docPr id="2" name="Picture 1" descr="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jpg"/>
                          <pic:cNvPicPr/>
                        </pic:nvPicPr>
                        <pic:blipFill>
                          <a:blip r:embed="rId16" cstate="print"/>
                          <a:stretch>
                            <a:fillRect/>
                          </a:stretch>
                        </pic:blipFill>
                        <pic:spPr>
                          <a:xfrm rot="19216531">
                            <a:off x="0" y="0"/>
                            <a:ext cx="700019" cy="719084"/>
                          </a:xfrm>
                          <a:prstGeom prst="rect">
                            <a:avLst/>
                          </a:prstGeom>
                        </pic:spPr>
                      </pic:pic>
                    </a:graphicData>
                  </a:graphic>
                </wp:inline>
              </w:drawing>
            </w:r>
            <w:r w:rsidR="002A1E52">
              <w:rPr>
                <w:rFonts w:ascii="Arial" w:hAnsi="Arial" w:cs="Arial"/>
                <w:noProof/>
              </w:rPr>
              <w:drawing>
                <wp:inline distT="0" distB="0" distL="0" distR="0">
                  <wp:extent cx="2008051" cy="1382486"/>
                  <wp:effectExtent l="19050" t="0" r="0" b="0"/>
                  <wp:docPr id="1" name="Picture 0" descr="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jpg"/>
                          <pic:cNvPicPr/>
                        </pic:nvPicPr>
                        <pic:blipFill>
                          <a:blip r:embed="rId17"/>
                          <a:stretch>
                            <a:fillRect/>
                          </a:stretch>
                        </pic:blipFill>
                        <pic:spPr>
                          <a:xfrm>
                            <a:off x="0" y="0"/>
                            <a:ext cx="2019675" cy="1390489"/>
                          </a:xfrm>
                          <a:prstGeom prst="rect">
                            <a:avLst/>
                          </a:prstGeom>
                        </pic:spPr>
                      </pic:pic>
                    </a:graphicData>
                  </a:graphic>
                </wp:inline>
              </w:drawing>
            </w:r>
          </w:p>
          <w:p w:rsidR="004711A0" w:rsidRPr="00134D1C" w:rsidRDefault="003C3B48" w:rsidP="00134D1C">
            <w:pPr>
              <w:jc w:val="center"/>
              <w:rPr>
                <w:rFonts w:ascii="Arial" w:hAnsi="Arial" w:cs="Arial"/>
                <w:b/>
              </w:rPr>
            </w:pPr>
            <w:r>
              <w:rPr>
                <w:rFonts w:ascii="Arial" w:hAnsi="Arial" w:cs="Arial"/>
                <w:b/>
              </w:rPr>
              <w:t xml:space="preserve">BUDIMO </w:t>
            </w:r>
            <w:r w:rsidR="00134D1C" w:rsidRPr="00134D1C">
              <w:rPr>
                <w:rFonts w:ascii="Arial" w:hAnsi="Arial" w:cs="Arial"/>
                <w:b/>
              </w:rPr>
              <w:t>EKO-MOBIL</w:t>
            </w:r>
            <w:r>
              <w:rPr>
                <w:rFonts w:ascii="Arial" w:hAnsi="Arial" w:cs="Arial"/>
                <w:b/>
              </w:rPr>
              <w:t>NI</w:t>
            </w:r>
          </w:p>
        </w:tc>
        <w:tc>
          <w:tcPr>
            <w:tcW w:w="1846" w:type="dxa"/>
            <w:tcBorders>
              <w:right w:val="single" w:sz="2" w:space="0" w:color="auto"/>
            </w:tcBorders>
            <w:tcMar>
              <w:top w:w="57" w:type="dxa"/>
              <w:bottom w:w="57" w:type="dxa"/>
            </w:tcMar>
          </w:tcPr>
          <w:p w:rsidR="00370754" w:rsidRPr="00134D1C" w:rsidRDefault="0059775F" w:rsidP="00134D1C">
            <w:pPr>
              <w:jc w:val="center"/>
              <w:rPr>
                <w:rFonts w:ascii="Arial" w:hAnsi="Arial" w:cs="Arial"/>
                <w:b/>
                <w:szCs w:val="24"/>
              </w:rPr>
            </w:pPr>
            <w:r>
              <w:rPr>
                <w:rFonts w:ascii="Arial" w:hAnsi="Arial" w:cs="Arial"/>
                <w:b/>
                <w:szCs w:val="24"/>
              </w:rPr>
              <w:t>6</w:t>
            </w:r>
            <w:r w:rsidR="00134D1C" w:rsidRPr="00134D1C">
              <w:rPr>
                <w:rFonts w:ascii="Arial" w:hAnsi="Arial" w:cs="Arial"/>
                <w:b/>
                <w:szCs w:val="24"/>
              </w:rPr>
              <w:t>0.000,00</w:t>
            </w:r>
          </w:p>
        </w:tc>
        <w:tc>
          <w:tcPr>
            <w:tcW w:w="5768"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rPr>
      </w:pPr>
      <w:r>
        <w:rPr>
          <w:rFonts w:ascii="Arial" w:hAnsi="Arial" w:cs="Arial"/>
        </w:rPr>
        <w:t>4.2.</w:t>
      </w:r>
      <w:r w:rsidR="00370754" w:rsidRPr="00370754">
        <w:rPr>
          <w:rFonts w:ascii="Arial" w:hAnsi="Arial" w:cs="Arial"/>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4711A0">
        <w:rPr>
          <w:rFonts w:ascii="Arial" w:hAnsi="Arial" w:cs="Arial"/>
        </w:rPr>
        <w:t>2020</w:t>
      </w:r>
      <w:r w:rsidR="00370754" w:rsidRPr="00370754">
        <w:rPr>
          <w:rFonts w:ascii="Arial" w:hAnsi="Arial" w:cs="Arial"/>
        </w:rPr>
        <w:t>. godini.</w:t>
      </w:r>
    </w:p>
    <w:tbl>
      <w:tblPr>
        <w:tblStyle w:val="TableGrid"/>
        <w:tblW w:w="0" w:type="auto"/>
        <w:tblInd w:w="792" w:type="dxa"/>
        <w:tblLook w:val="04A0"/>
      </w:tblPr>
      <w:tblGrid>
        <w:gridCol w:w="13746"/>
      </w:tblGrid>
      <w:tr w:rsidR="00370754" w:rsidRPr="00370754"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Opis glavnih grupa korisnika, njihov broj i potrebe</w:t>
            </w:r>
          </w:p>
        </w:tc>
      </w:tr>
      <w:tr w:rsidR="00370754" w:rsidRPr="00370754" w:rsidTr="000A502D">
        <w:tc>
          <w:tcPr>
            <w:tcW w:w="13746" w:type="dxa"/>
            <w:tcMar>
              <w:top w:w="57" w:type="dxa"/>
              <w:bottom w:w="57" w:type="dxa"/>
            </w:tcMar>
          </w:tcPr>
          <w:p w:rsidR="0094369D" w:rsidRPr="0094369D" w:rsidRDefault="0094369D" w:rsidP="0094369D">
            <w:pPr>
              <w:spacing w:after="0" w:line="360" w:lineRule="auto"/>
              <w:rPr>
                <w:rFonts w:ascii="Arial" w:hAnsi="Arial" w:cs="Arial"/>
                <w:b/>
                <w:sz w:val="22"/>
                <w:szCs w:val="22"/>
              </w:rPr>
            </w:pPr>
            <w:r w:rsidRPr="0094369D">
              <w:rPr>
                <w:rFonts w:ascii="Arial" w:hAnsi="Arial" w:cs="Arial"/>
                <w:b/>
                <w:sz w:val="22"/>
                <w:szCs w:val="22"/>
              </w:rPr>
              <w:t>Direktne ciljne grupe:</w:t>
            </w:r>
          </w:p>
          <w:p w:rsidR="0094369D" w:rsidRPr="0094369D" w:rsidRDefault="0094369D" w:rsidP="0094369D">
            <w:pPr>
              <w:numPr>
                <w:ilvl w:val="0"/>
                <w:numId w:val="23"/>
              </w:numPr>
              <w:spacing w:before="0" w:after="0" w:line="360" w:lineRule="auto"/>
              <w:rPr>
                <w:rFonts w:ascii="Arial" w:hAnsi="Arial" w:cs="Arial"/>
                <w:sz w:val="22"/>
                <w:szCs w:val="22"/>
              </w:rPr>
            </w:pPr>
            <w:r w:rsidRPr="0094369D">
              <w:rPr>
                <w:rFonts w:ascii="Arial" w:hAnsi="Arial" w:cs="Arial"/>
                <w:sz w:val="22"/>
                <w:szCs w:val="22"/>
              </w:rPr>
              <w:t xml:space="preserve">Mladi. </w:t>
            </w:r>
            <w:r w:rsidRPr="0094369D">
              <w:rPr>
                <w:rFonts w:ascii="Arial" w:eastAsia="Calibri" w:hAnsi="Arial" w:cs="Arial"/>
                <w:sz w:val="22"/>
                <w:szCs w:val="22"/>
              </w:rPr>
              <w:t xml:space="preserve">(Okvirni broj mladih ljudi do kojih bi se trebalo doći jeste </w:t>
            </w:r>
            <w:r w:rsidR="003C3B48">
              <w:rPr>
                <w:rFonts w:ascii="Arial" w:eastAsia="Calibri" w:hAnsi="Arial" w:cs="Arial"/>
                <w:sz w:val="22"/>
                <w:szCs w:val="22"/>
              </w:rPr>
              <w:t>1500</w:t>
            </w:r>
            <w:r w:rsidRPr="0094369D">
              <w:rPr>
                <w:rFonts w:ascii="Arial" w:eastAsia="Calibri" w:hAnsi="Arial" w:cs="Arial"/>
                <w:sz w:val="22"/>
                <w:szCs w:val="22"/>
              </w:rPr>
              <w:t>-</w:t>
            </w:r>
            <w:r>
              <w:rPr>
                <w:rFonts w:ascii="Arial" w:eastAsia="Calibri" w:hAnsi="Arial" w:cs="Arial"/>
                <w:sz w:val="22"/>
                <w:szCs w:val="22"/>
              </w:rPr>
              <w:t>2500</w:t>
            </w:r>
            <w:r w:rsidRPr="0094369D">
              <w:rPr>
                <w:rFonts w:ascii="Arial" w:eastAsia="Calibri" w:hAnsi="Arial" w:cs="Arial"/>
                <w:sz w:val="22"/>
                <w:szCs w:val="22"/>
              </w:rPr>
              <w:t xml:space="preserve">, vodeći se činjenicom stepena korišćenja društvenih mreža i interneta, isti bi mogli uticati na proširenje kruga mladih ljudi, i to radnjama dostupnim na internet mrežama: komentari, lajkovi, podjele linkova, sponzorisanje određenih objava, i slično ). </w:t>
            </w:r>
            <w:r w:rsidRPr="0094369D">
              <w:rPr>
                <w:rFonts w:ascii="Arial" w:hAnsi="Arial" w:cs="Arial"/>
                <w:sz w:val="22"/>
                <w:szCs w:val="22"/>
              </w:rPr>
              <w:t xml:space="preserve">Podsticanjem mladih na vožnju biciklom u školu, fakultet, moguće je stvoriti trenutnu ali i buduću generaciju odraslih biciklista. U biciklističkim kampanjama u školama radi se jednako s učenicima, roditeljima i nastavnicima kako bi se savladale prepreke na putu biciklom  do škole,  a vožnja bicikla učinila sigurnim, zabavnim i prirodnim načinom prijevoza za djecu (ali i ostale). To uključuje podučavanje vještinama sigurne vožnje,, održavanje </w:t>
            </w:r>
            <w:r w:rsidRPr="0094369D">
              <w:rPr>
                <w:rFonts w:ascii="Arial" w:hAnsi="Arial" w:cs="Arial"/>
                <w:sz w:val="22"/>
                <w:szCs w:val="22"/>
              </w:rPr>
              <w:lastRenderedPageBreak/>
              <w:t xml:space="preserve">aktivnosti i događaja vezanih za biciklizam. </w:t>
            </w:r>
          </w:p>
          <w:p w:rsidR="0094369D" w:rsidRPr="0094369D" w:rsidRDefault="0094369D" w:rsidP="0094369D">
            <w:pPr>
              <w:numPr>
                <w:ilvl w:val="0"/>
                <w:numId w:val="22"/>
              </w:numPr>
              <w:spacing w:before="0" w:after="0" w:line="360" w:lineRule="auto"/>
              <w:rPr>
                <w:rFonts w:ascii="Arial" w:hAnsi="Arial" w:cs="Arial"/>
                <w:sz w:val="22"/>
                <w:szCs w:val="22"/>
              </w:rPr>
            </w:pPr>
            <w:r w:rsidRPr="0094369D">
              <w:rPr>
                <w:rFonts w:ascii="Arial" w:hAnsi="Arial" w:cs="Arial"/>
                <w:sz w:val="22"/>
                <w:szCs w:val="22"/>
              </w:rPr>
              <w:t xml:space="preserve">NVO koje se bave zaštitom životne sredine. ( sjeverni, središnji i južni region, u prosjeku </w:t>
            </w:r>
            <w:r w:rsidR="003C3B48">
              <w:rPr>
                <w:rFonts w:ascii="Arial" w:hAnsi="Arial" w:cs="Arial"/>
                <w:sz w:val="22"/>
                <w:szCs w:val="22"/>
              </w:rPr>
              <w:t>4</w:t>
            </w:r>
            <w:r w:rsidRPr="0094369D">
              <w:rPr>
                <w:rFonts w:ascii="Arial" w:hAnsi="Arial" w:cs="Arial"/>
                <w:sz w:val="22"/>
                <w:szCs w:val="22"/>
              </w:rPr>
              <w:t xml:space="preserve"> NVO po regionu )</w:t>
            </w:r>
          </w:p>
          <w:p w:rsidR="0094369D" w:rsidRPr="0094369D" w:rsidRDefault="0094369D" w:rsidP="0094369D">
            <w:pPr>
              <w:numPr>
                <w:ilvl w:val="0"/>
                <w:numId w:val="22"/>
              </w:numPr>
              <w:spacing w:before="0" w:after="0" w:line="360" w:lineRule="auto"/>
              <w:rPr>
                <w:rFonts w:ascii="Arial" w:hAnsi="Arial" w:cs="Arial"/>
                <w:sz w:val="22"/>
                <w:szCs w:val="22"/>
              </w:rPr>
            </w:pPr>
            <w:r w:rsidRPr="0094369D">
              <w:rPr>
                <w:rFonts w:ascii="Arial" w:hAnsi="Arial" w:cs="Arial"/>
                <w:sz w:val="22"/>
                <w:szCs w:val="22"/>
              </w:rPr>
              <w:t xml:space="preserve">Učesnici u saobraćaju-vozači ( okvirno od 5-10% od ukupnog broja vozača određene zajednice ) </w:t>
            </w:r>
          </w:p>
          <w:p w:rsidR="0094369D" w:rsidRPr="0094369D" w:rsidRDefault="003C3B48" w:rsidP="0094369D">
            <w:pPr>
              <w:numPr>
                <w:ilvl w:val="0"/>
                <w:numId w:val="22"/>
              </w:numPr>
              <w:spacing w:before="0" w:after="0" w:line="360" w:lineRule="auto"/>
              <w:rPr>
                <w:rFonts w:ascii="Arial" w:hAnsi="Arial" w:cs="Arial"/>
                <w:sz w:val="22"/>
                <w:szCs w:val="22"/>
              </w:rPr>
            </w:pPr>
            <w:r>
              <w:rPr>
                <w:rFonts w:ascii="Arial" w:hAnsi="Arial" w:cs="Arial"/>
                <w:sz w:val="22"/>
                <w:szCs w:val="22"/>
              </w:rPr>
              <w:t>Stanovnici</w:t>
            </w:r>
            <w:r w:rsidR="0094369D" w:rsidRPr="0094369D">
              <w:rPr>
                <w:rFonts w:ascii="Arial" w:hAnsi="Arial" w:cs="Arial"/>
                <w:sz w:val="22"/>
                <w:szCs w:val="22"/>
              </w:rPr>
              <w:t xml:space="preserve"> jedne lokalne zajednice ( Okvirno ¼ stanovništva koja će biti upućena u realizaciju projekta i projektnih aktivnosti, pri čemu bi jako pohvalno da polovina od njih budu na neki način učesnici u istom, kako što j npr.akcija sadnja drveća, čišćenje putnih pravaca, i slično )</w:t>
            </w:r>
            <w:r w:rsidR="0094369D">
              <w:rPr>
                <w:rFonts w:ascii="Arial" w:hAnsi="Arial" w:cs="Arial"/>
                <w:sz w:val="22"/>
                <w:szCs w:val="22"/>
              </w:rPr>
              <w:t>.</w:t>
            </w:r>
          </w:p>
          <w:p w:rsidR="0094369D" w:rsidRPr="0094369D" w:rsidRDefault="0094369D" w:rsidP="0094369D">
            <w:pPr>
              <w:spacing w:after="0" w:line="360" w:lineRule="auto"/>
              <w:rPr>
                <w:rFonts w:ascii="Arial" w:hAnsi="Arial" w:cs="Arial"/>
                <w:b/>
                <w:sz w:val="22"/>
                <w:szCs w:val="22"/>
              </w:rPr>
            </w:pPr>
            <w:r w:rsidRPr="0094369D">
              <w:rPr>
                <w:rFonts w:ascii="Arial" w:hAnsi="Arial" w:cs="Arial"/>
                <w:b/>
                <w:sz w:val="22"/>
                <w:szCs w:val="22"/>
              </w:rPr>
              <w:t>Indirektne ciljne grupe:</w:t>
            </w:r>
          </w:p>
          <w:p w:rsidR="0094369D" w:rsidRPr="0094369D" w:rsidRDefault="0094369D" w:rsidP="0094369D">
            <w:pPr>
              <w:numPr>
                <w:ilvl w:val="0"/>
                <w:numId w:val="24"/>
              </w:numPr>
              <w:spacing w:before="0" w:after="0" w:line="360" w:lineRule="auto"/>
              <w:rPr>
                <w:rFonts w:ascii="Arial" w:hAnsi="Arial" w:cs="Arial"/>
                <w:sz w:val="22"/>
                <w:szCs w:val="22"/>
              </w:rPr>
            </w:pPr>
            <w:r w:rsidRPr="0094369D">
              <w:rPr>
                <w:rFonts w:ascii="Arial" w:hAnsi="Arial" w:cs="Arial"/>
                <w:sz w:val="22"/>
                <w:szCs w:val="22"/>
              </w:rPr>
              <w:t>Zainteresovana javnost;</w:t>
            </w:r>
          </w:p>
          <w:p w:rsidR="0094369D" w:rsidRPr="0094369D" w:rsidRDefault="0094369D" w:rsidP="0094369D">
            <w:pPr>
              <w:numPr>
                <w:ilvl w:val="0"/>
                <w:numId w:val="24"/>
              </w:numPr>
              <w:spacing w:before="0" w:after="0" w:line="360" w:lineRule="auto"/>
              <w:rPr>
                <w:rFonts w:ascii="Arial" w:hAnsi="Arial" w:cs="Arial"/>
                <w:sz w:val="22"/>
                <w:szCs w:val="22"/>
              </w:rPr>
            </w:pPr>
            <w:r w:rsidRPr="0094369D">
              <w:rPr>
                <w:rFonts w:ascii="Arial" w:hAnsi="Arial" w:cs="Arial"/>
                <w:sz w:val="22"/>
                <w:szCs w:val="22"/>
              </w:rPr>
              <w:t>Mediji;</w:t>
            </w:r>
          </w:p>
          <w:p w:rsidR="0094369D" w:rsidRPr="0094369D" w:rsidRDefault="0094369D" w:rsidP="0094369D">
            <w:pPr>
              <w:numPr>
                <w:ilvl w:val="0"/>
                <w:numId w:val="24"/>
              </w:numPr>
              <w:spacing w:before="0" w:after="0" w:line="360" w:lineRule="auto"/>
              <w:rPr>
                <w:rFonts w:ascii="Arial" w:hAnsi="Arial" w:cs="Arial"/>
                <w:sz w:val="22"/>
                <w:szCs w:val="22"/>
              </w:rPr>
            </w:pPr>
            <w:r w:rsidRPr="0094369D">
              <w:rPr>
                <w:rFonts w:ascii="Arial" w:hAnsi="Arial" w:cs="Arial"/>
                <w:sz w:val="22"/>
                <w:szCs w:val="22"/>
              </w:rPr>
              <w:t>Turisti</w:t>
            </w:r>
          </w:p>
          <w:p w:rsidR="0094369D" w:rsidRPr="0094369D" w:rsidRDefault="0094369D" w:rsidP="0094369D">
            <w:pPr>
              <w:numPr>
                <w:ilvl w:val="0"/>
                <w:numId w:val="24"/>
              </w:numPr>
              <w:spacing w:before="0" w:after="0" w:line="360" w:lineRule="auto"/>
              <w:rPr>
                <w:rFonts w:ascii="Arial" w:hAnsi="Arial" w:cs="Arial"/>
                <w:sz w:val="22"/>
                <w:szCs w:val="22"/>
              </w:rPr>
            </w:pPr>
            <w:r w:rsidRPr="0094369D">
              <w:rPr>
                <w:rFonts w:ascii="Arial" w:hAnsi="Arial" w:cs="Arial"/>
                <w:sz w:val="22"/>
                <w:szCs w:val="22"/>
              </w:rPr>
              <w:t>Relevantne institucije ( škole, lokalna samoiprava, sekretarijati za zaštitu životne sredine i sl. )</w:t>
            </w:r>
          </w:p>
          <w:p w:rsidR="0094369D" w:rsidRPr="0094369D" w:rsidRDefault="0094369D" w:rsidP="0094369D">
            <w:pPr>
              <w:numPr>
                <w:ilvl w:val="0"/>
                <w:numId w:val="22"/>
              </w:numPr>
              <w:spacing w:before="0" w:after="0" w:line="360" w:lineRule="auto"/>
              <w:rPr>
                <w:rFonts w:ascii="Arial" w:hAnsi="Arial" w:cs="Arial"/>
                <w:sz w:val="22"/>
                <w:szCs w:val="22"/>
              </w:rPr>
            </w:pPr>
            <w:r w:rsidRPr="0094369D">
              <w:rPr>
                <w:rFonts w:ascii="Arial" w:hAnsi="Arial" w:cs="Arial"/>
                <w:sz w:val="22"/>
                <w:szCs w:val="22"/>
              </w:rPr>
              <w:t>Gradovi sa povećanom vrijednošću zagađenosti vazduha od strane upotrebe motornih vozila</w:t>
            </w:r>
          </w:p>
          <w:p w:rsidR="0094369D" w:rsidRPr="0094369D" w:rsidRDefault="0094369D" w:rsidP="0094369D">
            <w:pPr>
              <w:spacing w:after="0"/>
              <w:rPr>
                <w:rFonts w:ascii="Arial" w:hAnsi="Arial" w:cs="Arial"/>
                <w:b/>
                <w:sz w:val="22"/>
                <w:szCs w:val="22"/>
              </w:rPr>
            </w:pPr>
            <w:r w:rsidRPr="0094369D">
              <w:rPr>
                <w:rFonts w:ascii="Arial" w:hAnsi="Arial" w:cs="Arial"/>
                <w:b/>
                <w:sz w:val="22"/>
                <w:szCs w:val="22"/>
              </w:rPr>
              <w:t>Potrebe:</w:t>
            </w:r>
          </w:p>
          <w:p w:rsidR="0094369D" w:rsidRPr="0094369D" w:rsidRDefault="0094369D" w:rsidP="0094369D">
            <w:pPr>
              <w:pStyle w:val="ListParagraph"/>
              <w:numPr>
                <w:ilvl w:val="0"/>
                <w:numId w:val="22"/>
              </w:numPr>
              <w:spacing w:after="0" w:line="360" w:lineRule="auto"/>
              <w:rPr>
                <w:rFonts w:ascii="Arial" w:hAnsi="Arial" w:cs="Arial"/>
                <w:sz w:val="22"/>
              </w:rPr>
            </w:pPr>
            <w:r w:rsidRPr="0094369D">
              <w:rPr>
                <w:rFonts w:ascii="Arial" w:hAnsi="Arial" w:cs="Arial"/>
                <w:sz w:val="22"/>
              </w:rPr>
              <w:t>Čista i zdrava životna sredina, zadovoljavanje standard kvaliteta;</w:t>
            </w:r>
          </w:p>
          <w:p w:rsidR="0094369D" w:rsidRPr="0094369D" w:rsidRDefault="0094369D" w:rsidP="0094369D">
            <w:pPr>
              <w:pStyle w:val="ListParagraph"/>
              <w:numPr>
                <w:ilvl w:val="0"/>
                <w:numId w:val="22"/>
              </w:numPr>
              <w:spacing w:after="0" w:line="360" w:lineRule="auto"/>
              <w:rPr>
                <w:rFonts w:ascii="Arial" w:hAnsi="Arial" w:cs="Arial"/>
                <w:sz w:val="22"/>
              </w:rPr>
            </w:pPr>
            <w:r w:rsidRPr="0094369D">
              <w:rPr>
                <w:rFonts w:ascii="Arial" w:hAnsi="Arial" w:cs="Arial"/>
                <w:sz w:val="22"/>
              </w:rPr>
              <w:t>Kvalitet života u jednoj društvenoj zajednici;</w:t>
            </w:r>
          </w:p>
          <w:p w:rsidR="0094369D" w:rsidRPr="0094369D" w:rsidRDefault="0094369D" w:rsidP="0094369D">
            <w:pPr>
              <w:pStyle w:val="ListParagraph"/>
              <w:numPr>
                <w:ilvl w:val="0"/>
                <w:numId w:val="22"/>
              </w:numPr>
              <w:spacing w:after="0" w:line="360" w:lineRule="auto"/>
              <w:rPr>
                <w:rFonts w:ascii="Arial" w:hAnsi="Arial" w:cs="Arial"/>
                <w:sz w:val="22"/>
              </w:rPr>
            </w:pPr>
            <w:r w:rsidRPr="0094369D">
              <w:rPr>
                <w:rFonts w:ascii="Arial" w:hAnsi="Arial" w:cs="Arial"/>
                <w:sz w:val="22"/>
              </w:rPr>
              <w:t>Očuvanje zdravlja</w:t>
            </w:r>
          </w:p>
          <w:p w:rsidR="00370754" w:rsidRPr="00370754" w:rsidRDefault="00370754" w:rsidP="000A502D">
            <w:pPr>
              <w:rPr>
                <w:rFonts w:ascii="Arial" w:hAnsi="Arial" w:cs="Arial"/>
              </w:rPr>
            </w:pPr>
          </w:p>
        </w:tc>
      </w:tr>
    </w:tbl>
    <w:p w:rsidR="00370754" w:rsidRDefault="00370754" w:rsidP="00AD29CE">
      <w:pPr>
        <w:rPr>
          <w:rFonts w:ascii="Arial" w:hAnsi="Arial" w:cs="Arial"/>
        </w:rPr>
      </w:pPr>
    </w:p>
    <w:p w:rsidR="003C3B48" w:rsidRDefault="003C3B48" w:rsidP="00AD29CE">
      <w:pPr>
        <w:rPr>
          <w:rFonts w:ascii="Arial" w:hAnsi="Arial" w:cs="Arial"/>
        </w:rPr>
      </w:pPr>
    </w:p>
    <w:p w:rsidR="003C3B48" w:rsidRDefault="003C3B48" w:rsidP="00AD29CE">
      <w:pPr>
        <w:rPr>
          <w:rFonts w:ascii="Arial" w:hAnsi="Arial" w:cs="Arial"/>
        </w:rPr>
      </w:pPr>
    </w:p>
    <w:p w:rsidR="003C3B48" w:rsidRPr="00AD29CE" w:rsidRDefault="003C3B48" w:rsidP="00AD29CE">
      <w:pPr>
        <w:rPr>
          <w:rFonts w:ascii="Arial" w:hAnsi="Arial" w:cs="Arial"/>
        </w:rPr>
      </w:pPr>
    </w:p>
    <w:p w:rsidR="00370754" w:rsidRPr="00370754" w:rsidRDefault="007A0248" w:rsidP="00AD29CE">
      <w:pPr>
        <w:pStyle w:val="ListParagraph"/>
        <w:jc w:val="both"/>
        <w:rPr>
          <w:rFonts w:ascii="Arial" w:hAnsi="Arial" w:cs="Arial"/>
        </w:rPr>
      </w:pPr>
      <w:r>
        <w:rPr>
          <w:rFonts w:ascii="Arial" w:hAnsi="Arial" w:cs="Arial"/>
        </w:rPr>
        <w:lastRenderedPageBreak/>
        <w:t>4.3.</w:t>
      </w:r>
      <w:r w:rsidR="00370754" w:rsidRPr="00370754">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tblPr>
      <w:tblGrid>
        <w:gridCol w:w="6884"/>
        <w:gridCol w:w="6862"/>
      </w:tblGrid>
      <w:tr w:rsidR="00370754" w:rsidRPr="00370754"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Očekivani broj projekata koji se planira finansirati / broj ugovora koje se planira zaključiti s NVO</w:t>
            </w:r>
          </w:p>
        </w:tc>
      </w:tr>
      <w:tr w:rsidR="00370754" w:rsidRPr="00370754" w:rsidTr="000A502D">
        <w:tc>
          <w:tcPr>
            <w:tcW w:w="6884" w:type="dxa"/>
            <w:tcBorders>
              <w:top w:val="single" w:sz="2" w:space="0" w:color="auto"/>
            </w:tcBorders>
            <w:shd w:val="clear" w:color="auto" w:fill="auto"/>
            <w:tcMar>
              <w:top w:w="57" w:type="dxa"/>
              <w:bottom w:w="57" w:type="dxa"/>
            </w:tcMar>
          </w:tcPr>
          <w:p w:rsidR="00370754" w:rsidRDefault="003C3B48" w:rsidP="000A502D">
            <w:pPr>
              <w:rPr>
                <w:rFonts w:ascii="Arial" w:hAnsi="Arial" w:cs="Arial"/>
              </w:rPr>
            </w:pPr>
            <w:r w:rsidRPr="003C3B48">
              <w:rPr>
                <w:rFonts w:ascii="Arial" w:hAnsi="Arial" w:cs="Arial"/>
                <w:noProof/>
              </w:rPr>
              <w:drawing>
                <wp:inline distT="0" distB="0" distL="0" distR="0">
                  <wp:extent cx="699408" cy="718457"/>
                  <wp:effectExtent l="171450" t="152400" r="157842" b="119743"/>
                  <wp:docPr id="5" name="Picture 1" descr="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jpg"/>
                          <pic:cNvPicPr/>
                        </pic:nvPicPr>
                        <pic:blipFill>
                          <a:blip r:embed="rId16" cstate="print"/>
                          <a:stretch>
                            <a:fillRect/>
                          </a:stretch>
                        </pic:blipFill>
                        <pic:spPr>
                          <a:xfrm rot="19216531">
                            <a:off x="0" y="0"/>
                            <a:ext cx="700019" cy="719084"/>
                          </a:xfrm>
                          <a:prstGeom prst="rect">
                            <a:avLst/>
                          </a:prstGeom>
                        </pic:spPr>
                      </pic:pic>
                    </a:graphicData>
                  </a:graphic>
                </wp:inline>
              </w:drawing>
            </w:r>
            <w:r w:rsidRPr="003C3B48">
              <w:rPr>
                <w:rFonts w:ascii="Arial" w:hAnsi="Arial" w:cs="Arial"/>
                <w:noProof/>
              </w:rPr>
              <w:drawing>
                <wp:inline distT="0" distB="0" distL="0" distR="0">
                  <wp:extent cx="2008051" cy="1382486"/>
                  <wp:effectExtent l="19050" t="0" r="0" b="0"/>
                  <wp:docPr id="6" name="Picture 0" descr="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jpg"/>
                          <pic:cNvPicPr/>
                        </pic:nvPicPr>
                        <pic:blipFill>
                          <a:blip r:embed="rId17"/>
                          <a:stretch>
                            <a:fillRect/>
                          </a:stretch>
                        </pic:blipFill>
                        <pic:spPr>
                          <a:xfrm>
                            <a:off x="0" y="0"/>
                            <a:ext cx="2019675" cy="1390489"/>
                          </a:xfrm>
                          <a:prstGeom prst="rect">
                            <a:avLst/>
                          </a:prstGeom>
                        </pic:spPr>
                      </pic:pic>
                    </a:graphicData>
                  </a:graphic>
                </wp:inline>
              </w:drawing>
            </w:r>
          </w:p>
          <w:p w:rsidR="003C3B48" w:rsidRPr="003C3B48" w:rsidRDefault="003C3B48" w:rsidP="003C3B48">
            <w:pPr>
              <w:jc w:val="center"/>
              <w:rPr>
                <w:rFonts w:ascii="Arial" w:hAnsi="Arial" w:cs="Arial"/>
                <w:b/>
                <w:sz w:val="28"/>
                <w:szCs w:val="28"/>
              </w:rPr>
            </w:pPr>
            <w:r w:rsidRPr="003C3B48">
              <w:rPr>
                <w:rFonts w:ascii="Arial" w:hAnsi="Arial" w:cs="Arial"/>
                <w:b/>
                <w:sz w:val="28"/>
                <w:szCs w:val="28"/>
              </w:rPr>
              <w:t>BUDIMO EKO-MOBILNI</w:t>
            </w:r>
          </w:p>
        </w:tc>
        <w:tc>
          <w:tcPr>
            <w:tcW w:w="6862" w:type="dxa"/>
            <w:tcBorders>
              <w:top w:val="single" w:sz="2" w:space="0" w:color="auto"/>
            </w:tcBorders>
            <w:shd w:val="clear" w:color="auto" w:fill="auto"/>
            <w:tcMar>
              <w:top w:w="57" w:type="dxa"/>
              <w:bottom w:w="57" w:type="dxa"/>
            </w:tcMar>
          </w:tcPr>
          <w:p w:rsidR="00370754" w:rsidRDefault="00370754" w:rsidP="000A502D">
            <w:pPr>
              <w:rPr>
                <w:rFonts w:ascii="Arial" w:hAnsi="Arial" w:cs="Arial"/>
              </w:rPr>
            </w:pPr>
          </w:p>
          <w:p w:rsidR="00667CCC" w:rsidRDefault="00667CCC" w:rsidP="000A502D">
            <w:pPr>
              <w:rPr>
                <w:rFonts w:ascii="Arial" w:hAnsi="Arial" w:cs="Arial"/>
              </w:rPr>
            </w:pPr>
          </w:p>
          <w:p w:rsidR="00667CCC" w:rsidRDefault="00667CCC" w:rsidP="000A502D">
            <w:pPr>
              <w:rPr>
                <w:rFonts w:ascii="Arial" w:hAnsi="Arial" w:cs="Arial"/>
              </w:rPr>
            </w:pPr>
          </w:p>
          <w:p w:rsidR="00667CCC" w:rsidRPr="00667CCC" w:rsidRDefault="0059775F" w:rsidP="00667CCC">
            <w:pPr>
              <w:jc w:val="center"/>
              <w:rPr>
                <w:rFonts w:ascii="Arial" w:hAnsi="Arial" w:cs="Arial"/>
                <w:sz w:val="28"/>
                <w:szCs w:val="28"/>
              </w:rPr>
            </w:pPr>
            <w:r>
              <w:rPr>
                <w:rFonts w:ascii="Arial" w:hAnsi="Arial" w:cs="Arial"/>
                <w:sz w:val="28"/>
                <w:szCs w:val="28"/>
              </w:rPr>
              <w:t>8</w:t>
            </w:r>
          </w:p>
        </w:tc>
      </w:tr>
    </w:tbl>
    <w:p w:rsidR="00370754" w:rsidRPr="00370754" w:rsidRDefault="00370754" w:rsidP="00370754">
      <w:pPr>
        <w:rPr>
          <w:rFonts w:ascii="Arial" w:hAnsi="Arial" w:cs="Arial"/>
        </w:rPr>
      </w:pPr>
    </w:p>
    <w:p w:rsidR="00370754" w:rsidRPr="00370754" w:rsidRDefault="007A0248" w:rsidP="003C3B48">
      <w:pPr>
        <w:pStyle w:val="ListParagraph"/>
        <w:spacing w:line="276" w:lineRule="auto"/>
        <w:jc w:val="both"/>
        <w:rPr>
          <w:rFonts w:ascii="Arial" w:hAnsi="Arial" w:cs="Arial"/>
        </w:rPr>
      </w:pPr>
      <w:r>
        <w:rPr>
          <w:rFonts w:ascii="Arial" w:hAnsi="Arial" w:cs="Arial"/>
        </w:rPr>
        <w:t>4.4.</w:t>
      </w:r>
      <w:r w:rsidR="00370754" w:rsidRPr="00370754">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tblPr>
      <w:tblGrid>
        <w:gridCol w:w="6876"/>
        <w:gridCol w:w="6870"/>
      </w:tblGrid>
      <w:tr w:rsidR="00370754" w:rsidRPr="00370754" w:rsidTr="000A502D">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Naziv javnog konkursa:</w:t>
            </w:r>
          </w:p>
        </w:tc>
      </w:tr>
      <w:tr w:rsidR="00370754" w:rsidRPr="00370754" w:rsidTr="000A502D">
        <w:tc>
          <w:tcPr>
            <w:tcW w:w="6876" w:type="dxa"/>
          </w:tcPr>
          <w:p w:rsidR="00370754" w:rsidRPr="00370754" w:rsidRDefault="00370754" w:rsidP="000A502D">
            <w:pPr>
              <w:rPr>
                <w:rFonts w:ascii="Arial" w:hAnsi="Arial" w:cs="Arial"/>
              </w:rPr>
            </w:pPr>
            <w:r w:rsidRPr="00370754">
              <w:rPr>
                <w:rFonts w:ascii="Arial" w:hAnsi="Arial" w:cs="Arial"/>
              </w:rPr>
              <w:t xml:space="preserve">Najniži iznos finansijske podrške koju će biti moguće ostvariti na osnovu javnog konkursa:  </w:t>
            </w:r>
            <w:r w:rsidR="00C50B47">
              <w:rPr>
                <w:rFonts w:ascii="Arial" w:hAnsi="Arial" w:cs="Arial"/>
                <w:b/>
              </w:rPr>
              <w:t>5</w:t>
            </w:r>
            <w:r w:rsidR="003C3B48" w:rsidRPr="003C3B48">
              <w:rPr>
                <w:rFonts w:ascii="Arial" w:hAnsi="Arial" w:cs="Arial"/>
                <w:b/>
              </w:rPr>
              <w:t>.000,00</w:t>
            </w:r>
            <w:r w:rsidR="003C3B48">
              <w:rPr>
                <w:rFonts w:ascii="Arial" w:hAnsi="Arial" w:cs="Arial"/>
              </w:rPr>
              <w:t xml:space="preserve"> </w:t>
            </w:r>
            <w:r w:rsidRPr="00370754">
              <w:rPr>
                <w:rFonts w:ascii="Arial" w:hAnsi="Arial" w:cs="Arial"/>
              </w:rPr>
              <w:t>EURA</w:t>
            </w:r>
          </w:p>
          <w:p w:rsidR="00370754" w:rsidRPr="00370754" w:rsidRDefault="00370754" w:rsidP="000A502D">
            <w:pPr>
              <w:rPr>
                <w:rFonts w:ascii="Arial" w:hAnsi="Arial" w:cs="Arial"/>
              </w:rPr>
            </w:pPr>
          </w:p>
        </w:tc>
        <w:tc>
          <w:tcPr>
            <w:tcW w:w="6870" w:type="dxa"/>
            <w:tcMar>
              <w:top w:w="57" w:type="dxa"/>
              <w:bottom w:w="57" w:type="dxa"/>
            </w:tcMar>
          </w:tcPr>
          <w:p w:rsidR="00370754" w:rsidRPr="00370754" w:rsidRDefault="00370754" w:rsidP="0059775F">
            <w:pPr>
              <w:rPr>
                <w:rFonts w:ascii="Arial" w:hAnsi="Arial" w:cs="Arial"/>
              </w:rPr>
            </w:pPr>
            <w:r w:rsidRPr="00370754">
              <w:rPr>
                <w:rFonts w:ascii="Arial" w:hAnsi="Arial" w:cs="Arial"/>
              </w:rPr>
              <w:t xml:space="preserve">Najviši iznos finansijske podrške koju će biti moguće ostvariti na osnovu javnog konkursa:  </w:t>
            </w:r>
            <w:r w:rsidR="0059775F">
              <w:rPr>
                <w:rFonts w:ascii="Arial" w:hAnsi="Arial" w:cs="Arial"/>
                <w:b/>
              </w:rPr>
              <w:t>8.000</w:t>
            </w:r>
            <w:r w:rsidR="003C3B48" w:rsidRPr="003C3B48">
              <w:rPr>
                <w:rFonts w:ascii="Arial" w:hAnsi="Arial" w:cs="Arial"/>
                <w:b/>
              </w:rPr>
              <w:t>,00</w:t>
            </w:r>
            <w:r w:rsidR="003C3B48">
              <w:rPr>
                <w:rFonts w:ascii="Arial" w:hAnsi="Arial" w:cs="Arial"/>
              </w:rPr>
              <w:t xml:space="preserve"> </w:t>
            </w:r>
            <w:r w:rsidRPr="00370754">
              <w:rPr>
                <w:rFonts w:ascii="Arial" w:hAnsi="Arial" w:cs="Arial"/>
              </w:rPr>
              <w:t>EURA</w:t>
            </w:r>
          </w:p>
        </w:tc>
      </w:tr>
    </w:tbl>
    <w:p w:rsidR="00370754" w:rsidRPr="00370754" w:rsidRDefault="00370754" w:rsidP="00370754">
      <w:pPr>
        <w:rPr>
          <w:rFonts w:ascii="Arial" w:hAnsi="Arial" w:cs="Arial"/>
        </w:rPr>
      </w:pPr>
    </w:p>
    <w:p w:rsidR="003D1FB1" w:rsidRDefault="00370754" w:rsidP="00AD29CE">
      <w:pPr>
        <w:rPr>
          <w:rFonts w:ascii="Arial" w:hAnsi="Arial" w:cs="Arial"/>
          <w:b/>
          <w:i/>
        </w:rPr>
      </w:pPr>
      <w:r w:rsidRPr="00370754">
        <w:rPr>
          <w:rFonts w:ascii="Arial" w:hAnsi="Arial" w:cs="Arial"/>
          <w:b/>
        </w:rPr>
        <w:lastRenderedPageBreak/>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3D1FB1" w:rsidRDefault="004B76A4" w:rsidP="00AD29CE">
      <w:pPr>
        <w:rPr>
          <w:rFonts w:ascii="Arial" w:hAnsi="Arial" w:cs="Arial"/>
          <w:b/>
          <w:i/>
        </w:rPr>
      </w:pPr>
    </w:p>
    <w:p w:rsidR="00370754" w:rsidRPr="00370754" w:rsidRDefault="00370754" w:rsidP="00AD29CE">
      <w:pPr>
        <w:pStyle w:val="ListParagraph"/>
        <w:numPr>
          <w:ilvl w:val="0"/>
          <w:numId w:val="5"/>
        </w:numPr>
        <w:jc w:val="both"/>
        <w:rPr>
          <w:rFonts w:ascii="Arial" w:hAnsi="Arial" w:cs="Arial"/>
          <w:b/>
        </w:rPr>
      </w:pPr>
      <w:r w:rsidRPr="00370754">
        <w:rPr>
          <w:rFonts w:ascii="Arial" w:hAnsi="Arial" w:cs="Arial"/>
          <w:b/>
        </w:rPr>
        <w:t>KONSULTACIJE SA ZAINTERESOVANIM NEVLADINIM ORGANIZAICJAMA</w:t>
      </w:r>
    </w:p>
    <w:p w:rsidR="00370754" w:rsidRPr="00370754" w:rsidRDefault="007A0248" w:rsidP="00AD29CE">
      <w:pPr>
        <w:pStyle w:val="ListParagraph"/>
        <w:jc w:val="both"/>
        <w:rPr>
          <w:rFonts w:ascii="Arial" w:hAnsi="Arial" w:cs="Arial"/>
        </w:rPr>
      </w:pPr>
      <w:r>
        <w:rPr>
          <w:rFonts w:ascii="Arial" w:hAnsi="Arial" w:cs="Arial"/>
        </w:rPr>
        <w:t xml:space="preserve">5.1. </w:t>
      </w:r>
      <w:r w:rsidR="00370754" w:rsidRPr="00370754">
        <w:rPr>
          <w:rFonts w:ascii="Arial" w:hAnsi="Arial" w:cs="Arial"/>
        </w:rPr>
        <w:t>Navesti na koji način je u skladu sa važećim propisima obavljen proces konsultovanja NVO u procesu pripreme sektorske analize.</w:t>
      </w:r>
    </w:p>
    <w:tbl>
      <w:tblPr>
        <w:tblStyle w:val="TableGrid"/>
        <w:tblW w:w="0" w:type="auto"/>
        <w:tblInd w:w="792" w:type="dxa"/>
        <w:tblLook w:val="04A0"/>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rPr>
            </w:pPr>
            <w:r w:rsidRPr="00370754">
              <w:rPr>
                <w:rFonts w:ascii="Arial" w:hAnsi="Arial" w:cs="Arial"/>
              </w:rPr>
              <w:t>Naziv  NVO koje su učestvovale u konsultacijama</w:t>
            </w: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4582"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370754" w:rsidRPr="00370754" w:rsidRDefault="00370754" w:rsidP="00370754">
      <w:pPr>
        <w:rPr>
          <w:rFonts w:ascii="Arial" w:hAnsi="Arial" w:cs="Arial"/>
        </w:rPr>
      </w:pPr>
    </w:p>
    <w:p w:rsidR="00370754" w:rsidRPr="00370754" w:rsidRDefault="00370754" w:rsidP="004B794D">
      <w:pPr>
        <w:pStyle w:val="ListParagraph"/>
        <w:numPr>
          <w:ilvl w:val="0"/>
          <w:numId w:val="5"/>
        </w:numPr>
        <w:rPr>
          <w:rFonts w:ascii="Arial" w:hAnsi="Arial" w:cs="Arial"/>
          <w:b/>
        </w:rPr>
      </w:pPr>
      <w:r w:rsidRPr="00370754">
        <w:rPr>
          <w:rFonts w:ascii="Arial" w:hAnsi="Arial" w:cs="Arial"/>
          <w:b/>
        </w:rPr>
        <w:t>KAPACITETI ZA SPROVOĐENJE JAVNOG KONKURSA</w:t>
      </w:r>
    </w:p>
    <w:p w:rsidR="00370754" w:rsidRPr="00370754" w:rsidRDefault="004B794D" w:rsidP="00370754">
      <w:pPr>
        <w:pStyle w:val="ListParagraph"/>
        <w:rPr>
          <w:rFonts w:ascii="Arial" w:hAnsi="Arial" w:cs="Arial"/>
        </w:rPr>
      </w:pPr>
      <w:r>
        <w:rPr>
          <w:rFonts w:ascii="Arial" w:hAnsi="Arial" w:cs="Arial"/>
        </w:rPr>
        <w:t>6.1.</w:t>
      </w:r>
      <w:r w:rsidR="00370754" w:rsidRPr="00370754">
        <w:rPr>
          <w:rFonts w:ascii="Arial" w:hAnsi="Arial" w:cs="Arial"/>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tblPr>
      <w:tblGrid>
        <w:gridCol w:w="3436"/>
        <w:gridCol w:w="3437"/>
        <w:gridCol w:w="3437"/>
      </w:tblGrid>
      <w:tr w:rsidR="00370754" w:rsidRPr="00370754"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rPr>
            </w:pPr>
            <w:r w:rsidRPr="00370754">
              <w:rPr>
                <w:rFonts w:ascii="Arial" w:hAnsi="Arial" w:cs="Arial"/>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5A2821">
            <w:pPr>
              <w:jc w:val="left"/>
              <w:rPr>
                <w:rFonts w:ascii="Arial" w:hAnsi="Arial" w:cs="Arial"/>
              </w:rPr>
            </w:pPr>
            <w:r w:rsidRPr="00370754">
              <w:rPr>
                <w:rFonts w:ascii="Arial" w:hAnsi="Arial" w:cs="Arial"/>
              </w:rPr>
              <w:t>Broj službenika/ica zaduženih</w:t>
            </w:r>
            <w:r w:rsidR="005A2821">
              <w:rPr>
                <w:rFonts w:ascii="Arial" w:hAnsi="Arial" w:cs="Arial"/>
              </w:rPr>
              <w:t xml:space="preserve"> za sprovođenje javnog konkursa </w:t>
            </w:r>
            <w:r w:rsidRPr="00370754">
              <w:rPr>
                <w:rFonts w:ascii="Arial" w:hAnsi="Arial" w:cs="Arial"/>
              </w:rPr>
              <w:t xml:space="preserve">i praćenje </w:t>
            </w:r>
            <w:r w:rsidRPr="00370754">
              <w:rPr>
                <w:rFonts w:ascii="Arial" w:hAnsi="Arial" w:cs="Arial"/>
              </w:rPr>
              <w:lastRenderedPageBreak/>
              <w:t>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370754" w:rsidRDefault="005A2821" w:rsidP="005A2821">
            <w:pPr>
              <w:jc w:val="left"/>
              <w:rPr>
                <w:rFonts w:ascii="Arial" w:hAnsi="Arial" w:cs="Arial"/>
              </w:rPr>
            </w:pPr>
            <w:r>
              <w:rPr>
                <w:rFonts w:ascii="Arial" w:hAnsi="Arial" w:cs="Arial"/>
              </w:rPr>
              <w:lastRenderedPageBreak/>
              <w:t xml:space="preserve">Imena </w:t>
            </w:r>
            <w:r w:rsidR="00370754" w:rsidRPr="00370754">
              <w:rPr>
                <w:rFonts w:ascii="Arial" w:hAnsi="Arial" w:cs="Arial"/>
              </w:rPr>
              <w:t xml:space="preserve">službenika/ica zaduženih za sprovođenje javnog konkursa i praćenje </w:t>
            </w:r>
            <w:r w:rsidR="00370754" w:rsidRPr="00370754">
              <w:rPr>
                <w:rFonts w:ascii="Arial" w:hAnsi="Arial" w:cs="Arial"/>
              </w:rPr>
              <w:lastRenderedPageBreak/>
              <w:t>finansiranih projekata i programa nevladinih organizacija</w:t>
            </w: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r w:rsidR="00370754" w:rsidRPr="00370754" w:rsidTr="000A502D">
        <w:trPr>
          <w:jc w:val="center"/>
        </w:trPr>
        <w:tc>
          <w:tcPr>
            <w:tcW w:w="3436" w:type="dxa"/>
            <w:tcMar>
              <w:top w:w="57" w:type="dxa"/>
              <w:bottom w:w="57" w:type="dxa"/>
            </w:tcMar>
          </w:tcPr>
          <w:p w:rsidR="00370754" w:rsidRPr="00370754" w:rsidRDefault="00370754" w:rsidP="000A502D">
            <w:pPr>
              <w:rPr>
                <w:rFonts w:ascii="Arial" w:hAnsi="Arial" w:cs="Arial"/>
              </w:rPr>
            </w:pPr>
          </w:p>
        </w:tc>
        <w:tc>
          <w:tcPr>
            <w:tcW w:w="3437" w:type="dxa"/>
            <w:tcBorders>
              <w:right w:val="single" w:sz="2" w:space="0" w:color="auto"/>
            </w:tcBorders>
            <w:tcMar>
              <w:top w:w="57" w:type="dxa"/>
              <w:bottom w:w="57" w:type="dxa"/>
            </w:tcMar>
          </w:tcPr>
          <w:p w:rsidR="00370754" w:rsidRPr="00370754" w:rsidRDefault="00370754" w:rsidP="000A502D">
            <w:pPr>
              <w:rPr>
                <w:rFonts w:ascii="Arial" w:hAnsi="Arial" w:cs="Arial"/>
              </w:rPr>
            </w:pPr>
          </w:p>
        </w:tc>
        <w:tc>
          <w:tcPr>
            <w:tcW w:w="3437" w:type="dxa"/>
            <w:tcBorders>
              <w:left w:val="single" w:sz="2" w:space="0" w:color="auto"/>
            </w:tcBorders>
          </w:tcPr>
          <w:p w:rsidR="00370754" w:rsidRPr="00370754" w:rsidRDefault="00370754" w:rsidP="000A502D">
            <w:pPr>
              <w:rPr>
                <w:rFonts w:ascii="Arial" w:hAnsi="Arial" w:cs="Arial"/>
              </w:rPr>
            </w:pPr>
          </w:p>
        </w:tc>
      </w:tr>
    </w:tbl>
    <w:p w:rsidR="00370754" w:rsidRPr="00370754" w:rsidRDefault="00370754" w:rsidP="00370754">
      <w:pPr>
        <w:rPr>
          <w:rFonts w:ascii="Arial" w:hAnsi="Arial" w:cs="Arial"/>
        </w:rPr>
      </w:pPr>
    </w:p>
    <w:p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tblPr>
      <w:tblGrid>
        <w:gridCol w:w="284"/>
        <w:gridCol w:w="4260"/>
        <w:gridCol w:w="4544"/>
        <w:gridCol w:w="4396"/>
        <w:gridCol w:w="236"/>
      </w:tblGrid>
      <w:tr w:rsidR="00370754" w:rsidRPr="00370754" w:rsidTr="000A502D">
        <w:tc>
          <w:tcPr>
            <w:tcW w:w="284" w:type="dxa"/>
            <w:tcBorders>
              <w:top w:val="single" w:sz="18" w:space="0" w:color="auto"/>
              <w:left w:val="single" w:sz="18" w:space="0" w:color="auto"/>
              <w:bottom w:val="nil"/>
            </w:tcBorders>
          </w:tcPr>
          <w:p w:rsidR="00370754" w:rsidRPr="00370754" w:rsidRDefault="00370754" w:rsidP="000A502D">
            <w:pPr>
              <w:rPr>
                <w:rFonts w:ascii="Arial" w:hAnsi="Arial" w:cs="Arial"/>
              </w:rPr>
            </w:pPr>
          </w:p>
        </w:tc>
        <w:tc>
          <w:tcPr>
            <w:tcW w:w="4260" w:type="dxa"/>
            <w:tcBorders>
              <w:top w:val="single" w:sz="18" w:space="0" w:color="auto"/>
            </w:tcBorders>
          </w:tcPr>
          <w:p w:rsidR="00370754" w:rsidRPr="00370754" w:rsidRDefault="00370754" w:rsidP="000A502D">
            <w:pPr>
              <w:rPr>
                <w:rFonts w:ascii="Arial" w:hAnsi="Arial" w:cs="Arial"/>
              </w:rPr>
            </w:pPr>
          </w:p>
        </w:tc>
        <w:tc>
          <w:tcPr>
            <w:tcW w:w="4544" w:type="dxa"/>
            <w:tcBorders>
              <w:top w:val="single" w:sz="18" w:space="0" w:color="auto"/>
              <w:bottom w:val="nil"/>
            </w:tcBorders>
          </w:tcPr>
          <w:p w:rsidR="00370754" w:rsidRPr="00370754" w:rsidRDefault="00370754" w:rsidP="000A502D">
            <w:pPr>
              <w:rPr>
                <w:rFonts w:ascii="Arial" w:hAnsi="Arial" w:cs="Arial"/>
              </w:rPr>
            </w:pPr>
          </w:p>
          <w:p w:rsidR="00370754" w:rsidRPr="00370754" w:rsidRDefault="00370754" w:rsidP="000A502D">
            <w:pPr>
              <w:rPr>
                <w:rFonts w:ascii="Arial" w:hAnsi="Arial" w:cs="Arial"/>
              </w:rPr>
            </w:pPr>
          </w:p>
        </w:tc>
        <w:tc>
          <w:tcPr>
            <w:tcW w:w="4396" w:type="dxa"/>
            <w:tcBorders>
              <w:top w:val="single" w:sz="18" w:space="0" w:color="auto"/>
            </w:tcBorders>
          </w:tcPr>
          <w:p w:rsidR="00370754" w:rsidRPr="00370754" w:rsidRDefault="00370754" w:rsidP="000A502D">
            <w:pPr>
              <w:rPr>
                <w:rFonts w:ascii="Arial" w:hAnsi="Arial" w:cs="Arial"/>
              </w:rPr>
            </w:pPr>
          </w:p>
        </w:tc>
        <w:tc>
          <w:tcPr>
            <w:tcW w:w="236" w:type="dxa"/>
            <w:tcBorders>
              <w:top w:val="single" w:sz="18" w:space="0" w:color="auto"/>
              <w:bottom w:val="nil"/>
              <w:right w:val="single" w:sz="18" w:space="0" w:color="auto"/>
            </w:tcBorders>
          </w:tcPr>
          <w:p w:rsidR="00370754" w:rsidRPr="00370754" w:rsidRDefault="00370754" w:rsidP="000A502D">
            <w:pPr>
              <w:rPr>
                <w:rFonts w:ascii="Arial" w:hAnsi="Arial" w:cs="Arial"/>
              </w:rPr>
            </w:pPr>
          </w:p>
        </w:tc>
      </w:tr>
      <w:tr w:rsidR="00370754" w:rsidRPr="00370754" w:rsidTr="000A502D">
        <w:tc>
          <w:tcPr>
            <w:tcW w:w="284" w:type="dxa"/>
            <w:tcBorders>
              <w:top w:val="nil"/>
              <w:left w:val="single" w:sz="18" w:space="0" w:color="auto"/>
              <w:bottom w:val="single" w:sz="18" w:space="0" w:color="auto"/>
            </w:tcBorders>
          </w:tcPr>
          <w:p w:rsidR="00370754" w:rsidRPr="00370754" w:rsidRDefault="00370754" w:rsidP="000A502D">
            <w:pPr>
              <w:rPr>
                <w:rFonts w:ascii="Arial" w:hAnsi="Arial" w:cs="Arial"/>
              </w:rPr>
            </w:pPr>
          </w:p>
        </w:tc>
        <w:tc>
          <w:tcPr>
            <w:tcW w:w="4260" w:type="dxa"/>
            <w:tcBorders>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Ime i prezime</w:t>
            </w:r>
          </w:p>
        </w:tc>
        <w:tc>
          <w:tcPr>
            <w:tcW w:w="4544" w:type="dxa"/>
            <w:tcBorders>
              <w:top w:val="nil"/>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M.P.</w:t>
            </w:r>
          </w:p>
          <w:p w:rsidR="00370754" w:rsidRPr="00370754" w:rsidRDefault="00370754" w:rsidP="000A502D">
            <w:pPr>
              <w:rPr>
                <w:rFonts w:ascii="Arial" w:hAnsi="Arial" w:cs="Arial"/>
              </w:rPr>
            </w:pPr>
          </w:p>
        </w:tc>
        <w:tc>
          <w:tcPr>
            <w:tcW w:w="4396" w:type="dxa"/>
            <w:tcBorders>
              <w:bottom w:val="single" w:sz="18" w:space="0" w:color="auto"/>
            </w:tcBorders>
          </w:tcPr>
          <w:p w:rsidR="00370754" w:rsidRPr="00370754" w:rsidRDefault="002D3C17" w:rsidP="000A502D">
            <w:pPr>
              <w:rPr>
                <w:rFonts w:ascii="Arial" w:hAnsi="Arial" w:cs="Arial"/>
              </w:rPr>
            </w:pPr>
            <w:r>
              <w:rPr>
                <w:rFonts w:ascii="Arial" w:hAnsi="Arial" w:cs="Arial"/>
              </w:rPr>
              <w:t xml:space="preserve">                         </w:t>
            </w:r>
            <w:r w:rsidR="00370754" w:rsidRPr="00370754">
              <w:rPr>
                <w:rFonts w:ascii="Arial" w:hAnsi="Arial" w:cs="Arial"/>
              </w:rPr>
              <w:t>Potpis</w:t>
            </w:r>
          </w:p>
        </w:tc>
        <w:tc>
          <w:tcPr>
            <w:tcW w:w="236" w:type="dxa"/>
            <w:tcBorders>
              <w:top w:val="nil"/>
              <w:bottom w:val="single" w:sz="18" w:space="0" w:color="auto"/>
              <w:right w:val="single" w:sz="18" w:space="0" w:color="auto"/>
            </w:tcBorders>
          </w:tcPr>
          <w:p w:rsidR="00370754" w:rsidRPr="00370754" w:rsidRDefault="00370754" w:rsidP="000A502D">
            <w:pPr>
              <w:rPr>
                <w:rFonts w:ascii="Arial" w:hAnsi="Arial" w:cs="Arial"/>
              </w:rPr>
            </w:pPr>
          </w:p>
        </w:tc>
      </w:tr>
    </w:tbl>
    <w:p w:rsidR="00C20E0A" w:rsidRPr="00370754" w:rsidRDefault="00C20E0A" w:rsidP="00375D08">
      <w:pPr>
        <w:tabs>
          <w:tab w:val="left" w:pos="1620"/>
        </w:tabs>
        <w:spacing w:before="0" w:after="0" w:line="240" w:lineRule="auto"/>
        <w:rPr>
          <w:rFonts w:ascii="Arial" w:hAnsi="Arial" w:cs="Arial"/>
          <w:sz w:val="20"/>
        </w:rPr>
      </w:pPr>
    </w:p>
    <w:sectPr w:rsidR="00C20E0A" w:rsidRPr="00370754" w:rsidSect="00370754">
      <w:headerReference w:type="default" r:id="rId18"/>
      <w:headerReference w:type="first" r:id="rId19"/>
      <w:pgSz w:w="16838" w:h="11906" w:orient="landscape" w:code="9"/>
      <w:pgMar w:top="1418" w:right="1276" w:bottom="1418" w:left="567" w:header="1134" w:footer="3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94A" w:rsidRDefault="0068594A" w:rsidP="00A6505B">
      <w:pPr>
        <w:spacing w:before="0" w:after="0" w:line="240" w:lineRule="auto"/>
      </w:pPr>
      <w:r>
        <w:separator/>
      </w:r>
    </w:p>
  </w:endnote>
  <w:endnote w:type="continuationSeparator" w:id="1">
    <w:p w:rsidR="0068594A" w:rsidRDefault="0068594A"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94A" w:rsidRDefault="0068594A" w:rsidP="00A6505B">
      <w:pPr>
        <w:spacing w:before="0" w:after="0" w:line="240" w:lineRule="auto"/>
      </w:pPr>
      <w:r>
        <w:separator/>
      </w:r>
    </w:p>
  </w:footnote>
  <w:footnote w:type="continuationSeparator" w:id="1">
    <w:p w:rsidR="0068594A" w:rsidRDefault="0068594A"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CF" w:rsidRDefault="002035AA" w:rsidP="006C4DCF">
    <w:pPr>
      <w:pStyle w:val="Title"/>
      <w:rPr>
        <w:rFonts w:eastAsiaTheme="majorEastAsia" w:cstheme="majorBidi"/>
      </w:rPr>
    </w:pPr>
    <w:r w:rsidRPr="002035AA">
      <w:pict>
        <v:line id="Straight Connector 27" o:spid="_x0000_s4098" style="position:absolute;left:0;text-align:left;z-index:251660288;visibility:visible;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w:r>
    <w:r w:rsidR="006C4DCF" w:rsidRPr="00451F6C">
      <w:drawing>
        <wp:anchor distT="0" distB="0" distL="114300" distR="114300" simplePos="0" relativeHeight="251661312"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4"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115" cy="621665"/>
                  </a:xfrm>
                  <a:prstGeom prst="rect">
                    <a:avLst/>
                  </a:prstGeom>
                </pic:spPr>
              </pic:pic>
            </a:graphicData>
          </a:graphic>
        </wp:anchor>
      </w:drawing>
    </w:r>
    <w:r w:rsidR="006C4DCF">
      <w:rPr>
        <w:rFonts w:eastAsiaTheme="majorEastAsia" w:cstheme="majorBidi"/>
      </w:rPr>
      <w:t>Crna Gora</w:t>
    </w:r>
  </w:p>
  <w:p w:rsidR="006C4DCF" w:rsidRDefault="006C4DCF" w:rsidP="006C4DCF">
    <w:pPr>
      <w:pStyle w:val="Title"/>
      <w:rPr>
        <w:rFonts w:asciiTheme="majorHAnsi" w:hAnsiTheme="majorHAnsi"/>
        <w:sz w:val="20"/>
      </w:rPr>
    </w:pPr>
    <w:r>
      <w:t xml:space="preserve">Ministarstvo saobraćaja i pomorstva                                                                                                                                                </w:t>
    </w:r>
    <w:r w:rsidRPr="008759AD">
      <w:rPr>
        <w:rFonts w:asciiTheme="majorHAnsi" w:hAnsiTheme="majorHAnsi"/>
        <w:sz w:val="20"/>
      </w:rPr>
      <w:t xml:space="preserve">Adresa: Rimski trg 46, </w:t>
    </w:r>
  </w:p>
  <w:p w:rsidR="006C4DCF" w:rsidRPr="004C439D" w:rsidRDefault="006C4DCF" w:rsidP="006C4DCF">
    <w:pPr>
      <w:pStyle w:val="Title"/>
      <w:rPr>
        <w:rFonts w:asciiTheme="majorHAnsi" w:hAnsiTheme="majorHAnsi"/>
        <w:sz w:val="20"/>
      </w:rPr>
    </w:pPr>
    <w:r>
      <w:rPr>
        <w:rFonts w:asciiTheme="majorHAnsi" w:hAnsiTheme="majorHAnsi"/>
        <w:sz w:val="20"/>
      </w:rPr>
      <w:t xml:space="preserve">                                                                                                                                                                                                                                                                                                                                             </w:t>
    </w:r>
    <w:r w:rsidRPr="008759AD">
      <w:rPr>
        <w:rFonts w:asciiTheme="majorHAnsi" w:hAnsiTheme="majorHAnsi"/>
        <w:sz w:val="20"/>
      </w:rPr>
      <w:t>81000 Podgorica, Crna Gora</w:t>
    </w:r>
  </w:p>
  <w:p w:rsidR="00E74F68" w:rsidRPr="00F323F6" w:rsidRDefault="00E74F68" w:rsidP="00F127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nsid w:val="0DAE79CF"/>
    <w:multiLevelType w:val="hybridMultilevel"/>
    <w:tmpl w:val="DA80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16EB8"/>
    <w:multiLevelType w:val="hybridMultilevel"/>
    <w:tmpl w:val="E714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B798E"/>
    <w:multiLevelType w:val="hybridMultilevel"/>
    <w:tmpl w:val="2B3C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973D7"/>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6">
    <w:nsid w:val="34AE2A80"/>
    <w:multiLevelType w:val="hybridMultilevel"/>
    <w:tmpl w:val="4096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E1F33"/>
    <w:multiLevelType w:val="hybridMultilevel"/>
    <w:tmpl w:val="1E40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E7185"/>
    <w:multiLevelType w:val="hybridMultilevel"/>
    <w:tmpl w:val="8020B5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nsid w:val="4E000FF5"/>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26B2C5E"/>
    <w:multiLevelType w:val="hybridMultilevel"/>
    <w:tmpl w:val="7A0C858A"/>
    <w:lvl w:ilvl="0" w:tplc="655036EA">
      <w:numFmt w:val="bullet"/>
      <w:lvlText w:val=""/>
      <w:lvlJc w:val="left"/>
      <w:pPr>
        <w:ind w:left="827" w:hanging="360"/>
      </w:pPr>
      <w:rPr>
        <w:rFonts w:ascii="Symbol" w:eastAsia="Symbol" w:hAnsi="Symbol" w:cs="Symbol" w:hint="default"/>
        <w:w w:val="100"/>
        <w:sz w:val="24"/>
        <w:szCs w:val="24"/>
      </w:rPr>
    </w:lvl>
    <w:lvl w:ilvl="1" w:tplc="2668B8AE">
      <w:numFmt w:val="bullet"/>
      <w:lvlText w:val="•"/>
      <w:lvlJc w:val="left"/>
      <w:pPr>
        <w:ind w:left="1423" w:hanging="360"/>
      </w:pPr>
      <w:rPr>
        <w:rFonts w:hint="default"/>
      </w:rPr>
    </w:lvl>
    <w:lvl w:ilvl="2" w:tplc="A1E4586E">
      <w:numFmt w:val="bullet"/>
      <w:lvlText w:val="•"/>
      <w:lvlJc w:val="left"/>
      <w:pPr>
        <w:ind w:left="2027" w:hanging="360"/>
      </w:pPr>
      <w:rPr>
        <w:rFonts w:hint="default"/>
      </w:rPr>
    </w:lvl>
    <w:lvl w:ilvl="3" w:tplc="E7868BFA">
      <w:numFmt w:val="bullet"/>
      <w:lvlText w:val="•"/>
      <w:lvlJc w:val="left"/>
      <w:pPr>
        <w:ind w:left="2630" w:hanging="360"/>
      </w:pPr>
      <w:rPr>
        <w:rFonts w:hint="default"/>
      </w:rPr>
    </w:lvl>
    <w:lvl w:ilvl="4" w:tplc="96D4F02A">
      <w:numFmt w:val="bullet"/>
      <w:lvlText w:val="•"/>
      <w:lvlJc w:val="left"/>
      <w:pPr>
        <w:ind w:left="3234" w:hanging="360"/>
      </w:pPr>
      <w:rPr>
        <w:rFonts w:hint="default"/>
      </w:rPr>
    </w:lvl>
    <w:lvl w:ilvl="5" w:tplc="0ABACBAE">
      <w:numFmt w:val="bullet"/>
      <w:lvlText w:val="•"/>
      <w:lvlJc w:val="left"/>
      <w:pPr>
        <w:ind w:left="3837" w:hanging="360"/>
      </w:pPr>
      <w:rPr>
        <w:rFonts w:hint="default"/>
      </w:rPr>
    </w:lvl>
    <w:lvl w:ilvl="6" w:tplc="553AF6DA">
      <w:numFmt w:val="bullet"/>
      <w:lvlText w:val="•"/>
      <w:lvlJc w:val="left"/>
      <w:pPr>
        <w:ind w:left="4441" w:hanging="360"/>
      </w:pPr>
      <w:rPr>
        <w:rFonts w:hint="default"/>
      </w:rPr>
    </w:lvl>
    <w:lvl w:ilvl="7" w:tplc="C69AAAE4">
      <w:numFmt w:val="bullet"/>
      <w:lvlText w:val="•"/>
      <w:lvlJc w:val="left"/>
      <w:pPr>
        <w:ind w:left="5044" w:hanging="360"/>
      </w:pPr>
      <w:rPr>
        <w:rFonts w:hint="default"/>
      </w:rPr>
    </w:lvl>
    <w:lvl w:ilvl="8" w:tplc="67520CE4">
      <w:numFmt w:val="bullet"/>
      <w:lvlText w:val="•"/>
      <w:lvlJc w:val="left"/>
      <w:pPr>
        <w:ind w:left="5648" w:hanging="360"/>
      </w:pPr>
      <w:rPr>
        <w:rFonts w:hint="default"/>
      </w:rPr>
    </w:lvl>
  </w:abstractNum>
  <w:abstractNum w:abstractNumId="11">
    <w:nsid w:val="5D485EB6"/>
    <w:multiLevelType w:val="hybridMultilevel"/>
    <w:tmpl w:val="5E1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42225D"/>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62733104"/>
    <w:multiLevelType w:val="hybridMultilevel"/>
    <w:tmpl w:val="299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B16C27"/>
    <w:multiLevelType w:val="hybridMultilevel"/>
    <w:tmpl w:val="3700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07240B"/>
    <w:multiLevelType w:val="hybridMultilevel"/>
    <w:tmpl w:val="E220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130D8"/>
    <w:multiLevelType w:val="hybridMultilevel"/>
    <w:tmpl w:val="F19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31490"/>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0">
    <w:nsid w:val="7D8812F1"/>
    <w:multiLevelType w:val="multilevel"/>
    <w:tmpl w:val="B1083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A2738C"/>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FC6106A"/>
    <w:multiLevelType w:val="multilevel"/>
    <w:tmpl w:val="29506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9"/>
  </w:num>
  <w:num w:numId="3">
    <w:abstractNumId w:val="19"/>
  </w:num>
  <w:num w:numId="4">
    <w:abstractNumId w:val="5"/>
  </w:num>
  <w:num w:numId="5">
    <w:abstractNumId w:val="0"/>
  </w:num>
  <w:num w:numId="6">
    <w:abstractNumId w:val="22"/>
  </w:num>
  <w:num w:numId="7">
    <w:abstractNumId w:val="21"/>
  </w:num>
  <w:num w:numId="8">
    <w:abstractNumId w:val="8"/>
  </w:num>
  <w:num w:numId="9">
    <w:abstractNumId w:val="10"/>
  </w:num>
  <w:num w:numId="10">
    <w:abstractNumId w:val="16"/>
  </w:num>
  <w:num w:numId="11">
    <w:abstractNumId w:val="3"/>
  </w:num>
  <w:num w:numId="12">
    <w:abstractNumId w:val="2"/>
  </w:num>
  <w:num w:numId="13">
    <w:abstractNumId w:val="11"/>
  </w:num>
  <w:num w:numId="14">
    <w:abstractNumId w:val="14"/>
  </w:num>
  <w:num w:numId="15">
    <w:abstractNumId w:val="4"/>
  </w:num>
  <w:num w:numId="16">
    <w:abstractNumId w:val="18"/>
  </w:num>
  <w:num w:numId="17">
    <w:abstractNumId w:val="12"/>
  </w:num>
  <w:num w:numId="18">
    <w:abstractNumId w:val="9"/>
  </w:num>
  <w:num w:numId="19">
    <w:abstractNumId w:val="17"/>
  </w:num>
  <w:num w:numId="20">
    <w:abstractNumId w:val="20"/>
  </w:num>
  <w:num w:numId="21">
    <w:abstractNumId w:val="1"/>
  </w:num>
  <w:num w:numId="22">
    <w:abstractNumId w:val="15"/>
  </w:num>
  <w:num w:numId="23">
    <w:abstractNumId w:val="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09"/>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A6505B"/>
    <w:rsid w:val="00001178"/>
    <w:rsid w:val="00004FB2"/>
    <w:rsid w:val="00020673"/>
    <w:rsid w:val="00054254"/>
    <w:rsid w:val="00071E3B"/>
    <w:rsid w:val="00074A7B"/>
    <w:rsid w:val="000F2AA0"/>
    <w:rsid w:val="000F2B95"/>
    <w:rsid w:val="000F2BFC"/>
    <w:rsid w:val="001053EE"/>
    <w:rsid w:val="00107821"/>
    <w:rsid w:val="00107D7D"/>
    <w:rsid w:val="00132B4F"/>
    <w:rsid w:val="00134D1C"/>
    <w:rsid w:val="00154D42"/>
    <w:rsid w:val="001653F8"/>
    <w:rsid w:val="001822FC"/>
    <w:rsid w:val="001847FD"/>
    <w:rsid w:val="00196664"/>
    <w:rsid w:val="001A6C7E"/>
    <w:rsid w:val="001A79B6"/>
    <w:rsid w:val="001A7E96"/>
    <w:rsid w:val="001C1AF1"/>
    <w:rsid w:val="001C2DA5"/>
    <w:rsid w:val="001D3909"/>
    <w:rsid w:val="001F1805"/>
    <w:rsid w:val="001F75D5"/>
    <w:rsid w:val="002035AA"/>
    <w:rsid w:val="00205759"/>
    <w:rsid w:val="002220F0"/>
    <w:rsid w:val="00250B84"/>
    <w:rsid w:val="002511E4"/>
    <w:rsid w:val="00252A36"/>
    <w:rsid w:val="002733B1"/>
    <w:rsid w:val="00292D5E"/>
    <w:rsid w:val="002A0C57"/>
    <w:rsid w:val="002A1E52"/>
    <w:rsid w:val="002A31CB"/>
    <w:rsid w:val="002A7CB3"/>
    <w:rsid w:val="002D3C17"/>
    <w:rsid w:val="002D5786"/>
    <w:rsid w:val="002E3652"/>
    <w:rsid w:val="002F461C"/>
    <w:rsid w:val="00302662"/>
    <w:rsid w:val="003168DA"/>
    <w:rsid w:val="00322E62"/>
    <w:rsid w:val="003417B8"/>
    <w:rsid w:val="00350578"/>
    <w:rsid w:val="00354D08"/>
    <w:rsid w:val="00370754"/>
    <w:rsid w:val="00374FC4"/>
    <w:rsid w:val="00375D08"/>
    <w:rsid w:val="003A6DB5"/>
    <w:rsid w:val="003C3B48"/>
    <w:rsid w:val="003D1FB1"/>
    <w:rsid w:val="004112D5"/>
    <w:rsid w:val="004378E1"/>
    <w:rsid w:val="004501E6"/>
    <w:rsid w:val="00451F6C"/>
    <w:rsid w:val="00451FF9"/>
    <w:rsid w:val="004679C3"/>
    <w:rsid w:val="004711A0"/>
    <w:rsid w:val="004B76A4"/>
    <w:rsid w:val="004B794D"/>
    <w:rsid w:val="004E3DA7"/>
    <w:rsid w:val="004F24B0"/>
    <w:rsid w:val="005069B0"/>
    <w:rsid w:val="00523147"/>
    <w:rsid w:val="00531FDF"/>
    <w:rsid w:val="005723C7"/>
    <w:rsid w:val="00592C27"/>
    <w:rsid w:val="0059775F"/>
    <w:rsid w:val="005A2821"/>
    <w:rsid w:val="005A4E7E"/>
    <w:rsid w:val="005A6AD9"/>
    <w:rsid w:val="005B44BF"/>
    <w:rsid w:val="005C6F24"/>
    <w:rsid w:val="005E2CF3"/>
    <w:rsid w:val="005F56D9"/>
    <w:rsid w:val="00612213"/>
    <w:rsid w:val="00616B97"/>
    <w:rsid w:val="00630A76"/>
    <w:rsid w:val="0066131B"/>
    <w:rsid w:val="00667CCC"/>
    <w:rsid w:val="00670FF6"/>
    <w:rsid w:val="00672FAA"/>
    <w:rsid w:val="006739CA"/>
    <w:rsid w:val="00683884"/>
    <w:rsid w:val="0068594A"/>
    <w:rsid w:val="0068793B"/>
    <w:rsid w:val="006A24FA"/>
    <w:rsid w:val="006A2C40"/>
    <w:rsid w:val="006B0CEE"/>
    <w:rsid w:val="006C4DCF"/>
    <w:rsid w:val="006D711E"/>
    <w:rsid w:val="006E262C"/>
    <w:rsid w:val="0070005F"/>
    <w:rsid w:val="00722040"/>
    <w:rsid w:val="0073561A"/>
    <w:rsid w:val="007461AA"/>
    <w:rsid w:val="0077100B"/>
    <w:rsid w:val="00786F2E"/>
    <w:rsid w:val="007904A7"/>
    <w:rsid w:val="00794586"/>
    <w:rsid w:val="007959EF"/>
    <w:rsid w:val="007978B6"/>
    <w:rsid w:val="007A0248"/>
    <w:rsid w:val="007A118F"/>
    <w:rsid w:val="007A1AB7"/>
    <w:rsid w:val="007B2B13"/>
    <w:rsid w:val="00810444"/>
    <w:rsid w:val="0088156B"/>
    <w:rsid w:val="00885190"/>
    <w:rsid w:val="008C7F82"/>
    <w:rsid w:val="008E6F47"/>
    <w:rsid w:val="00902E6C"/>
    <w:rsid w:val="00907170"/>
    <w:rsid w:val="009130A0"/>
    <w:rsid w:val="00922A8D"/>
    <w:rsid w:val="00937684"/>
    <w:rsid w:val="0094369D"/>
    <w:rsid w:val="00946A67"/>
    <w:rsid w:val="0096107C"/>
    <w:rsid w:val="009751DF"/>
    <w:rsid w:val="00985834"/>
    <w:rsid w:val="00997C04"/>
    <w:rsid w:val="009E797A"/>
    <w:rsid w:val="00A640F0"/>
    <w:rsid w:val="00A6505B"/>
    <w:rsid w:val="00AD29CE"/>
    <w:rsid w:val="00AF27FF"/>
    <w:rsid w:val="00B003EE"/>
    <w:rsid w:val="00B13AFC"/>
    <w:rsid w:val="00B167AC"/>
    <w:rsid w:val="00B30D58"/>
    <w:rsid w:val="00B40A06"/>
    <w:rsid w:val="00B43769"/>
    <w:rsid w:val="00B43AD3"/>
    <w:rsid w:val="00B473C2"/>
    <w:rsid w:val="00B47D2C"/>
    <w:rsid w:val="00B83F7A"/>
    <w:rsid w:val="00B84F08"/>
    <w:rsid w:val="00BA4CC5"/>
    <w:rsid w:val="00BE3206"/>
    <w:rsid w:val="00BF464E"/>
    <w:rsid w:val="00C123D2"/>
    <w:rsid w:val="00C140DB"/>
    <w:rsid w:val="00C150A7"/>
    <w:rsid w:val="00C176EB"/>
    <w:rsid w:val="00C20E0A"/>
    <w:rsid w:val="00C2622E"/>
    <w:rsid w:val="00C4431F"/>
    <w:rsid w:val="00C50B47"/>
    <w:rsid w:val="00C55F65"/>
    <w:rsid w:val="00C62210"/>
    <w:rsid w:val="00C84028"/>
    <w:rsid w:val="00CA4058"/>
    <w:rsid w:val="00CC2580"/>
    <w:rsid w:val="00CC557A"/>
    <w:rsid w:val="00CD159D"/>
    <w:rsid w:val="00CF540B"/>
    <w:rsid w:val="00CF7F82"/>
    <w:rsid w:val="00D23B4D"/>
    <w:rsid w:val="00D2455F"/>
    <w:rsid w:val="00D63B3D"/>
    <w:rsid w:val="00D81080"/>
    <w:rsid w:val="00D93223"/>
    <w:rsid w:val="00DA3DE2"/>
    <w:rsid w:val="00DC5DF1"/>
    <w:rsid w:val="00DE5376"/>
    <w:rsid w:val="00DF60F7"/>
    <w:rsid w:val="00E45DA4"/>
    <w:rsid w:val="00E56DE3"/>
    <w:rsid w:val="00E73A9B"/>
    <w:rsid w:val="00E74F68"/>
    <w:rsid w:val="00E75466"/>
    <w:rsid w:val="00E81A01"/>
    <w:rsid w:val="00EA22A1"/>
    <w:rsid w:val="00ED47D6"/>
    <w:rsid w:val="00EF516A"/>
    <w:rsid w:val="00F127D8"/>
    <w:rsid w:val="00F13A10"/>
    <w:rsid w:val="00F14B0C"/>
    <w:rsid w:val="00F16D1B"/>
    <w:rsid w:val="00F17C6D"/>
    <w:rsid w:val="00F20FC3"/>
    <w:rsid w:val="00F21A4A"/>
    <w:rsid w:val="00F323F6"/>
    <w:rsid w:val="00F63FBA"/>
    <w:rsid w:val="00F776DA"/>
    <w:rsid w:val="00F95CB4"/>
    <w:rsid w:val="00FE4CFA"/>
    <w:rsid w:val="00FF3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eastAsia="ja-JP"/>
    </w:rPr>
  </w:style>
  <w:style w:type="paragraph" w:styleId="FootnoteText">
    <w:name w:val="footnote text"/>
    <w:basedOn w:val="Normal"/>
    <w:link w:val="FootnoteTextChar"/>
    <w:uiPriority w:val="99"/>
    <w:semiHidden/>
    <w:unhideWhenUsed/>
    <w:rsid w:val="007959E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959EF"/>
    <w:rPr>
      <w:sz w:val="20"/>
      <w:szCs w:val="20"/>
    </w:rPr>
  </w:style>
  <w:style w:type="character" w:styleId="FootnoteReference">
    <w:name w:val="footnote reference"/>
    <w:basedOn w:val="DefaultParagraphFont"/>
    <w:uiPriority w:val="99"/>
    <w:semiHidden/>
    <w:unhideWhenUsed/>
    <w:rsid w:val="007959EF"/>
    <w:rPr>
      <w:vertAlign w:val="superscript"/>
    </w:rPr>
  </w:style>
  <w:style w:type="paragraph" w:customStyle="1" w:styleId="TableParagraph">
    <w:name w:val="Table Paragraph"/>
    <w:basedOn w:val="Normal"/>
    <w:uiPriority w:val="1"/>
    <w:qFormat/>
    <w:rsid w:val="00DE5376"/>
    <w:pPr>
      <w:widowControl w:val="0"/>
      <w:autoSpaceDE w:val="0"/>
      <w:autoSpaceDN w:val="0"/>
      <w:spacing w:before="0" w:after="0" w:line="240" w:lineRule="auto"/>
      <w:ind w:left="107"/>
      <w:jc w:val="left"/>
    </w:pPr>
    <w:rPr>
      <w:rFonts w:ascii="Arial" w:eastAsia="Arial" w:hAnsi="Arial" w:cs="Arial"/>
      <w:sz w:val="22"/>
    </w:rPr>
  </w:style>
  <w:style w:type="paragraph" w:styleId="BodyText">
    <w:name w:val="Body Text"/>
    <w:basedOn w:val="Normal"/>
    <w:link w:val="BodyTextChar"/>
    <w:uiPriority w:val="99"/>
    <w:semiHidden/>
    <w:rsid w:val="00DE5376"/>
    <w:pPr>
      <w:spacing w:before="0" w:after="0" w:line="240" w:lineRule="auto"/>
    </w:pPr>
    <w:rPr>
      <w:rFonts w:ascii="Cambria" w:eastAsia="MS Mincho" w:hAnsi="Cambria" w:cs="Cambria"/>
      <w:noProof/>
      <w:szCs w:val="24"/>
      <w:lang w:val="sr-Latn-CS" w:eastAsia="sr-Latn-CS"/>
    </w:rPr>
  </w:style>
  <w:style w:type="character" w:customStyle="1" w:styleId="BodyTextChar">
    <w:name w:val="Body Text Char"/>
    <w:basedOn w:val="DefaultParagraphFont"/>
    <w:link w:val="BodyText"/>
    <w:uiPriority w:val="99"/>
    <w:semiHidden/>
    <w:rsid w:val="00DE5376"/>
    <w:rPr>
      <w:rFonts w:ascii="Cambria" w:eastAsia="MS Mincho" w:hAnsi="Cambria" w:cs="Cambria"/>
      <w:noProof/>
      <w:sz w:val="24"/>
      <w:szCs w:val="24"/>
      <w:lang w:val="sr-Latn-CS" w:eastAsia="sr-Latn-CS"/>
    </w:rPr>
  </w:style>
  <w:style w:type="character" w:styleId="Strong">
    <w:name w:val="Strong"/>
    <w:basedOn w:val="DefaultParagraphFont"/>
    <w:qFormat/>
    <w:rsid w:val="00DE53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s>
</file>

<file path=word/webSettings.xml><?xml version="1.0" encoding="utf-8"?>
<w:webSettings xmlns:r="http://schemas.openxmlformats.org/officeDocument/2006/relationships" xmlns:w="http://schemas.openxmlformats.org/wordprocessingml/2006/main">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uzbenilist.me/PravniAktDetalji.aspx?tag=%7b84521EB7-D615-41AD-9DED-056522EB9F82%7d" TargetMode="Externa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hyperlink" Target="https://www.unece.org/fileadmin/DAM/env/epr/epr_studies/native/Montenegro%20II.pdf"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biciklo.me/" TargetMode="External"/><Relationship Id="rId14" Type="http://schemas.openxmlformats.org/officeDocument/2006/relationships/hyperlink" Target="javascript:void(0)" TargetMode="Externa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091126-71E4-4B1B-907D-6F402381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haris.sabotic</cp:lastModifiedBy>
  <cp:revision>2</cp:revision>
  <cp:lastPrinted>2018-06-01T12:23:00Z</cp:lastPrinted>
  <dcterms:created xsi:type="dcterms:W3CDTF">2019-04-03T12:19:00Z</dcterms:created>
  <dcterms:modified xsi:type="dcterms:W3CDTF">2019-04-03T12:19:00Z</dcterms:modified>
</cp:coreProperties>
</file>