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A5C99" w14:textId="77777777" w:rsidR="00C20E0A" w:rsidRPr="00F515B5" w:rsidRDefault="00C20E0A" w:rsidP="003A6DB5">
      <w:pPr>
        <w:rPr>
          <w:rFonts w:ascii="Arial" w:hAnsi="Arial" w:cs="Arial"/>
          <w:sz w:val="22"/>
        </w:rPr>
      </w:pPr>
    </w:p>
    <w:p w14:paraId="1FFF464E" w14:textId="77777777" w:rsidR="00451F6C" w:rsidRPr="00F515B5" w:rsidRDefault="00451F6C" w:rsidP="00375D08">
      <w:pPr>
        <w:spacing w:before="0" w:after="0" w:line="240" w:lineRule="auto"/>
        <w:ind w:left="1134"/>
        <w:rPr>
          <w:rFonts w:ascii="Arial" w:hAnsi="Arial" w:cs="Arial"/>
          <w:bCs/>
          <w:sz w:val="22"/>
        </w:rPr>
      </w:pPr>
    </w:p>
    <w:p w14:paraId="1F38E765" w14:textId="5740342C" w:rsidR="000F2BFC" w:rsidRPr="00F515B5" w:rsidRDefault="00D23B4D" w:rsidP="00683884">
      <w:pPr>
        <w:tabs>
          <w:tab w:val="left" w:pos="1134"/>
          <w:tab w:val="left" w:pos="7797"/>
        </w:tabs>
        <w:spacing w:before="0" w:after="0" w:line="240" w:lineRule="auto"/>
        <w:rPr>
          <w:rFonts w:ascii="Arial" w:hAnsi="Arial" w:cs="Arial"/>
          <w:bCs/>
          <w:sz w:val="22"/>
        </w:rPr>
      </w:pPr>
      <w:r w:rsidRPr="00F515B5">
        <w:rPr>
          <w:rFonts w:ascii="Arial" w:hAnsi="Arial" w:cs="Arial"/>
          <w:bCs/>
          <w:sz w:val="22"/>
        </w:rPr>
        <w:t xml:space="preserve">Br: </w:t>
      </w:r>
      <w:r w:rsidR="005E2CF3" w:rsidRPr="00F515B5">
        <w:rPr>
          <w:rFonts w:ascii="Arial" w:hAnsi="Arial" w:cs="Arial"/>
          <w:bCs/>
          <w:sz w:val="22"/>
          <w:u w:val="single"/>
        </w:rPr>
        <w:t>...............</w:t>
      </w:r>
      <w:r w:rsidRPr="00F515B5">
        <w:rPr>
          <w:rFonts w:ascii="Arial" w:hAnsi="Arial" w:cs="Arial"/>
          <w:bCs/>
          <w:sz w:val="22"/>
        </w:rPr>
        <w:t xml:space="preserve">                                                                                    </w:t>
      </w:r>
      <w:r w:rsidR="005E2CF3" w:rsidRPr="00F515B5">
        <w:rPr>
          <w:rFonts w:ascii="Arial" w:hAnsi="Arial" w:cs="Arial"/>
          <w:bCs/>
          <w:sz w:val="22"/>
        </w:rPr>
        <w:t xml:space="preserve">                              </w:t>
      </w:r>
      <w:r w:rsidRPr="00F515B5">
        <w:rPr>
          <w:rFonts w:ascii="Arial" w:hAnsi="Arial" w:cs="Arial"/>
          <w:bCs/>
          <w:sz w:val="22"/>
        </w:rPr>
        <w:t xml:space="preserve"> </w:t>
      </w:r>
      <w:r w:rsidR="00370754" w:rsidRPr="00F515B5">
        <w:rPr>
          <w:rFonts w:ascii="Arial" w:hAnsi="Arial" w:cs="Arial"/>
          <w:bCs/>
          <w:sz w:val="22"/>
        </w:rPr>
        <w:tab/>
      </w:r>
      <w:r w:rsidR="00370754" w:rsidRPr="00F515B5">
        <w:rPr>
          <w:rFonts w:ascii="Arial" w:hAnsi="Arial" w:cs="Arial"/>
          <w:bCs/>
          <w:sz w:val="22"/>
        </w:rPr>
        <w:tab/>
      </w:r>
      <w:r w:rsidR="00370754" w:rsidRPr="00F515B5">
        <w:rPr>
          <w:rFonts w:ascii="Arial" w:hAnsi="Arial" w:cs="Arial"/>
          <w:bCs/>
          <w:sz w:val="22"/>
        </w:rPr>
        <w:tab/>
      </w:r>
      <w:r w:rsidR="00370754" w:rsidRPr="00F515B5">
        <w:rPr>
          <w:rFonts w:ascii="Arial" w:hAnsi="Arial" w:cs="Arial"/>
          <w:bCs/>
          <w:sz w:val="22"/>
        </w:rPr>
        <w:tab/>
      </w:r>
      <w:r w:rsidR="00370754" w:rsidRPr="00F515B5">
        <w:rPr>
          <w:rFonts w:ascii="Arial" w:hAnsi="Arial" w:cs="Arial"/>
          <w:bCs/>
          <w:sz w:val="22"/>
        </w:rPr>
        <w:tab/>
      </w:r>
      <w:r w:rsidR="00370754" w:rsidRPr="00F515B5">
        <w:rPr>
          <w:rFonts w:ascii="Arial" w:hAnsi="Arial" w:cs="Arial"/>
          <w:bCs/>
          <w:sz w:val="22"/>
        </w:rPr>
        <w:tab/>
      </w:r>
      <w:r w:rsidR="00370754" w:rsidRPr="00F515B5">
        <w:rPr>
          <w:rFonts w:ascii="Arial" w:hAnsi="Arial" w:cs="Arial"/>
          <w:bCs/>
          <w:sz w:val="22"/>
        </w:rPr>
        <w:tab/>
      </w:r>
      <w:r w:rsidR="00703DC0" w:rsidRPr="00F515B5">
        <w:rPr>
          <w:rFonts w:ascii="Arial" w:hAnsi="Arial" w:cs="Arial"/>
          <w:bCs/>
          <w:sz w:val="22"/>
        </w:rPr>
        <w:t>1</w:t>
      </w:r>
      <w:r w:rsidR="008C631F">
        <w:rPr>
          <w:rFonts w:ascii="Arial" w:hAnsi="Arial" w:cs="Arial"/>
          <w:bCs/>
          <w:sz w:val="22"/>
        </w:rPr>
        <w:t>6</w:t>
      </w:r>
      <w:r w:rsidR="00703DC0" w:rsidRPr="00F515B5">
        <w:rPr>
          <w:rFonts w:ascii="Arial" w:hAnsi="Arial" w:cs="Arial"/>
          <w:bCs/>
          <w:sz w:val="22"/>
        </w:rPr>
        <w:t xml:space="preserve">. 04. </w:t>
      </w:r>
      <w:r w:rsidR="005E2CF3" w:rsidRPr="00F515B5">
        <w:rPr>
          <w:rFonts w:ascii="Arial" w:hAnsi="Arial" w:cs="Arial"/>
          <w:bCs/>
          <w:sz w:val="22"/>
        </w:rPr>
        <w:t>20</w:t>
      </w:r>
      <w:r w:rsidR="009F5AED" w:rsidRPr="00F515B5">
        <w:rPr>
          <w:rFonts w:ascii="Arial" w:hAnsi="Arial" w:cs="Arial"/>
          <w:bCs/>
          <w:sz w:val="22"/>
        </w:rPr>
        <w:t>20.</w:t>
      </w:r>
      <w:r w:rsidR="00703DC0" w:rsidRPr="00F515B5">
        <w:rPr>
          <w:rFonts w:ascii="Arial" w:hAnsi="Arial" w:cs="Arial"/>
          <w:bCs/>
          <w:sz w:val="22"/>
        </w:rPr>
        <w:t xml:space="preserve"> godine</w:t>
      </w:r>
      <w:r w:rsidR="00683884" w:rsidRPr="00F515B5">
        <w:rPr>
          <w:rFonts w:ascii="Arial" w:hAnsi="Arial" w:cs="Arial"/>
          <w:bCs/>
          <w:sz w:val="22"/>
        </w:rPr>
        <w:tab/>
      </w:r>
    </w:p>
    <w:p w14:paraId="6511C4FD" w14:textId="77777777" w:rsidR="00370754" w:rsidRPr="00F515B5" w:rsidRDefault="00370754" w:rsidP="00370754">
      <w:pPr>
        <w:jc w:val="center"/>
        <w:rPr>
          <w:rFonts w:ascii="Arial" w:hAnsi="Arial" w:cs="Arial"/>
          <w:b/>
          <w:sz w:val="23"/>
          <w:szCs w:val="23"/>
        </w:rPr>
      </w:pPr>
      <w:r w:rsidRPr="00F515B5">
        <w:rPr>
          <w:rFonts w:ascii="Arial" w:hAnsi="Arial" w:cs="Arial"/>
          <w:b/>
          <w:sz w:val="23"/>
          <w:szCs w:val="23"/>
        </w:rPr>
        <w:t>S E K T O R S K A   A N A L I Z A</w:t>
      </w:r>
      <w:r w:rsidRPr="00F515B5">
        <w:rPr>
          <w:rFonts w:ascii="Arial" w:hAnsi="Arial" w:cs="Arial"/>
          <w:b/>
          <w:sz w:val="23"/>
          <w:szCs w:val="23"/>
        </w:rPr>
        <w:br/>
        <w:t xml:space="preserve">za utvrđivanje predloga prioritetnih oblasti od javnog interesa i potrebnih sredstava </w:t>
      </w:r>
      <w:r w:rsidRPr="00F515B5">
        <w:rPr>
          <w:rFonts w:ascii="Arial" w:hAnsi="Arial" w:cs="Arial"/>
          <w:b/>
          <w:sz w:val="23"/>
          <w:szCs w:val="23"/>
        </w:rPr>
        <w:br/>
        <w:t>za finansiranje projekata i programa nevladinih organizaci</w:t>
      </w:r>
      <w:r w:rsidR="009F5AED" w:rsidRPr="00F515B5">
        <w:rPr>
          <w:rFonts w:ascii="Arial" w:hAnsi="Arial" w:cs="Arial"/>
          <w:b/>
          <w:sz w:val="23"/>
          <w:szCs w:val="23"/>
        </w:rPr>
        <w:t>ja</w:t>
      </w:r>
      <w:r w:rsidR="009F5AED" w:rsidRPr="00F515B5">
        <w:rPr>
          <w:rFonts w:ascii="Arial" w:hAnsi="Arial" w:cs="Arial"/>
          <w:b/>
          <w:sz w:val="23"/>
          <w:szCs w:val="23"/>
        </w:rPr>
        <w:br/>
        <w:t>iz Budžeta Crne Gore u</w:t>
      </w:r>
      <w:r w:rsidR="00AF3A99" w:rsidRPr="00F515B5">
        <w:rPr>
          <w:rFonts w:ascii="Arial" w:hAnsi="Arial" w:cs="Arial"/>
          <w:b/>
          <w:sz w:val="23"/>
          <w:szCs w:val="23"/>
        </w:rPr>
        <w:t xml:space="preserve"> 2021. </w:t>
      </w:r>
      <w:r w:rsidRPr="00F515B5">
        <w:rPr>
          <w:rFonts w:ascii="Arial" w:hAnsi="Arial" w:cs="Arial"/>
          <w:b/>
          <w:sz w:val="23"/>
          <w:szCs w:val="23"/>
        </w:rPr>
        <w:t>godini</w:t>
      </w:r>
    </w:p>
    <w:tbl>
      <w:tblPr>
        <w:tblStyle w:val="TableGrid"/>
        <w:tblW w:w="0" w:type="auto"/>
        <w:tblInd w:w="600" w:type="dxa"/>
        <w:tblLook w:val="04A0" w:firstRow="1" w:lastRow="0" w:firstColumn="1" w:lastColumn="0" w:noHBand="0" w:noVBand="1"/>
      </w:tblPr>
      <w:tblGrid>
        <w:gridCol w:w="14385"/>
      </w:tblGrid>
      <w:tr w:rsidR="00370754" w:rsidRPr="00F515B5" w14:paraId="3A7E0F0F" w14:textId="77777777" w:rsidTr="005A6AD9">
        <w:tc>
          <w:tcPr>
            <w:tcW w:w="14538" w:type="dxa"/>
            <w:tcBorders>
              <w:bottom w:val="single" w:sz="18" w:space="0" w:color="auto"/>
            </w:tcBorders>
            <w:tcMar>
              <w:top w:w="57" w:type="dxa"/>
              <w:bottom w:w="57" w:type="dxa"/>
            </w:tcMar>
          </w:tcPr>
          <w:p w14:paraId="75BEF9B2" w14:textId="77777777" w:rsidR="00370754" w:rsidRPr="00F515B5" w:rsidRDefault="00370754" w:rsidP="000A502D">
            <w:pPr>
              <w:rPr>
                <w:rFonts w:ascii="Arial" w:hAnsi="Arial" w:cs="Arial"/>
                <w:i/>
                <w:sz w:val="22"/>
                <w:szCs w:val="22"/>
                <w:lang w:val="sr-Latn-ME"/>
              </w:rPr>
            </w:pPr>
            <w:r w:rsidRPr="00F515B5">
              <w:rPr>
                <w:rFonts w:ascii="Arial" w:hAnsi="Arial" w:cs="Arial"/>
                <w:i/>
                <w:sz w:val="22"/>
                <w:szCs w:val="22"/>
                <w:lang w:val="sr-Latn-ME"/>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14:paraId="111493C9" w14:textId="77777777" w:rsidR="00107D7D" w:rsidRPr="00F515B5" w:rsidRDefault="00107D7D" w:rsidP="00370754">
      <w:pPr>
        <w:rPr>
          <w:rFonts w:ascii="Arial" w:hAnsi="Arial" w:cs="Arial"/>
          <w:sz w:val="22"/>
        </w:rPr>
      </w:pPr>
    </w:p>
    <w:p w14:paraId="5D76379F" w14:textId="77777777" w:rsidR="00370754" w:rsidRPr="00F515B5" w:rsidRDefault="00370754" w:rsidP="00A640F0">
      <w:pPr>
        <w:pStyle w:val="ListParagraph"/>
        <w:numPr>
          <w:ilvl w:val="0"/>
          <w:numId w:val="5"/>
        </w:numPr>
        <w:rPr>
          <w:rFonts w:ascii="Arial" w:hAnsi="Arial" w:cs="Arial"/>
          <w:b/>
          <w:sz w:val="22"/>
          <w:szCs w:val="22"/>
          <w:u w:val="single"/>
          <w:lang w:val="sr-Latn-ME"/>
        </w:rPr>
      </w:pPr>
      <w:r w:rsidRPr="00F515B5">
        <w:rPr>
          <w:rFonts w:ascii="Arial" w:hAnsi="Arial" w:cs="Arial"/>
          <w:b/>
          <w:sz w:val="22"/>
          <w:szCs w:val="22"/>
          <w:u w:val="single"/>
          <w:lang w:val="sr-Latn-ME"/>
        </w:rPr>
        <w:t>OBLASTI OD JAVNOG INTERESA U KOJIMA SE PLANIRA FINANSIJSKA PODRŠKA ZA PROJEKTE I PROGRAME NVO</w:t>
      </w:r>
    </w:p>
    <w:p w14:paraId="1B40B20B" w14:textId="77777777" w:rsidR="00370754" w:rsidRPr="00F515B5" w:rsidRDefault="00A640F0" w:rsidP="00370754">
      <w:pPr>
        <w:pStyle w:val="ListParagraph"/>
        <w:rPr>
          <w:rFonts w:ascii="Arial" w:hAnsi="Arial" w:cs="Arial"/>
          <w:sz w:val="22"/>
          <w:szCs w:val="22"/>
          <w:lang w:val="sr-Latn-ME"/>
        </w:rPr>
      </w:pPr>
      <w:r w:rsidRPr="00F515B5">
        <w:rPr>
          <w:rFonts w:ascii="Arial" w:hAnsi="Arial" w:cs="Arial"/>
          <w:sz w:val="22"/>
          <w:szCs w:val="22"/>
          <w:lang w:val="sr-Latn-ME"/>
        </w:rPr>
        <w:t>1.1.</w:t>
      </w:r>
      <w:r w:rsidR="00370754" w:rsidRPr="00F515B5">
        <w:rPr>
          <w:rFonts w:ascii="Arial" w:hAnsi="Arial" w:cs="Arial"/>
          <w:sz w:val="22"/>
          <w:szCs w:val="22"/>
          <w:lang w:val="sr-Latn-ME"/>
        </w:rPr>
        <w:t>Navesti u kojim oblastima od javnog interesa (iz člana 32 Zakona o NVO) iz nadležnosti ministarstva planirate finansijsku podršku iz budžeta za projekte i programe NVO:</w:t>
      </w:r>
    </w:p>
    <w:tbl>
      <w:tblPr>
        <w:tblW w:w="14476"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96"/>
        <w:gridCol w:w="4118"/>
        <w:gridCol w:w="568"/>
        <w:gridCol w:w="4402"/>
        <w:gridCol w:w="568"/>
        <w:gridCol w:w="4324"/>
      </w:tblGrid>
      <w:tr w:rsidR="00370754" w:rsidRPr="00F515B5" w14:paraId="72FCA459" w14:textId="77777777" w:rsidTr="0068793B">
        <w:trPr>
          <w:cantSplit/>
        </w:trPr>
        <w:tc>
          <w:tcPr>
            <w:tcW w:w="496" w:type="dxa"/>
            <w:tcBorders>
              <w:top w:val="single" w:sz="18" w:space="0" w:color="auto"/>
              <w:right w:val="nil"/>
            </w:tcBorders>
            <w:shd w:val="clear" w:color="auto" w:fill="auto"/>
            <w:tcMar>
              <w:bottom w:w="57" w:type="dxa"/>
            </w:tcMar>
          </w:tcPr>
          <w:p w14:paraId="1BFB1D53" w14:textId="77777777" w:rsidR="00370754" w:rsidRPr="00F515B5" w:rsidRDefault="00370754" w:rsidP="000A502D">
            <w:pPr>
              <w:rPr>
                <w:rFonts w:ascii="Arial" w:hAnsi="Arial" w:cs="Arial"/>
                <w:sz w:val="18"/>
                <w:szCs w:val="18"/>
              </w:rPr>
            </w:pPr>
            <w:r w:rsidRPr="00F515B5">
              <w:rPr>
                <w:rFonts w:ascii="Arial" w:hAnsi="Arial" w:cs="Arial"/>
                <w:sz w:val="18"/>
                <w:szCs w:val="18"/>
              </w:rPr>
              <w:t></w:t>
            </w:r>
          </w:p>
        </w:tc>
        <w:tc>
          <w:tcPr>
            <w:tcW w:w="4118" w:type="dxa"/>
            <w:tcBorders>
              <w:top w:val="single" w:sz="18" w:space="0" w:color="auto"/>
              <w:left w:val="nil"/>
            </w:tcBorders>
            <w:shd w:val="clear" w:color="auto" w:fill="auto"/>
            <w:tcMar>
              <w:left w:w="0" w:type="dxa"/>
              <w:bottom w:w="57" w:type="dxa"/>
            </w:tcMar>
          </w:tcPr>
          <w:p w14:paraId="0BA0BE04" w14:textId="77777777" w:rsidR="00370754" w:rsidRPr="00F515B5" w:rsidRDefault="00370754" w:rsidP="000A502D">
            <w:pPr>
              <w:rPr>
                <w:rFonts w:ascii="Arial" w:hAnsi="Arial" w:cs="Arial"/>
                <w:sz w:val="18"/>
                <w:szCs w:val="18"/>
              </w:rPr>
            </w:pPr>
            <w:r w:rsidRPr="00F515B5">
              <w:rPr>
                <w:rFonts w:ascii="Arial" w:hAnsi="Arial" w:cs="Arial"/>
                <w:sz w:val="18"/>
                <w:szCs w:val="18"/>
              </w:rPr>
              <w:t>socijalna i zdravstvena zaštita</w:t>
            </w:r>
          </w:p>
        </w:tc>
        <w:tc>
          <w:tcPr>
            <w:tcW w:w="568" w:type="dxa"/>
            <w:tcBorders>
              <w:top w:val="single" w:sz="18" w:space="0" w:color="auto"/>
              <w:right w:val="nil"/>
            </w:tcBorders>
            <w:shd w:val="clear" w:color="auto" w:fill="auto"/>
            <w:tcMar>
              <w:bottom w:w="57" w:type="dxa"/>
            </w:tcMar>
          </w:tcPr>
          <w:p w14:paraId="30A65028" w14:textId="77777777" w:rsidR="00370754" w:rsidRPr="00F515B5" w:rsidRDefault="00370754" w:rsidP="000A502D">
            <w:pPr>
              <w:rPr>
                <w:rFonts w:ascii="Arial" w:hAnsi="Arial" w:cs="Arial"/>
                <w:sz w:val="18"/>
                <w:szCs w:val="18"/>
              </w:rPr>
            </w:pPr>
            <w:r w:rsidRPr="00F515B5">
              <w:rPr>
                <w:rFonts w:ascii="Arial" w:hAnsi="Arial" w:cs="Arial"/>
                <w:sz w:val="18"/>
                <w:szCs w:val="18"/>
              </w:rPr>
              <w:t></w:t>
            </w:r>
          </w:p>
        </w:tc>
        <w:tc>
          <w:tcPr>
            <w:tcW w:w="4402" w:type="dxa"/>
            <w:tcBorders>
              <w:top w:val="single" w:sz="18" w:space="0" w:color="auto"/>
              <w:left w:val="nil"/>
            </w:tcBorders>
            <w:shd w:val="clear" w:color="auto" w:fill="auto"/>
            <w:tcMar>
              <w:left w:w="0" w:type="dxa"/>
              <w:bottom w:w="57" w:type="dxa"/>
            </w:tcMar>
          </w:tcPr>
          <w:p w14:paraId="775DEAEA" w14:textId="77777777" w:rsidR="00370754" w:rsidRPr="00F515B5" w:rsidRDefault="00370754" w:rsidP="000A502D">
            <w:pPr>
              <w:rPr>
                <w:rFonts w:ascii="Arial" w:hAnsi="Arial" w:cs="Arial"/>
                <w:sz w:val="18"/>
                <w:szCs w:val="18"/>
              </w:rPr>
            </w:pPr>
            <w:r w:rsidRPr="00F515B5">
              <w:rPr>
                <w:rFonts w:ascii="Arial" w:hAnsi="Arial" w:cs="Arial"/>
                <w:sz w:val="18"/>
                <w:szCs w:val="18"/>
              </w:rPr>
              <w:t>razvoj civilnog društva i volonterizma</w:t>
            </w:r>
          </w:p>
        </w:tc>
        <w:tc>
          <w:tcPr>
            <w:tcW w:w="568" w:type="dxa"/>
            <w:tcBorders>
              <w:top w:val="single" w:sz="18" w:space="0" w:color="auto"/>
              <w:right w:val="nil"/>
            </w:tcBorders>
            <w:shd w:val="clear" w:color="auto" w:fill="auto"/>
            <w:tcMar>
              <w:bottom w:w="57" w:type="dxa"/>
            </w:tcMar>
          </w:tcPr>
          <w:p w14:paraId="690A11C9" w14:textId="77777777" w:rsidR="00370754" w:rsidRPr="00F515B5" w:rsidRDefault="00370754" w:rsidP="000A502D">
            <w:pPr>
              <w:rPr>
                <w:rFonts w:ascii="Arial" w:hAnsi="Arial" w:cs="Arial"/>
                <w:sz w:val="18"/>
                <w:szCs w:val="18"/>
              </w:rPr>
            </w:pPr>
            <w:r w:rsidRPr="00F515B5">
              <w:rPr>
                <w:rFonts w:ascii="Arial" w:hAnsi="Arial" w:cs="Arial"/>
                <w:sz w:val="18"/>
                <w:szCs w:val="18"/>
              </w:rPr>
              <w:t></w:t>
            </w:r>
          </w:p>
        </w:tc>
        <w:tc>
          <w:tcPr>
            <w:tcW w:w="4324" w:type="dxa"/>
            <w:tcBorders>
              <w:top w:val="single" w:sz="18" w:space="0" w:color="auto"/>
              <w:left w:val="nil"/>
            </w:tcBorders>
            <w:shd w:val="clear" w:color="auto" w:fill="auto"/>
            <w:tcMar>
              <w:left w:w="0" w:type="dxa"/>
              <w:bottom w:w="57" w:type="dxa"/>
            </w:tcMar>
          </w:tcPr>
          <w:p w14:paraId="425932BF" w14:textId="77777777" w:rsidR="00370754" w:rsidRPr="00F515B5" w:rsidRDefault="00370754" w:rsidP="000A502D">
            <w:pPr>
              <w:rPr>
                <w:rFonts w:ascii="Arial" w:hAnsi="Arial" w:cs="Arial"/>
                <w:sz w:val="18"/>
                <w:szCs w:val="18"/>
              </w:rPr>
            </w:pPr>
            <w:r w:rsidRPr="00F515B5">
              <w:rPr>
                <w:rFonts w:ascii="Arial" w:hAnsi="Arial" w:cs="Arial"/>
                <w:sz w:val="18"/>
                <w:szCs w:val="18"/>
              </w:rPr>
              <w:t>zaštita životne sredine</w:t>
            </w:r>
          </w:p>
        </w:tc>
      </w:tr>
      <w:tr w:rsidR="00370754" w:rsidRPr="00F515B5" w14:paraId="12CDB839" w14:textId="77777777" w:rsidTr="0068793B">
        <w:trPr>
          <w:cantSplit/>
        </w:trPr>
        <w:tc>
          <w:tcPr>
            <w:tcW w:w="496" w:type="dxa"/>
            <w:tcBorders>
              <w:right w:val="nil"/>
            </w:tcBorders>
            <w:shd w:val="clear" w:color="auto" w:fill="auto"/>
            <w:tcMar>
              <w:bottom w:w="57" w:type="dxa"/>
            </w:tcMar>
          </w:tcPr>
          <w:p w14:paraId="6139D7CD" w14:textId="77777777" w:rsidR="00370754" w:rsidRPr="00F515B5" w:rsidRDefault="00370754" w:rsidP="000A502D">
            <w:pPr>
              <w:rPr>
                <w:rFonts w:ascii="Arial" w:hAnsi="Arial" w:cs="Arial"/>
                <w:sz w:val="18"/>
                <w:szCs w:val="18"/>
              </w:rPr>
            </w:pPr>
            <w:r w:rsidRPr="00F515B5">
              <w:rPr>
                <w:rFonts w:ascii="Arial" w:hAnsi="Arial" w:cs="Arial"/>
                <w:sz w:val="18"/>
                <w:szCs w:val="18"/>
              </w:rPr>
              <w:t></w:t>
            </w:r>
          </w:p>
        </w:tc>
        <w:tc>
          <w:tcPr>
            <w:tcW w:w="4118" w:type="dxa"/>
            <w:tcBorders>
              <w:left w:val="nil"/>
            </w:tcBorders>
            <w:shd w:val="clear" w:color="auto" w:fill="auto"/>
            <w:tcMar>
              <w:left w:w="0" w:type="dxa"/>
              <w:bottom w:w="57" w:type="dxa"/>
            </w:tcMar>
          </w:tcPr>
          <w:p w14:paraId="0318BBDA" w14:textId="77777777" w:rsidR="00370754" w:rsidRPr="00F515B5" w:rsidRDefault="00370754" w:rsidP="000A502D">
            <w:pPr>
              <w:rPr>
                <w:rFonts w:ascii="Arial" w:hAnsi="Arial" w:cs="Arial"/>
                <w:sz w:val="18"/>
                <w:szCs w:val="18"/>
              </w:rPr>
            </w:pPr>
            <w:r w:rsidRPr="00F515B5">
              <w:rPr>
                <w:rFonts w:ascii="Arial" w:hAnsi="Arial" w:cs="Arial"/>
                <w:sz w:val="18"/>
                <w:szCs w:val="18"/>
              </w:rPr>
              <w:t>smanjenje siromaštva</w:t>
            </w:r>
          </w:p>
        </w:tc>
        <w:tc>
          <w:tcPr>
            <w:tcW w:w="568" w:type="dxa"/>
            <w:tcBorders>
              <w:right w:val="nil"/>
            </w:tcBorders>
            <w:shd w:val="clear" w:color="auto" w:fill="auto"/>
            <w:tcMar>
              <w:bottom w:w="57" w:type="dxa"/>
            </w:tcMar>
          </w:tcPr>
          <w:p w14:paraId="66EB4EA5" w14:textId="77777777" w:rsidR="00370754" w:rsidRPr="00F515B5" w:rsidRDefault="00370754" w:rsidP="000A502D">
            <w:pPr>
              <w:rPr>
                <w:rFonts w:ascii="Arial" w:hAnsi="Arial" w:cs="Arial"/>
                <w:sz w:val="18"/>
                <w:szCs w:val="18"/>
              </w:rPr>
            </w:pPr>
            <w:r w:rsidRPr="00F515B5">
              <w:rPr>
                <w:rFonts w:ascii="Arial" w:hAnsi="Arial" w:cs="Arial"/>
                <w:sz w:val="18"/>
                <w:szCs w:val="18"/>
              </w:rPr>
              <w:t></w:t>
            </w:r>
          </w:p>
        </w:tc>
        <w:tc>
          <w:tcPr>
            <w:tcW w:w="4402" w:type="dxa"/>
            <w:tcBorders>
              <w:left w:val="nil"/>
            </w:tcBorders>
            <w:shd w:val="clear" w:color="auto" w:fill="auto"/>
            <w:tcMar>
              <w:left w:w="0" w:type="dxa"/>
              <w:bottom w:w="57" w:type="dxa"/>
            </w:tcMar>
          </w:tcPr>
          <w:p w14:paraId="6C34EF7A" w14:textId="77777777" w:rsidR="00370754" w:rsidRPr="00F515B5" w:rsidRDefault="00370754" w:rsidP="000A502D">
            <w:pPr>
              <w:rPr>
                <w:rFonts w:ascii="Arial" w:hAnsi="Arial" w:cs="Arial"/>
                <w:sz w:val="18"/>
                <w:szCs w:val="18"/>
              </w:rPr>
            </w:pPr>
            <w:r w:rsidRPr="00F515B5">
              <w:rPr>
                <w:rFonts w:ascii="Arial" w:hAnsi="Arial" w:cs="Arial"/>
                <w:sz w:val="18"/>
                <w:szCs w:val="18"/>
              </w:rPr>
              <w:t>evroatlantske i evropske integracije Crne Gore</w:t>
            </w:r>
          </w:p>
        </w:tc>
        <w:tc>
          <w:tcPr>
            <w:tcW w:w="568" w:type="dxa"/>
            <w:tcBorders>
              <w:right w:val="nil"/>
            </w:tcBorders>
            <w:shd w:val="clear" w:color="auto" w:fill="auto"/>
            <w:tcMar>
              <w:bottom w:w="57" w:type="dxa"/>
            </w:tcMar>
          </w:tcPr>
          <w:p w14:paraId="45D3FC81" w14:textId="77777777" w:rsidR="00370754" w:rsidRPr="00F515B5" w:rsidRDefault="00370754" w:rsidP="000A502D">
            <w:pPr>
              <w:rPr>
                <w:rFonts w:ascii="Arial" w:hAnsi="Arial" w:cs="Arial"/>
                <w:sz w:val="18"/>
                <w:szCs w:val="18"/>
              </w:rPr>
            </w:pPr>
            <w:r w:rsidRPr="00F515B5">
              <w:rPr>
                <w:rFonts w:ascii="Arial" w:hAnsi="Arial" w:cs="Arial"/>
                <w:sz w:val="18"/>
                <w:szCs w:val="18"/>
              </w:rPr>
              <w:t></w:t>
            </w:r>
          </w:p>
        </w:tc>
        <w:tc>
          <w:tcPr>
            <w:tcW w:w="4324" w:type="dxa"/>
            <w:tcBorders>
              <w:left w:val="nil"/>
            </w:tcBorders>
            <w:shd w:val="clear" w:color="auto" w:fill="auto"/>
            <w:tcMar>
              <w:left w:w="0" w:type="dxa"/>
              <w:bottom w:w="57" w:type="dxa"/>
            </w:tcMar>
          </w:tcPr>
          <w:p w14:paraId="708AAAF7" w14:textId="77777777" w:rsidR="00370754" w:rsidRPr="00F515B5" w:rsidRDefault="00370754" w:rsidP="000A502D">
            <w:pPr>
              <w:rPr>
                <w:rFonts w:ascii="Arial" w:hAnsi="Arial" w:cs="Arial"/>
                <w:sz w:val="18"/>
                <w:szCs w:val="18"/>
              </w:rPr>
            </w:pPr>
            <w:r w:rsidRPr="00F515B5">
              <w:rPr>
                <w:rFonts w:ascii="Arial" w:hAnsi="Arial" w:cs="Arial"/>
                <w:sz w:val="18"/>
                <w:szCs w:val="18"/>
              </w:rPr>
              <w:t>poljoprivreda i ruralni razvoj</w:t>
            </w:r>
          </w:p>
        </w:tc>
      </w:tr>
      <w:tr w:rsidR="00370754" w:rsidRPr="00F515B5" w14:paraId="6500109A" w14:textId="77777777" w:rsidTr="0068793B">
        <w:trPr>
          <w:cantSplit/>
        </w:trPr>
        <w:tc>
          <w:tcPr>
            <w:tcW w:w="496" w:type="dxa"/>
            <w:tcBorders>
              <w:right w:val="nil"/>
            </w:tcBorders>
            <w:shd w:val="clear" w:color="auto" w:fill="auto"/>
            <w:tcMar>
              <w:bottom w:w="57" w:type="dxa"/>
            </w:tcMar>
          </w:tcPr>
          <w:p w14:paraId="79212B29" w14:textId="77777777" w:rsidR="00370754" w:rsidRPr="00F515B5" w:rsidRDefault="00370754" w:rsidP="000A502D">
            <w:pPr>
              <w:rPr>
                <w:rFonts w:ascii="Arial" w:hAnsi="Arial" w:cs="Arial"/>
                <w:sz w:val="18"/>
                <w:szCs w:val="18"/>
              </w:rPr>
            </w:pPr>
            <w:r w:rsidRPr="00F515B5">
              <w:rPr>
                <w:rFonts w:ascii="Arial" w:hAnsi="Arial" w:cs="Arial"/>
                <w:sz w:val="18"/>
                <w:szCs w:val="18"/>
              </w:rPr>
              <w:lastRenderedPageBreak/>
              <w:t></w:t>
            </w:r>
          </w:p>
        </w:tc>
        <w:tc>
          <w:tcPr>
            <w:tcW w:w="4118" w:type="dxa"/>
            <w:tcBorders>
              <w:left w:val="nil"/>
            </w:tcBorders>
            <w:shd w:val="clear" w:color="auto" w:fill="auto"/>
            <w:tcMar>
              <w:left w:w="0" w:type="dxa"/>
              <w:bottom w:w="57" w:type="dxa"/>
            </w:tcMar>
          </w:tcPr>
          <w:p w14:paraId="0881B68A" w14:textId="77777777" w:rsidR="00370754" w:rsidRPr="00F515B5" w:rsidRDefault="00370754" w:rsidP="000A502D">
            <w:pPr>
              <w:rPr>
                <w:rFonts w:ascii="Arial" w:hAnsi="Arial" w:cs="Arial"/>
                <w:sz w:val="18"/>
                <w:szCs w:val="18"/>
              </w:rPr>
            </w:pPr>
            <w:r w:rsidRPr="00F515B5">
              <w:rPr>
                <w:rFonts w:ascii="Arial" w:hAnsi="Arial" w:cs="Arial"/>
                <w:sz w:val="18"/>
                <w:szCs w:val="18"/>
              </w:rPr>
              <w:t>zaštita lica sa invaliditetom</w:t>
            </w:r>
          </w:p>
        </w:tc>
        <w:tc>
          <w:tcPr>
            <w:tcW w:w="568" w:type="dxa"/>
            <w:tcBorders>
              <w:right w:val="nil"/>
            </w:tcBorders>
            <w:shd w:val="clear" w:color="auto" w:fill="auto"/>
            <w:tcMar>
              <w:bottom w:w="57" w:type="dxa"/>
            </w:tcMar>
          </w:tcPr>
          <w:p w14:paraId="73447C4F" w14:textId="77777777" w:rsidR="00370754" w:rsidRPr="00F515B5" w:rsidRDefault="00370754" w:rsidP="000A502D">
            <w:pPr>
              <w:rPr>
                <w:rFonts w:ascii="Arial" w:hAnsi="Arial" w:cs="Arial"/>
                <w:sz w:val="18"/>
                <w:szCs w:val="18"/>
              </w:rPr>
            </w:pPr>
            <w:r w:rsidRPr="00F515B5">
              <w:rPr>
                <w:rFonts w:ascii="Arial" w:hAnsi="Arial" w:cs="Arial"/>
                <w:sz w:val="18"/>
                <w:szCs w:val="18"/>
              </w:rPr>
              <w:t></w:t>
            </w:r>
          </w:p>
        </w:tc>
        <w:tc>
          <w:tcPr>
            <w:tcW w:w="4402" w:type="dxa"/>
            <w:tcBorders>
              <w:left w:val="nil"/>
            </w:tcBorders>
            <w:shd w:val="clear" w:color="auto" w:fill="auto"/>
            <w:tcMar>
              <w:left w:w="0" w:type="dxa"/>
              <w:bottom w:w="57" w:type="dxa"/>
            </w:tcMar>
          </w:tcPr>
          <w:p w14:paraId="2561DB09" w14:textId="77777777" w:rsidR="00370754" w:rsidRPr="00F515B5" w:rsidRDefault="00370754" w:rsidP="000A502D">
            <w:pPr>
              <w:rPr>
                <w:rFonts w:ascii="Arial" w:hAnsi="Arial" w:cs="Arial"/>
                <w:sz w:val="18"/>
                <w:szCs w:val="18"/>
              </w:rPr>
            </w:pPr>
            <w:r w:rsidRPr="00F515B5">
              <w:rPr>
                <w:rFonts w:ascii="Arial" w:hAnsi="Arial" w:cs="Arial"/>
                <w:sz w:val="18"/>
                <w:szCs w:val="18"/>
              </w:rPr>
              <w:t>institucionalno i vaninstitucionalno obrazovanje</w:t>
            </w:r>
          </w:p>
        </w:tc>
        <w:tc>
          <w:tcPr>
            <w:tcW w:w="568" w:type="dxa"/>
            <w:tcBorders>
              <w:right w:val="nil"/>
            </w:tcBorders>
            <w:shd w:val="clear" w:color="auto" w:fill="auto"/>
            <w:tcMar>
              <w:bottom w:w="57" w:type="dxa"/>
            </w:tcMar>
          </w:tcPr>
          <w:p w14:paraId="361CB752" w14:textId="77777777" w:rsidR="00370754" w:rsidRPr="00F515B5" w:rsidRDefault="00370754" w:rsidP="000A502D">
            <w:pPr>
              <w:rPr>
                <w:rFonts w:ascii="Arial" w:hAnsi="Arial" w:cs="Arial"/>
                <w:sz w:val="18"/>
                <w:szCs w:val="18"/>
              </w:rPr>
            </w:pPr>
            <w:r w:rsidRPr="00F515B5">
              <w:rPr>
                <w:rFonts w:ascii="Arial" w:hAnsi="Arial" w:cs="Arial"/>
                <w:sz w:val="18"/>
                <w:szCs w:val="18"/>
              </w:rPr>
              <w:t></w:t>
            </w:r>
          </w:p>
        </w:tc>
        <w:tc>
          <w:tcPr>
            <w:tcW w:w="4324" w:type="dxa"/>
            <w:tcBorders>
              <w:left w:val="nil"/>
            </w:tcBorders>
            <w:shd w:val="clear" w:color="auto" w:fill="auto"/>
            <w:tcMar>
              <w:left w:w="0" w:type="dxa"/>
              <w:bottom w:w="57" w:type="dxa"/>
            </w:tcMar>
          </w:tcPr>
          <w:p w14:paraId="06B19078" w14:textId="77777777" w:rsidR="00370754" w:rsidRPr="00F515B5" w:rsidRDefault="00370754" w:rsidP="000A502D">
            <w:pPr>
              <w:rPr>
                <w:rFonts w:ascii="Arial" w:hAnsi="Arial" w:cs="Arial"/>
                <w:sz w:val="18"/>
                <w:szCs w:val="18"/>
              </w:rPr>
            </w:pPr>
            <w:r w:rsidRPr="00F515B5">
              <w:rPr>
                <w:rFonts w:ascii="Arial" w:hAnsi="Arial" w:cs="Arial"/>
                <w:sz w:val="18"/>
                <w:szCs w:val="18"/>
              </w:rPr>
              <w:t>održivi razvoj</w:t>
            </w:r>
          </w:p>
        </w:tc>
      </w:tr>
      <w:tr w:rsidR="00370754" w:rsidRPr="00F515B5" w14:paraId="29FAB7F7" w14:textId="77777777" w:rsidTr="0068793B">
        <w:trPr>
          <w:cantSplit/>
        </w:trPr>
        <w:tc>
          <w:tcPr>
            <w:tcW w:w="496" w:type="dxa"/>
            <w:tcBorders>
              <w:right w:val="nil"/>
            </w:tcBorders>
            <w:shd w:val="clear" w:color="auto" w:fill="auto"/>
            <w:tcMar>
              <w:bottom w:w="57" w:type="dxa"/>
            </w:tcMar>
          </w:tcPr>
          <w:p w14:paraId="4E89C8F3" w14:textId="77777777" w:rsidR="00370754" w:rsidRPr="00F515B5" w:rsidRDefault="00370754" w:rsidP="000A502D">
            <w:pPr>
              <w:rPr>
                <w:rFonts w:ascii="Arial" w:hAnsi="Arial" w:cs="Arial"/>
                <w:sz w:val="18"/>
                <w:szCs w:val="18"/>
              </w:rPr>
            </w:pPr>
            <w:r w:rsidRPr="00F515B5">
              <w:rPr>
                <w:rFonts w:ascii="Arial" w:hAnsi="Arial" w:cs="Arial"/>
                <w:sz w:val="18"/>
                <w:szCs w:val="18"/>
              </w:rPr>
              <w:t></w:t>
            </w:r>
          </w:p>
        </w:tc>
        <w:tc>
          <w:tcPr>
            <w:tcW w:w="4118" w:type="dxa"/>
            <w:tcBorders>
              <w:left w:val="nil"/>
            </w:tcBorders>
            <w:shd w:val="clear" w:color="auto" w:fill="auto"/>
            <w:tcMar>
              <w:left w:w="0" w:type="dxa"/>
              <w:bottom w:w="57" w:type="dxa"/>
            </w:tcMar>
          </w:tcPr>
          <w:p w14:paraId="16EEE66D" w14:textId="77777777" w:rsidR="00370754" w:rsidRPr="00F515B5" w:rsidRDefault="00370754" w:rsidP="000A502D">
            <w:pPr>
              <w:rPr>
                <w:rFonts w:ascii="Arial" w:hAnsi="Arial" w:cs="Arial"/>
                <w:sz w:val="18"/>
                <w:szCs w:val="18"/>
              </w:rPr>
            </w:pPr>
            <w:r w:rsidRPr="00F515B5">
              <w:rPr>
                <w:rFonts w:ascii="Arial" w:hAnsi="Arial" w:cs="Arial"/>
                <w:sz w:val="18"/>
                <w:szCs w:val="18"/>
              </w:rPr>
              <w:t>društvena briga o djeci i mladima</w:t>
            </w:r>
          </w:p>
        </w:tc>
        <w:tc>
          <w:tcPr>
            <w:tcW w:w="568" w:type="dxa"/>
            <w:tcBorders>
              <w:right w:val="nil"/>
            </w:tcBorders>
            <w:shd w:val="clear" w:color="auto" w:fill="auto"/>
            <w:tcMar>
              <w:bottom w:w="57" w:type="dxa"/>
            </w:tcMar>
          </w:tcPr>
          <w:p w14:paraId="660A9666" w14:textId="77777777" w:rsidR="00370754" w:rsidRPr="00F515B5" w:rsidRDefault="00370754" w:rsidP="000A502D">
            <w:pPr>
              <w:rPr>
                <w:rFonts w:ascii="Arial" w:hAnsi="Arial" w:cs="Arial"/>
                <w:sz w:val="18"/>
                <w:szCs w:val="18"/>
              </w:rPr>
            </w:pPr>
            <w:r w:rsidRPr="00F515B5">
              <w:rPr>
                <w:rFonts w:ascii="Arial" w:hAnsi="Arial" w:cs="Arial"/>
                <w:sz w:val="18"/>
                <w:szCs w:val="18"/>
              </w:rPr>
              <w:t></w:t>
            </w:r>
          </w:p>
        </w:tc>
        <w:tc>
          <w:tcPr>
            <w:tcW w:w="4402" w:type="dxa"/>
            <w:tcBorders>
              <w:left w:val="nil"/>
            </w:tcBorders>
            <w:shd w:val="clear" w:color="auto" w:fill="auto"/>
            <w:tcMar>
              <w:left w:w="0" w:type="dxa"/>
              <w:bottom w:w="57" w:type="dxa"/>
            </w:tcMar>
          </w:tcPr>
          <w:p w14:paraId="3F38A6BD" w14:textId="77777777" w:rsidR="00370754" w:rsidRPr="00F515B5" w:rsidRDefault="00370754" w:rsidP="000A502D">
            <w:pPr>
              <w:rPr>
                <w:rFonts w:ascii="Arial" w:hAnsi="Arial" w:cs="Arial"/>
                <w:sz w:val="18"/>
                <w:szCs w:val="18"/>
              </w:rPr>
            </w:pPr>
            <w:r w:rsidRPr="00F515B5">
              <w:rPr>
                <w:rFonts w:ascii="Arial" w:hAnsi="Arial" w:cs="Arial"/>
                <w:sz w:val="18"/>
                <w:szCs w:val="18"/>
              </w:rPr>
              <w:t>nauka</w:t>
            </w:r>
          </w:p>
        </w:tc>
        <w:tc>
          <w:tcPr>
            <w:tcW w:w="568" w:type="dxa"/>
            <w:tcBorders>
              <w:right w:val="nil"/>
            </w:tcBorders>
            <w:shd w:val="clear" w:color="auto" w:fill="auto"/>
            <w:tcMar>
              <w:bottom w:w="57" w:type="dxa"/>
            </w:tcMar>
          </w:tcPr>
          <w:p w14:paraId="7B6178C6" w14:textId="77777777" w:rsidR="00370754" w:rsidRPr="00F515B5" w:rsidRDefault="00370754" w:rsidP="000A502D">
            <w:pPr>
              <w:rPr>
                <w:rFonts w:ascii="Arial" w:hAnsi="Arial" w:cs="Arial"/>
                <w:sz w:val="18"/>
                <w:szCs w:val="18"/>
              </w:rPr>
            </w:pPr>
            <w:r w:rsidRPr="00F515B5">
              <w:rPr>
                <w:rFonts w:ascii="Arial" w:hAnsi="Arial" w:cs="Arial"/>
                <w:sz w:val="18"/>
                <w:szCs w:val="18"/>
              </w:rPr>
              <w:t></w:t>
            </w:r>
          </w:p>
        </w:tc>
        <w:tc>
          <w:tcPr>
            <w:tcW w:w="4324" w:type="dxa"/>
            <w:tcBorders>
              <w:left w:val="nil"/>
            </w:tcBorders>
            <w:shd w:val="clear" w:color="auto" w:fill="auto"/>
            <w:tcMar>
              <w:left w:w="0" w:type="dxa"/>
              <w:bottom w:w="57" w:type="dxa"/>
            </w:tcMar>
          </w:tcPr>
          <w:p w14:paraId="65633525" w14:textId="77777777" w:rsidR="00370754" w:rsidRPr="00F515B5" w:rsidRDefault="00370754" w:rsidP="000A502D">
            <w:pPr>
              <w:rPr>
                <w:rFonts w:ascii="Arial" w:hAnsi="Arial" w:cs="Arial"/>
                <w:sz w:val="18"/>
                <w:szCs w:val="18"/>
              </w:rPr>
            </w:pPr>
            <w:r w:rsidRPr="00F515B5">
              <w:rPr>
                <w:rFonts w:ascii="Arial" w:hAnsi="Arial" w:cs="Arial"/>
                <w:sz w:val="18"/>
                <w:szCs w:val="18"/>
              </w:rPr>
              <w:t>zaštita potrošača</w:t>
            </w:r>
          </w:p>
        </w:tc>
      </w:tr>
      <w:tr w:rsidR="00370754" w:rsidRPr="00F515B5" w14:paraId="7189DD0D" w14:textId="77777777" w:rsidTr="0068793B">
        <w:trPr>
          <w:cantSplit/>
        </w:trPr>
        <w:tc>
          <w:tcPr>
            <w:tcW w:w="496" w:type="dxa"/>
            <w:tcBorders>
              <w:right w:val="nil"/>
            </w:tcBorders>
            <w:shd w:val="clear" w:color="auto" w:fill="auto"/>
            <w:tcMar>
              <w:bottom w:w="57" w:type="dxa"/>
            </w:tcMar>
          </w:tcPr>
          <w:p w14:paraId="12704B4F" w14:textId="77777777" w:rsidR="00370754" w:rsidRPr="00F515B5" w:rsidRDefault="00370754" w:rsidP="000A502D">
            <w:pPr>
              <w:rPr>
                <w:rFonts w:ascii="Arial" w:hAnsi="Arial" w:cs="Arial"/>
                <w:sz w:val="18"/>
                <w:szCs w:val="18"/>
              </w:rPr>
            </w:pPr>
            <w:r w:rsidRPr="00F515B5">
              <w:rPr>
                <w:rFonts w:ascii="Arial" w:hAnsi="Arial" w:cs="Arial"/>
                <w:sz w:val="18"/>
                <w:szCs w:val="18"/>
              </w:rPr>
              <w:t></w:t>
            </w:r>
          </w:p>
        </w:tc>
        <w:tc>
          <w:tcPr>
            <w:tcW w:w="4118" w:type="dxa"/>
            <w:tcBorders>
              <w:left w:val="nil"/>
            </w:tcBorders>
            <w:shd w:val="clear" w:color="auto" w:fill="auto"/>
            <w:tcMar>
              <w:left w:w="0" w:type="dxa"/>
              <w:bottom w:w="57" w:type="dxa"/>
            </w:tcMar>
          </w:tcPr>
          <w:p w14:paraId="7905E199" w14:textId="77777777" w:rsidR="00370754" w:rsidRPr="00F515B5" w:rsidRDefault="00370754" w:rsidP="000A502D">
            <w:pPr>
              <w:rPr>
                <w:rFonts w:ascii="Arial" w:hAnsi="Arial" w:cs="Arial"/>
                <w:sz w:val="18"/>
                <w:szCs w:val="18"/>
              </w:rPr>
            </w:pPr>
            <w:r w:rsidRPr="00F515B5">
              <w:rPr>
                <w:rFonts w:ascii="Arial" w:hAnsi="Arial" w:cs="Arial"/>
                <w:sz w:val="18"/>
                <w:szCs w:val="18"/>
              </w:rPr>
              <w:t>pomoć starijim licima</w:t>
            </w:r>
          </w:p>
        </w:tc>
        <w:tc>
          <w:tcPr>
            <w:tcW w:w="568" w:type="dxa"/>
            <w:tcBorders>
              <w:right w:val="nil"/>
            </w:tcBorders>
            <w:shd w:val="clear" w:color="auto" w:fill="auto"/>
            <w:tcMar>
              <w:bottom w:w="57" w:type="dxa"/>
            </w:tcMar>
          </w:tcPr>
          <w:p w14:paraId="71ACAADB" w14:textId="77777777" w:rsidR="00370754" w:rsidRPr="00F515B5" w:rsidRDefault="00370754" w:rsidP="000A502D">
            <w:pPr>
              <w:rPr>
                <w:rFonts w:ascii="Arial" w:hAnsi="Arial" w:cs="Arial"/>
                <w:sz w:val="18"/>
                <w:szCs w:val="18"/>
              </w:rPr>
            </w:pPr>
            <w:r w:rsidRPr="00F515B5">
              <w:rPr>
                <w:rFonts w:ascii="Arial" w:hAnsi="Arial" w:cs="Arial"/>
                <w:sz w:val="18"/>
                <w:szCs w:val="18"/>
              </w:rPr>
              <w:t></w:t>
            </w:r>
          </w:p>
        </w:tc>
        <w:tc>
          <w:tcPr>
            <w:tcW w:w="4402" w:type="dxa"/>
            <w:tcBorders>
              <w:left w:val="nil"/>
            </w:tcBorders>
            <w:shd w:val="clear" w:color="auto" w:fill="auto"/>
            <w:tcMar>
              <w:left w:w="0" w:type="dxa"/>
              <w:bottom w:w="57" w:type="dxa"/>
            </w:tcMar>
          </w:tcPr>
          <w:p w14:paraId="08239291" w14:textId="77777777" w:rsidR="00370754" w:rsidRPr="00F515B5" w:rsidRDefault="00370754" w:rsidP="000A502D">
            <w:pPr>
              <w:rPr>
                <w:rFonts w:ascii="Arial" w:hAnsi="Arial" w:cs="Arial"/>
                <w:sz w:val="18"/>
                <w:szCs w:val="18"/>
              </w:rPr>
            </w:pPr>
            <w:r w:rsidRPr="00F515B5">
              <w:rPr>
                <w:rFonts w:ascii="Arial" w:hAnsi="Arial" w:cs="Arial"/>
                <w:sz w:val="18"/>
                <w:szCs w:val="18"/>
              </w:rPr>
              <w:t>umjetnost</w:t>
            </w:r>
          </w:p>
        </w:tc>
        <w:tc>
          <w:tcPr>
            <w:tcW w:w="568" w:type="dxa"/>
            <w:tcBorders>
              <w:right w:val="nil"/>
            </w:tcBorders>
            <w:shd w:val="clear" w:color="auto" w:fill="auto"/>
            <w:tcMar>
              <w:bottom w:w="57" w:type="dxa"/>
            </w:tcMar>
          </w:tcPr>
          <w:p w14:paraId="57BA73A8" w14:textId="77777777" w:rsidR="00370754" w:rsidRPr="00F515B5" w:rsidRDefault="00370754" w:rsidP="000A502D">
            <w:pPr>
              <w:rPr>
                <w:rFonts w:ascii="Arial" w:hAnsi="Arial" w:cs="Arial"/>
                <w:sz w:val="18"/>
                <w:szCs w:val="18"/>
              </w:rPr>
            </w:pPr>
            <w:r w:rsidRPr="00F515B5">
              <w:rPr>
                <w:rFonts w:ascii="Arial" w:hAnsi="Arial" w:cs="Arial"/>
                <w:sz w:val="18"/>
                <w:szCs w:val="18"/>
              </w:rPr>
              <w:t></w:t>
            </w:r>
          </w:p>
        </w:tc>
        <w:tc>
          <w:tcPr>
            <w:tcW w:w="4324" w:type="dxa"/>
            <w:tcBorders>
              <w:left w:val="nil"/>
            </w:tcBorders>
            <w:shd w:val="clear" w:color="auto" w:fill="auto"/>
            <w:tcMar>
              <w:left w:w="0" w:type="dxa"/>
              <w:bottom w:w="57" w:type="dxa"/>
            </w:tcMar>
          </w:tcPr>
          <w:p w14:paraId="26F3C99A" w14:textId="77777777" w:rsidR="00370754" w:rsidRPr="00F515B5" w:rsidRDefault="00370754" w:rsidP="000A502D">
            <w:pPr>
              <w:rPr>
                <w:rFonts w:ascii="Arial" w:hAnsi="Arial" w:cs="Arial"/>
                <w:sz w:val="18"/>
                <w:szCs w:val="18"/>
              </w:rPr>
            </w:pPr>
            <w:r w:rsidRPr="00F515B5">
              <w:rPr>
                <w:rFonts w:ascii="Arial" w:hAnsi="Arial" w:cs="Arial"/>
                <w:sz w:val="18"/>
                <w:szCs w:val="18"/>
              </w:rPr>
              <w:t>rodna ravnopravnost</w:t>
            </w:r>
          </w:p>
        </w:tc>
      </w:tr>
      <w:tr w:rsidR="00370754" w:rsidRPr="00F515B5" w14:paraId="5083DB99" w14:textId="77777777" w:rsidTr="0068793B">
        <w:trPr>
          <w:cantSplit/>
        </w:trPr>
        <w:tc>
          <w:tcPr>
            <w:tcW w:w="496" w:type="dxa"/>
            <w:tcBorders>
              <w:right w:val="nil"/>
            </w:tcBorders>
            <w:shd w:val="clear" w:color="auto" w:fill="auto"/>
            <w:tcMar>
              <w:bottom w:w="57" w:type="dxa"/>
            </w:tcMar>
          </w:tcPr>
          <w:p w14:paraId="50F24032" w14:textId="77777777" w:rsidR="00370754" w:rsidRPr="00F515B5" w:rsidRDefault="00AF3A99" w:rsidP="000A502D">
            <w:pPr>
              <w:rPr>
                <w:rFonts w:ascii="Arial" w:hAnsi="Arial" w:cs="Arial"/>
                <w:sz w:val="18"/>
                <w:szCs w:val="18"/>
              </w:rPr>
            </w:pPr>
            <w:r w:rsidRPr="00F515B5">
              <w:rPr>
                <w:rFonts w:ascii="Arial" w:eastAsia="Wingdings" w:hAnsi="Arial" w:cs="Arial"/>
                <w:b/>
                <w:sz w:val="18"/>
                <w:szCs w:val="18"/>
              </w:rPr>
              <w:t></w:t>
            </w:r>
          </w:p>
        </w:tc>
        <w:tc>
          <w:tcPr>
            <w:tcW w:w="4118" w:type="dxa"/>
            <w:tcBorders>
              <w:left w:val="nil"/>
            </w:tcBorders>
            <w:shd w:val="clear" w:color="auto" w:fill="auto"/>
            <w:tcMar>
              <w:left w:w="0" w:type="dxa"/>
              <w:bottom w:w="57" w:type="dxa"/>
            </w:tcMar>
          </w:tcPr>
          <w:p w14:paraId="78959D65" w14:textId="77777777" w:rsidR="00370754" w:rsidRPr="00F515B5" w:rsidRDefault="00370754" w:rsidP="000A502D">
            <w:pPr>
              <w:rPr>
                <w:rFonts w:ascii="Arial" w:hAnsi="Arial" w:cs="Arial"/>
                <w:b/>
                <w:sz w:val="18"/>
                <w:szCs w:val="18"/>
              </w:rPr>
            </w:pPr>
            <w:r w:rsidRPr="00F515B5">
              <w:rPr>
                <w:rFonts w:ascii="Arial" w:hAnsi="Arial" w:cs="Arial"/>
                <w:b/>
                <w:sz w:val="18"/>
                <w:szCs w:val="18"/>
              </w:rPr>
              <w:t>zaštita i promovisanje ljudskih i manjinskih  prava</w:t>
            </w:r>
          </w:p>
        </w:tc>
        <w:tc>
          <w:tcPr>
            <w:tcW w:w="568" w:type="dxa"/>
            <w:tcBorders>
              <w:right w:val="nil"/>
            </w:tcBorders>
            <w:shd w:val="clear" w:color="auto" w:fill="auto"/>
            <w:tcMar>
              <w:bottom w:w="57" w:type="dxa"/>
            </w:tcMar>
          </w:tcPr>
          <w:p w14:paraId="1EC426BA" w14:textId="77777777" w:rsidR="00370754" w:rsidRPr="00F515B5" w:rsidRDefault="00370754" w:rsidP="000A502D">
            <w:pPr>
              <w:rPr>
                <w:rFonts w:ascii="Arial" w:hAnsi="Arial" w:cs="Arial"/>
                <w:sz w:val="18"/>
                <w:szCs w:val="18"/>
              </w:rPr>
            </w:pPr>
            <w:r w:rsidRPr="00F515B5">
              <w:rPr>
                <w:rFonts w:ascii="Arial" w:hAnsi="Arial" w:cs="Arial"/>
                <w:sz w:val="18"/>
                <w:szCs w:val="18"/>
              </w:rPr>
              <w:t></w:t>
            </w:r>
          </w:p>
        </w:tc>
        <w:tc>
          <w:tcPr>
            <w:tcW w:w="4402" w:type="dxa"/>
            <w:tcBorders>
              <w:left w:val="nil"/>
            </w:tcBorders>
            <w:shd w:val="clear" w:color="auto" w:fill="auto"/>
            <w:tcMar>
              <w:left w:w="0" w:type="dxa"/>
              <w:bottom w:w="57" w:type="dxa"/>
            </w:tcMar>
          </w:tcPr>
          <w:p w14:paraId="660E6AEF" w14:textId="77777777" w:rsidR="00370754" w:rsidRPr="00F515B5" w:rsidRDefault="00370754" w:rsidP="000A502D">
            <w:pPr>
              <w:rPr>
                <w:rFonts w:ascii="Arial" w:hAnsi="Arial" w:cs="Arial"/>
                <w:sz w:val="18"/>
                <w:szCs w:val="18"/>
              </w:rPr>
            </w:pPr>
            <w:r w:rsidRPr="00F515B5">
              <w:rPr>
                <w:rFonts w:ascii="Arial" w:hAnsi="Arial" w:cs="Arial"/>
                <w:sz w:val="18"/>
                <w:szCs w:val="18"/>
              </w:rPr>
              <w:t>kultura</w:t>
            </w:r>
          </w:p>
        </w:tc>
        <w:tc>
          <w:tcPr>
            <w:tcW w:w="568" w:type="dxa"/>
            <w:tcBorders>
              <w:right w:val="nil"/>
            </w:tcBorders>
            <w:shd w:val="clear" w:color="auto" w:fill="auto"/>
            <w:tcMar>
              <w:bottom w:w="57" w:type="dxa"/>
            </w:tcMar>
          </w:tcPr>
          <w:p w14:paraId="522949F6" w14:textId="77777777" w:rsidR="00370754" w:rsidRPr="00F515B5" w:rsidRDefault="00370754" w:rsidP="000A502D">
            <w:pPr>
              <w:rPr>
                <w:rFonts w:ascii="Arial" w:hAnsi="Arial" w:cs="Arial"/>
                <w:sz w:val="18"/>
                <w:szCs w:val="18"/>
              </w:rPr>
            </w:pPr>
            <w:r w:rsidRPr="00F515B5">
              <w:rPr>
                <w:rFonts w:ascii="Arial" w:hAnsi="Arial" w:cs="Arial"/>
                <w:sz w:val="18"/>
                <w:szCs w:val="18"/>
              </w:rPr>
              <w:t></w:t>
            </w:r>
          </w:p>
        </w:tc>
        <w:tc>
          <w:tcPr>
            <w:tcW w:w="4324" w:type="dxa"/>
            <w:tcBorders>
              <w:left w:val="nil"/>
            </w:tcBorders>
            <w:shd w:val="clear" w:color="auto" w:fill="auto"/>
            <w:tcMar>
              <w:left w:w="0" w:type="dxa"/>
              <w:bottom w:w="57" w:type="dxa"/>
            </w:tcMar>
          </w:tcPr>
          <w:p w14:paraId="150734DE" w14:textId="77777777" w:rsidR="00370754" w:rsidRPr="00F515B5" w:rsidRDefault="00370754" w:rsidP="000A502D">
            <w:pPr>
              <w:rPr>
                <w:rFonts w:ascii="Arial" w:hAnsi="Arial" w:cs="Arial"/>
                <w:sz w:val="18"/>
                <w:szCs w:val="18"/>
              </w:rPr>
            </w:pPr>
            <w:r w:rsidRPr="00F515B5">
              <w:rPr>
                <w:rFonts w:ascii="Arial" w:hAnsi="Arial" w:cs="Arial"/>
                <w:sz w:val="18"/>
                <w:szCs w:val="18"/>
              </w:rPr>
              <w:t>borba protiv korupcije i organizovanog kriminala</w:t>
            </w:r>
          </w:p>
        </w:tc>
      </w:tr>
      <w:tr w:rsidR="00370754" w:rsidRPr="00F515B5" w14:paraId="5583104E" w14:textId="77777777" w:rsidTr="0068793B">
        <w:trPr>
          <w:cantSplit/>
        </w:trPr>
        <w:tc>
          <w:tcPr>
            <w:tcW w:w="496" w:type="dxa"/>
            <w:tcBorders>
              <w:right w:val="nil"/>
            </w:tcBorders>
            <w:shd w:val="clear" w:color="auto" w:fill="auto"/>
            <w:tcMar>
              <w:bottom w:w="57" w:type="dxa"/>
            </w:tcMar>
          </w:tcPr>
          <w:p w14:paraId="6D8C6A33" w14:textId="77777777" w:rsidR="00370754" w:rsidRPr="00F515B5" w:rsidRDefault="00AF3A99" w:rsidP="000A502D">
            <w:pPr>
              <w:rPr>
                <w:rFonts w:ascii="Arial" w:hAnsi="Arial" w:cs="Arial"/>
                <w:sz w:val="18"/>
                <w:szCs w:val="18"/>
              </w:rPr>
            </w:pPr>
            <w:r w:rsidRPr="00F515B5">
              <w:rPr>
                <w:rFonts w:ascii="Arial" w:eastAsia="Wingdings" w:hAnsi="Arial" w:cs="Arial"/>
                <w:b/>
                <w:sz w:val="18"/>
                <w:szCs w:val="18"/>
              </w:rPr>
              <w:t></w:t>
            </w:r>
          </w:p>
        </w:tc>
        <w:tc>
          <w:tcPr>
            <w:tcW w:w="4118" w:type="dxa"/>
            <w:tcBorders>
              <w:left w:val="nil"/>
            </w:tcBorders>
            <w:shd w:val="clear" w:color="auto" w:fill="auto"/>
            <w:tcMar>
              <w:left w:w="0" w:type="dxa"/>
              <w:bottom w:w="57" w:type="dxa"/>
            </w:tcMar>
          </w:tcPr>
          <w:p w14:paraId="3ED31CC4" w14:textId="77777777" w:rsidR="00370754" w:rsidRPr="00F515B5" w:rsidRDefault="00370754" w:rsidP="000A502D">
            <w:pPr>
              <w:rPr>
                <w:rFonts w:ascii="Arial" w:hAnsi="Arial" w:cs="Arial"/>
                <w:b/>
                <w:sz w:val="18"/>
                <w:szCs w:val="18"/>
              </w:rPr>
            </w:pPr>
            <w:r w:rsidRPr="00F515B5">
              <w:rPr>
                <w:rFonts w:ascii="Arial" w:hAnsi="Arial" w:cs="Arial"/>
                <w:b/>
                <w:sz w:val="18"/>
                <w:szCs w:val="18"/>
              </w:rPr>
              <w:t>vladavina  prava</w:t>
            </w:r>
          </w:p>
        </w:tc>
        <w:tc>
          <w:tcPr>
            <w:tcW w:w="568" w:type="dxa"/>
            <w:tcBorders>
              <w:right w:val="nil"/>
            </w:tcBorders>
            <w:shd w:val="clear" w:color="auto" w:fill="auto"/>
            <w:tcMar>
              <w:bottom w:w="57" w:type="dxa"/>
            </w:tcMar>
          </w:tcPr>
          <w:p w14:paraId="440356F5" w14:textId="77777777" w:rsidR="00370754" w:rsidRPr="00F515B5" w:rsidRDefault="00370754" w:rsidP="000A502D">
            <w:pPr>
              <w:rPr>
                <w:rFonts w:ascii="Arial" w:hAnsi="Arial" w:cs="Arial"/>
                <w:sz w:val="18"/>
                <w:szCs w:val="18"/>
              </w:rPr>
            </w:pPr>
            <w:r w:rsidRPr="00F515B5">
              <w:rPr>
                <w:rFonts w:ascii="Arial" w:hAnsi="Arial" w:cs="Arial"/>
                <w:sz w:val="18"/>
                <w:szCs w:val="18"/>
              </w:rPr>
              <w:t></w:t>
            </w:r>
          </w:p>
        </w:tc>
        <w:tc>
          <w:tcPr>
            <w:tcW w:w="4402" w:type="dxa"/>
            <w:tcBorders>
              <w:left w:val="nil"/>
            </w:tcBorders>
            <w:shd w:val="clear" w:color="auto" w:fill="auto"/>
            <w:tcMar>
              <w:left w:w="0" w:type="dxa"/>
              <w:bottom w:w="57" w:type="dxa"/>
            </w:tcMar>
          </w:tcPr>
          <w:p w14:paraId="4F2BC0FB" w14:textId="77777777" w:rsidR="00370754" w:rsidRPr="00F515B5" w:rsidRDefault="00370754" w:rsidP="000A502D">
            <w:pPr>
              <w:rPr>
                <w:rFonts w:ascii="Arial" w:hAnsi="Arial" w:cs="Arial"/>
                <w:sz w:val="18"/>
                <w:szCs w:val="18"/>
              </w:rPr>
            </w:pPr>
            <w:r w:rsidRPr="00F515B5">
              <w:rPr>
                <w:rFonts w:ascii="Arial" w:hAnsi="Arial" w:cs="Arial"/>
                <w:sz w:val="18"/>
                <w:szCs w:val="18"/>
              </w:rPr>
              <w:t>tehnička kultura</w:t>
            </w:r>
          </w:p>
        </w:tc>
        <w:tc>
          <w:tcPr>
            <w:tcW w:w="568" w:type="dxa"/>
            <w:tcBorders>
              <w:right w:val="nil"/>
            </w:tcBorders>
            <w:shd w:val="clear" w:color="auto" w:fill="auto"/>
            <w:tcMar>
              <w:bottom w:w="57" w:type="dxa"/>
            </w:tcMar>
          </w:tcPr>
          <w:p w14:paraId="5C973E11" w14:textId="77777777" w:rsidR="00370754" w:rsidRPr="00F515B5" w:rsidRDefault="00370754" w:rsidP="000A502D">
            <w:pPr>
              <w:rPr>
                <w:rFonts w:ascii="Arial" w:hAnsi="Arial" w:cs="Arial"/>
                <w:sz w:val="18"/>
                <w:szCs w:val="18"/>
              </w:rPr>
            </w:pPr>
            <w:r w:rsidRPr="00F515B5">
              <w:rPr>
                <w:rFonts w:ascii="Arial" w:hAnsi="Arial" w:cs="Arial"/>
                <w:sz w:val="18"/>
                <w:szCs w:val="18"/>
              </w:rPr>
              <w:t></w:t>
            </w:r>
          </w:p>
        </w:tc>
        <w:tc>
          <w:tcPr>
            <w:tcW w:w="4324" w:type="dxa"/>
            <w:tcBorders>
              <w:left w:val="nil"/>
            </w:tcBorders>
            <w:shd w:val="clear" w:color="auto" w:fill="auto"/>
            <w:tcMar>
              <w:left w:w="0" w:type="dxa"/>
              <w:bottom w:w="57" w:type="dxa"/>
            </w:tcMar>
          </w:tcPr>
          <w:p w14:paraId="3134E6B2" w14:textId="77777777" w:rsidR="00370754" w:rsidRPr="00F515B5" w:rsidRDefault="00370754" w:rsidP="000A502D">
            <w:pPr>
              <w:rPr>
                <w:rFonts w:ascii="Arial" w:hAnsi="Arial" w:cs="Arial"/>
                <w:sz w:val="18"/>
                <w:szCs w:val="18"/>
              </w:rPr>
            </w:pPr>
            <w:r w:rsidRPr="00F515B5">
              <w:rPr>
                <w:rFonts w:ascii="Arial" w:hAnsi="Arial" w:cs="Arial"/>
                <w:sz w:val="18"/>
                <w:szCs w:val="18"/>
              </w:rPr>
              <w:t>borba  protiv  bolesti  zavisnosti</w:t>
            </w:r>
          </w:p>
        </w:tc>
      </w:tr>
      <w:tr w:rsidR="00370754" w:rsidRPr="00F515B5" w14:paraId="2362DEC4" w14:textId="77777777" w:rsidTr="0068793B">
        <w:trPr>
          <w:cantSplit/>
        </w:trPr>
        <w:tc>
          <w:tcPr>
            <w:tcW w:w="496" w:type="dxa"/>
            <w:tcBorders>
              <w:right w:val="nil"/>
            </w:tcBorders>
            <w:shd w:val="clear" w:color="auto" w:fill="auto"/>
            <w:tcMar>
              <w:bottom w:w="57" w:type="dxa"/>
            </w:tcMar>
          </w:tcPr>
          <w:p w14:paraId="201571C8" w14:textId="77777777" w:rsidR="00370754" w:rsidRPr="00F515B5" w:rsidRDefault="00370754" w:rsidP="000A502D">
            <w:pPr>
              <w:rPr>
                <w:rFonts w:ascii="Arial" w:hAnsi="Arial" w:cs="Arial"/>
                <w:sz w:val="18"/>
                <w:szCs w:val="18"/>
              </w:rPr>
            </w:pPr>
            <w:r w:rsidRPr="00F515B5">
              <w:rPr>
                <w:rFonts w:ascii="Arial" w:hAnsi="Arial" w:cs="Arial"/>
                <w:sz w:val="18"/>
                <w:szCs w:val="18"/>
              </w:rPr>
              <w:t></w:t>
            </w:r>
          </w:p>
        </w:tc>
        <w:tc>
          <w:tcPr>
            <w:tcW w:w="13980" w:type="dxa"/>
            <w:gridSpan w:val="5"/>
            <w:tcBorders>
              <w:left w:val="nil"/>
            </w:tcBorders>
            <w:shd w:val="clear" w:color="auto" w:fill="auto"/>
            <w:tcMar>
              <w:left w:w="0" w:type="dxa"/>
              <w:bottom w:w="57" w:type="dxa"/>
            </w:tcMar>
          </w:tcPr>
          <w:p w14:paraId="71BAB947" w14:textId="77777777" w:rsidR="00370754" w:rsidRPr="00F515B5" w:rsidRDefault="00370754" w:rsidP="00370754">
            <w:pPr>
              <w:jc w:val="left"/>
              <w:rPr>
                <w:rFonts w:ascii="Arial" w:hAnsi="Arial" w:cs="Arial"/>
                <w:sz w:val="18"/>
                <w:szCs w:val="18"/>
              </w:rPr>
            </w:pPr>
            <w:r w:rsidRPr="00F515B5">
              <w:rPr>
                <w:rFonts w:ascii="Arial" w:hAnsi="Arial" w:cs="Arial"/>
                <w:sz w:val="18"/>
                <w:szCs w:val="18"/>
              </w:rPr>
              <w:t>druge  oblasti  od  javnog  interesa  utvrđene posebnim zakonom (navesti koje):  ____________________________________________________________________________________________________________</w:t>
            </w:r>
          </w:p>
        </w:tc>
      </w:tr>
    </w:tbl>
    <w:p w14:paraId="2308D65A" w14:textId="77777777" w:rsidR="00370754" w:rsidRPr="00F515B5" w:rsidRDefault="00370754" w:rsidP="00370754">
      <w:pPr>
        <w:pStyle w:val="ListParagraph"/>
        <w:rPr>
          <w:rFonts w:ascii="Arial" w:hAnsi="Arial" w:cs="Arial"/>
          <w:b/>
          <w:sz w:val="22"/>
          <w:szCs w:val="22"/>
          <w:lang w:val="sr-Latn-ME"/>
        </w:rPr>
      </w:pPr>
    </w:p>
    <w:p w14:paraId="251409AC" w14:textId="77777777" w:rsidR="00370754" w:rsidRPr="00F515B5" w:rsidRDefault="00370754" w:rsidP="00AD29CE">
      <w:pPr>
        <w:pStyle w:val="ListParagraph"/>
        <w:numPr>
          <w:ilvl w:val="0"/>
          <w:numId w:val="5"/>
        </w:numPr>
        <w:rPr>
          <w:rFonts w:ascii="Arial" w:hAnsi="Arial" w:cs="Arial"/>
          <w:b/>
          <w:sz w:val="22"/>
          <w:szCs w:val="22"/>
          <w:lang w:val="sr-Latn-ME"/>
        </w:rPr>
      </w:pPr>
      <w:r w:rsidRPr="00F515B5">
        <w:rPr>
          <w:rFonts w:ascii="Arial" w:hAnsi="Arial" w:cs="Arial"/>
          <w:b/>
          <w:sz w:val="22"/>
          <w:szCs w:val="22"/>
          <w:lang w:val="sr-Latn-ME"/>
        </w:rPr>
        <w:t>PRIORITETNI PROBLEMI I POTR</w:t>
      </w:r>
      <w:r w:rsidR="00EA22A1" w:rsidRPr="00F515B5">
        <w:rPr>
          <w:rFonts w:ascii="Arial" w:hAnsi="Arial" w:cs="Arial"/>
          <w:b/>
          <w:sz w:val="22"/>
          <w:szCs w:val="22"/>
          <w:lang w:val="sr-Latn-ME"/>
        </w:rPr>
        <w:t xml:space="preserve">EBE KOJE TREBA RIJEŠITI U </w:t>
      </w:r>
      <w:r w:rsidR="0019532C" w:rsidRPr="00F515B5">
        <w:rPr>
          <w:rFonts w:ascii="Arial" w:hAnsi="Arial" w:cs="Arial"/>
          <w:b/>
          <w:sz w:val="22"/>
          <w:szCs w:val="22"/>
          <w:lang w:val="sr-Latn-ME"/>
        </w:rPr>
        <w:t>2021.</w:t>
      </w:r>
      <w:r w:rsidRPr="00F515B5">
        <w:rPr>
          <w:rFonts w:ascii="Arial" w:hAnsi="Arial" w:cs="Arial"/>
          <w:b/>
          <w:sz w:val="22"/>
          <w:szCs w:val="22"/>
          <w:lang w:val="sr-Latn-ME"/>
        </w:rPr>
        <w:t xml:space="preserve"> GODINI FINANSIRANJEM PROJEKATA I</w:t>
      </w:r>
      <w:r w:rsidR="00A640F0" w:rsidRPr="00F515B5">
        <w:rPr>
          <w:rFonts w:ascii="Arial" w:hAnsi="Arial" w:cs="Arial"/>
          <w:b/>
          <w:sz w:val="22"/>
          <w:szCs w:val="22"/>
          <w:lang w:val="sr-Latn-ME"/>
        </w:rPr>
        <w:t xml:space="preserve"> </w:t>
      </w:r>
      <w:r w:rsidRPr="00F515B5">
        <w:rPr>
          <w:rFonts w:ascii="Arial" w:hAnsi="Arial" w:cs="Arial"/>
          <w:b/>
          <w:sz w:val="22"/>
          <w:szCs w:val="22"/>
          <w:lang w:val="sr-Latn-ME"/>
        </w:rPr>
        <w:t>PROGRAMA NVO</w:t>
      </w:r>
    </w:p>
    <w:p w14:paraId="0CC3D032" w14:textId="77777777" w:rsidR="0019532C" w:rsidRPr="00F515B5" w:rsidRDefault="0019532C" w:rsidP="0019532C">
      <w:pPr>
        <w:pStyle w:val="ListParagraph"/>
        <w:ind w:left="1080"/>
        <w:rPr>
          <w:rFonts w:ascii="Arial" w:hAnsi="Arial" w:cs="Arial"/>
          <w:b/>
          <w:sz w:val="22"/>
          <w:szCs w:val="22"/>
          <w:lang w:val="sr-Latn-ME"/>
        </w:rPr>
      </w:pPr>
    </w:p>
    <w:p w14:paraId="4F16D74B" w14:textId="77777777" w:rsidR="00370754" w:rsidRPr="00F515B5" w:rsidRDefault="00A640F0" w:rsidP="00AD29CE">
      <w:pPr>
        <w:pStyle w:val="ListParagraph"/>
        <w:jc w:val="both"/>
        <w:rPr>
          <w:rFonts w:ascii="Arial" w:hAnsi="Arial" w:cs="Arial"/>
          <w:sz w:val="22"/>
          <w:szCs w:val="22"/>
          <w:lang w:val="sr-Latn-ME"/>
        </w:rPr>
      </w:pPr>
      <w:r w:rsidRPr="00F515B5">
        <w:rPr>
          <w:rFonts w:ascii="Arial" w:hAnsi="Arial" w:cs="Arial"/>
          <w:sz w:val="22"/>
          <w:szCs w:val="22"/>
          <w:lang w:val="sr-Latn-ME"/>
        </w:rPr>
        <w:t xml:space="preserve">2.1. </w:t>
      </w:r>
      <w:r w:rsidR="00370754" w:rsidRPr="00F515B5">
        <w:rPr>
          <w:rFonts w:ascii="Arial" w:hAnsi="Arial" w:cs="Arial"/>
          <w:sz w:val="22"/>
          <w:szCs w:val="22"/>
          <w:lang w:val="sr-Latn-ME"/>
        </w:rPr>
        <w:t>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tbl>
      <w:tblPr>
        <w:tblStyle w:val="TableGrid"/>
        <w:tblW w:w="14323" w:type="dxa"/>
        <w:tblInd w:w="792" w:type="dxa"/>
        <w:tblLook w:val="04A0" w:firstRow="1" w:lastRow="0" w:firstColumn="1" w:lastColumn="0" w:noHBand="0" w:noVBand="1"/>
      </w:tblPr>
      <w:tblGrid>
        <w:gridCol w:w="6786"/>
        <w:gridCol w:w="7537"/>
      </w:tblGrid>
      <w:tr w:rsidR="00370754" w:rsidRPr="00F515B5" w14:paraId="6682350A" w14:textId="77777777" w:rsidTr="00D668BD">
        <w:tc>
          <w:tcPr>
            <w:tcW w:w="14323" w:type="dxa"/>
            <w:gridSpan w:val="2"/>
            <w:tcBorders>
              <w:top w:val="single" w:sz="18" w:space="0" w:color="auto"/>
            </w:tcBorders>
            <w:shd w:val="clear" w:color="auto" w:fill="F2F2F2" w:themeFill="background1" w:themeFillShade="F2"/>
            <w:tcMar>
              <w:top w:w="57" w:type="dxa"/>
              <w:bottom w:w="57" w:type="dxa"/>
            </w:tcMar>
          </w:tcPr>
          <w:p w14:paraId="3A4E3CE0" w14:textId="77777777" w:rsidR="00370754" w:rsidRPr="00F515B5" w:rsidRDefault="00370754" w:rsidP="000A502D">
            <w:pPr>
              <w:rPr>
                <w:rFonts w:ascii="Arial" w:hAnsi="Arial" w:cs="Arial"/>
                <w:sz w:val="22"/>
                <w:szCs w:val="22"/>
                <w:lang w:val="sr-Latn-ME"/>
              </w:rPr>
            </w:pPr>
            <w:r w:rsidRPr="00F515B5">
              <w:rPr>
                <w:rFonts w:ascii="Arial" w:hAnsi="Arial" w:cs="Arial"/>
                <w:sz w:val="22"/>
                <w:szCs w:val="22"/>
                <w:lang w:val="sr-Latn-ME"/>
              </w:rPr>
              <w:t>Opis problema:</w:t>
            </w:r>
          </w:p>
        </w:tc>
      </w:tr>
      <w:tr w:rsidR="00370754" w:rsidRPr="00F515B5" w14:paraId="5A3C34CD" w14:textId="77777777" w:rsidTr="00D668BD">
        <w:tc>
          <w:tcPr>
            <w:tcW w:w="14323" w:type="dxa"/>
            <w:gridSpan w:val="2"/>
            <w:tcMar>
              <w:top w:w="57" w:type="dxa"/>
              <w:bottom w:w="57" w:type="dxa"/>
            </w:tcMar>
          </w:tcPr>
          <w:p w14:paraId="2C39AE67" w14:textId="77777777" w:rsidR="00AF3A99" w:rsidRPr="00F515B5" w:rsidRDefault="00AF3A99" w:rsidP="00AF3A99">
            <w:pPr>
              <w:rPr>
                <w:rFonts w:ascii="Arial" w:hAnsi="Arial" w:cs="Arial"/>
                <w:sz w:val="22"/>
                <w:szCs w:val="22"/>
                <w:lang w:val="sr-Latn-ME"/>
              </w:rPr>
            </w:pPr>
            <w:r w:rsidRPr="00F515B5">
              <w:rPr>
                <w:rFonts w:ascii="Arial" w:hAnsi="Arial" w:cs="Arial"/>
                <w:sz w:val="22"/>
                <w:szCs w:val="22"/>
                <w:lang w:val="sr-Latn-ME"/>
              </w:rPr>
              <w:t xml:space="preserve">U skladu sa politikom reformi Vlade Crne Gore i mjerama definisanim nacionalnim strateškim dokumentima, Ministarstvo pravde u kontinuitetu sprovodi aktivnosti za poboljšanje sistema izvršenja krivičnih sankcija. </w:t>
            </w:r>
          </w:p>
          <w:p w14:paraId="3BE4833B" w14:textId="02709B21" w:rsidR="00AF3A99" w:rsidRPr="00F515B5" w:rsidRDefault="00AF3A99" w:rsidP="00AF3A99">
            <w:pPr>
              <w:rPr>
                <w:rFonts w:ascii="Arial" w:hAnsi="Arial" w:cs="Arial"/>
                <w:sz w:val="22"/>
                <w:szCs w:val="22"/>
                <w:lang w:val="sr-Latn-ME"/>
              </w:rPr>
            </w:pPr>
            <w:r w:rsidRPr="00F515B5">
              <w:rPr>
                <w:rFonts w:ascii="Arial" w:hAnsi="Arial" w:cs="Arial"/>
                <w:sz w:val="22"/>
                <w:szCs w:val="22"/>
                <w:lang w:val="sr-Latn-ME"/>
              </w:rPr>
              <w:t>Strategija izvršenja krivičnih sankcija za period 2017-2021 godine, usvojena je 29. decembra 2016. godine i možemo reći da je u trećoj godini implementacije ovog strateškog okvira visok stepen realizacije ostvarenog. U koninuitetu se realizuju, po svim ključnim strateškim mjerama, aktivnosti</w:t>
            </w:r>
            <w:r w:rsidR="00774816" w:rsidRPr="00F515B5">
              <w:rPr>
                <w:rFonts w:ascii="Arial" w:hAnsi="Arial" w:cs="Arial"/>
                <w:sz w:val="22"/>
                <w:szCs w:val="22"/>
                <w:lang w:val="sr-Latn-ME"/>
              </w:rPr>
              <w:t xml:space="preserve"> predviđ</w:t>
            </w:r>
            <w:r w:rsidRPr="00F515B5">
              <w:rPr>
                <w:rFonts w:ascii="Arial" w:hAnsi="Arial" w:cs="Arial"/>
                <w:sz w:val="22"/>
                <w:szCs w:val="22"/>
                <w:lang w:val="sr-Latn-ME"/>
              </w:rPr>
              <w:t>ene Akcionim plan</w:t>
            </w:r>
            <w:r w:rsidR="00150D48">
              <w:rPr>
                <w:rFonts w:ascii="Arial" w:hAnsi="Arial" w:cs="Arial"/>
                <w:sz w:val="22"/>
                <w:szCs w:val="22"/>
                <w:lang w:val="sr-Latn-ME"/>
              </w:rPr>
              <w:t>om</w:t>
            </w:r>
            <w:r w:rsidRPr="00F515B5">
              <w:rPr>
                <w:rFonts w:ascii="Arial" w:hAnsi="Arial" w:cs="Arial"/>
                <w:sz w:val="22"/>
                <w:szCs w:val="22"/>
                <w:lang w:val="sr-Latn-ME"/>
              </w:rPr>
              <w:t xml:space="preserve"> za sprovođenje Strategije izvršenja krivičnih sankcija za period 2017-2021 godine, koje su usmjerene na unapređenje</w:t>
            </w:r>
            <w:r w:rsidR="00774816" w:rsidRPr="00F515B5">
              <w:rPr>
                <w:rFonts w:ascii="Arial" w:hAnsi="Arial" w:cs="Arial"/>
                <w:sz w:val="22"/>
                <w:szCs w:val="22"/>
                <w:lang w:val="sr-Latn-ME"/>
              </w:rPr>
              <w:t xml:space="preserve"> </w:t>
            </w:r>
            <w:r w:rsidRPr="00F515B5">
              <w:rPr>
                <w:rFonts w:ascii="Arial" w:hAnsi="Arial" w:cs="Arial"/>
                <w:sz w:val="22"/>
                <w:szCs w:val="22"/>
                <w:lang w:val="sr-Latn-ME"/>
              </w:rPr>
              <w:t xml:space="preserve">poštovanja ljudskih prava lica lišenih slobode, unapređenje zdravstvene zaštite, programe tretmana zatvorenika i njihove radne okupacije, značajna infrastrukturna unapređenja </w:t>
            </w:r>
            <w:r w:rsidR="00703DC0" w:rsidRPr="00F515B5">
              <w:rPr>
                <w:rFonts w:ascii="Arial" w:hAnsi="Arial" w:cs="Arial"/>
                <w:sz w:val="22"/>
                <w:szCs w:val="22"/>
                <w:lang w:val="sr-Latn-ME"/>
              </w:rPr>
              <w:t xml:space="preserve">koja </w:t>
            </w:r>
            <w:r w:rsidRPr="00F515B5">
              <w:rPr>
                <w:rFonts w:ascii="Arial" w:hAnsi="Arial" w:cs="Arial"/>
                <w:sz w:val="22"/>
                <w:szCs w:val="22"/>
                <w:lang w:val="sr-Latn-ME"/>
              </w:rPr>
              <w:t xml:space="preserve">su započela sa realizacijom, kao i kadrovsko osnaženje kapaciteta posebno službe </w:t>
            </w:r>
            <w:r w:rsidRPr="00F515B5">
              <w:rPr>
                <w:rFonts w:ascii="Arial" w:hAnsi="Arial" w:cs="Arial"/>
                <w:sz w:val="22"/>
                <w:szCs w:val="22"/>
                <w:lang w:val="sr-Latn-ME"/>
              </w:rPr>
              <w:lastRenderedPageBreak/>
              <w:t xml:space="preserve">obezbjeđenja Uprave za izvršenje krivičnih sankcija. Nadalje, u odnosu na posebno značajno strateško područje, </w:t>
            </w:r>
            <w:r w:rsidR="00D668BD" w:rsidRPr="00F515B5">
              <w:rPr>
                <w:rFonts w:ascii="Arial" w:hAnsi="Arial" w:cs="Arial"/>
                <w:sz w:val="22"/>
                <w:szCs w:val="22"/>
                <w:lang w:val="sr-Latn-ME"/>
              </w:rPr>
              <w:t xml:space="preserve">poboljšanje </w:t>
            </w:r>
            <w:r w:rsidRPr="00F515B5">
              <w:rPr>
                <w:rFonts w:ascii="Arial" w:hAnsi="Arial" w:cs="Arial"/>
                <w:sz w:val="22"/>
                <w:szCs w:val="22"/>
                <w:lang w:val="sr-Latn-ME"/>
              </w:rPr>
              <w:t>primjene alternativnih sankcija</w:t>
            </w:r>
            <w:r w:rsidR="00703DC0" w:rsidRPr="00F515B5">
              <w:rPr>
                <w:rFonts w:ascii="Arial" w:hAnsi="Arial" w:cs="Arial"/>
                <w:sz w:val="22"/>
                <w:szCs w:val="22"/>
                <w:lang w:val="sr-Latn-ME"/>
              </w:rPr>
              <w:t>,</w:t>
            </w:r>
            <w:r w:rsidRPr="00F515B5">
              <w:rPr>
                <w:rFonts w:ascii="Arial" w:hAnsi="Arial" w:cs="Arial"/>
                <w:sz w:val="22"/>
                <w:szCs w:val="22"/>
                <w:lang w:val="sr-Latn-ME"/>
              </w:rPr>
              <w:t xml:space="preserve"> može se zaključiti da je izvršenje kazne rad</w:t>
            </w:r>
            <w:r w:rsidR="00D668BD" w:rsidRPr="00F515B5">
              <w:rPr>
                <w:rFonts w:ascii="Arial" w:hAnsi="Arial" w:cs="Arial"/>
                <w:sz w:val="22"/>
                <w:szCs w:val="22"/>
                <w:lang w:val="sr-Latn-ME"/>
              </w:rPr>
              <w:t>a</w:t>
            </w:r>
            <w:r w:rsidRPr="00F515B5">
              <w:rPr>
                <w:rFonts w:ascii="Arial" w:hAnsi="Arial" w:cs="Arial"/>
                <w:sz w:val="22"/>
                <w:szCs w:val="22"/>
                <w:lang w:val="sr-Latn-ME"/>
              </w:rPr>
              <w:t xml:space="preserve"> u javnom interesu značajno </w:t>
            </w:r>
            <w:r w:rsidR="00D668BD" w:rsidRPr="00F515B5">
              <w:rPr>
                <w:rFonts w:ascii="Arial" w:hAnsi="Arial" w:cs="Arial"/>
                <w:sz w:val="22"/>
                <w:szCs w:val="22"/>
                <w:lang w:val="sr-Latn-ME"/>
              </w:rPr>
              <w:t>unapređenjo</w:t>
            </w:r>
            <w:r w:rsidRPr="00F515B5">
              <w:rPr>
                <w:rFonts w:ascii="Arial" w:hAnsi="Arial" w:cs="Arial"/>
                <w:sz w:val="22"/>
                <w:szCs w:val="22"/>
                <w:lang w:val="sr-Latn-ME"/>
              </w:rPr>
              <w:t xml:space="preserve"> i da se u ovoj godini izvršio veći broj kazni u odnosu na prethodni period. </w:t>
            </w:r>
          </w:p>
          <w:p w14:paraId="488B31CB" w14:textId="6C212CEF" w:rsidR="00AF3A99" w:rsidRPr="00F515B5" w:rsidRDefault="00AF3A99" w:rsidP="00AF3A99">
            <w:pPr>
              <w:rPr>
                <w:rFonts w:ascii="Arial" w:hAnsi="Arial" w:cs="Arial"/>
                <w:sz w:val="22"/>
                <w:szCs w:val="22"/>
                <w:lang w:val="sr-Latn-ME"/>
              </w:rPr>
            </w:pPr>
            <w:r w:rsidRPr="00F515B5">
              <w:rPr>
                <w:rFonts w:ascii="Arial" w:hAnsi="Arial" w:cs="Arial"/>
                <w:sz w:val="22"/>
                <w:szCs w:val="22"/>
                <w:lang w:val="sr-Latn-ME"/>
              </w:rPr>
              <w:t>Potrebno je istaći da je jedan broj aktivnosti realizovan u saradnji sa nevladinim organizacija uz njihovu podršku kroz projektne aktivnosti koje su finansirane od strane Ministarstva pravde</w:t>
            </w:r>
            <w:r w:rsidR="00E95364" w:rsidRPr="00F515B5">
              <w:rPr>
                <w:rFonts w:ascii="Arial" w:hAnsi="Arial" w:cs="Arial"/>
                <w:sz w:val="22"/>
                <w:szCs w:val="22"/>
                <w:lang w:val="sr-Latn-ME"/>
              </w:rPr>
              <w:t>,</w:t>
            </w:r>
            <w:r w:rsidRPr="00F515B5">
              <w:rPr>
                <w:rFonts w:ascii="Arial" w:hAnsi="Arial" w:cs="Arial"/>
                <w:sz w:val="22"/>
                <w:szCs w:val="22"/>
                <w:lang w:val="sr-Latn-ME"/>
              </w:rPr>
              <w:t xml:space="preserve"> i u tom smislu realizovano je 8 projekata/programa</w:t>
            </w:r>
            <w:r w:rsidR="00E95364" w:rsidRPr="00F515B5">
              <w:rPr>
                <w:rFonts w:ascii="Arial" w:hAnsi="Arial" w:cs="Arial"/>
                <w:sz w:val="22"/>
                <w:szCs w:val="22"/>
                <w:lang w:val="sr-Latn-ME"/>
              </w:rPr>
              <w:t xml:space="preserve"> </w:t>
            </w:r>
            <w:r w:rsidRPr="00AF14AA">
              <w:rPr>
                <w:rFonts w:ascii="Arial" w:hAnsi="Arial" w:cs="Arial"/>
                <w:sz w:val="22"/>
                <w:szCs w:val="22"/>
                <w:lang w:val="sr-Latn-ME"/>
              </w:rPr>
              <w:t>(realizacija u 2019. godini), a</w:t>
            </w:r>
            <w:r w:rsidRPr="00F515B5">
              <w:rPr>
                <w:rFonts w:ascii="Arial" w:hAnsi="Arial" w:cs="Arial"/>
                <w:sz w:val="22"/>
                <w:szCs w:val="22"/>
                <w:lang w:val="sr-Latn-ME"/>
              </w:rPr>
              <w:t xml:space="preserve"> da je sprovođenj</w:t>
            </w:r>
            <w:r w:rsidR="00E95364" w:rsidRPr="00F515B5">
              <w:rPr>
                <w:rFonts w:ascii="Arial" w:hAnsi="Arial" w:cs="Arial"/>
                <w:sz w:val="22"/>
                <w:szCs w:val="22"/>
                <w:lang w:val="sr-Latn-ME"/>
              </w:rPr>
              <w:t>e</w:t>
            </w:r>
            <w:r w:rsidRPr="00F515B5">
              <w:rPr>
                <w:rFonts w:ascii="Arial" w:hAnsi="Arial" w:cs="Arial"/>
                <w:sz w:val="22"/>
                <w:szCs w:val="22"/>
                <w:lang w:val="sr-Latn-ME"/>
              </w:rPr>
              <w:t xml:space="preserve"> javnog konkursa za fi</w:t>
            </w:r>
            <w:r w:rsidR="00E95364" w:rsidRPr="00F515B5">
              <w:rPr>
                <w:rFonts w:ascii="Arial" w:hAnsi="Arial" w:cs="Arial"/>
                <w:sz w:val="22"/>
                <w:szCs w:val="22"/>
                <w:lang w:val="sr-Latn-ME"/>
              </w:rPr>
              <w:t>nansiranje</w:t>
            </w:r>
            <w:r w:rsidRPr="00F515B5">
              <w:rPr>
                <w:rFonts w:ascii="Arial" w:hAnsi="Arial" w:cs="Arial"/>
                <w:sz w:val="22"/>
                <w:szCs w:val="22"/>
                <w:lang w:val="sr-Latn-ME"/>
              </w:rPr>
              <w:t xml:space="preserve"> projekata nevladinih organizacija za sistem izvršen</w:t>
            </w:r>
            <w:r w:rsidR="00150D48">
              <w:rPr>
                <w:rFonts w:ascii="Arial" w:hAnsi="Arial" w:cs="Arial"/>
                <w:sz w:val="22"/>
                <w:szCs w:val="22"/>
                <w:lang w:val="sr-Latn-ME"/>
              </w:rPr>
              <w:t>j</w:t>
            </w:r>
            <w:r w:rsidRPr="00F515B5">
              <w:rPr>
                <w:rFonts w:ascii="Arial" w:hAnsi="Arial" w:cs="Arial"/>
                <w:sz w:val="22"/>
                <w:szCs w:val="22"/>
                <w:lang w:val="sr-Latn-ME"/>
              </w:rPr>
              <w:t>a krivi</w:t>
            </w:r>
            <w:r w:rsidR="00150D48">
              <w:rPr>
                <w:rFonts w:ascii="Arial" w:hAnsi="Arial" w:cs="Arial"/>
                <w:sz w:val="22"/>
                <w:szCs w:val="22"/>
                <w:lang w:val="sr-Latn-ME"/>
              </w:rPr>
              <w:t>č</w:t>
            </w:r>
            <w:r w:rsidRPr="00F515B5">
              <w:rPr>
                <w:rFonts w:ascii="Arial" w:hAnsi="Arial" w:cs="Arial"/>
                <w:sz w:val="22"/>
                <w:szCs w:val="22"/>
                <w:lang w:val="sr-Latn-ME"/>
              </w:rPr>
              <w:t xml:space="preserve">nih sankcija za 2019. </w:t>
            </w:r>
            <w:r w:rsidR="00E95364" w:rsidRPr="00F515B5">
              <w:rPr>
                <w:rFonts w:ascii="Arial" w:hAnsi="Arial" w:cs="Arial"/>
                <w:sz w:val="22"/>
                <w:szCs w:val="22"/>
                <w:lang w:val="sr-Latn-ME"/>
              </w:rPr>
              <w:t>g</w:t>
            </w:r>
            <w:r w:rsidRPr="00F515B5">
              <w:rPr>
                <w:rFonts w:ascii="Arial" w:hAnsi="Arial" w:cs="Arial"/>
                <w:sz w:val="22"/>
                <w:szCs w:val="22"/>
                <w:lang w:val="sr-Latn-ME"/>
              </w:rPr>
              <w:t xml:space="preserve">odinu završeno na način što </w:t>
            </w:r>
            <w:r w:rsidR="00E95364" w:rsidRPr="00F515B5">
              <w:rPr>
                <w:rFonts w:ascii="Arial" w:hAnsi="Arial" w:cs="Arial"/>
                <w:sz w:val="22"/>
                <w:szCs w:val="22"/>
                <w:lang w:val="sr-Latn-ME"/>
              </w:rPr>
              <w:t xml:space="preserve">su zaključeni ugovori sa nevladinim organizacijama za 7 projekata, </w:t>
            </w:r>
            <w:r w:rsidRPr="00F515B5">
              <w:rPr>
                <w:rFonts w:ascii="Arial" w:hAnsi="Arial" w:cs="Arial"/>
                <w:sz w:val="22"/>
                <w:szCs w:val="22"/>
                <w:lang w:val="sr-Latn-ME"/>
              </w:rPr>
              <w:t>čij</w:t>
            </w:r>
            <w:r w:rsidR="00150D48">
              <w:rPr>
                <w:rFonts w:ascii="Arial" w:hAnsi="Arial" w:cs="Arial"/>
                <w:sz w:val="22"/>
                <w:szCs w:val="22"/>
                <w:lang w:val="sr-Latn-ME"/>
              </w:rPr>
              <w:t>a se</w:t>
            </w:r>
            <w:r w:rsidRPr="00F515B5">
              <w:rPr>
                <w:rFonts w:ascii="Arial" w:hAnsi="Arial" w:cs="Arial"/>
                <w:sz w:val="22"/>
                <w:szCs w:val="22"/>
                <w:lang w:val="sr-Latn-ME"/>
              </w:rPr>
              <w:t xml:space="preserve"> rea</w:t>
            </w:r>
            <w:r w:rsidR="008F5A4F" w:rsidRPr="00F515B5">
              <w:rPr>
                <w:rFonts w:ascii="Arial" w:hAnsi="Arial" w:cs="Arial"/>
                <w:sz w:val="22"/>
                <w:szCs w:val="22"/>
                <w:lang w:val="sr-Latn-ME"/>
              </w:rPr>
              <w:t>l</w:t>
            </w:r>
            <w:r w:rsidRPr="00F515B5">
              <w:rPr>
                <w:rFonts w:ascii="Arial" w:hAnsi="Arial" w:cs="Arial"/>
                <w:sz w:val="22"/>
                <w:szCs w:val="22"/>
                <w:lang w:val="sr-Latn-ME"/>
              </w:rPr>
              <w:t>izacij</w:t>
            </w:r>
            <w:r w:rsidR="00150D48">
              <w:rPr>
                <w:rFonts w:ascii="Arial" w:hAnsi="Arial" w:cs="Arial"/>
                <w:sz w:val="22"/>
                <w:szCs w:val="22"/>
                <w:lang w:val="sr-Latn-ME"/>
              </w:rPr>
              <w:t>a</w:t>
            </w:r>
            <w:r w:rsidRPr="00F515B5">
              <w:rPr>
                <w:rFonts w:ascii="Arial" w:hAnsi="Arial" w:cs="Arial"/>
                <w:sz w:val="22"/>
                <w:szCs w:val="22"/>
                <w:lang w:val="sr-Latn-ME"/>
              </w:rPr>
              <w:t xml:space="preserve"> očekuje u 2020. godini.</w:t>
            </w:r>
          </w:p>
          <w:p w14:paraId="1F021DE7" w14:textId="6DFC0977" w:rsidR="00AF3A99" w:rsidRPr="00F515B5" w:rsidRDefault="00AF3A99" w:rsidP="00AF3A99">
            <w:pPr>
              <w:rPr>
                <w:rFonts w:ascii="Arial" w:hAnsi="Arial" w:cs="Arial"/>
                <w:sz w:val="22"/>
                <w:szCs w:val="22"/>
                <w:lang w:val="sr-Latn-ME"/>
              </w:rPr>
            </w:pPr>
            <w:r w:rsidRPr="00F515B5">
              <w:rPr>
                <w:rFonts w:ascii="Arial" w:hAnsi="Arial" w:cs="Arial"/>
                <w:sz w:val="22"/>
                <w:szCs w:val="22"/>
                <w:lang w:val="sr-Latn-ME"/>
              </w:rPr>
              <w:t xml:space="preserve">U Crnoj Gori je poslednjih godina postignut </w:t>
            </w:r>
            <w:r w:rsidRPr="00F515B5">
              <w:rPr>
                <w:rFonts w:ascii="Arial" w:hAnsi="Arial" w:cs="Arial"/>
                <w:b/>
                <w:sz w:val="22"/>
                <w:szCs w:val="22"/>
                <w:lang w:val="sr-Latn-ME"/>
              </w:rPr>
              <w:t>značajan napredak</w:t>
            </w:r>
            <w:r w:rsidRPr="00F515B5">
              <w:rPr>
                <w:rFonts w:ascii="Arial" w:hAnsi="Arial" w:cs="Arial"/>
                <w:sz w:val="22"/>
                <w:szCs w:val="22"/>
                <w:lang w:val="sr-Latn-ME"/>
              </w:rPr>
              <w:t xml:space="preserve"> u sistemu izvršenja krivičnih sankcija uz pomoć nacionalne i međunarodne podrške</w:t>
            </w:r>
            <w:r w:rsidR="00150D48">
              <w:rPr>
                <w:rFonts w:ascii="Arial" w:hAnsi="Arial" w:cs="Arial"/>
                <w:sz w:val="22"/>
                <w:szCs w:val="22"/>
                <w:lang w:val="sr-Latn-ME"/>
              </w:rPr>
              <w:t>,</w:t>
            </w:r>
            <w:r w:rsidRPr="00F515B5">
              <w:rPr>
                <w:rFonts w:ascii="Arial" w:hAnsi="Arial" w:cs="Arial"/>
                <w:sz w:val="22"/>
                <w:szCs w:val="22"/>
                <w:lang w:val="sr-Latn-ME"/>
              </w:rPr>
              <w:t xml:space="preserve"> što ukazuje da strateški pristup u ovoj oblasti postaje sve neophodniji. Stoga je neophodan </w:t>
            </w:r>
            <w:r w:rsidRPr="00F515B5">
              <w:rPr>
                <w:rFonts w:ascii="Arial" w:hAnsi="Arial" w:cs="Arial"/>
                <w:b/>
                <w:sz w:val="22"/>
                <w:szCs w:val="22"/>
                <w:lang w:val="sr-Latn-ME"/>
              </w:rPr>
              <w:t>nastavak saradnje sa nevladinim organizacijama</w:t>
            </w:r>
            <w:r w:rsidRPr="00F515B5">
              <w:rPr>
                <w:rFonts w:ascii="Arial" w:hAnsi="Arial" w:cs="Arial"/>
                <w:sz w:val="22"/>
                <w:szCs w:val="22"/>
                <w:lang w:val="sr-Latn-ME"/>
              </w:rPr>
              <w:t xml:space="preserve"> kroz kreiranje projektnih aktivnosti koje će na inovativan način unaprijediti one pravne institute koje treba približiti kako direktnim korisnicima/ama (pritvorenim licima i licima lišenim slobode) tako i široj populaciji.</w:t>
            </w:r>
          </w:p>
          <w:p w14:paraId="2F41E2A3" w14:textId="030EC64D" w:rsidR="00AF3A99" w:rsidRPr="00F515B5" w:rsidRDefault="00AF3A99" w:rsidP="00AF3A99">
            <w:pPr>
              <w:rPr>
                <w:rFonts w:ascii="Arial" w:hAnsi="Arial" w:cs="Arial"/>
                <w:sz w:val="22"/>
                <w:szCs w:val="22"/>
                <w:lang w:val="sr-Latn-ME"/>
              </w:rPr>
            </w:pPr>
            <w:r w:rsidRPr="00F515B5">
              <w:rPr>
                <w:rFonts w:ascii="Arial" w:hAnsi="Arial" w:cs="Arial"/>
                <w:sz w:val="22"/>
                <w:szCs w:val="22"/>
                <w:lang w:val="sr-Latn-ME"/>
              </w:rPr>
              <w:t xml:space="preserve">Problem koji je, kroz sektorsku analizu, prepoznat od strane Ministarstva pravde, a za koji je procijenjeno da podrška nevladinog sektora može doprinijeti njegovom rješavanju, odnosi se na reintegraciju </w:t>
            </w:r>
            <w:r w:rsidR="008F5A4F" w:rsidRPr="00F515B5">
              <w:rPr>
                <w:rFonts w:ascii="Arial" w:hAnsi="Arial" w:cs="Arial"/>
                <w:sz w:val="22"/>
                <w:szCs w:val="22"/>
                <w:lang w:val="sr-Latn-ME"/>
              </w:rPr>
              <w:t>i</w:t>
            </w:r>
            <w:r w:rsidRPr="00F515B5">
              <w:rPr>
                <w:rFonts w:ascii="Arial" w:hAnsi="Arial" w:cs="Arial"/>
                <w:sz w:val="22"/>
                <w:szCs w:val="22"/>
                <w:lang w:val="sr-Latn-ME"/>
              </w:rPr>
              <w:t xml:space="preserve"> postpenalnu saradnju svih nadleznih institucija u cilju </w:t>
            </w:r>
            <w:r w:rsidR="008F5A4F" w:rsidRPr="00F515B5">
              <w:rPr>
                <w:rFonts w:ascii="Arial" w:hAnsi="Arial" w:cs="Arial"/>
                <w:sz w:val="22"/>
                <w:szCs w:val="22"/>
                <w:lang w:val="sr-Latn-ME"/>
              </w:rPr>
              <w:t>š</w:t>
            </w:r>
            <w:r w:rsidRPr="00F515B5">
              <w:rPr>
                <w:rFonts w:ascii="Arial" w:hAnsi="Arial" w:cs="Arial"/>
                <w:sz w:val="22"/>
                <w:szCs w:val="22"/>
                <w:lang w:val="sr-Latn-ME"/>
              </w:rPr>
              <w:t xml:space="preserve">to boljeg postpenalnog prihvatanja u drustvo </w:t>
            </w:r>
            <w:r w:rsidR="008F5A4F" w:rsidRPr="00F515B5">
              <w:rPr>
                <w:rFonts w:ascii="Arial" w:hAnsi="Arial" w:cs="Arial"/>
                <w:sz w:val="22"/>
                <w:szCs w:val="22"/>
                <w:lang w:val="sr-Latn-ME"/>
              </w:rPr>
              <w:t>i</w:t>
            </w:r>
            <w:r w:rsidRPr="00F515B5">
              <w:rPr>
                <w:rFonts w:ascii="Arial" w:hAnsi="Arial" w:cs="Arial"/>
                <w:sz w:val="22"/>
                <w:szCs w:val="22"/>
                <w:lang w:val="sr-Latn-ME"/>
              </w:rPr>
              <w:t xml:space="preserve"> smanjenja stope recidivizma. </w:t>
            </w:r>
          </w:p>
          <w:p w14:paraId="0DA05824" w14:textId="2B816B27" w:rsidR="00AF3A99" w:rsidRPr="00F515B5" w:rsidRDefault="00AF3A99" w:rsidP="00AF3A99">
            <w:pPr>
              <w:rPr>
                <w:rFonts w:ascii="Arial" w:hAnsi="Arial" w:cs="Arial"/>
                <w:b/>
                <w:sz w:val="22"/>
                <w:szCs w:val="22"/>
                <w:lang w:val="sr-Latn-ME"/>
              </w:rPr>
            </w:pPr>
            <w:r w:rsidRPr="00F515B5">
              <w:rPr>
                <w:rFonts w:ascii="Arial" w:hAnsi="Arial" w:cs="Arial"/>
                <w:b/>
                <w:sz w:val="22"/>
                <w:szCs w:val="22"/>
                <w:lang w:val="sr-Latn-ME"/>
              </w:rPr>
              <w:t xml:space="preserve">Uprava za izvršenje krvičnih sankcija </w:t>
            </w:r>
            <w:r w:rsidRPr="00525253">
              <w:rPr>
                <w:rFonts w:ascii="Arial" w:hAnsi="Arial" w:cs="Arial"/>
                <w:bCs/>
                <w:sz w:val="22"/>
                <w:szCs w:val="22"/>
                <w:lang w:val="sr-Latn-ME"/>
              </w:rPr>
              <w:t xml:space="preserve">u Spužu </w:t>
            </w:r>
            <w:r w:rsidR="00C465D8">
              <w:rPr>
                <w:rFonts w:ascii="Arial" w:hAnsi="Arial" w:cs="Arial"/>
                <w:bCs/>
                <w:sz w:val="22"/>
                <w:szCs w:val="22"/>
                <w:lang w:val="sr-Latn-ME"/>
              </w:rPr>
              <w:t>je</w:t>
            </w:r>
            <w:r w:rsidRPr="00525253">
              <w:rPr>
                <w:rFonts w:ascii="Arial" w:hAnsi="Arial" w:cs="Arial"/>
                <w:bCs/>
                <w:sz w:val="22"/>
                <w:szCs w:val="22"/>
                <w:lang w:val="sr-Latn-ME"/>
              </w:rPr>
              <w:t xml:space="preserve"> samostalni organ nad kojim nadzor vrši Ministrstva pravde, koji raspolaže sa ukupno 1.350 kreveta na prostoru od 5.975 m</w:t>
            </w:r>
            <w:r w:rsidRPr="00525253">
              <w:rPr>
                <w:rFonts w:ascii="Arial" w:hAnsi="Arial" w:cs="Arial"/>
                <w:bCs/>
                <w:sz w:val="22"/>
                <w:szCs w:val="22"/>
                <w:vertAlign w:val="superscript"/>
                <w:lang w:val="sr-Latn-ME"/>
              </w:rPr>
              <w:t>2</w:t>
            </w:r>
            <w:r w:rsidRPr="00525253">
              <w:rPr>
                <w:rFonts w:ascii="Arial" w:hAnsi="Arial" w:cs="Arial"/>
                <w:bCs/>
                <w:sz w:val="22"/>
                <w:szCs w:val="22"/>
                <w:lang w:val="sr-Latn-ME"/>
              </w:rPr>
              <w:t xml:space="preserve"> za smještaj lica lišenih slobode. U njegovom sastavu nalazi se i Zatvor u Bijelom Polju (Istražni zatvor i Zatvor za kratke kazne) čiji su smještajni kapaciteti za 160 osoba.</w:t>
            </w:r>
          </w:p>
          <w:p w14:paraId="5B621725" w14:textId="683111A8" w:rsidR="00AF3A99" w:rsidRPr="00F515B5" w:rsidRDefault="00AF3A99" w:rsidP="00AF3A99">
            <w:pPr>
              <w:rPr>
                <w:rFonts w:ascii="Arial" w:hAnsi="Arial" w:cs="Arial"/>
                <w:sz w:val="22"/>
                <w:szCs w:val="22"/>
                <w:lang w:val="sr-Latn-ME"/>
              </w:rPr>
            </w:pPr>
            <w:r w:rsidRPr="00F515B5">
              <w:rPr>
                <w:rFonts w:ascii="Arial" w:hAnsi="Arial" w:cs="Arial"/>
                <w:sz w:val="22"/>
                <w:szCs w:val="22"/>
                <w:lang w:val="sr-Latn-ME"/>
              </w:rPr>
              <w:t xml:space="preserve">Uprava za izvršenje krivičnih sankcija ima zadatak da </w:t>
            </w:r>
            <w:r w:rsidR="00774816" w:rsidRPr="00F515B5">
              <w:rPr>
                <w:rFonts w:ascii="Arial" w:hAnsi="Arial" w:cs="Arial"/>
                <w:sz w:val="22"/>
                <w:szCs w:val="22"/>
                <w:lang w:val="sr-Latn-ME"/>
              </w:rPr>
              <w:t>radi na reintegraciji i</w:t>
            </w:r>
            <w:r w:rsidRPr="00F515B5">
              <w:rPr>
                <w:rFonts w:ascii="Arial" w:hAnsi="Arial" w:cs="Arial"/>
                <w:sz w:val="22"/>
                <w:szCs w:val="22"/>
                <w:lang w:val="sr-Latn-ME"/>
              </w:rPr>
              <w:t xml:space="preserve"> resocijalizaciji zatvorenika/ca i da ih nakon izvršene kazne vrati osposobljene </w:t>
            </w:r>
            <w:r w:rsidR="00C465D8">
              <w:rPr>
                <w:rFonts w:ascii="Arial" w:hAnsi="Arial" w:cs="Arial"/>
                <w:sz w:val="22"/>
                <w:szCs w:val="22"/>
                <w:lang w:val="sr-Latn-ME"/>
              </w:rPr>
              <w:t xml:space="preserve">na način </w:t>
            </w:r>
            <w:r w:rsidRPr="00F515B5">
              <w:rPr>
                <w:rFonts w:ascii="Arial" w:hAnsi="Arial" w:cs="Arial"/>
                <w:sz w:val="22"/>
                <w:szCs w:val="22"/>
                <w:lang w:val="sr-Latn-ME"/>
              </w:rPr>
              <w:t xml:space="preserve">da budu korisni građani/ke društva. Zbog toga se u Upravi, kroz angažovanje službenika odsjeka za tretman, ali </w:t>
            </w:r>
            <w:r w:rsidR="008F5A4F" w:rsidRPr="00F515B5">
              <w:rPr>
                <w:rFonts w:ascii="Arial" w:hAnsi="Arial" w:cs="Arial"/>
                <w:sz w:val="22"/>
                <w:szCs w:val="22"/>
                <w:lang w:val="sr-Latn-ME"/>
              </w:rPr>
              <w:t>i</w:t>
            </w:r>
            <w:r w:rsidRPr="00F515B5">
              <w:rPr>
                <w:rFonts w:ascii="Arial" w:hAnsi="Arial" w:cs="Arial"/>
                <w:sz w:val="22"/>
                <w:szCs w:val="22"/>
                <w:lang w:val="sr-Latn-ME"/>
              </w:rPr>
              <w:t xml:space="preserve"> ostalih službenika koji učestvuju, sprovode razni vidovi tretmana, odnosno postupanja: rad zatvorenika, stručno osposobljavanje zatvorenika, kulturno-sportske aktivnosti, nagrađivanje </w:t>
            </w:r>
            <w:r w:rsidR="008F5A4F" w:rsidRPr="00F515B5">
              <w:rPr>
                <w:rFonts w:ascii="Arial" w:hAnsi="Arial" w:cs="Arial"/>
                <w:sz w:val="22"/>
                <w:szCs w:val="22"/>
                <w:lang w:val="sr-Latn-ME"/>
              </w:rPr>
              <w:t>i</w:t>
            </w:r>
            <w:r w:rsidRPr="00F515B5">
              <w:rPr>
                <w:rFonts w:ascii="Arial" w:hAnsi="Arial" w:cs="Arial"/>
                <w:sz w:val="22"/>
                <w:szCs w:val="22"/>
                <w:lang w:val="sr-Latn-ME"/>
              </w:rPr>
              <w:t xml:space="preserve"> kažnjavanje zatvorenika, grupni </w:t>
            </w:r>
            <w:r w:rsidR="008F5A4F" w:rsidRPr="00F515B5">
              <w:rPr>
                <w:rFonts w:ascii="Arial" w:hAnsi="Arial" w:cs="Arial"/>
                <w:sz w:val="22"/>
                <w:szCs w:val="22"/>
                <w:lang w:val="sr-Latn-ME"/>
              </w:rPr>
              <w:t>i</w:t>
            </w:r>
            <w:r w:rsidRPr="00F515B5">
              <w:rPr>
                <w:rFonts w:ascii="Arial" w:hAnsi="Arial" w:cs="Arial"/>
                <w:sz w:val="22"/>
                <w:szCs w:val="22"/>
                <w:lang w:val="sr-Latn-ME"/>
              </w:rPr>
              <w:t xml:space="preserve"> individualni tretmanski rad, a sve u cilju približavanja zatvorenika uslovima života na slobodi. </w:t>
            </w:r>
          </w:p>
          <w:p w14:paraId="5D1EDDE0" w14:textId="77777777" w:rsidR="00AF3A99" w:rsidRPr="00F515B5" w:rsidRDefault="00AF3A99" w:rsidP="00AF3A99">
            <w:pPr>
              <w:rPr>
                <w:rFonts w:ascii="Arial" w:hAnsi="Arial" w:cs="Arial"/>
                <w:sz w:val="22"/>
                <w:szCs w:val="22"/>
                <w:lang w:val="sr-Latn-ME"/>
              </w:rPr>
            </w:pPr>
            <w:r w:rsidRPr="00F515B5">
              <w:rPr>
                <w:rFonts w:ascii="Arial" w:hAnsi="Arial" w:cs="Arial"/>
                <w:sz w:val="22"/>
                <w:szCs w:val="22"/>
                <w:lang w:val="sr-Latn-ME"/>
              </w:rPr>
              <w:t xml:space="preserve">Sektor za rad sprovodi znatan dio aktivnosti usmjerenih na ostvarivanje svrhe izvršenja kazni zatvora čiji je cilj resocijalizacija i reintegracija osuđene osobe u društvo. Instruktori za rad obučavaju i prate rad zatvorenika/ca. </w:t>
            </w:r>
          </w:p>
          <w:p w14:paraId="0432C8C0" w14:textId="5180BCF8" w:rsidR="00AF3A99" w:rsidRPr="00F515B5" w:rsidRDefault="00AF3A99" w:rsidP="00AF3A99">
            <w:pPr>
              <w:rPr>
                <w:rFonts w:ascii="Arial" w:hAnsi="Arial" w:cs="Arial"/>
                <w:sz w:val="22"/>
                <w:szCs w:val="22"/>
                <w:lang w:val="sr-Latn-ME"/>
              </w:rPr>
            </w:pPr>
            <w:r w:rsidRPr="00F515B5">
              <w:rPr>
                <w:rFonts w:ascii="Arial" w:hAnsi="Arial" w:cs="Arial"/>
                <w:sz w:val="22"/>
                <w:szCs w:val="22"/>
                <w:lang w:val="sr-Latn-ME"/>
              </w:rPr>
              <w:t>Prema Evropskim zatvorskim pravilima, nakon prijema zatvorenika sačinjava se izvještaj o njegovoj ličnosti, a sve u cilju izrade individualnog plana pro</w:t>
            </w:r>
            <w:r w:rsidR="008F5A4F" w:rsidRPr="00F515B5">
              <w:rPr>
                <w:rFonts w:ascii="Arial" w:hAnsi="Arial" w:cs="Arial"/>
                <w:sz w:val="22"/>
                <w:szCs w:val="22"/>
                <w:lang w:val="sr-Latn-ME"/>
              </w:rPr>
              <w:t>g</w:t>
            </w:r>
            <w:r w:rsidRPr="00F515B5">
              <w:rPr>
                <w:rFonts w:ascii="Arial" w:hAnsi="Arial" w:cs="Arial"/>
                <w:sz w:val="22"/>
                <w:szCs w:val="22"/>
                <w:lang w:val="sr-Latn-ME"/>
              </w:rPr>
              <w:t>rama</w:t>
            </w:r>
            <w:r w:rsidR="008F5A4F" w:rsidRPr="00F515B5">
              <w:rPr>
                <w:rFonts w:ascii="Arial" w:hAnsi="Arial" w:cs="Arial"/>
                <w:sz w:val="22"/>
                <w:szCs w:val="22"/>
                <w:lang w:val="sr-Latn-ME"/>
              </w:rPr>
              <w:t>,</w:t>
            </w:r>
            <w:r w:rsidRPr="00F515B5">
              <w:rPr>
                <w:rFonts w:ascii="Arial" w:hAnsi="Arial" w:cs="Arial"/>
                <w:sz w:val="22"/>
                <w:szCs w:val="22"/>
                <w:lang w:val="sr-Latn-ME"/>
              </w:rPr>
              <w:t xml:space="preserve"> koji predstavlja </w:t>
            </w:r>
            <w:r w:rsidR="008F5A4F" w:rsidRPr="00F515B5">
              <w:rPr>
                <w:rFonts w:ascii="Arial" w:hAnsi="Arial" w:cs="Arial"/>
                <w:sz w:val="22"/>
                <w:szCs w:val="22"/>
                <w:lang w:val="sr-Latn-ME"/>
              </w:rPr>
              <w:t>i</w:t>
            </w:r>
            <w:r w:rsidRPr="00F515B5">
              <w:rPr>
                <w:rFonts w:ascii="Arial" w:hAnsi="Arial" w:cs="Arial"/>
                <w:sz w:val="22"/>
                <w:szCs w:val="22"/>
                <w:lang w:val="sr-Latn-ME"/>
              </w:rPr>
              <w:t xml:space="preserve"> pripremu za njihovo otpuštanje. Tako se zatvorenici kroz različite postupke </w:t>
            </w:r>
            <w:r w:rsidR="008F5A4F" w:rsidRPr="00F515B5">
              <w:rPr>
                <w:rFonts w:ascii="Arial" w:hAnsi="Arial" w:cs="Arial"/>
                <w:sz w:val="22"/>
                <w:szCs w:val="22"/>
                <w:lang w:val="sr-Latn-ME"/>
              </w:rPr>
              <w:t>i</w:t>
            </w:r>
            <w:r w:rsidRPr="00F515B5">
              <w:rPr>
                <w:rFonts w:ascii="Arial" w:hAnsi="Arial" w:cs="Arial"/>
                <w:sz w:val="22"/>
                <w:szCs w:val="22"/>
                <w:lang w:val="sr-Latn-ME"/>
              </w:rPr>
              <w:t xml:space="preserve"> programe pripremaju za život na slobodi. Od velikog značaja je institut postpenalne pomoći u cilju reintegracije u društvo, </w:t>
            </w:r>
            <w:r w:rsidR="002E462E">
              <w:rPr>
                <w:rFonts w:ascii="Arial" w:hAnsi="Arial" w:cs="Arial"/>
                <w:sz w:val="22"/>
                <w:szCs w:val="22"/>
                <w:lang w:val="sr-Latn-ME"/>
              </w:rPr>
              <w:t xml:space="preserve">kako bi ona bila </w:t>
            </w:r>
            <w:r w:rsidR="001D5E44">
              <w:rPr>
                <w:rFonts w:ascii="Arial" w:hAnsi="Arial" w:cs="Arial"/>
                <w:sz w:val="22"/>
                <w:szCs w:val="22"/>
                <w:lang w:val="sr-Latn-ME"/>
              </w:rPr>
              <w:t xml:space="preserve">uspješnija </w:t>
            </w:r>
            <w:r w:rsidR="002E462E">
              <w:rPr>
                <w:rFonts w:ascii="Arial" w:hAnsi="Arial" w:cs="Arial"/>
                <w:sz w:val="22"/>
                <w:szCs w:val="22"/>
                <w:lang w:val="sr-Latn-ME"/>
              </w:rPr>
              <w:t>nego u ranijim periodima</w:t>
            </w:r>
            <w:r w:rsidR="00AF14AA">
              <w:rPr>
                <w:rFonts w:ascii="Arial" w:hAnsi="Arial" w:cs="Arial"/>
                <w:sz w:val="22"/>
                <w:szCs w:val="22"/>
                <w:lang w:val="sr-Latn-ME"/>
              </w:rPr>
              <w:t>.</w:t>
            </w:r>
            <w:r w:rsidRPr="00F515B5">
              <w:rPr>
                <w:rFonts w:ascii="Arial" w:hAnsi="Arial" w:cs="Arial"/>
                <w:sz w:val="22"/>
                <w:szCs w:val="22"/>
                <w:lang w:val="sr-Latn-ME"/>
              </w:rPr>
              <w:t xml:space="preserve"> </w:t>
            </w:r>
          </w:p>
          <w:p w14:paraId="2B4C1038" w14:textId="35FE315D" w:rsidR="00AF3A99" w:rsidRPr="00F515B5" w:rsidRDefault="00AF3A99" w:rsidP="00AF3A99">
            <w:pPr>
              <w:rPr>
                <w:rFonts w:ascii="Arial" w:hAnsi="Arial" w:cs="Arial"/>
                <w:sz w:val="22"/>
                <w:szCs w:val="22"/>
                <w:lang w:val="sr-Latn-ME"/>
              </w:rPr>
            </w:pPr>
            <w:r w:rsidRPr="00F515B5">
              <w:rPr>
                <w:rFonts w:ascii="Arial" w:hAnsi="Arial" w:cs="Arial"/>
                <w:sz w:val="22"/>
                <w:szCs w:val="22"/>
                <w:lang w:val="sr-Latn-ME"/>
              </w:rPr>
              <w:lastRenderedPageBreak/>
              <w:t xml:space="preserve">U razvijenim evropskim zemljama </w:t>
            </w:r>
            <w:r w:rsidR="00D86164" w:rsidRPr="00F515B5">
              <w:rPr>
                <w:rFonts w:ascii="Arial" w:hAnsi="Arial" w:cs="Arial"/>
                <w:sz w:val="22"/>
                <w:szCs w:val="22"/>
                <w:lang w:val="sr-Latn-ME"/>
              </w:rPr>
              <w:t>i</w:t>
            </w:r>
            <w:r w:rsidRPr="00F515B5">
              <w:rPr>
                <w:rFonts w:ascii="Arial" w:hAnsi="Arial" w:cs="Arial"/>
                <w:sz w:val="22"/>
                <w:szCs w:val="22"/>
                <w:lang w:val="sr-Latn-ME"/>
              </w:rPr>
              <w:t xml:space="preserve"> SAD postoje različite fondacije </w:t>
            </w:r>
            <w:r w:rsidR="00D86164" w:rsidRPr="00F515B5">
              <w:rPr>
                <w:rFonts w:ascii="Arial" w:hAnsi="Arial" w:cs="Arial"/>
                <w:sz w:val="22"/>
                <w:szCs w:val="22"/>
                <w:lang w:val="sr-Latn-ME"/>
              </w:rPr>
              <w:t>i</w:t>
            </w:r>
            <w:r w:rsidRPr="00F515B5">
              <w:rPr>
                <w:rFonts w:ascii="Arial" w:hAnsi="Arial" w:cs="Arial"/>
                <w:sz w:val="22"/>
                <w:szCs w:val="22"/>
                <w:lang w:val="sr-Latn-ME"/>
              </w:rPr>
              <w:t xml:space="preserve"> organizacije koje u saradnji sa državnim institucijama predstavljaju podršku zatvorenicima da se integrišu u redovne životne tokove</w:t>
            </w:r>
            <w:r w:rsidR="00D86164" w:rsidRPr="00F515B5">
              <w:rPr>
                <w:rFonts w:ascii="Arial" w:hAnsi="Arial" w:cs="Arial"/>
                <w:sz w:val="22"/>
                <w:szCs w:val="22"/>
                <w:lang w:val="sr-Latn-ME"/>
              </w:rPr>
              <w:t xml:space="preserve"> </w:t>
            </w:r>
            <w:r w:rsidRPr="00F515B5">
              <w:rPr>
                <w:rFonts w:ascii="Arial" w:hAnsi="Arial" w:cs="Arial"/>
                <w:sz w:val="22"/>
                <w:szCs w:val="22"/>
                <w:lang w:val="sr-Latn-ME"/>
              </w:rPr>
              <w:t xml:space="preserve">(npr. program </w:t>
            </w:r>
            <w:r w:rsidR="00D86164" w:rsidRPr="00F515B5">
              <w:rPr>
                <w:rFonts w:ascii="Arial" w:hAnsi="Arial" w:cs="Arial"/>
                <w:sz w:val="22"/>
                <w:szCs w:val="22"/>
                <w:lang w:val="sr-Latn-ME"/>
              </w:rPr>
              <w:t>„K</w:t>
            </w:r>
            <w:r w:rsidRPr="00F515B5">
              <w:rPr>
                <w:rFonts w:ascii="Arial" w:hAnsi="Arial" w:cs="Arial"/>
                <w:sz w:val="22"/>
                <w:szCs w:val="22"/>
                <w:lang w:val="sr-Latn-ME"/>
              </w:rPr>
              <w:t>uća na pola puta</w:t>
            </w:r>
            <w:r w:rsidR="00D86164" w:rsidRPr="00F515B5">
              <w:rPr>
                <w:rFonts w:ascii="Arial" w:hAnsi="Arial" w:cs="Arial"/>
                <w:sz w:val="22"/>
                <w:szCs w:val="22"/>
                <w:lang w:val="sr-Latn-ME"/>
              </w:rPr>
              <w:t>“</w:t>
            </w:r>
            <w:r w:rsidRPr="00F515B5">
              <w:rPr>
                <w:rFonts w:ascii="Arial" w:hAnsi="Arial" w:cs="Arial"/>
                <w:sz w:val="22"/>
                <w:szCs w:val="22"/>
                <w:lang w:val="sr-Latn-ME"/>
              </w:rPr>
              <w:t xml:space="preserve"> </w:t>
            </w:r>
            <w:r w:rsidR="00D86164" w:rsidRPr="00F515B5">
              <w:rPr>
                <w:rFonts w:ascii="Arial" w:hAnsi="Arial" w:cs="Arial"/>
                <w:sz w:val="22"/>
                <w:szCs w:val="22"/>
                <w:lang w:val="sr-Latn-ME"/>
              </w:rPr>
              <w:t>i</w:t>
            </w:r>
            <w:r w:rsidRPr="00F515B5">
              <w:rPr>
                <w:rFonts w:ascii="Arial" w:hAnsi="Arial" w:cs="Arial"/>
                <w:sz w:val="22"/>
                <w:szCs w:val="22"/>
                <w:lang w:val="sr-Latn-ME"/>
              </w:rPr>
              <w:t xml:space="preserve"> sl.)</w:t>
            </w:r>
          </w:p>
          <w:p w14:paraId="2016FD1A" w14:textId="0C8D6FBF" w:rsidR="00AF3A99" w:rsidRPr="00F515B5" w:rsidRDefault="00AF3A99" w:rsidP="00AF3A99">
            <w:pPr>
              <w:rPr>
                <w:rFonts w:ascii="Arial" w:hAnsi="Arial" w:cs="Arial"/>
                <w:sz w:val="22"/>
                <w:szCs w:val="22"/>
                <w:lang w:val="sr-Latn-ME"/>
              </w:rPr>
            </w:pPr>
            <w:r w:rsidRPr="00F515B5">
              <w:rPr>
                <w:rFonts w:ascii="Arial" w:hAnsi="Arial" w:cs="Arial"/>
                <w:sz w:val="22"/>
                <w:szCs w:val="22"/>
                <w:lang w:val="sr-Latn-ME"/>
              </w:rPr>
              <w:t xml:space="preserve">Zakonom o izvršenju kazni zatvora, novčane kazne </w:t>
            </w:r>
            <w:r w:rsidR="00D86164" w:rsidRPr="00F515B5">
              <w:rPr>
                <w:rFonts w:ascii="Arial" w:hAnsi="Arial" w:cs="Arial"/>
                <w:sz w:val="22"/>
                <w:szCs w:val="22"/>
                <w:lang w:val="sr-Latn-ME"/>
              </w:rPr>
              <w:t>i</w:t>
            </w:r>
            <w:r w:rsidRPr="00F515B5">
              <w:rPr>
                <w:rFonts w:ascii="Arial" w:hAnsi="Arial" w:cs="Arial"/>
                <w:sz w:val="22"/>
                <w:szCs w:val="22"/>
                <w:lang w:val="sr-Latn-ME"/>
              </w:rPr>
              <w:t xml:space="preserve"> mjera bezbjednosti, predviđen je određeni vid postpenalne podrške</w:t>
            </w:r>
            <w:r w:rsidR="00D86164" w:rsidRPr="00F515B5">
              <w:rPr>
                <w:rFonts w:ascii="Arial" w:hAnsi="Arial" w:cs="Arial"/>
                <w:sz w:val="22"/>
                <w:szCs w:val="22"/>
                <w:lang w:val="sr-Latn-ME"/>
              </w:rPr>
              <w:t xml:space="preserve"> –</w:t>
            </w:r>
            <w:r w:rsidRPr="00F515B5">
              <w:rPr>
                <w:rFonts w:ascii="Arial" w:hAnsi="Arial" w:cs="Arial"/>
                <w:sz w:val="22"/>
                <w:szCs w:val="22"/>
                <w:lang w:val="sr-Latn-ME"/>
              </w:rPr>
              <w:t xml:space="preserve"> npr</w:t>
            </w:r>
            <w:r w:rsidR="00D86164" w:rsidRPr="00F515B5">
              <w:rPr>
                <w:rFonts w:ascii="Arial" w:hAnsi="Arial" w:cs="Arial"/>
                <w:sz w:val="22"/>
                <w:szCs w:val="22"/>
                <w:lang w:val="sr-Latn-ME"/>
              </w:rPr>
              <w:t>.</w:t>
            </w:r>
            <w:r w:rsidRPr="00F515B5">
              <w:rPr>
                <w:rFonts w:ascii="Arial" w:hAnsi="Arial" w:cs="Arial"/>
                <w:sz w:val="22"/>
                <w:szCs w:val="22"/>
                <w:lang w:val="sr-Latn-ME"/>
              </w:rPr>
              <w:t>:</w:t>
            </w:r>
          </w:p>
          <w:p w14:paraId="2CF8903C" w14:textId="7F80BDA3" w:rsidR="00AF3A99" w:rsidRPr="00F515B5" w:rsidRDefault="00AF3A99" w:rsidP="00AF3A99">
            <w:pPr>
              <w:numPr>
                <w:ilvl w:val="0"/>
                <w:numId w:val="6"/>
              </w:numPr>
              <w:rPr>
                <w:rFonts w:ascii="Arial" w:hAnsi="Arial" w:cs="Arial"/>
                <w:sz w:val="22"/>
                <w:szCs w:val="22"/>
                <w:lang w:val="sr-Latn-ME"/>
              </w:rPr>
            </w:pPr>
            <w:r w:rsidRPr="00F515B5">
              <w:rPr>
                <w:rFonts w:ascii="Arial" w:hAnsi="Arial" w:cs="Arial"/>
                <w:sz w:val="22"/>
                <w:szCs w:val="22"/>
                <w:lang w:val="sr-Latn-ME"/>
              </w:rPr>
              <w:t xml:space="preserve">čl. 95 st 2 </w:t>
            </w:r>
            <w:r w:rsidR="00D54A76" w:rsidRPr="00F515B5">
              <w:rPr>
                <w:rFonts w:ascii="Arial" w:hAnsi="Arial" w:cs="Arial"/>
                <w:sz w:val="22"/>
                <w:szCs w:val="22"/>
                <w:lang w:val="sr-Latn-ME"/>
              </w:rPr>
              <w:t>-</w:t>
            </w:r>
            <w:r w:rsidRPr="00F515B5">
              <w:rPr>
                <w:rFonts w:ascii="Arial" w:hAnsi="Arial" w:cs="Arial"/>
                <w:sz w:val="22"/>
                <w:szCs w:val="22"/>
                <w:lang w:val="sr-Latn-ME"/>
              </w:rPr>
              <w:t xml:space="preserve"> Prilikom pripreme za otpuštanje iz zatvora, zatvoreniku se daju savjeti u vezi njegovih ličnih, finansijskih i socijalnih pitanja i obezbjeđuje spisak organa i ustanova nadležnih sa socijalnu pomoć i zapošljavanje.</w:t>
            </w:r>
          </w:p>
          <w:p w14:paraId="56C213B4" w14:textId="2E7B6FE6" w:rsidR="00AF3A99" w:rsidRPr="00F515B5" w:rsidRDefault="00AF3A99" w:rsidP="00AF3A99">
            <w:pPr>
              <w:numPr>
                <w:ilvl w:val="0"/>
                <w:numId w:val="6"/>
              </w:numPr>
              <w:rPr>
                <w:rFonts w:ascii="Arial" w:hAnsi="Arial" w:cs="Arial"/>
                <w:sz w:val="22"/>
                <w:szCs w:val="22"/>
                <w:lang w:val="sr-Latn-ME"/>
              </w:rPr>
            </w:pPr>
            <w:r w:rsidRPr="00F515B5">
              <w:rPr>
                <w:rFonts w:ascii="Arial" w:hAnsi="Arial" w:cs="Arial"/>
                <w:sz w:val="22"/>
                <w:szCs w:val="22"/>
                <w:lang w:val="sr-Latn-ME"/>
              </w:rPr>
              <w:t>čl. 95 st 3</w:t>
            </w:r>
            <w:r w:rsidR="00D54A76" w:rsidRPr="00F515B5">
              <w:rPr>
                <w:rFonts w:ascii="Arial" w:hAnsi="Arial" w:cs="Arial"/>
                <w:sz w:val="22"/>
                <w:szCs w:val="22"/>
                <w:lang w:val="sr-Latn-ME"/>
              </w:rPr>
              <w:t xml:space="preserve"> -</w:t>
            </w:r>
            <w:r w:rsidRPr="00F515B5">
              <w:rPr>
                <w:rFonts w:ascii="Arial" w:hAnsi="Arial" w:cs="Arial"/>
                <w:sz w:val="22"/>
                <w:szCs w:val="22"/>
                <w:lang w:val="sr-Latn-ME"/>
              </w:rPr>
              <w:t xml:space="preserve"> Zatvoreniku koji se nalazi na izdržavanju kazne zatvora u trajanju dužem od šest mjeseci ili kazne dugotrajnog zatvora, a kojem je do redovnog isteka te kazne ostalo najviše tri mjeseca može se radi pripreme za otpuštanje iz zatvora dozvoliti izlazak iz zatvora u trajanju najduže tri dana.</w:t>
            </w:r>
          </w:p>
          <w:p w14:paraId="6E7ACC49" w14:textId="6F584915" w:rsidR="00AF3A99" w:rsidRPr="00F515B5" w:rsidRDefault="00D86164" w:rsidP="00AF3A99">
            <w:pPr>
              <w:numPr>
                <w:ilvl w:val="0"/>
                <w:numId w:val="6"/>
              </w:numPr>
              <w:rPr>
                <w:rFonts w:ascii="Arial" w:hAnsi="Arial" w:cs="Arial"/>
                <w:sz w:val="22"/>
                <w:szCs w:val="22"/>
                <w:lang w:val="sr-Latn-ME"/>
              </w:rPr>
            </w:pPr>
            <w:r w:rsidRPr="00F515B5">
              <w:rPr>
                <w:rFonts w:ascii="Arial" w:hAnsi="Arial" w:cs="Arial"/>
                <w:sz w:val="22"/>
                <w:szCs w:val="22"/>
                <w:lang w:val="sr-Latn-ME"/>
              </w:rPr>
              <w:t>č</w:t>
            </w:r>
            <w:r w:rsidR="00AF3A99" w:rsidRPr="00F515B5">
              <w:rPr>
                <w:rFonts w:ascii="Arial" w:hAnsi="Arial" w:cs="Arial"/>
                <w:sz w:val="22"/>
                <w:szCs w:val="22"/>
                <w:lang w:val="sr-Latn-ME"/>
              </w:rPr>
              <w:t>l.96</w:t>
            </w:r>
            <w:r w:rsidR="00D54A76" w:rsidRPr="00F515B5">
              <w:rPr>
                <w:rFonts w:ascii="Arial" w:hAnsi="Arial" w:cs="Arial"/>
                <w:sz w:val="22"/>
                <w:szCs w:val="22"/>
                <w:lang w:val="sr-Latn-ME"/>
              </w:rPr>
              <w:t xml:space="preserve"> -</w:t>
            </w:r>
            <w:r w:rsidR="00AF3A99" w:rsidRPr="00F515B5">
              <w:rPr>
                <w:rFonts w:ascii="Arial" w:hAnsi="Arial" w:cs="Arial"/>
                <w:sz w:val="22"/>
                <w:szCs w:val="22"/>
                <w:lang w:val="sr-Latn-ME"/>
              </w:rPr>
              <w:t xml:space="preserve"> Ako je zatvoreniku potrebna pomoć nakon otpuštanja iz zatvora, Uprava će uz njegov pristanak, prije otpuštanja iz zatvora, o tome obavijestiti centar za socijalni rad.</w:t>
            </w:r>
          </w:p>
          <w:p w14:paraId="77FBFBEF" w14:textId="61F31645" w:rsidR="00AF3A99" w:rsidRPr="00F515B5" w:rsidRDefault="00AF3A99" w:rsidP="00AF3A99">
            <w:pPr>
              <w:numPr>
                <w:ilvl w:val="0"/>
                <w:numId w:val="6"/>
              </w:numPr>
              <w:rPr>
                <w:rFonts w:ascii="Arial" w:hAnsi="Arial" w:cs="Arial"/>
                <w:sz w:val="22"/>
                <w:szCs w:val="22"/>
                <w:lang w:val="sr-Latn-ME"/>
              </w:rPr>
            </w:pPr>
            <w:r w:rsidRPr="00F515B5">
              <w:rPr>
                <w:rFonts w:ascii="Arial" w:hAnsi="Arial" w:cs="Arial"/>
                <w:sz w:val="22"/>
                <w:szCs w:val="22"/>
                <w:lang w:val="sr-Latn-ME"/>
              </w:rPr>
              <w:t>čl.98. st.3</w:t>
            </w:r>
            <w:r w:rsidR="00D54A76" w:rsidRPr="00F515B5">
              <w:rPr>
                <w:rFonts w:ascii="Arial" w:hAnsi="Arial" w:cs="Arial"/>
                <w:sz w:val="22"/>
                <w:szCs w:val="22"/>
                <w:lang w:val="sr-Latn-ME"/>
              </w:rPr>
              <w:t xml:space="preserve"> -</w:t>
            </w:r>
            <w:r w:rsidRPr="00F515B5">
              <w:rPr>
                <w:rFonts w:ascii="Arial" w:hAnsi="Arial" w:cs="Arial"/>
                <w:sz w:val="22"/>
                <w:szCs w:val="22"/>
                <w:lang w:val="sr-Latn-ME"/>
              </w:rPr>
              <w:t xml:space="preserve"> Ukoliko je zatvorenik, u vrijeme kad se otpušta sa izvršenja kazne zatvora ili kazne dugotrajnog zatvora, teško tjelesno ili duševno bolestan i usljed toga nesposoban za putovanje, Uprava će ga smjestiti u najbližu zdravstvenu ustanovu čije usluge su obuhvaćene obaveznim zdravstvenim osiguranjem; </w:t>
            </w:r>
          </w:p>
          <w:p w14:paraId="18FD03ED" w14:textId="4EEC3F08" w:rsidR="00AF3A99" w:rsidRPr="00F515B5" w:rsidRDefault="00AF3A99" w:rsidP="00AF3A99">
            <w:pPr>
              <w:numPr>
                <w:ilvl w:val="0"/>
                <w:numId w:val="6"/>
              </w:numPr>
              <w:rPr>
                <w:rFonts w:ascii="Arial" w:hAnsi="Arial" w:cs="Arial"/>
                <w:sz w:val="22"/>
                <w:szCs w:val="22"/>
                <w:lang w:val="sr-Latn-ME"/>
              </w:rPr>
            </w:pPr>
            <w:r w:rsidRPr="00F515B5">
              <w:rPr>
                <w:rFonts w:ascii="Arial" w:hAnsi="Arial" w:cs="Arial"/>
                <w:sz w:val="22"/>
                <w:szCs w:val="22"/>
                <w:lang w:val="sr-Latn-ME"/>
              </w:rPr>
              <w:t>čl.101</w:t>
            </w:r>
            <w:r w:rsidR="00D54A76" w:rsidRPr="00F515B5">
              <w:rPr>
                <w:rFonts w:ascii="Arial" w:hAnsi="Arial" w:cs="Arial"/>
                <w:sz w:val="22"/>
                <w:szCs w:val="22"/>
                <w:lang w:val="sr-Latn-ME"/>
              </w:rPr>
              <w:t xml:space="preserve"> - </w:t>
            </w:r>
            <w:r w:rsidRPr="00F515B5">
              <w:rPr>
                <w:rFonts w:ascii="Arial" w:hAnsi="Arial" w:cs="Arial"/>
                <w:sz w:val="22"/>
                <w:szCs w:val="22"/>
                <w:lang w:val="sr-Latn-ME"/>
              </w:rPr>
              <w:t xml:space="preserve">Ukoliko zatvorenik prilikom otpuštanja iz zatvora nema sopstvenih sredstava, Uprava će mu platiti troškove prevoza (autobusom ili željeznicom) do mjesta njegovog prebivališta, odnosno boravišta, a zatvoreniku koji je stranac do graničnog prelaza ili aerodroma </w:t>
            </w:r>
          </w:p>
          <w:p w14:paraId="3D8C5791" w14:textId="67F54517" w:rsidR="00AF3A99" w:rsidRPr="00F515B5" w:rsidRDefault="00D86164" w:rsidP="00AF3A99">
            <w:pPr>
              <w:numPr>
                <w:ilvl w:val="0"/>
                <w:numId w:val="6"/>
              </w:numPr>
              <w:rPr>
                <w:rFonts w:ascii="Arial" w:hAnsi="Arial" w:cs="Arial"/>
                <w:sz w:val="22"/>
                <w:szCs w:val="22"/>
                <w:lang w:val="sr-Latn-ME"/>
              </w:rPr>
            </w:pPr>
            <w:r w:rsidRPr="00F515B5">
              <w:rPr>
                <w:rFonts w:ascii="Arial" w:hAnsi="Arial" w:cs="Arial"/>
                <w:sz w:val="22"/>
                <w:szCs w:val="22"/>
                <w:lang w:val="sr-Latn-ME"/>
              </w:rPr>
              <w:t>č</w:t>
            </w:r>
            <w:r w:rsidR="00AF3A99" w:rsidRPr="00F515B5">
              <w:rPr>
                <w:rFonts w:ascii="Arial" w:hAnsi="Arial" w:cs="Arial"/>
                <w:sz w:val="22"/>
                <w:szCs w:val="22"/>
                <w:lang w:val="sr-Latn-ME"/>
              </w:rPr>
              <w:t>l. 54 st.1</w:t>
            </w:r>
            <w:r w:rsidR="00D54A76" w:rsidRPr="00F515B5">
              <w:rPr>
                <w:rFonts w:ascii="Arial" w:hAnsi="Arial" w:cs="Arial"/>
                <w:sz w:val="22"/>
                <w:szCs w:val="22"/>
                <w:lang w:val="sr-Latn-ME"/>
              </w:rPr>
              <w:t xml:space="preserve"> -</w:t>
            </w:r>
            <w:r w:rsidR="00AF3A99" w:rsidRPr="00F515B5">
              <w:rPr>
                <w:rFonts w:ascii="Arial" w:hAnsi="Arial" w:cs="Arial"/>
                <w:sz w:val="22"/>
                <w:szCs w:val="22"/>
                <w:lang w:val="sr-Latn-ME"/>
              </w:rPr>
              <w:t xml:space="preserve"> Pravilnika o kućnom redu predviđa da se od naknade za rad zatvorenika koja se, u skladu sa članom 60 Zakona, uplaćuje na depozit zatvorenika, 30% se odvaja kao ušteđevina koju zatvorenik dobija prilikom otpuštanja sa izdržavanja kazne u cilju raspolaganja određenim novčanim sredstvima neposredno po izlasku iz zatvora.</w:t>
            </w:r>
          </w:p>
          <w:p w14:paraId="4C081F8E" w14:textId="079705F8" w:rsidR="00AF3A99" w:rsidRPr="00F515B5" w:rsidRDefault="00AF3A99" w:rsidP="00AF3A99">
            <w:pPr>
              <w:rPr>
                <w:rFonts w:ascii="Arial" w:hAnsi="Arial" w:cs="Arial"/>
                <w:sz w:val="22"/>
                <w:szCs w:val="22"/>
                <w:lang w:val="sr-Latn-ME"/>
              </w:rPr>
            </w:pPr>
            <w:r w:rsidRPr="00F515B5">
              <w:rPr>
                <w:rFonts w:ascii="Arial" w:hAnsi="Arial" w:cs="Arial"/>
                <w:sz w:val="22"/>
                <w:szCs w:val="22"/>
                <w:lang w:val="sr-Latn-ME"/>
              </w:rPr>
              <w:t>Ministarstvo pravde putem Direkcije za uslovnu slobodu obezbjeđuje pomoć, zaštitu, smjernice i podršku prestupnicima/ama i osuđenim</w:t>
            </w:r>
            <w:r w:rsidR="00D54A76" w:rsidRPr="00F515B5">
              <w:rPr>
                <w:rFonts w:ascii="Arial" w:hAnsi="Arial" w:cs="Arial"/>
                <w:sz w:val="22"/>
                <w:szCs w:val="22"/>
                <w:lang w:val="sr-Latn-ME"/>
              </w:rPr>
              <w:t xml:space="preserve"> licima </w:t>
            </w:r>
            <w:r w:rsidRPr="00F515B5">
              <w:rPr>
                <w:rFonts w:ascii="Arial" w:hAnsi="Arial" w:cs="Arial"/>
                <w:sz w:val="22"/>
                <w:szCs w:val="22"/>
                <w:lang w:val="sr-Latn-ME"/>
              </w:rPr>
              <w:t>sa ciljem da se ostvari njihova uspješna reintegracija i resocijalizacija u društvu, kroz vršenje obaveznih mjera rehabilitacionog tretmana za prestupnike/ce zavisne od alkohola ili droge.</w:t>
            </w:r>
          </w:p>
          <w:p w14:paraId="12247936" w14:textId="77777777" w:rsidR="00370754" w:rsidRPr="00F515B5" w:rsidRDefault="00AF3A99" w:rsidP="00AF3A99">
            <w:pPr>
              <w:rPr>
                <w:rFonts w:ascii="Arial" w:hAnsi="Arial" w:cs="Arial"/>
                <w:sz w:val="22"/>
                <w:szCs w:val="22"/>
                <w:lang w:val="sr-Latn-ME"/>
              </w:rPr>
            </w:pPr>
            <w:r w:rsidRPr="00F515B5">
              <w:rPr>
                <w:rFonts w:ascii="Arial" w:hAnsi="Arial" w:cs="Arial"/>
                <w:sz w:val="22"/>
                <w:szCs w:val="22"/>
                <w:lang w:val="sr-Latn-ME"/>
              </w:rPr>
              <w:t xml:space="preserve">Međutim, </w:t>
            </w:r>
            <w:r w:rsidR="00D54A76" w:rsidRPr="00F515B5">
              <w:rPr>
                <w:rFonts w:ascii="Arial" w:hAnsi="Arial" w:cs="Arial"/>
                <w:sz w:val="22"/>
                <w:szCs w:val="22"/>
                <w:lang w:val="sr-Latn-ME"/>
              </w:rPr>
              <w:t>i</w:t>
            </w:r>
            <w:r w:rsidRPr="00F515B5">
              <w:rPr>
                <w:rFonts w:ascii="Arial" w:hAnsi="Arial" w:cs="Arial"/>
                <w:sz w:val="22"/>
                <w:szCs w:val="22"/>
                <w:lang w:val="sr-Latn-ME"/>
              </w:rPr>
              <w:t xml:space="preserve"> pored postojanja određene zakonske </w:t>
            </w:r>
            <w:r w:rsidR="00D54A76" w:rsidRPr="00F515B5">
              <w:rPr>
                <w:rFonts w:ascii="Arial" w:hAnsi="Arial" w:cs="Arial"/>
                <w:sz w:val="22"/>
                <w:szCs w:val="22"/>
                <w:lang w:val="sr-Latn-ME"/>
              </w:rPr>
              <w:t>i</w:t>
            </w:r>
            <w:r w:rsidRPr="00F515B5">
              <w:rPr>
                <w:rFonts w:ascii="Arial" w:hAnsi="Arial" w:cs="Arial"/>
                <w:sz w:val="22"/>
                <w:szCs w:val="22"/>
                <w:lang w:val="sr-Latn-ME"/>
              </w:rPr>
              <w:t xml:space="preserve"> podzakonske regulative, u Crnoj Gori ne postoji dobro organizovan postpenalni tretman za lica koja su napustila Upravu za izvršenje krivičnih sankcija. Nije realno očekivati da će pojedinci, bez pomoći društva, samo kroz rad probacionih institucija moći da se izbore sa svim negativnim uticajima sredine koja ih je podstakla na kriminalno ponašanje. Iz tog razloga treba raditi na izgradnji postpenalnog sistema, u koji bi bile uključene raz</w:t>
            </w:r>
            <w:r w:rsidR="00D54A76" w:rsidRPr="00F515B5">
              <w:rPr>
                <w:rFonts w:ascii="Arial" w:hAnsi="Arial" w:cs="Arial"/>
                <w:sz w:val="22"/>
                <w:szCs w:val="22"/>
                <w:lang w:val="sr-Latn-ME"/>
              </w:rPr>
              <w:t>n</w:t>
            </w:r>
            <w:r w:rsidRPr="00F515B5">
              <w:rPr>
                <w:rFonts w:ascii="Arial" w:hAnsi="Arial" w:cs="Arial"/>
                <w:sz w:val="22"/>
                <w:szCs w:val="22"/>
                <w:lang w:val="sr-Latn-ME"/>
              </w:rPr>
              <w:t xml:space="preserve">e socijalne ustanove, organizacije, fondacije, udruženja </w:t>
            </w:r>
            <w:r w:rsidR="00D54A76" w:rsidRPr="00F515B5">
              <w:rPr>
                <w:rFonts w:ascii="Arial" w:hAnsi="Arial" w:cs="Arial"/>
                <w:sz w:val="22"/>
                <w:szCs w:val="22"/>
                <w:lang w:val="sr-Latn-ME"/>
              </w:rPr>
              <w:t>i</w:t>
            </w:r>
            <w:r w:rsidRPr="00F515B5">
              <w:rPr>
                <w:rFonts w:ascii="Arial" w:hAnsi="Arial" w:cs="Arial"/>
                <w:sz w:val="22"/>
                <w:szCs w:val="22"/>
                <w:lang w:val="sr-Latn-ME"/>
              </w:rPr>
              <w:t xml:space="preserve"> pojedinci koji mogu dati značajan doprinos ovoj oblasti.</w:t>
            </w:r>
          </w:p>
          <w:p w14:paraId="6EAF682B" w14:textId="6B40059E" w:rsidR="00D54A76" w:rsidRPr="00F515B5" w:rsidRDefault="00D54A76" w:rsidP="00AF3A99">
            <w:pPr>
              <w:rPr>
                <w:rFonts w:ascii="Arial" w:hAnsi="Arial" w:cs="Arial"/>
                <w:sz w:val="22"/>
                <w:szCs w:val="22"/>
                <w:lang w:val="sr-Latn-ME"/>
              </w:rPr>
            </w:pPr>
          </w:p>
        </w:tc>
      </w:tr>
      <w:tr w:rsidR="00370754" w:rsidRPr="00F515B5" w14:paraId="56773723" w14:textId="77777777" w:rsidTr="00D668BD">
        <w:tc>
          <w:tcPr>
            <w:tcW w:w="6786" w:type="dxa"/>
            <w:shd w:val="clear" w:color="auto" w:fill="F2F2F2" w:themeFill="background1" w:themeFillShade="F2"/>
            <w:tcMar>
              <w:top w:w="57" w:type="dxa"/>
              <w:bottom w:w="57" w:type="dxa"/>
            </w:tcMar>
          </w:tcPr>
          <w:p w14:paraId="52C28DFD" w14:textId="77777777" w:rsidR="00370754" w:rsidRPr="00F515B5" w:rsidRDefault="00370754" w:rsidP="000A502D">
            <w:pPr>
              <w:rPr>
                <w:rFonts w:ascii="Arial" w:hAnsi="Arial" w:cs="Arial"/>
                <w:sz w:val="22"/>
                <w:szCs w:val="22"/>
                <w:lang w:val="sr-Latn-ME"/>
              </w:rPr>
            </w:pPr>
            <w:r w:rsidRPr="00F515B5">
              <w:rPr>
                <w:rFonts w:ascii="Arial" w:hAnsi="Arial" w:cs="Arial"/>
                <w:sz w:val="22"/>
                <w:szCs w:val="22"/>
                <w:lang w:val="sr-Latn-ME"/>
              </w:rPr>
              <w:lastRenderedPageBreak/>
              <w:t>Podaci (analize, studije, statistički izvještaji, itd.) koji pojašnjavaju navedeni problem</w:t>
            </w:r>
          </w:p>
        </w:tc>
        <w:tc>
          <w:tcPr>
            <w:tcW w:w="7537" w:type="dxa"/>
            <w:shd w:val="clear" w:color="auto" w:fill="F2F2F2" w:themeFill="background1" w:themeFillShade="F2"/>
            <w:tcMar>
              <w:top w:w="57" w:type="dxa"/>
              <w:bottom w:w="57" w:type="dxa"/>
            </w:tcMar>
          </w:tcPr>
          <w:p w14:paraId="0CCE03DF" w14:textId="77777777" w:rsidR="00370754" w:rsidRPr="00F515B5" w:rsidRDefault="00370754" w:rsidP="000A502D">
            <w:pPr>
              <w:rPr>
                <w:rFonts w:ascii="Arial" w:hAnsi="Arial" w:cs="Arial"/>
                <w:sz w:val="22"/>
                <w:szCs w:val="22"/>
                <w:lang w:val="sr-Latn-ME"/>
              </w:rPr>
            </w:pPr>
            <w:r w:rsidRPr="00F515B5">
              <w:rPr>
                <w:rFonts w:ascii="Arial" w:hAnsi="Arial" w:cs="Arial"/>
                <w:sz w:val="22"/>
                <w:szCs w:val="22"/>
                <w:lang w:val="sr-Latn-ME"/>
              </w:rPr>
              <w:t>Izvor(i) podataka</w:t>
            </w:r>
          </w:p>
        </w:tc>
      </w:tr>
      <w:tr w:rsidR="00AF3A99" w:rsidRPr="00F515B5" w14:paraId="3F75EFFE" w14:textId="77777777" w:rsidTr="00D668BD">
        <w:tc>
          <w:tcPr>
            <w:tcW w:w="6786" w:type="dxa"/>
            <w:tcMar>
              <w:top w:w="57" w:type="dxa"/>
              <w:bottom w:w="57" w:type="dxa"/>
            </w:tcMar>
          </w:tcPr>
          <w:p w14:paraId="4C3A63AB" w14:textId="7B32CC2B" w:rsidR="00E860EA" w:rsidRPr="00F515B5" w:rsidRDefault="00AF3A99" w:rsidP="00E860EA">
            <w:pPr>
              <w:pStyle w:val="NoSpacing"/>
              <w:rPr>
                <w:rFonts w:ascii="Arial" w:hAnsi="Arial" w:cs="Arial"/>
                <w:sz w:val="22"/>
                <w:szCs w:val="22"/>
                <w:lang w:val="sr-Latn-ME"/>
              </w:rPr>
            </w:pPr>
            <w:r w:rsidRPr="00F515B5">
              <w:rPr>
                <w:rFonts w:ascii="Arial" w:hAnsi="Arial" w:cs="Arial"/>
                <w:sz w:val="22"/>
                <w:szCs w:val="22"/>
                <w:lang w:val="sr-Latn-ME"/>
              </w:rPr>
              <w:t>Godi</w:t>
            </w:r>
            <w:r w:rsidR="00D54A76" w:rsidRPr="00F515B5">
              <w:rPr>
                <w:rFonts w:ascii="Arial" w:hAnsi="Arial" w:cs="Arial"/>
                <w:sz w:val="22"/>
                <w:szCs w:val="22"/>
                <w:lang w:val="sr-Latn-ME"/>
              </w:rPr>
              <w:t>š</w:t>
            </w:r>
            <w:r w:rsidRPr="00F515B5">
              <w:rPr>
                <w:rFonts w:ascii="Arial" w:hAnsi="Arial" w:cs="Arial"/>
                <w:sz w:val="22"/>
                <w:szCs w:val="22"/>
                <w:lang w:val="sr-Latn-ME"/>
              </w:rPr>
              <w:t>nji izvje</w:t>
            </w:r>
            <w:r w:rsidR="00D54A76" w:rsidRPr="00F515B5">
              <w:rPr>
                <w:rFonts w:ascii="Arial" w:hAnsi="Arial" w:cs="Arial"/>
                <w:sz w:val="22"/>
                <w:szCs w:val="22"/>
                <w:lang w:val="sr-Latn-ME"/>
              </w:rPr>
              <w:t>š</w:t>
            </w:r>
            <w:r w:rsidRPr="00F515B5">
              <w:rPr>
                <w:rFonts w:ascii="Arial" w:hAnsi="Arial" w:cs="Arial"/>
                <w:sz w:val="22"/>
                <w:szCs w:val="22"/>
                <w:lang w:val="sr-Latn-ME"/>
              </w:rPr>
              <w:t>taj o radu i stanju u upravnim oblastima Uprave za izvr</w:t>
            </w:r>
            <w:r w:rsidR="00D54A76" w:rsidRPr="00F515B5">
              <w:rPr>
                <w:rFonts w:ascii="Arial" w:hAnsi="Arial" w:cs="Arial"/>
                <w:sz w:val="22"/>
                <w:szCs w:val="22"/>
                <w:lang w:val="sr-Latn-ME"/>
              </w:rPr>
              <w:t>š</w:t>
            </w:r>
            <w:r w:rsidRPr="00F515B5">
              <w:rPr>
                <w:rFonts w:ascii="Arial" w:hAnsi="Arial" w:cs="Arial"/>
                <w:sz w:val="22"/>
                <w:szCs w:val="22"/>
                <w:lang w:val="sr-Latn-ME"/>
              </w:rPr>
              <w:t>enje krivi</w:t>
            </w:r>
            <w:r w:rsidR="00D54A76" w:rsidRPr="00F515B5">
              <w:rPr>
                <w:rFonts w:ascii="Arial" w:hAnsi="Arial" w:cs="Arial"/>
                <w:sz w:val="22"/>
                <w:szCs w:val="22"/>
                <w:lang w:val="sr-Latn-ME"/>
              </w:rPr>
              <w:t>č</w:t>
            </w:r>
            <w:r w:rsidRPr="00F515B5">
              <w:rPr>
                <w:rFonts w:ascii="Arial" w:hAnsi="Arial" w:cs="Arial"/>
                <w:sz w:val="22"/>
                <w:szCs w:val="22"/>
                <w:lang w:val="sr-Latn-ME"/>
              </w:rPr>
              <w:t>nih sankcija za 2019. godinu</w:t>
            </w:r>
          </w:p>
          <w:p w14:paraId="66CF81D5" w14:textId="77777777" w:rsidR="00E860EA" w:rsidRPr="00F515B5" w:rsidRDefault="00E860EA" w:rsidP="00E860EA">
            <w:pPr>
              <w:pStyle w:val="NoSpacing"/>
              <w:rPr>
                <w:rFonts w:ascii="Arial" w:hAnsi="Arial" w:cs="Arial"/>
                <w:sz w:val="22"/>
                <w:szCs w:val="22"/>
                <w:lang w:val="sr-Latn-ME"/>
              </w:rPr>
            </w:pPr>
          </w:p>
          <w:p w14:paraId="62E0D380" w14:textId="6423CB48" w:rsidR="00AF3A99" w:rsidRPr="00F515B5" w:rsidRDefault="00AF3A99" w:rsidP="00E860EA">
            <w:pPr>
              <w:pStyle w:val="NoSpacing"/>
              <w:rPr>
                <w:rFonts w:ascii="Arial" w:hAnsi="Arial" w:cs="Arial"/>
                <w:sz w:val="22"/>
                <w:szCs w:val="22"/>
                <w:lang w:val="sr-Latn-ME"/>
              </w:rPr>
            </w:pPr>
            <w:r w:rsidRPr="00F515B5">
              <w:rPr>
                <w:rFonts w:ascii="Arial" w:hAnsi="Arial" w:cs="Arial"/>
                <w:sz w:val="22"/>
                <w:szCs w:val="22"/>
                <w:lang w:val="sr-Latn-ME"/>
              </w:rPr>
              <w:t>Program rada Uprave za izvr</w:t>
            </w:r>
            <w:r w:rsidR="00D54A76" w:rsidRPr="00F515B5">
              <w:rPr>
                <w:rFonts w:ascii="Arial" w:hAnsi="Arial" w:cs="Arial"/>
                <w:sz w:val="22"/>
                <w:szCs w:val="22"/>
                <w:lang w:val="sr-Latn-ME"/>
              </w:rPr>
              <w:t>š</w:t>
            </w:r>
            <w:r w:rsidRPr="00F515B5">
              <w:rPr>
                <w:rFonts w:ascii="Arial" w:hAnsi="Arial" w:cs="Arial"/>
                <w:sz w:val="22"/>
                <w:szCs w:val="22"/>
                <w:lang w:val="sr-Latn-ME"/>
              </w:rPr>
              <w:t>enje krivi</w:t>
            </w:r>
            <w:r w:rsidR="00D54A76" w:rsidRPr="00F515B5">
              <w:rPr>
                <w:rFonts w:ascii="Arial" w:hAnsi="Arial" w:cs="Arial"/>
                <w:sz w:val="22"/>
                <w:szCs w:val="22"/>
                <w:lang w:val="sr-Latn-ME"/>
              </w:rPr>
              <w:t>č</w:t>
            </w:r>
            <w:r w:rsidRPr="00F515B5">
              <w:rPr>
                <w:rFonts w:ascii="Arial" w:hAnsi="Arial" w:cs="Arial"/>
                <w:sz w:val="22"/>
                <w:szCs w:val="22"/>
                <w:lang w:val="sr-Latn-ME"/>
              </w:rPr>
              <w:t>nih sankcija za 2020. godinu</w:t>
            </w:r>
          </w:p>
          <w:p w14:paraId="661EC6DD" w14:textId="77777777" w:rsidR="00AF3A99" w:rsidRPr="00F515B5" w:rsidRDefault="00AF3A99" w:rsidP="00E860EA">
            <w:pPr>
              <w:pStyle w:val="NoSpacing"/>
              <w:rPr>
                <w:rFonts w:ascii="Arial" w:hAnsi="Arial" w:cs="Arial"/>
                <w:sz w:val="22"/>
                <w:szCs w:val="22"/>
                <w:lang w:val="sr-Latn-ME"/>
              </w:rPr>
            </w:pPr>
          </w:p>
          <w:p w14:paraId="45C005AB" w14:textId="4E926C31" w:rsidR="00AF3A99" w:rsidRPr="00F515B5" w:rsidRDefault="00AF3A99" w:rsidP="00E860EA">
            <w:pPr>
              <w:pStyle w:val="NoSpacing"/>
              <w:rPr>
                <w:rFonts w:ascii="Arial" w:hAnsi="Arial" w:cs="Arial"/>
                <w:sz w:val="22"/>
                <w:szCs w:val="22"/>
                <w:lang w:val="sr-Latn-ME"/>
              </w:rPr>
            </w:pPr>
            <w:r w:rsidRPr="00F515B5">
              <w:rPr>
                <w:rFonts w:ascii="Arial" w:hAnsi="Arial" w:cs="Arial"/>
                <w:sz w:val="22"/>
                <w:szCs w:val="22"/>
                <w:lang w:val="sr-Latn-ME"/>
              </w:rPr>
              <w:t>Godi</w:t>
            </w:r>
            <w:r w:rsidR="00D54A76" w:rsidRPr="00F515B5">
              <w:rPr>
                <w:rFonts w:ascii="Arial" w:hAnsi="Arial" w:cs="Arial"/>
                <w:sz w:val="22"/>
                <w:szCs w:val="22"/>
                <w:lang w:val="sr-Latn-ME"/>
              </w:rPr>
              <w:t>š</w:t>
            </w:r>
            <w:r w:rsidRPr="00F515B5">
              <w:rPr>
                <w:rFonts w:ascii="Arial" w:hAnsi="Arial" w:cs="Arial"/>
                <w:sz w:val="22"/>
                <w:szCs w:val="22"/>
                <w:lang w:val="sr-Latn-ME"/>
              </w:rPr>
              <w:t>nji izvje</w:t>
            </w:r>
            <w:r w:rsidR="00D54A76" w:rsidRPr="00F515B5">
              <w:rPr>
                <w:rFonts w:ascii="Arial" w:hAnsi="Arial" w:cs="Arial"/>
                <w:sz w:val="22"/>
                <w:szCs w:val="22"/>
                <w:lang w:val="sr-Latn-ME"/>
              </w:rPr>
              <w:t>š</w:t>
            </w:r>
            <w:r w:rsidRPr="00F515B5">
              <w:rPr>
                <w:rFonts w:ascii="Arial" w:hAnsi="Arial" w:cs="Arial"/>
                <w:sz w:val="22"/>
                <w:szCs w:val="22"/>
                <w:lang w:val="sr-Latn-ME"/>
              </w:rPr>
              <w:t>taj o sprovo</w:t>
            </w:r>
            <w:r w:rsidR="00D54A76" w:rsidRPr="00F515B5">
              <w:rPr>
                <w:rFonts w:ascii="Arial" w:hAnsi="Arial" w:cs="Arial"/>
                <w:sz w:val="22"/>
                <w:szCs w:val="22"/>
                <w:lang w:val="sr-Latn-ME"/>
              </w:rPr>
              <w:t>đ</w:t>
            </w:r>
            <w:r w:rsidRPr="00F515B5">
              <w:rPr>
                <w:rFonts w:ascii="Arial" w:hAnsi="Arial" w:cs="Arial"/>
                <w:sz w:val="22"/>
                <w:szCs w:val="22"/>
                <w:lang w:val="sr-Latn-ME"/>
              </w:rPr>
              <w:t>enju mjera iz Akcionog plana</w:t>
            </w:r>
            <w:r w:rsidR="00D54A76" w:rsidRPr="00F515B5">
              <w:rPr>
                <w:rFonts w:ascii="Arial" w:hAnsi="Arial" w:cs="Arial"/>
                <w:sz w:val="22"/>
                <w:szCs w:val="22"/>
                <w:lang w:val="sr-Latn-ME"/>
              </w:rPr>
              <w:t xml:space="preserve"> </w:t>
            </w:r>
            <w:r w:rsidRPr="00F515B5">
              <w:rPr>
                <w:rFonts w:ascii="Arial" w:hAnsi="Arial" w:cs="Arial"/>
                <w:sz w:val="22"/>
                <w:szCs w:val="22"/>
                <w:lang w:val="sr-Latn-ME"/>
              </w:rPr>
              <w:t>za sprovođenje strategije za 2019. godinu</w:t>
            </w:r>
          </w:p>
          <w:p w14:paraId="72A654D9" w14:textId="77777777" w:rsidR="00AF3A99" w:rsidRPr="00F515B5" w:rsidRDefault="00AF3A99" w:rsidP="00E860EA">
            <w:pPr>
              <w:pStyle w:val="NoSpacing"/>
              <w:rPr>
                <w:rFonts w:ascii="Arial" w:hAnsi="Arial" w:cs="Arial"/>
                <w:sz w:val="22"/>
                <w:szCs w:val="22"/>
                <w:lang w:val="sr-Latn-ME"/>
              </w:rPr>
            </w:pPr>
          </w:p>
          <w:p w14:paraId="7211FFF7" w14:textId="12B92DFB" w:rsidR="00AF3A99" w:rsidRPr="00F515B5" w:rsidRDefault="00AF3A99" w:rsidP="00E860EA">
            <w:pPr>
              <w:pStyle w:val="NoSpacing"/>
              <w:rPr>
                <w:rFonts w:ascii="Arial" w:hAnsi="Arial" w:cs="Arial"/>
                <w:sz w:val="22"/>
                <w:szCs w:val="22"/>
                <w:lang w:val="sr-Latn-ME"/>
              </w:rPr>
            </w:pPr>
            <w:r w:rsidRPr="00F515B5">
              <w:rPr>
                <w:rFonts w:ascii="Arial" w:hAnsi="Arial" w:cs="Arial"/>
                <w:sz w:val="22"/>
                <w:szCs w:val="22"/>
                <w:lang w:val="sr-Latn-ME"/>
              </w:rPr>
              <w:t>Izvještaj o sprovo</w:t>
            </w:r>
            <w:r w:rsidR="008D597A" w:rsidRPr="00F515B5">
              <w:rPr>
                <w:rFonts w:ascii="Arial" w:hAnsi="Arial" w:cs="Arial"/>
                <w:sz w:val="22"/>
                <w:szCs w:val="22"/>
                <w:lang w:val="sr-Latn-ME"/>
              </w:rPr>
              <w:t>đ</w:t>
            </w:r>
            <w:r w:rsidRPr="00F515B5">
              <w:rPr>
                <w:rFonts w:ascii="Arial" w:hAnsi="Arial" w:cs="Arial"/>
                <w:sz w:val="22"/>
                <w:szCs w:val="22"/>
                <w:lang w:val="sr-Latn-ME"/>
              </w:rPr>
              <w:t>enju mjera iz Akcionog plana za poglavlje 23</w:t>
            </w:r>
          </w:p>
          <w:p w14:paraId="37959FBE" w14:textId="77777777" w:rsidR="00AF3A99" w:rsidRPr="00F515B5" w:rsidRDefault="00AF3A99" w:rsidP="00E860EA">
            <w:pPr>
              <w:pStyle w:val="NoSpacing"/>
              <w:rPr>
                <w:rFonts w:ascii="Arial" w:hAnsi="Arial" w:cs="Arial"/>
                <w:sz w:val="22"/>
                <w:szCs w:val="22"/>
                <w:lang w:val="sr-Latn-ME"/>
              </w:rPr>
            </w:pPr>
          </w:p>
          <w:p w14:paraId="25A8B264" w14:textId="77777777" w:rsidR="00E860EA" w:rsidRPr="00F515B5" w:rsidRDefault="00E860EA" w:rsidP="00E860EA">
            <w:pPr>
              <w:pStyle w:val="NoSpacing"/>
              <w:rPr>
                <w:rFonts w:ascii="Arial" w:hAnsi="Arial" w:cs="Arial"/>
                <w:sz w:val="22"/>
                <w:szCs w:val="22"/>
                <w:lang w:val="sr-Latn-ME"/>
              </w:rPr>
            </w:pPr>
          </w:p>
          <w:p w14:paraId="021DFCFE" w14:textId="0AB8A307" w:rsidR="00AF3A99" w:rsidRPr="00F515B5" w:rsidRDefault="00AF3A99" w:rsidP="00E860EA">
            <w:pPr>
              <w:pStyle w:val="NoSpacing"/>
              <w:rPr>
                <w:rFonts w:ascii="Arial" w:hAnsi="Arial" w:cs="Arial"/>
                <w:sz w:val="22"/>
                <w:szCs w:val="22"/>
                <w:lang w:val="sr-Latn-ME"/>
              </w:rPr>
            </w:pPr>
            <w:r w:rsidRPr="00F515B5">
              <w:rPr>
                <w:rFonts w:ascii="Arial" w:hAnsi="Arial" w:cs="Arial"/>
                <w:sz w:val="22"/>
                <w:szCs w:val="22"/>
                <w:lang w:val="sr-Latn-ME"/>
              </w:rPr>
              <w:t>Izvještaj Nacionalnog preventivnog mehanizma nakon kontrolne posjete 2019. godine</w:t>
            </w:r>
          </w:p>
          <w:p w14:paraId="6852FA77" w14:textId="77777777" w:rsidR="00E860EA" w:rsidRPr="00F515B5" w:rsidRDefault="00E860EA" w:rsidP="00E860EA">
            <w:pPr>
              <w:pStyle w:val="NoSpacing"/>
              <w:rPr>
                <w:rFonts w:ascii="Arial" w:hAnsi="Arial" w:cs="Arial"/>
                <w:sz w:val="22"/>
                <w:szCs w:val="22"/>
                <w:lang w:val="sr-Latn-ME"/>
              </w:rPr>
            </w:pPr>
          </w:p>
          <w:p w14:paraId="537F3BE4" w14:textId="525F868A" w:rsidR="00AF3A99" w:rsidRPr="00F515B5" w:rsidRDefault="00AF3A99" w:rsidP="00E860EA">
            <w:pPr>
              <w:pStyle w:val="NoSpacing"/>
              <w:rPr>
                <w:rFonts w:ascii="Arial" w:hAnsi="Arial" w:cs="Arial"/>
                <w:sz w:val="22"/>
                <w:szCs w:val="22"/>
                <w:lang w:val="sr-Latn-ME"/>
              </w:rPr>
            </w:pPr>
            <w:r w:rsidRPr="00F515B5">
              <w:rPr>
                <w:rFonts w:ascii="Arial" w:hAnsi="Arial" w:cs="Arial"/>
                <w:sz w:val="22"/>
                <w:szCs w:val="22"/>
                <w:lang w:val="sr-Latn-ME"/>
              </w:rPr>
              <w:t>Izvještaj sa preporukama Evropskog komiteta za sprječavanje mučenja i nečovječnog ili ponižavajućeg postupanja ili kažnjavanja (CPT)</w:t>
            </w:r>
          </w:p>
          <w:p w14:paraId="53298CB2" w14:textId="77777777" w:rsidR="00AF3A99" w:rsidRPr="00F515B5" w:rsidRDefault="00AF3A99" w:rsidP="00E860EA">
            <w:pPr>
              <w:pStyle w:val="NoSpacing"/>
              <w:rPr>
                <w:rFonts w:ascii="Arial" w:hAnsi="Arial" w:cs="Arial"/>
                <w:sz w:val="22"/>
                <w:szCs w:val="22"/>
                <w:lang w:val="sr-Latn-ME"/>
              </w:rPr>
            </w:pPr>
          </w:p>
          <w:p w14:paraId="7C076499" w14:textId="77777777" w:rsidR="00AF3A99" w:rsidRPr="00F515B5" w:rsidRDefault="00AF3A99" w:rsidP="00E860EA">
            <w:pPr>
              <w:pStyle w:val="NoSpacing"/>
              <w:rPr>
                <w:rFonts w:ascii="Arial" w:hAnsi="Arial" w:cs="Arial"/>
                <w:sz w:val="22"/>
                <w:szCs w:val="22"/>
                <w:lang w:val="sr-Latn-ME"/>
              </w:rPr>
            </w:pPr>
            <w:r w:rsidRPr="00F515B5">
              <w:rPr>
                <w:rFonts w:ascii="Arial" w:hAnsi="Arial" w:cs="Arial"/>
                <w:sz w:val="22"/>
                <w:szCs w:val="22"/>
                <w:lang w:val="sr-Latn-ME"/>
              </w:rPr>
              <w:t>Preporuke Savjeta Evrope državama članicama u vezi sa zatvorskim pravilima R (2006.)2</w:t>
            </w:r>
          </w:p>
          <w:p w14:paraId="42AB3CEA" w14:textId="77777777" w:rsidR="00AF3A99" w:rsidRPr="00F515B5" w:rsidRDefault="00AF3A99" w:rsidP="00E860EA">
            <w:pPr>
              <w:pStyle w:val="NoSpacing"/>
              <w:rPr>
                <w:rFonts w:ascii="Arial" w:hAnsi="Arial" w:cs="Arial"/>
                <w:sz w:val="22"/>
                <w:szCs w:val="22"/>
                <w:lang w:val="sr-Latn-ME"/>
              </w:rPr>
            </w:pPr>
          </w:p>
          <w:p w14:paraId="3E4CB63F" w14:textId="03DA4F5E" w:rsidR="00AF3A99" w:rsidRPr="00F515B5" w:rsidRDefault="00AF3A99" w:rsidP="00E860EA">
            <w:pPr>
              <w:pStyle w:val="NoSpacing"/>
              <w:rPr>
                <w:rFonts w:ascii="Arial" w:hAnsi="Arial" w:cs="Arial"/>
                <w:sz w:val="22"/>
                <w:szCs w:val="22"/>
                <w:lang w:val="sr-Latn-ME"/>
              </w:rPr>
            </w:pPr>
            <w:r w:rsidRPr="00AF14AA">
              <w:rPr>
                <w:rFonts w:ascii="Arial" w:hAnsi="Arial" w:cs="Arial"/>
                <w:sz w:val="22"/>
                <w:szCs w:val="22"/>
                <w:lang w:val="sr-Latn-ME"/>
              </w:rPr>
              <w:t>Akcija za ljudska prava, Centar za antidiskriminaciju</w:t>
            </w:r>
            <w:r w:rsidR="00E860EA" w:rsidRPr="00AF14AA">
              <w:rPr>
                <w:rFonts w:ascii="Arial" w:hAnsi="Arial" w:cs="Arial"/>
                <w:sz w:val="22"/>
                <w:szCs w:val="22"/>
                <w:lang w:val="sr-Latn-ME"/>
              </w:rPr>
              <w:t xml:space="preserve"> ”Ekvista”</w:t>
            </w:r>
            <w:r w:rsidRPr="00AF14AA">
              <w:rPr>
                <w:rFonts w:ascii="Arial" w:hAnsi="Arial" w:cs="Arial"/>
                <w:sz w:val="22"/>
                <w:szCs w:val="22"/>
                <w:lang w:val="sr-Latn-ME"/>
              </w:rPr>
              <w:t>, Centar za građansko obrazovanje, Sigurna ženska kuća, (2012). Izvještaj monitoring tima NVO Poštovanje Ijudskih prava pritvorenih lica na izdržavanju kazne zatvora u Zavodu za izvršenje krivičnih sankcija, Podgorica</w:t>
            </w:r>
          </w:p>
          <w:p w14:paraId="1FF8758A" w14:textId="77777777" w:rsidR="00AF3A99" w:rsidRPr="00F515B5" w:rsidRDefault="00AF3A99" w:rsidP="00E860EA">
            <w:pPr>
              <w:pStyle w:val="NoSpacing"/>
              <w:rPr>
                <w:rFonts w:ascii="Arial" w:hAnsi="Arial" w:cs="Arial"/>
                <w:sz w:val="22"/>
                <w:szCs w:val="22"/>
                <w:lang w:val="sr-Latn-ME"/>
              </w:rPr>
            </w:pPr>
          </w:p>
          <w:p w14:paraId="19C20321" w14:textId="1228D6E3" w:rsidR="00AF3A99" w:rsidRPr="00F515B5" w:rsidRDefault="00AF3A99" w:rsidP="00E860EA">
            <w:pPr>
              <w:pStyle w:val="NoSpacing"/>
              <w:rPr>
                <w:rFonts w:ascii="Arial" w:hAnsi="Arial" w:cs="Arial"/>
                <w:sz w:val="22"/>
                <w:szCs w:val="22"/>
                <w:lang w:val="sr-Latn-ME"/>
              </w:rPr>
            </w:pPr>
            <w:r w:rsidRPr="00F515B5">
              <w:rPr>
                <w:rFonts w:ascii="Arial" w:hAnsi="Arial" w:cs="Arial"/>
                <w:sz w:val="22"/>
                <w:szCs w:val="22"/>
                <w:lang w:val="sr-Latn-ME"/>
              </w:rPr>
              <w:t xml:space="preserve">Izvještaj Kancelariji za evropske integracije za I i II Prilog Izvještaju Evropske komisije o Crnoj Gori </w:t>
            </w:r>
            <w:r w:rsidR="00E860EA" w:rsidRPr="00F515B5">
              <w:rPr>
                <w:rFonts w:ascii="Arial" w:hAnsi="Arial" w:cs="Arial"/>
                <w:sz w:val="22"/>
                <w:szCs w:val="22"/>
                <w:lang w:val="sr-Latn-ME"/>
              </w:rPr>
              <w:t xml:space="preserve">za </w:t>
            </w:r>
            <w:r w:rsidRPr="00F515B5">
              <w:rPr>
                <w:rFonts w:ascii="Arial" w:hAnsi="Arial" w:cs="Arial"/>
                <w:sz w:val="22"/>
                <w:szCs w:val="22"/>
                <w:lang w:val="sr-Latn-ME"/>
              </w:rPr>
              <w:t>2021, kroz koji će biti prikazan ostvareni napredak u dijelu pregovaračkog poglavlja 23.3 koj</w:t>
            </w:r>
            <w:r w:rsidR="00972799">
              <w:rPr>
                <w:rFonts w:ascii="Arial" w:hAnsi="Arial" w:cs="Arial"/>
                <w:sz w:val="22"/>
                <w:szCs w:val="22"/>
                <w:lang w:val="sr-Latn-ME"/>
              </w:rPr>
              <w:t>i</w:t>
            </w:r>
            <w:r w:rsidRPr="00F515B5">
              <w:rPr>
                <w:rFonts w:ascii="Arial" w:hAnsi="Arial" w:cs="Arial"/>
                <w:sz w:val="22"/>
                <w:szCs w:val="22"/>
                <w:lang w:val="sr-Latn-ME"/>
              </w:rPr>
              <w:t xml:space="preserve"> se odnosi na temeljna prava i reformu zatvorskog sistema</w:t>
            </w:r>
          </w:p>
          <w:p w14:paraId="42FED437" w14:textId="77777777" w:rsidR="00AF3A99" w:rsidRPr="00F515B5" w:rsidRDefault="00AF3A99" w:rsidP="00E860EA">
            <w:pPr>
              <w:pStyle w:val="NoSpacing"/>
              <w:rPr>
                <w:rFonts w:ascii="Arial" w:hAnsi="Arial" w:cs="Arial"/>
                <w:sz w:val="22"/>
                <w:szCs w:val="22"/>
                <w:lang w:val="sr-Latn-ME"/>
              </w:rPr>
            </w:pPr>
          </w:p>
          <w:p w14:paraId="452029E8" w14:textId="3F6E732A" w:rsidR="00AF3A99" w:rsidRPr="00F515B5" w:rsidRDefault="00AF3A99" w:rsidP="00E860EA">
            <w:pPr>
              <w:pStyle w:val="NoSpacing"/>
              <w:rPr>
                <w:rFonts w:ascii="Arial" w:hAnsi="Arial" w:cs="Arial"/>
                <w:sz w:val="22"/>
                <w:szCs w:val="22"/>
                <w:lang w:val="sr-Latn-ME"/>
              </w:rPr>
            </w:pPr>
            <w:r w:rsidRPr="00F515B5">
              <w:rPr>
                <w:rFonts w:ascii="Arial" w:hAnsi="Arial" w:cs="Arial"/>
                <w:sz w:val="22"/>
                <w:szCs w:val="22"/>
                <w:lang w:val="sr-Latn-ME"/>
              </w:rPr>
              <w:t>Izvještaj NVO Građanska alijansa</w:t>
            </w:r>
            <w:r w:rsidR="00A9720B" w:rsidRPr="00F515B5">
              <w:rPr>
                <w:rFonts w:ascii="Arial" w:hAnsi="Arial" w:cs="Arial"/>
                <w:sz w:val="22"/>
                <w:szCs w:val="22"/>
                <w:lang w:val="sr-Latn-ME"/>
              </w:rPr>
              <w:t xml:space="preserve"> </w:t>
            </w:r>
            <w:r w:rsidRPr="00F515B5">
              <w:rPr>
                <w:rFonts w:ascii="Arial" w:hAnsi="Arial" w:cs="Arial"/>
                <w:sz w:val="22"/>
                <w:szCs w:val="22"/>
                <w:lang w:val="sr-Latn-ME"/>
              </w:rPr>
              <w:t xml:space="preserve">- </w:t>
            </w:r>
            <w:hyperlink r:id="rId9" w:tgtFrame="_blank" w:history="1">
              <w:r w:rsidRPr="00F515B5">
                <w:rPr>
                  <w:rFonts w:ascii="Arial" w:hAnsi="Arial" w:cs="Arial"/>
                  <w:sz w:val="22"/>
                  <w:szCs w:val="22"/>
                  <w:lang w:val="sr-Latn-ME"/>
                </w:rPr>
                <w:t>Prava lica lišenih slobode u Crnoj Gori 2018</w:t>
              </w:r>
            </w:hyperlink>
          </w:p>
        </w:tc>
        <w:tc>
          <w:tcPr>
            <w:tcW w:w="7537" w:type="dxa"/>
            <w:tcMar>
              <w:top w:w="57" w:type="dxa"/>
              <w:bottom w:w="57" w:type="dxa"/>
            </w:tcMar>
          </w:tcPr>
          <w:p w14:paraId="7DF480A5" w14:textId="31C00E2D" w:rsidR="00AF3A99" w:rsidRPr="00F515B5" w:rsidRDefault="003746A6" w:rsidP="00E860EA">
            <w:pPr>
              <w:pStyle w:val="NoSpacing"/>
              <w:rPr>
                <w:rFonts w:ascii="Arial" w:hAnsi="Arial" w:cs="Arial"/>
                <w:sz w:val="22"/>
                <w:szCs w:val="22"/>
                <w:lang w:val="sr-Latn-ME"/>
              </w:rPr>
            </w:pPr>
            <w:hyperlink r:id="rId10" w:history="1">
              <w:r w:rsidR="00E860EA" w:rsidRPr="00F515B5">
                <w:rPr>
                  <w:rStyle w:val="Hyperlink"/>
                  <w:rFonts w:ascii="Arial" w:hAnsi="Arial" w:cs="Arial"/>
                  <w:sz w:val="22"/>
                  <w:lang w:val="sr-Latn-ME"/>
                </w:rPr>
                <w:t>www.ziks.gov.me</w:t>
              </w:r>
            </w:hyperlink>
          </w:p>
          <w:p w14:paraId="4DED5FE8" w14:textId="4315ED16" w:rsidR="00E860EA" w:rsidRPr="00F515B5" w:rsidRDefault="00E860EA" w:rsidP="00E860EA">
            <w:pPr>
              <w:pStyle w:val="NoSpacing"/>
              <w:rPr>
                <w:rFonts w:ascii="Arial" w:hAnsi="Arial" w:cs="Arial"/>
                <w:sz w:val="22"/>
                <w:szCs w:val="22"/>
                <w:lang w:val="sr-Latn-ME"/>
              </w:rPr>
            </w:pPr>
          </w:p>
          <w:p w14:paraId="3B3545F4" w14:textId="77777777" w:rsidR="00E860EA" w:rsidRPr="00F515B5" w:rsidRDefault="00E860EA" w:rsidP="00E860EA">
            <w:pPr>
              <w:pStyle w:val="NoSpacing"/>
              <w:rPr>
                <w:rFonts w:ascii="Arial" w:hAnsi="Arial" w:cs="Arial"/>
                <w:sz w:val="22"/>
                <w:szCs w:val="22"/>
                <w:lang w:val="sr-Latn-ME"/>
              </w:rPr>
            </w:pPr>
          </w:p>
          <w:p w14:paraId="6C1D8C62" w14:textId="5BAE2BD9" w:rsidR="00AF3A99" w:rsidRPr="00F515B5" w:rsidRDefault="003746A6" w:rsidP="00E860EA">
            <w:pPr>
              <w:pStyle w:val="NoSpacing"/>
              <w:rPr>
                <w:rFonts w:ascii="Arial" w:hAnsi="Arial" w:cs="Arial"/>
                <w:sz w:val="22"/>
                <w:szCs w:val="22"/>
                <w:lang w:val="sr-Latn-ME"/>
              </w:rPr>
            </w:pPr>
            <w:hyperlink r:id="rId11" w:history="1">
              <w:r w:rsidR="00E860EA" w:rsidRPr="00F515B5">
                <w:rPr>
                  <w:rStyle w:val="Hyperlink"/>
                  <w:rFonts w:ascii="Arial" w:hAnsi="Arial" w:cs="Arial"/>
                  <w:sz w:val="22"/>
                  <w:lang w:val="sr-Latn-ME"/>
                </w:rPr>
                <w:t>www.ziks.gov.me</w:t>
              </w:r>
            </w:hyperlink>
            <w:r w:rsidR="00E860EA" w:rsidRPr="00F515B5">
              <w:rPr>
                <w:rFonts w:ascii="Arial" w:hAnsi="Arial" w:cs="Arial"/>
                <w:sz w:val="22"/>
                <w:szCs w:val="22"/>
                <w:lang w:val="sr-Latn-ME"/>
              </w:rPr>
              <w:t xml:space="preserve"> </w:t>
            </w:r>
          </w:p>
          <w:p w14:paraId="449F7AB8" w14:textId="77777777" w:rsidR="00AF3A99" w:rsidRPr="00F515B5" w:rsidRDefault="00AF3A99" w:rsidP="00E860EA">
            <w:pPr>
              <w:pStyle w:val="NoSpacing"/>
              <w:rPr>
                <w:rFonts w:ascii="Arial" w:hAnsi="Arial" w:cs="Arial"/>
                <w:sz w:val="22"/>
                <w:szCs w:val="22"/>
                <w:lang w:val="sr-Latn-ME"/>
              </w:rPr>
            </w:pPr>
          </w:p>
          <w:p w14:paraId="3533CD12" w14:textId="77777777" w:rsidR="00AF3A99" w:rsidRPr="00F515B5" w:rsidRDefault="00AF3A99" w:rsidP="00E860EA">
            <w:pPr>
              <w:pStyle w:val="NoSpacing"/>
              <w:rPr>
                <w:rFonts w:ascii="Arial" w:hAnsi="Arial" w:cs="Arial"/>
                <w:sz w:val="22"/>
                <w:szCs w:val="22"/>
                <w:lang w:val="sr-Latn-ME"/>
              </w:rPr>
            </w:pPr>
          </w:p>
          <w:p w14:paraId="1F4EF86B" w14:textId="77777777" w:rsidR="00AF3A99" w:rsidRPr="00F515B5" w:rsidRDefault="00AF3A99" w:rsidP="00E860EA">
            <w:pPr>
              <w:pStyle w:val="NoSpacing"/>
              <w:rPr>
                <w:rFonts w:ascii="Arial" w:hAnsi="Arial" w:cs="Arial"/>
                <w:sz w:val="22"/>
                <w:szCs w:val="22"/>
                <w:lang w:val="sr-Latn-ME"/>
              </w:rPr>
            </w:pPr>
          </w:p>
          <w:p w14:paraId="72EFF2C9" w14:textId="77777777" w:rsidR="008D597A" w:rsidRPr="00F515B5" w:rsidRDefault="008D597A" w:rsidP="00E860EA">
            <w:pPr>
              <w:pStyle w:val="NoSpacing"/>
              <w:rPr>
                <w:rFonts w:ascii="Arial" w:hAnsi="Arial" w:cs="Arial"/>
                <w:sz w:val="22"/>
                <w:szCs w:val="22"/>
                <w:lang w:val="sr-Latn-ME"/>
              </w:rPr>
            </w:pPr>
          </w:p>
          <w:p w14:paraId="4643A5B3" w14:textId="77777777" w:rsidR="008473E2" w:rsidRDefault="008473E2" w:rsidP="00E860EA">
            <w:pPr>
              <w:pStyle w:val="NoSpacing"/>
              <w:rPr>
                <w:rFonts w:ascii="Arial" w:hAnsi="Arial" w:cs="Arial"/>
                <w:sz w:val="22"/>
                <w:szCs w:val="22"/>
                <w:lang w:val="sr-Latn-ME"/>
              </w:rPr>
            </w:pPr>
          </w:p>
          <w:p w14:paraId="24A1D3F4" w14:textId="2C514EAA" w:rsidR="00AF3A99" w:rsidRPr="00F515B5" w:rsidRDefault="00AF3A99" w:rsidP="00E860EA">
            <w:pPr>
              <w:pStyle w:val="NoSpacing"/>
              <w:rPr>
                <w:rFonts w:ascii="Arial" w:hAnsi="Arial" w:cs="Arial"/>
                <w:sz w:val="22"/>
                <w:szCs w:val="22"/>
                <w:lang w:val="sr-Latn-ME"/>
              </w:rPr>
            </w:pPr>
            <w:r w:rsidRPr="00F515B5">
              <w:rPr>
                <w:rFonts w:ascii="Arial" w:hAnsi="Arial" w:cs="Arial"/>
                <w:sz w:val="22"/>
                <w:szCs w:val="22"/>
                <w:lang w:val="sr-Latn-ME"/>
              </w:rPr>
              <w:t>UIKS izvještava na polugodišnjem nivou o sprovo</w:t>
            </w:r>
            <w:r w:rsidR="00E860EA" w:rsidRPr="00F515B5">
              <w:rPr>
                <w:rFonts w:ascii="Arial" w:hAnsi="Arial" w:cs="Arial"/>
                <w:sz w:val="22"/>
                <w:szCs w:val="22"/>
                <w:lang w:val="sr-Latn-ME"/>
              </w:rPr>
              <w:t>đ</w:t>
            </w:r>
            <w:r w:rsidRPr="00F515B5">
              <w:rPr>
                <w:rFonts w:ascii="Arial" w:hAnsi="Arial" w:cs="Arial"/>
                <w:sz w:val="22"/>
                <w:szCs w:val="22"/>
                <w:lang w:val="sr-Latn-ME"/>
              </w:rPr>
              <w:t>enju mjera iz Akcionog plana za pregovaračko poglavlje 23</w:t>
            </w:r>
          </w:p>
          <w:p w14:paraId="0A279A26" w14:textId="77777777" w:rsidR="008473E2" w:rsidRDefault="008473E2" w:rsidP="00E860EA">
            <w:pPr>
              <w:pStyle w:val="NoSpacing"/>
              <w:rPr>
                <w:rFonts w:ascii="Arial" w:hAnsi="Arial" w:cs="Arial"/>
                <w:sz w:val="22"/>
                <w:szCs w:val="22"/>
                <w:lang w:val="sr-Latn-ME"/>
              </w:rPr>
            </w:pPr>
          </w:p>
          <w:p w14:paraId="74F02F0D" w14:textId="682FBB0C" w:rsidR="00AF3A99" w:rsidRPr="00F515B5" w:rsidRDefault="00AF3A99" w:rsidP="00E860EA">
            <w:pPr>
              <w:pStyle w:val="NoSpacing"/>
              <w:rPr>
                <w:rFonts w:ascii="Arial" w:hAnsi="Arial" w:cs="Arial"/>
                <w:sz w:val="22"/>
                <w:szCs w:val="22"/>
                <w:lang w:val="sr-Latn-ME"/>
              </w:rPr>
            </w:pPr>
            <w:r w:rsidRPr="00F515B5">
              <w:rPr>
                <w:rFonts w:ascii="Arial" w:hAnsi="Arial" w:cs="Arial"/>
                <w:sz w:val="22"/>
                <w:szCs w:val="22"/>
                <w:lang w:val="sr-Latn-ME"/>
              </w:rPr>
              <w:t>Izvještaj Nacionalnog preventivnog mehanizma za 2016. godinu</w:t>
            </w:r>
          </w:p>
          <w:p w14:paraId="7CE6906D" w14:textId="343F91CC" w:rsidR="00E860EA" w:rsidRPr="00F515B5" w:rsidRDefault="00E860EA" w:rsidP="00E860EA">
            <w:pPr>
              <w:pStyle w:val="NoSpacing"/>
              <w:rPr>
                <w:rFonts w:ascii="Arial" w:hAnsi="Arial" w:cs="Arial"/>
                <w:sz w:val="22"/>
                <w:szCs w:val="22"/>
                <w:lang w:val="sr-Latn-ME"/>
              </w:rPr>
            </w:pPr>
          </w:p>
          <w:p w14:paraId="05C8FDAE" w14:textId="77777777" w:rsidR="00E860EA" w:rsidRPr="00F515B5" w:rsidRDefault="00E860EA" w:rsidP="00E860EA">
            <w:pPr>
              <w:pStyle w:val="NoSpacing"/>
              <w:rPr>
                <w:rFonts w:ascii="Arial" w:hAnsi="Arial" w:cs="Arial"/>
                <w:sz w:val="22"/>
                <w:szCs w:val="22"/>
                <w:lang w:val="sr-Latn-ME"/>
              </w:rPr>
            </w:pPr>
          </w:p>
          <w:p w14:paraId="3D49F524" w14:textId="77777777" w:rsidR="00AF3A99" w:rsidRPr="00F515B5" w:rsidRDefault="00AF3A99" w:rsidP="00E860EA">
            <w:pPr>
              <w:pStyle w:val="NoSpacing"/>
              <w:rPr>
                <w:rFonts w:ascii="Arial" w:hAnsi="Arial" w:cs="Arial"/>
                <w:sz w:val="22"/>
                <w:szCs w:val="22"/>
                <w:lang w:val="sr-Latn-ME"/>
              </w:rPr>
            </w:pPr>
            <w:r w:rsidRPr="00F515B5">
              <w:rPr>
                <w:rFonts w:ascii="Arial" w:hAnsi="Arial" w:cs="Arial"/>
                <w:sz w:val="22"/>
                <w:szCs w:val="22"/>
                <w:lang w:val="sr-Latn-ME"/>
              </w:rPr>
              <w:t>Izvještaj sa preporukama Evropskog komiteta za sprječavanje mučenja i nečovječnog ili ponižavajućeg postupanja ili kažnjavanja CPT/Inf (2014) 16</w:t>
            </w:r>
          </w:p>
          <w:p w14:paraId="594E43D0" w14:textId="77777777" w:rsidR="00AF3A99" w:rsidRPr="00F515B5" w:rsidRDefault="00AF3A99" w:rsidP="00E860EA">
            <w:pPr>
              <w:pStyle w:val="NoSpacing"/>
              <w:rPr>
                <w:rFonts w:ascii="Arial" w:hAnsi="Arial" w:cs="Arial"/>
                <w:sz w:val="22"/>
                <w:szCs w:val="22"/>
                <w:lang w:val="sr-Latn-ME"/>
              </w:rPr>
            </w:pPr>
          </w:p>
          <w:p w14:paraId="1D9D6007" w14:textId="77777777" w:rsidR="00E860EA" w:rsidRPr="00F515B5" w:rsidRDefault="00E860EA" w:rsidP="00E860EA">
            <w:pPr>
              <w:pStyle w:val="NoSpacing"/>
              <w:rPr>
                <w:rFonts w:ascii="Arial" w:hAnsi="Arial" w:cs="Arial"/>
                <w:sz w:val="22"/>
                <w:szCs w:val="22"/>
                <w:lang w:val="sr-Latn-ME"/>
              </w:rPr>
            </w:pPr>
          </w:p>
          <w:p w14:paraId="2A8C6552" w14:textId="35B937C5" w:rsidR="00AF3A99" w:rsidRPr="00F515B5" w:rsidRDefault="00AF3A99" w:rsidP="00E860EA">
            <w:pPr>
              <w:pStyle w:val="NoSpacing"/>
              <w:rPr>
                <w:rFonts w:ascii="Arial" w:hAnsi="Arial" w:cs="Arial"/>
                <w:sz w:val="22"/>
                <w:szCs w:val="22"/>
                <w:lang w:val="sr-Latn-ME"/>
              </w:rPr>
            </w:pPr>
            <w:r w:rsidRPr="00F515B5">
              <w:rPr>
                <w:rFonts w:ascii="Arial" w:hAnsi="Arial" w:cs="Arial"/>
                <w:sz w:val="22"/>
                <w:szCs w:val="22"/>
                <w:lang w:val="sr-Latn-ME"/>
              </w:rPr>
              <w:t>Preporuke Savjeta Evrope državama članicama u vezi sa zatvorskim pravilima R (2006.)2</w:t>
            </w:r>
          </w:p>
          <w:p w14:paraId="6717BDB3" w14:textId="77777777" w:rsidR="00AF3A99" w:rsidRPr="00F515B5" w:rsidRDefault="00AF3A99" w:rsidP="00E860EA">
            <w:pPr>
              <w:pStyle w:val="NoSpacing"/>
              <w:rPr>
                <w:rFonts w:ascii="Arial" w:hAnsi="Arial" w:cs="Arial"/>
                <w:sz w:val="22"/>
                <w:szCs w:val="22"/>
                <w:lang w:val="sr-Latn-ME"/>
              </w:rPr>
            </w:pPr>
          </w:p>
          <w:p w14:paraId="5879C9BD" w14:textId="6AEE2C72" w:rsidR="00AF3A99" w:rsidRPr="00F515B5" w:rsidRDefault="003746A6" w:rsidP="00E860EA">
            <w:pPr>
              <w:pStyle w:val="NoSpacing"/>
              <w:rPr>
                <w:rFonts w:ascii="Arial" w:hAnsi="Arial" w:cs="Arial"/>
                <w:sz w:val="22"/>
                <w:szCs w:val="22"/>
                <w:lang w:val="sr-Latn-ME"/>
              </w:rPr>
            </w:pPr>
            <w:hyperlink r:id="rId12" w:history="1">
              <w:r w:rsidR="00E860EA" w:rsidRPr="00F515B5">
                <w:rPr>
                  <w:rStyle w:val="Hyperlink"/>
                  <w:rFonts w:ascii="Arial" w:hAnsi="Arial" w:cs="Arial"/>
                  <w:sz w:val="22"/>
                  <w:lang w:val="sr-Latn-ME"/>
                </w:rPr>
                <w:t>http://www.hraction.org/wp-content/uploads/Izvjestaj%20FINAL_15062012-1.pdf</w:t>
              </w:r>
            </w:hyperlink>
            <w:r w:rsidR="00E860EA" w:rsidRPr="00F515B5">
              <w:rPr>
                <w:rFonts w:ascii="Arial" w:hAnsi="Arial" w:cs="Arial"/>
                <w:sz w:val="22"/>
                <w:szCs w:val="22"/>
                <w:lang w:val="sr-Latn-ME"/>
              </w:rPr>
              <w:t xml:space="preserve"> </w:t>
            </w:r>
          </w:p>
          <w:p w14:paraId="533D4CB3" w14:textId="77777777" w:rsidR="00AF3A99" w:rsidRPr="00F515B5" w:rsidRDefault="00AF3A99" w:rsidP="00E860EA">
            <w:pPr>
              <w:pStyle w:val="NoSpacing"/>
              <w:rPr>
                <w:rFonts w:ascii="Arial" w:hAnsi="Arial" w:cs="Arial"/>
                <w:sz w:val="22"/>
                <w:szCs w:val="22"/>
                <w:lang w:val="sr-Latn-ME"/>
              </w:rPr>
            </w:pPr>
          </w:p>
          <w:p w14:paraId="71B43E39" w14:textId="77777777" w:rsidR="00AF3A99" w:rsidRPr="00F515B5" w:rsidRDefault="00AF3A99" w:rsidP="00E860EA">
            <w:pPr>
              <w:pStyle w:val="NoSpacing"/>
              <w:rPr>
                <w:rFonts w:ascii="Arial" w:hAnsi="Arial" w:cs="Arial"/>
                <w:sz w:val="22"/>
                <w:szCs w:val="22"/>
                <w:lang w:val="sr-Latn-ME"/>
              </w:rPr>
            </w:pPr>
          </w:p>
          <w:p w14:paraId="2AC410B0" w14:textId="77777777" w:rsidR="00AF3A99" w:rsidRPr="00F515B5" w:rsidRDefault="00AF3A99" w:rsidP="00E860EA">
            <w:pPr>
              <w:pStyle w:val="NoSpacing"/>
              <w:rPr>
                <w:rFonts w:ascii="Arial" w:hAnsi="Arial" w:cs="Arial"/>
                <w:sz w:val="22"/>
                <w:szCs w:val="22"/>
                <w:lang w:val="sr-Latn-ME"/>
              </w:rPr>
            </w:pPr>
          </w:p>
          <w:p w14:paraId="3C5449F6" w14:textId="77777777" w:rsidR="00E860EA" w:rsidRPr="00F515B5" w:rsidRDefault="00E860EA" w:rsidP="00E860EA">
            <w:pPr>
              <w:pStyle w:val="NoSpacing"/>
              <w:rPr>
                <w:rFonts w:ascii="Arial" w:hAnsi="Arial" w:cs="Arial"/>
                <w:sz w:val="22"/>
                <w:szCs w:val="22"/>
                <w:lang w:val="sr-Latn-ME"/>
              </w:rPr>
            </w:pPr>
          </w:p>
          <w:p w14:paraId="3EC0ECB4" w14:textId="0A265651" w:rsidR="00AF3A99" w:rsidRPr="00F515B5" w:rsidRDefault="00AF3A99" w:rsidP="00E860EA">
            <w:pPr>
              <w:pStyle w:val="NoSpacing"/>
              <w:rPr>
                <w:rFonts w:ascii="Arial" w:hAnsi="Arial" w:cs="Arial"/>
                <w:sz w:val="22"/>
                <w:szCs w:val="22"/>
                <w:lang w:val="sr-Latn-ME"/>
              </w:rPr>
            </w:pPr>
            <w:r w:rsidRPr="00F515B5">
              <w:rPr>
                <w:rFonts w:ascii="Arial" w:hAnsi="Arial" w:cs="Arial"/>
                <w:sz w:val="22"/>
                <w:szCs w:val="22"/>
                <w:lang w:val="sr-Latn-ME"/>
              </w:rPr>
              <w:t>Izvještaj Kancelarij</w:t>
            </w:r>
            <w:r w:rsidR="00E860EA" w:rsidRPr="00F515B5">
              <w:rPr>
                <w:rFonts w:ascii="Arial" w:hAnsi="Arial" w:cs="Arial"/>
                <w:sz w:val="22"/>
                <w:szCs w:val="22"/>
                <w:lang w:val="sr-Latn-ME"/>
              </w:rPr>
              <w:t>e</w:t>
            </w:r>
            <w:r w:rsidRPr="00F515B5">
              <w:rPr>
                <w:rFonts w:ascii="Arial" w:hAnsi="Arial" w:cs="Arial"/>
                <w:sz w:val="22"/>
                <w:szCs w:val="22"/>
                <w:lang w:val="sr-Latn-ME"/>
              </w:rPr>
              <w:t xml:space="preserve"> za evropske </w:t>
            </w:r>
            <w:r w:rsidR="00E860EA" w:rsidRPr="00F515B5">
              <w:rPr>
                <w:rFonts w:ascii="Arial" w:hAnsi="Arial" w:cs="Arial"/>
                <w:sz w:val="22"/>
                <w:szCs w:val="22"/>
                <w:lang w:val="sr-Latn-ME"/>
              </w:rPr>
              <w:t>i</w:t>
            </w:r>
            <w:r w:rsidRPr="00F515B5">
              <w:rPr>
                <w:rFonts w:ascii="Arial" w:hAnsi="Arial" w:cs="Arial"/>
                <w:sz w:val="22"/>
                <w:szCs w:val="22"/>
                <w:lang w:val="sr-Latn-ME"/>
              </w:rPr>
              <w:t>ntegracije za I i II Prilog Izvještaju Evropske komisije o Crnoj Gori</w:t>
            </w:r>
            <w:r w:rsidR="00E860EA" w:rsidRPr="00F515B5">
              <w:rPr>
                <w:rFonts w:ascii="Arial" w:hAnsi="Arial" w:cs="Arial"/>
                <w:sz w:val="22"/>
                <w:szCs w:val="22"/>
                <w:lang w:val="sr-Latn-ME"/>
              </w:rPr>
              <w:t xml:space="preserve"> za</w:t>
            </w:r>
            <w:r w:rsidRPr="00F515B5">
              <w:rPr>
                <w:rFonts w:ascii="Arial" w:hAnsi="Arial" w:cs="Arial"/>
                <w:sz w:val="22"/>
                <w:szCs w:val="22"/>
                <w:lang w:val="sr-Latn-ME"/>
              </w:rPr>
              <w:t xml:space="preserve"> 2021</w:t>
            </w:r>
          </w:p>
          <w:p w14:paraId="0A459B26" w14:textId="77777777" w:rsidR="00AF3A99" w:rsidRPr="00F515B5" w:rsidRDefault="00AF3A99" w:rsidP="00E860EA">
            <w:pPr>
              <w:pStyle w:val="NoSpacing"/>
              <w:rPr>
                <w:rFonts w:ascii="Arial" w:hAnsi="Arial" w:cs="Arial"/>
                <w:sz w:val="22"/>
                <w:szCs w:val="22"/>
                <w:lang w:val="sr-Latn-ME"/>
              </w:rPr>
            </w:pPr>
          </w:p>
          <w:p w14:paraId="6B4DED57" w14:textId="77777777" w:rsidR="00A9720B" w:rsidRPr="00F515B5" w:rsidRDefault="00A9720B" w:rsidP="00E860EA">
            <w:pPr>
              <w:pStyle w:val="NoSpacing"/>
              <w:rPr>
                <w:rFonts w:ascii="Arial" w:hAnsi="Arial" w:cs="Arial"/>
                <w:sz w:val="22"/>
                <w:szCs w:val="22"/>
                <w:lang w:val="sr-Latn-ME"/>
              </w:rPr>
            </w:pPr>
          </w:p>
          <w:p w14:paraId="6C756D10" w14:textId="77777777" w:rsidR="00A9720B" w:rsidRPr="00F515B5" w:rsidRDefault="00A9720B" w:rsidP="00E860EA">
            <w:pPr>
              <w:pStyle w:val="NoSpacing"/>
              <w:rPr>
                <w:rFonts w:ascii="Arial" w:hAnsi="Arial" w:cs="Arial"/>
                <w:sz w:val="22"/>
                <w:szCs w:val="22"/>
                <w:lang w:val="sr-Latn-ME"/>
              </w:rPr>
            </w:pPr>
          </w:p>
          <w:p w14:paraId="0D095D7E" w14:textId="77777777" w:rsidR="00A9720B" w:rsidRPr="00F515B5" w:rsidRDefault="00AF3A99" w:rsidP="00E860EA">
            <w:pPr>
              <w:pStyle w:val="NoSpacing"/>
              <w:rPr>
                <w:rFonts w:ascii="Arial" w:hAnsi="Arial" w:cs="Arial"/>
                <w:sz w:val="22"/>
                <w:szCs w:val="22"/>
                <w:lang w:val="sr-Latn-ME"/>
              </w:rPr>
            </w:pPr>
            <w:r w:rsidRPr="00F515B5">
              <w:rPr>
                <w:rFonts w:ascii="Arial" w:hAnsi="Arial" w:cs="Arial"/>
                <w:sz w:val="22"/>
                <w:szCs w:val="22"/>
                <w:lang w:val="sr-Latn-ME"/>
              </w:rPr>
              <w:t>Izvještaj je dostupan na sljedećem linku:</w:t>
            </w:r>
          </w:p>
          <w:p w14:paraId="42F155D0" w14:textId="0E26230E" w:rsidR="00AF3A99" w:rsidRPr="00F515B5" w:rsidRDefault="003746A6" w:rsidP="00E860EA">
            <w:pPr>
              <w:pStyle w:val="NoSpacing"/>
              <w:rPr>
                <w:rFonts w:ascii="Arial" w:hAnsi="Arial" w:cs="Arial"/>
                <w:sz w:val="22"/>
                <w:szCs w:val="22"/>
                <w:lang w:val="sr-Latn-ME"/>
              </w:rPr>
            </w:pPr>
            <w:hyperlink r:id="rId13" w:history="1">
              <w:r w:rsidR="00972799" w:rsidRPr="00140E51">
                <w:rPr>
                  <w:rStyle w:val="Hyperlink"/>
                  <w:rFonts w:ascii="Arial" w:hAnsi="Arial" w:cs="Arial"/>
                  <w:sz w:val="22"/>
                </w:rPr>
                <w:t>https://gamn.org/wp-content/uploads/2018/07/GA-Prava-lica-lisenih-slobode-2018.pdf</w:t>
              </w:r>
            </w:hyperlink>
            <w:r w:rsidR="00972799">
              <w:rPr>
                <w:rFonts w:ascii="Arial" w:hAnsi="Arial" w:cs="Arial"/>
                <w:sz w:val="22"/>
                <w:szCs w:val="22"/>
                <w:lang w:val="sr-Latn-ME"/>
              </w:rPr>
              <w:t xml:space="preserve"> </w:t>
            </w:r>
          </w:p>
        </w:tc>
      </w:tr>
    </w:tbl>
    <w:p w14:paraId="2A84BE8A" w14:textId="77777777" w:rsidR="00370754" w:rsidRPr="00F515B5" w:rsidRDefault="00370754" w:rsidP="00370754">
      <w:pPr>
        <w:rPr>
          <w:rFonts w:ascii="Arial" w:hAnsi="Arial" w:cs="Arial"/>
          <w:sz w:val="22"/>
        </w:rPr>
      </w:pPr>
    </w:p>
    <w:p w14:paraId="7B6D4C12" w14:textId="77777777" w:rsidR="00370754" w:rsidRPr="00F515B5" w:rsidRDefault="00A640F0" w:rsidP="00AD29CE">
      <w:pPr>
        <w:pStyle w:val="ListParagraph"/>
        <w:jc w:val="both"/>
        <w:rPr>
          <w:rFonts w:ascii="Arial" w:hAnsi="Arial" w:cs="Arial"/>
          <w:sz w:val="22"/>
          <w:szCs w:val="22"/>
          <w:lang w:val="sr-Latn-ME"/>
        </w:rPr>
      </w:pPr>
      <w:r w:rsidRPr="00F515B5">
        <w:rPr>
          <w:rFonts w:ascii="Arial" w:hAnsi="Arial" w:cs="Arial"/>
          <w:sz w:val="22"/>
          <w:szCs w:val="22"/>
          <w:lang w:val="sr-Latn-ME"/>
        </w:rPr>
        <w:t>2.2.</w:t>
      </w:r>
      <w:r w:rsidR="00370754" w:rsidRPr="00F515B5">
        <w:rPr>
          <w:rFonts w:ascii="Arial" w:hAnsi="Arial" w:cs="Arial"/>
          <w:sz w:val="22"/>
          <w:szCs w:val="22"/>
          <w:lang w:val="sr-Latn-ME"/>
        </w:rPr>
        <w:t>Navesti ključne strateško-planske dokumente odnosno propise koji prepoznaju važnost problema identifikovanih pod tačkom 2.1., kao i specifične mjere/djelove tih dokumenata koji su u vezi sa identifikovanim problemima.</w:t>
      </w:r>
    </w:p>
    <w:tbl>
      <w:tblPr>
        <w:tblStyle w:val="TableGrid"/>
        <w:tblW w:w="14323" w:type="dxa"/>
        <w:tblInd w:w="792" w:type="dxa"/>
        <w:tblLook w:val="04A0" w:firstRow="1" w:lastRow="0" w:firstColumn="1" w:lastColumn="0" w:noHBand="0" w:noVBand="1"/>
      </w:tblPr>
      <w:tblGrid>
        <w:gridCol w:w="6884"/>
        <w:gridCol w:w="7439"/>
      </w:tblGrid>
      <w:tr w:rsidR="00370754" w:rsidRPr="00F515B5" w14:paraId="3C1039D2" w14:textId="77777777" w:rsidTr="00A9720B">
        <w:tc>
          <w:tcPr>
            <w:tcW w:w="6884" w:type="dxa"/>
            <w:tcBorders>
              <w:top w:val="single" w:sz="18" w:space="0" w:color="auto"/>
            </w:tcBorders>
            <w:shd w:val="clear" w:color="auto" w:fill="F2F2F2" w:themeFill="background1" w:themeFillShade="F2"/>
            <w:tcMar>
              <w:top w:w="57" w:type="dxa"/>
              <w:bottom w:w="57" w:type="dxa"/>
            </w:tcMar>
          </w:tcPr>
          <w:p w14:paraId="2B0C5304" w14:textId="77777777" w:rsidR="00370754" w:rsidRPr="00F515B5" w:rsidRDefault="00370754" w:rsidP="000A502D">
            <w:pPr>
              <w:rPr>
                <w:rFonts w:ascii="Arial" w:hAnsi="Arial" w:cs="Arial"/>
                <w:sz w:val="22"/>
                <w:szCs w:val="22"/>
                <w:lang w:val="sr-Latn-ME"/>
              </w:rPr>
            </w:pPr>
            <w:r w:rsidRPr="00F515B5">
              <w:rPr>
                <w:rFonts w:ascii="Arial" w:hAnsi="Arial" w:cs="Arial"/>
                <w:sz w:val="22"/>
                <w:szCs w:val="22"/>
                <w:lang w:val="sr-Latn-ME"/>
              </w:rPr>
              <w:t>Naziv strateškog/planskog dokumenta/propisa</w:t>
            </w:r>
          </w:p>
        </w:tc>
        <w:tc>
          <w:tcPr>
            <w:tcW w:w="7439" w:type="dxa"/>
            <w:tcBorders>
              <w:top w:val="single" w:sz="18" w:space="0" w:color="auto"/>
            </w:tcBorders>
            <w:shd w:val="clear" w:color="auto" w:fill="F2F2F2" w:themeFill="background1" w:themeFillShade="F2"/>
            <w:tcMar>
              <w:top w:w="57" w:type="dxa"/>
              <w:bottom w:w="57" w:type="dxa"/>
            </w:tcMar>
          </w:tcPr>
          <w:p w14:paraId="12D97954" w14:textId="77777777" w:rsidR="00370754" w:rsidRPr="00F515B5" w:rsidRDefault="00370754" w:rsidP="000A502D">
            <w:pPr>
              <w:rPr>
                <w:rFonts w:ascii="Arial" w:hAnsi="Arial" w:cs="Arial"/>
                <w:sz w:val="22"/>
                <w:szCs w:val="22"/>
                <w:lang w:val="sr-Latn-ME"/>
              </w:rPr>
            </w:pPr>
            <w:r w:rsidRPr="00F515B5">
              <w:rPr>
                <w:rFonts w:ascii="Arial" w:hAnsi="Arial" w:cs="Arial"/>
                <w:sz w:val="22"/>
                <w:szCs w:val="22"/>
                <w:lang w:val="sr-Latn-ME"/>
              </w:rPr>
              <w:t>Naziv poglavlja/ mjere/ aktivnosti</w:t>
            </w:r>
          </w:p>
        </w:tc>
      </w:tr>
      <w:tr w:rsidR="00AF3A99" w:rsidRPr="00F515B5" w14:paraId="07A225E2" w14:textId="77777777" w:rsidTr="00A9720B">
        <w:tc>
          <w:tcPr>
            <w:tcW w:w="6884" w:type="dxa"/>
            <w:tcMar>
              <w:top w:w="57" w:type="dxa"/>
              <w:bottom w:w="57" w:type="dxa"/>
            </w:tcMar>
          </w:tcPr>
          <w:p w14:paraId="558710DE" w14:textId="77777777" w:rsidR="00AF3A99" w:rsidRPr="00F515B5" w:rsidRDefault="00AF3A99" w:rsidP="005275DB">
            <w:pPr>
              <w:spacing w:line="240" w:lineRule="auto"/>
              <w:rPr>
                <w:rFonts w:ascii="Arial" w:eastAsia="Arial" w:hAnsi="Arial" w:cs="Arial"/>
                <w:sz w:val="22"/>
                <w:szCs w:val="22"/>
                <w:lang w:val="sr-Latn-ME"/>
              </w:rPr>
            </w:pPr>
            <w:r w:rsidRPr="00F515B5">
              <w:rPr>
                <w:rFonts w:ascii="Arial" w:eastAsia="Arial" w:hAnsi="Arial" w:cs="Arial"/>
                <w:sz w:val="22"/>
                <w:szCs w:val="22"/>
                <w:lang w:val="sr-Latn-ME"/>
              </w:rPr>
              <w:t>Strategija za izvršenje krivičnih sankcija za period 2017-2021 godine;</w:t>
            </w:r>
          </w:p>
          <w:p w14:paraId="399EFDD9" w14:textId="77777777" w:rsidR="00AF3A99" w:rsidRPr="00F515B5" w:rsidRDefault="00AF3A99" w:rsidP="00AF3A99">
            <w:pPr>
              <w:tabs>
                <w:tab w:val="left" w:pos="5674"/>
              </w:tabs>
              <w:spacing w:line="240" w:lineRule="auto"/>
              <w:rPr>
                <w:rFonts w:ascii="Arial" w:eastAsia="Arial" w:hAnsi="Arial" w:cs="Arial"/>
                <w:sz w:val="22"/>
                <w:szCs w:val="22"/>
                <w:lang w:val="sr-Latn-ME"/>
              </w:rPr>
            </w:pPr>
            <w:r w:rsidRPr="00F515B5">
              <w:rPr>
                <w:rFonts w:ascii="Arial" w:eastAsia="Arial" w:hAnsi="Arial" w:cs="Arial"/>
                <w:sz w:val="22"/>
                <w:szCs w:val="22"/>
                <w:lang w:val="sr-Latn-ME"/>
              </w:rPr>
              <w:tab/>
            </w:r>
          </w:p>
          <w:p w14:paraId="237D4892" w14:textId="535938A0" w:rsidR="00AF3A99" w:rsidRPr="00F515B5" w:rsidRDefault="00AF3A99" w:rsidP="005275DB">
            <w:pPr>
              <w:spacing w:line="240" w:lineRule="auto"/>
              <w:rPr>
                <w:rFonts w:ascii="Arial" w:eastAsia="Arial" w:hAnsi="Arial" w:cs="Arial"/>
                <w:sz w:val="22"/>
                <w:szCs w:val="22"/>
                <w:lang w:val="sr-Latn-ME"/>
              </w:rPr>
            </w:pPr>
            <w:r w:rsidRPr="00F515B5">
              <w:rPr>
                <w:rFonts w:ascii="Arial" w:eastAsia="Arial" w:hAnsi="Arial" w:cs="Arial"/>
                <w:sz w:val="22"/>
                <w:szCs w:val="22"/>
                <w:lang w:val="sr-Latn-ME"/>
              </w:rPr>
              <w:t>Akcioni plan za sprovođenje Strategije izvršenja krivičnih sankcija za period 2017-2021 godine;</w:t>
            </w:r>
          </w:p>
          <w:p w14:paraId="1855E19B" w14:textId="77777777" w:rsidR="00AF3A99" w:rsidRPr="00F515B5" w:rsidRDefault="00AF3A99" w:rsidP="005275DB">
            <w:pPr>
              <w:spacing w:line="240" w:lineRule="auto"/>
              <w:rPr>
                <w:rFonts w:ascii="Arial" w:eastAsia="Arial" w:hAnsi="Arial" w:cs="Arial"/>
                <w:sz w:val="22"/>
                <w:szCs w:val="22"/>
                <w:lang w:val="sr-Latn-ME"/>
              </w:rPr>
            </w:pPr>
          </w:p>
          <w:p w14:paraId="31BCC59C" w14:textId="77777777" w:rsidR="00AF3A99" w:rsidRPr="00F515B5" w:rsidRDefault="00AF3A99" w:rsidP="005275DB">
            <w:pPr>
              <w:spacing w:after="0" w:line="240" w:lineRule="auto"/>
              <w:rPr>
                <w:rFonts w:ascii="Arial" w:eastAsia="Calibri" w:hAnsi="Arial" w:cs="Arial"/>
                <w:sz w:val="22"/>
                <w:szCs w:val="22"/>
                <w:lang w:val="sr-Latn-ME"/>
              </w:rPr>
            </w:pPr>
            <w:r w:rsidRPr="00F515B5">
              <w:rPr>
                <w:rFonts w:ascii="Arial" w:eastAsia="Calibri" w:hAnsi="Arial" w:cs="Arial"/>
                <w:sz w:val="22"/>
                <w:szCs w:val="22"/>
                <w:lang w:val="sr-Latn-ME"/>
              </w:rPr>
              <w:t>Akcioni plan za poglavlje 23 (Pravosu</w:t>
            </w:r>
            <w:r w:rsidR="004373B3" w:rsidRPr="00F515B5">
              <w:rPr>
                <w:rFonts w:ascii="Arial" w:eastAsia="Calibri" w:hAnsi="Arial" w:cs="Arial"/>
                <w:sz w:val="22"/>
                <w:szCs w:val="22"/>
                <w:lang w:val="sr-Latn-ME"/>
              </w:rPr>
              <w:t>đ</w:t>
            </w:r>
            <w:r w:rsidRPr="00F515B5">
              <w:rPr>
                <w:rFonts w:ascii="Arial" w:eastAsia="Calibri" w:hAnsi="Arial" w:cs="Arial"/>
                <w:sz w:val="22"/>
                <w:szCs w:val="22"/>
                <w:lang w:val="sr-Latn-ME"/>
              </w:rPr>
              <w:t>e i temeljna prava) III Temeljna prava, 3.3 Zatvorski sistem</w:t>
            </w:r>
          </w:p>
          <w:p w14:paraId="31F5C465" w14:textId="77777777" w:rsidR="00AF3A99" w:rsidRPr="00F515B5" w:rsidRDefault="00AF3A99" w:rsidP="005275DB">
            <w:pPr>
              <w:spacing w:after="0" w:line="240" w:lineRule="auto"/>
              <w:rPr>
                <w:rFonts w:ascii="Arial" w:hAnsi="Arial" w:cs="Arial"/>
                <w:sz w:val="22"/>
                <w:szCs w:val="22"/>
                <w:lang w:val="sr-Latn-ME"/>
              </w:rPr>
            </w:pPr>
            <w:r w:rsidRPr="00F515B5">
              <w:rPr>
                <w:rFonts w:ascii="Arial" w:hAnsi="Arial" w:cs="Arial"/>
                <w:sz w:val="22"/>
                <w:szCs w:val="22"/>
                <w:lang w:val="sr-Latn-ME"/>
              </w:rPr>
              <w:t xml:space="preserve"> </w:t>
            </w:r>
          </w:p>
          <w:p w14:paraId="3C7C1E8C" w14:textId="77777777" w:rsidR="00AF3A99" w:rsidRPr="00F515B5" w:rsidRDefault="00AF3A99" w:rsidP="005275DB">
            <w:pPr>
              <w:spacing w:after="0" w:line="240" w:lineRule="auto"/>
              <w:rPr>
                <w:rFonts w:ascii="Arial" w:hAnsi="Arial" w:cs="Arial"/>
                <w:sz w:val="22"/>
                <w:szCs w:val="22"/>
                <w:lang w:val="sr-Latn-ME"/>
              </w:rPr>
            </w:pPr>
          </w:p>
        </w:tc>
        <w:tc>
          <w:tcPr>
            <w:tcW w:w="7439" w:type="dxa"/>
            <w:tcMar>
              <w:top w:w="57" w:type="dxa"/>
              <w:bottom w:w="57" w:type="dxa"/>
            </w:tcMar>
          </w:tcPr>
          <w:p w14:paraId="00ACC21F" w14:textId="690F8491" w:rsidR="00AF3A99" w:rsidRPr="00F515B5" w:rsidRDefault="00AF3A99" w:rsidP="00A9720B">
            <w:pPr>
              <w:rPr>
                <w:rFonts w:ascii="Arial" w:eastAsia="Book Antiqua" w:hAnsi="Arial" w:cs="Arial"/>
                <w:sz w:val="22"/>
                <w:szCs w:val="22"/>
                <w:lang w:val="sr-Latn-ME"/>
              </w:rPr>
            </w:pPr>
            <w:r w:rsidRPr="00F515B5">
              <w:rPr>
                <w:rFonts w:ascii="Arial" w:eastAsia="Book Antiqua" w:hAnsi="Arial" w:cs="Arial"/>
                <w:sz w:val="22"/>
                <w:szCs w:val="22"/>
                <w:lang w:val="sr-Latn-ME"/>
              </w:rPr>
              <w:t>Akcionim planom za sprovođenje Strategije izvršenja krivičnih sankcija za period 2017-2021 godine predviđene su mjere u cilju podizanja nivo</w:t>
            </w:r>
            <w:r w:rsidR="00A9720B" w:rsidRPr="00F515B5">
              <w:rPr>
                <w:rFonts w:ascii="Arial" w:eastAsia="Book Antiqua" w:hAnsi="Arial" w:cs="Arial"/>
                <w:sz w:val="22"/>
                <w:szCs w:val="22"/>
                <w:lang w:val="sr-Latn-ME"/>
              </w:rPr>
              <w:t>a</w:t>
            </w:r>
            <w:r w:rsidRPr="00F515B5">
              <w:rPr>
                <w:rFonts w:ascii="Arial" w:eastAsia="Book Antiqua" w:hAnsi="Arial" w:cs="Arial"/>
                <w:sz w:val="22"/>
                <w:szCs w:val="22"/>
                <w:lang w:val="sr-Latn-ME"/>
              </w:rPr>
              <w:t xml:space="preserve"> rada i veće uspješnosti u oblasti tretmana, rada i zapošljavanja. Neke od najznačajnijih mjera su: </w:t>
            </w:r>
          </w:p>
          <w:p w14:paraId="3F111DFF" w14:textId="77777777" w:rsidR="00B95B97" w:rsidRPr="00F515B5" w:rsidRDefault="00B95B97" w:rsidP="00B95B97">
            <w:pPr>
              <w:spacing w:before="0" w:after="160" w:line="276" w:lineRule="auto"/>
              <w:rPr>
                <w:rFonts w:ascii="Arial" w:eastAsia="Calibri" w:hAnsi="Arial" w:cs="Arial"/>
                <w:sz w:val="22"/>
                <w:szCs w:val="22"/>
                <w:lang w:val="sr-Latn-ME"/>
              </w:rPr>
            </w:pPr>
            <w:r w:rsidRPr="00F515B5">
              <w:rPr>
                <w:rFonts w:ascii="Arial" w:eastAsia="Calibri" w:hAnsi="Arial" w:cs="Arial"/>
                <w:sz w:val="22"/>
                <w:szCs w:val="22"/>
                <w:lang w:val="sr-Latn-ME"/>
              </w:rPr>
              <w:t xml:space="preserve">2.2.1. </w:t>
            </w:r>
            <w:r w:rsidR="00AF3A99" w:rsidRPr="00F515B5">
              <w:rPr>
                <w:rFonts w:ascii="Arial" w:eastAsia="Calibri" w:hAnsi="Arial" w:cs="Arial"/>
                <w:sz w:val="22"/>
                <w:szCs w:val="22"/>
                <w:lang w:val="sr-Latn-ME"/>
              </w:rPr>
              <w:t>Širenje radnih aktivnosti za zatvorenike u okviru zatvorskog sistema, uključujući modernizaciju i nabavku potrebne opreme za otvaranje novih i rekonstrukciju starih radionica.</w:t>
            </w:r>
          </w:p>
          <w:p w14:paraId="661E17E5" w14:textId="77777777" w:rsidR="00F515B5" w:rsidRPr="00F515B5" w:rsidRDefault="00B95B97" w:rsidP="00F515B5">
            <w:pPr>
              <w:spacing w:before="0" w:after="160" w:line="276" w:lineRule="auto"/>
              <w:rPr>
                <w:rFonts w:ascii="Arial" w:eastAsia="Calibri" w:hAnsi="Arial" w:cs="Arial"/>
                <w:sz w:val="22"/>
                <w:szCs w:val="22"/>
                <w:lang w:val="sr-Latn-ME"/>
              </w:rPr>
            </w:pPr>
            <w:r w:rsidRPr="00F515B5">
              <w:rPr>
                <w:rFonts w:ascii="Arial" w:eastAsia="Calibri" w:hAnsi="Arial" w:cs="Arial"/>
                <w:sz w:val="22"/>
                <w:szCs w:val="22"/>
                <w:lang w:val="sr-Latn-ME"/>
              </w:rPr>
              <w:t>2.2.</w:t>
            </w:r>
            <w:r w:rsidR="00F515B5" w:rsidRPr="00F515B5">
              <w:rPr>
                <w:rFonts w:ascii="Arial" w:eastAsia="Calibri" w:hAnsi="Arial" w:cs="Arial"/>
                <w:sz w:val="22"/>
                <w:szCs w:val="22"/>
                <w:lang w:val="sr-Latn-ME"/>
              </w:rPr>
              <w:t xml:space="preserve">2. </w:t>
            </w:r>
            <w:r w:rsidR="00AF3A99" w:rsidRPr="00F515B5">
              <w:rPr>
                <w:rFonts w:ascii="Arial" w:eastAsia="Book Antiqua" w:hAnsi="Arial" w:cs="Arial"/>
                <w:sz w:val="22"/>
                <w:szCs w:val="22"/>
                <w:lang w:val="sr-Latn-ME"/>
              </w:rPr>
              <w:t>Ja</w:t>
            </w:r>
            <w:r w:rsidR="00AF3A99" w:rsidRPr="00F515B5">
              <w:rPr>
                <w:rFonts w:ascii="Arial" w:eastAsia="Calibri" w:hAnsi="Arial" w:cs="Arial"/>
                <w:sz w:val="22"/>
                <w:szCs w:val="22"/>
                <w:lang w:val="sr-Latn-ME"/>
              </w:rPr>
              <w:t>čanje pristupa tretmanu i rehabilitaciji.</w:t>
            </w:r>
          </w:p>
          <w:p w14:paraId="671EA788" w14:textId="6D657F42" w:rsidR="00F515B5" w:rsidRDefault="00F515B5" w:rsidP="00F515B5">
            <w:pPr>
              <w:spacing w:before="0" w:after="160" w:line="276" w:lineRule="auto"/>
              <w:rPr>
                <w:rFonts w:ascii="Arial" w:eastAsia="Calibri" w:hAnsi="Arial" w:cs="Arial"/>
                <w:sz w:val="22"/>
                <w:lang w:val="sr-Latn-ME"/>
              </w:rPr>
            </w:pPr>
            <w:r w:rsidRPr="00F515B5">
              <w:rPr>
                <w:rFonts w:ascii="Arial" w:eastAsia="Book Antiqua" w:hAnsi="Arial" w:cs="Arial"/>
                <w:sz w:val="22"/>
                <w:lang w:val="sr-Latn-ME"/>
              </w:rPr>
              <w:t xml:space="preserve">2.2.3. </w:t>
            </w:r>
            <w:r w:rsidR="00AF3A99" w:rsidRPr="00F515B5">
              <w:rPr>
                <w:rFonts w:ascii="Arial" w:eastAsia="Book Antiqua" w:hAnsi="Arial" w:cs="Arial"/>
                <w:sz w:val="22"/>
                <w:lang w:val="sr-Latn-ME"/>
              </w:rPr>
              <w:t>Unaprje</w:t>
            </w:r>
            <w:r w:rsidR="00AF3A99" w:rsidRPr="00F515B5">
              <w:rPr>
                <w:rFonts w:ascii="Arial" w:eastAsia="Arial" w:hAnsi="Arial" w:cs="Arial"/>
                <w:sz w:val="22"/>
                <w:lang w:val="sr-Latn-ME"/>
              </w:rPr>
              <w:t>đ</w:t>
            </w:r>
            <w:r w:rsidR="00AF3A99" w:rsidRPr="00F515B5">
              <w:rPr>
                <w:rFonts w:ascii="Arial" w:eastAsia="Book Antiqua" w:hAnsi="Arial" w:cs="Arial"/>
                <w:sz w:val="22"/>
                <w:lang w:val="sr-Latn-ME"/>
              </w:rPr>
              <w:t xml:space="preserve">enje ekonomske direkcije i radne direkcije: formiranje radne direkcije koja </w:t>
            </w:r>
            <w:r w:rsidR="00AF3A99" w:rsidRPr="00F515B5">
              <w:rPr>
                <w:rFonts w:ascii="Arial" w:eastAsia="Arial" w:hAnsi="Arial" w:cs="Arial"/>
                <w:sz w:val="22"/>
                <w:lang w:val="sr-Latn-ME"/>
              </w:rPr>
              <w:t>ć</w:t>
            </w:r>
            <w:r w:rsidR="00AF3A99" w:rsidRPr="00F515B5">
              <w:rPr>
                <w:rFonts w:ascii="Arial" w:eastAsia="Book Antiqua" w:hAnsi="Arial" w:cs="Arial"/>
                <w:sz w:val="22"/>
                <w:lang w:val="sr-Latn-ME"/>
              </w:rPr>
              <w:t>e upravljati i zapo</w:t>
            </w:r>
            <w:r w:rsidR="00AF3A99" w:rsidRPr="00F515B5">
              <w:rPr>
                <w:rFonts w:ascii="Arial" w:eastAsia="Calibri" w:hAnsi="Arial" w:cs="Arial"/>
                <w:sz w:val="22"/>
                <w:lang w:val="sr-Latn-ME"/>
              </w:rPr>
              <w:t>četi rad, nudeći radna mjesta u svakom zatvoru, kao i školu i stručno usavršavanje.</w:t>
            </w:r>
          </w:p>
          <w:p w14:paraId="3AE408E8" w14:textId="1AE10F27" w:rsidR="00F515B5" w:rsidRDefault="00F515B5" w:rsidP="00F515B5">
            <w:pPr>
              <w:spacing w:before="0" w:after="160" w:line="276" w:lineRule="auto"/>
              <w:rPr>
                <w:rFonts w:ascii="Arial" w:eastAsia="Book Antiqua" w:hAnsi="Arial" w:cs="Arial"/>
                <w:sz w:val="22"/>
                <w:szCs w:val="22"/>
                <w:lang w:val="sr-Latn-ME"/>
              </w:rPr>
            </w:pPr>
            <w:r>
              <w:rPr>
                <w:rFonts w:ascii="Arial" w:eastAsia="Book Antiqua" w:hAnsi="Arial" w:cs="Arial"/>
                <w:sz w:val="22"/>
                <w:lang w:val="sr-Latn-ME"/>
              </w:rPr>
              <w:t xml:space="preserve">2.2.4. </w:t>
            </w:r>
            <w:r w:rsidRPr="00F515B5">
              <w:rPr>
                <w:rFonts w:ascii="Arial" w:eastAsia="Book Antiqua" w:hAnsi="Arial" w:cs="Arial"/>
                <w:sz w:val="22"/>
                <w:szCs w:val="22"/>
                <w:lang w:val="sr-Latn-ME"/>
              </w:rPr>
              <w:t>Obezbijediti razvoj strate</w:t>
            </w:r>
            <w:r w:rsidRPr="00F515B5">
              <w:rPr>
                <w:rFonts w:ascii="Arial" w:eastAsia="Arial" w:hAnsi="Arial" w:cs="Arial"/>
                <w:sz w:val="22"/>
                <w:szCs w:val="22"/>
                <w:lang w:val="sr-Latn-ME"/>
              </w:rPr>
              <w:t>š</w:t>
            </w:r>
            <w:r w:rsidRPr="00F515B5">
              <w:rPr>
                <w:rFonts w:ascii="Arial" w:eastAsia="Book Antiqua" w:hAnsi="Arial" w:cs="Arial"/>
                <w:sz w:val="22"/>
                <w:szCs w:val="22"/>
                <w:lang w:val="sr-Latn-ME"/>
              </w:rPr>
              <w:t>kog plana ("biznis plana") radi pro</w:t>
            </w:r>
            <w:r w:rsidRPr="00F515B5">
              <w:rPr>
                <w:rFonts w:ascii="Arial" w:eastAsia="Arial" w:hAnsi="Arial" w:cs="Arial"/>
                <w:sz w:val="22"/>
                <w:szCs w:val="22"/>
                <w:lang w:val="sr-Latn-ME"/>
              </w:rPr>
              <w:t>š</w:t>
            </w:r>
            <w:r w:rsidRPr="00F515B5">
              <w:rPr>
                <w:rFonts w:ascii="Arial" w:eastAsia="Book Antiqua" w:hAnsi="Arial" w:cs="Arial"/>
                <w:sz w:val="22"/>
                <w:szCs w:val="22"/>
                <w:lang w:val="sr-Latn-ME"/>
              </w:rPr>
              <w:t>irenja proizvodnje u ZIKS-u.</w:t>
            </w:r>
          </w:p>
          <w:p w14:paraId="59368033" w14:textId="470F10DA" w:rsidR="00F515B5" w:rsidRPr="00F515B5" w:rsidRDefault="00F515B5" w:rsidP="00F515B5">
            <w:pPr>
              <w:spacing w:before="0" w:after="160" w:line="276" w:lineRule="auto"/>
              <w:rPr>
                <w:rFonts w:ascii="Arial" w:eastAsia="Calibri" w:hAnsi="Arial" w:cs="Arial"/>
                <w:sz w:val="22"/>
                <w:szCs w:val="22"/>
                <w:lang w:val="sr-Latn-ME"/>
              </w:rPr>
            </w:pPr>
            <w:r>
              <w:rPr>
                <w:rFonts w:ascii="Arial" w:eastAsia="Book Antiqua" w:hAnsi="Arial" w:cs="Arial"/>
                <w:sz w:val="22"/>
                <w:szCs w:val="22"/>
                <w:lang w:val="sr-Latn-ME"/>
              </w:rPr>
              <w:t xml:space="preserve">2.2.6. </w:t>
            </w:r>
            <w:r w:rsidRPr="00F515B5">
              <w:rPr>
                <w:rFonts w:ascii="Arial" w:eastAsia="Book Antiqua" w:hAnsi="Arial" w:cs="Arial"/>
                <w:sz w:val="22"/>
                <w:szCs w:val="22"/>
                <w:lang w:val="sr-Latn-ME"/>
              </w:rPr>
              <w:t>Me</w:t>
            </w:r>
            <w:r w:rsidRPr="00F515B5">
              <w:rPr>
                <w:rFonts w:ascii="Arial" w:eastAsia="Calibri" w:hAnsi="Arial" w:cs="Arial"/>
                <w:sz w:val="22"/>
                <w:szCs w:val="22"/>
                <w:lang w:val="sr-Latn-ME"/>
              </w:rPr>
              <w:t>đunarodna Mreža za nasilnu radikalizaciju i politički ekstremizam.</w:t>
            </w:r>
          </w:p>
          <w:p w14:paraId="67DF4310" w14:textId="77777777" w:rsidR="00F515B5" w:rsidRDefault="00F515B5" w:rsidP="00F515B5">
            <w:pPr>
              <w:spacing w:before="0" w:after="160" w:line="276" w:lineRule="auto"/>
              <w:rPr>
                <w:rFonts w:ascii="Arial" w:eastAsia="Calibri" w:hAnsi="Arial" w:cs="Arial"/>
                <w:sz w:val="22"/>
                <w:lang w:val="sr-Latn-ME"/>
              </w:rPr>
            </w:pPr>
            <w:r w:rsidRPr="00F515B5">
              <w:rPr>
                <w:rFonts w:ascii="Arial" w:eastAsia="Calibri" w:hAnsi="Arial" w:cs="Arial"/>
                <w:sz w:val="22"/>
                <w:lang w:val="sr-Latn-ME"/>
              </w:rPr>
              <w:lastRenderedPageBreak/>
              <w:t>3.1.4. Uspostavljanje zajedničke obuke i sertifikacije socijalnih radnika službenika za uslovni otpust Zavoda za izvršenje krivičnih sankcija i Direkcije za uslovnu slobodu radi sticanja određenih vještina u rukovođenju i upravljanju projektima usmjerenim na programe u zajednici za prestupnike</w:t>
            </w:r>
            <w:r>
              <w:rPr>
                <w:rFonts w:ascii="Arial" w:eastAsia="Calibri" w:hAnsi="Arial" w:cs="Arial"/>
                <w:sz w:val="22"/>
                <w:lang w:val="sr-Latn-ME"/>
              </w:rPr>
              <w:t>.</w:t>
            </w:r>
          </w:p>
          <w:p w14:paraId="27F1F7CB" w14:textId="77777777" w:rsidR="00F515B5" w:rsidRDefault="00F515B5" w:rsidP="00F515B5">
            <w:pPr>
              <w:spacing w:before="0" w:after="160" w:line="276" w:lineRule="auto"/>
              <w:rPr>
                <w:rFonts w:ascii="Arial" w:eastAsia="Calibri" w:hAnsi="Arial" w:cs="Arial"/>
                <w:sz w:val="22"/>
                <w:szCs w:val="22"/>
                <w:lang w:val="sr-Latn-ME"/>
              </w:rPr>
            </w:pPr>
            <w:r>
              <w:rPr>
                <w:rFonts w:ascii="Arial" w:eastAsia="Book Antiqua" w:hAnsi="Arial" w:cs="Arial"/>
                <w:sz w:val="22"/>
                <w:lang w:val="sr-Latn-ME"/>
              </w:rPr>
              <w:t xml:space="preserve">3.1.6. </w:t>
            </w:r>
            <w:r w:rsidR="00AF3A99" w:rsidRPr="00F515B5">
              <w:rPr>
                <w:rFonts w:ascii="Arial" w:eastAsia="Book Antiqua" w:hAnsi="Arial" w:cs="Arial"/>
                <w:sz w:val="22"/>
                <w:szCs w:val="22"/>
                <w:lang w:val="sr-Latn-ME"/>
              </w:rPr>
              <w:t>Pobolj</w:t>
            </w:r>
            <w:r w:rsidR="00AF3A99" w:rsidRPr="00F515B5">
              <w:rPr>
                <w:rFonts w:ascii="Arial" w:eastAsia="Calibri" w:hAnsi="Arial" w:cs="Arial"/>
                <w:sz w:val="22"/>
                <w:szCs w:val="22"/>
                <w:lang w:val="sr-Latn-ME"/>
              </w:rPr>
              <w:t>šanje rada na resocijalizaciji u ZIKS-u i u Direkciji za uslovnu slobodu, sa NVO sektorom i fokusiranje na socijalni rad uz podršku NVO sektora.</w:t>
            </w:r>
            <w:r>
              <w:rPr>
                <w:rFonts w:ascii="Arial" w:eastAsia="Calibri" w:hAnsi="Arial" w:cs="Arial"/>
                <w:sz w:val="22"/>
                <w:szCs w:val="22"/>
                <w:lang w:val="sr-Latn-ME"/>
              </w:rPr>
              <w:t xml:space="preserve"> </w:t>
            </w:r>
          </w:p>
          <w:p w14:paraId="6DDEA522" w14:textId="7F3D42BB" w:rsidR="00F515B5" w:rsidRDefault="00F515B5" w:rsidP="00F515B5">
            <w:pPr>
              <w:spacing w:before="0" w:after="160" w:line="276" w:lineRule="auto"/>
              <w:rPr>
                <w:rFonts w:ascii="Arial" w:eastAsia="Calibri" w:hAnsi="Arial" w:cs="Arial"/>
                <w:sz w:val="22"/>
                <w:szCs w:val="22"/>
                <w:lang w:val="sr-Latn-ME"/>
              </w:rPr>
            </w:pPr>
            <w:r>
              <w:rPr>
                <w:rFonts w:ascii="Arial" w:eastAsia="Book Antiqua" w:hAnsi="Arial" w:cs="Arial"/>
                <w:sz w:val="22"/>
                <w:szCs w:val="22"/>
                <w:lang w:val="sr-Latn-ME"/>
              </w:rPr>
              <w:t xml:space="preserve">3.1.7. </w:t>
            </w:r>
            <w:r w:rsidR="00AF3A99" w:rsidRPr="00F515B5">
              <w:rPr>
                <w:rFonts w:ascii="Arial" w:eastAsia="Book Antiqua" w:hAnsi="Arial" w:cs="Arial"/>
                <w:sz w:val="22"/>
                <w:szCs w:val="22"/>
                <w:lang w:val="sr-Latn-ME"/>
              </w:rPr>
              <w:t>Organizovanje godi</w:t>
            </w:r>
            <w:r w:rsidR="00AF3A99" w:rsidRPr="00F515B5">
              <w:rPr>
                <w:rFonts w:ascii="Arial" w:eastAsia="Calibri" w:hAnsi="Arial" w:cs="Arial"/>
                <w:sz w:val="22"/>
                <w:szCs w:val="22"/>
                <w:lang w:val="sr-Latn-ME"/>
              </w:rPr>
              <w:t>šnjih okruglih stolova sa obije službe i NVO sektorom da se uspostave jasni, mjerljivi i ostvarivi kriterijumi za ulazak u programe i ciljanje na ključne profile kako bi se osigurala održivost programa rehabilitacije.</w:t>
            </w:r>
          </w:p>
          <w:p w14:paraId="26DF5494" w14:textId="6C35F784" w:rsidR="00AF3A99" w:rsidRPr="00F515B5" w:rsidRDefault="00F515B5" w:rsidP="00F515B5">
            <w:pPr>
              <w:spacing w:before="0" w:after="160" w:line="276" w:lineRule="auto"/>
              <w:rPr>
                <w:rFonts w:ascii="Arial" w:eastAsia="Calibri" w:hAnsi="Arial" w:cs="Arial"/>
                <w:sz w:val="22"/>
                <w:szCs w:val="22"/>
                <w:lang w:val="sr-Latn-ME"/>
              </w:rPr>
            </w:pPr>
            <w:r>
              <w:rPr>
                <w:rFonts w:ascii="Arial" w:eastAsia="Book Antiqua" w:hAnsi="Arial" w:cs="Arial"/>
                <w:sz w:val="22"/>
                <w:szCs w:val="22"/>
                <w:lang w:val="sr-Latn-ME"/>
              </w:rPr>
              <w:t xml:space="preserve">3.1.8. </w:t>
            </w:r>
            <w:r w:rsidR="00AF3A99" w:rsidRPr="00F515B5">
              <w:rPr>
                <w:rFonts w:ascii="Arial" w:eastAsia="Book Antiqua" w:hAnsi="Arial" w:cs="Arial"/>
                <w:sz w:val="22"/>
                <w:szCs w:val="22"/>
                <w:lang w:val="sr-Latn-ME"/>
              </w:rPr>
              <w:t>Razvoj obuke menad</w:t>
            </w:r>
            <w:r w:rsidR="00AF3A99" w:rsidRPr="00F515B5">
              <w:rPr>
                <w:rFonts w:ascii="Arial" w:eastAsia="Arial" w:hAnsi="Arial" w:cs="Arial"/>
                <w:sz w:val="22"/>
                <w:szCs w:val="22"/>
                <w:lang w:val="sr-Latn-ME"/>
              </w:rPr>
              <w:t>ž</w:t>
            </w:r>
            <w:r w:rsidR="00AF3A99" w:rsidRPr="00F515B5">
              <w:rPr>
                <w:rFonts w:ascii="Arial" w:eastAsia="Book Antiqua" w:hAnsi="Arial" w:cs="Arial"/>
                <w:sz w:val="22"/>
                <w:szCs w:val="22"/>
                <w:lang w:val="sr-Latn-ME"/>
              </w:rPr>
              <w:t>menta u tranziciji "Reintegracija zatvorenika", kao multisektorskog pristupa reintegraciji zatvorenika u dru</w:t>
            </w:r>
            <w:r w:rsidR="00AF3A99" w:rsidRPr="00F515B5">
              <w:rPr>
                <w:rFonts w:ascii="Arial" w:eastAsia="Arial" w:hAnsi="Arial" w:cs="Arial"/>
                <w:sz w:val="22"/>
                <w:szCs w:val="22"/>
                <w:lang w:val="sr-Latn-ME"/>
              </w:rPr>
              <w:t>š</w:t>
            </w:r>
            <w:r w:rsidR="00AF3A99" w:rsidRPr="00F515B5">
              <w:rPr>
                <w:rFonts w:ascii="Arial" w:eastAsia="Book Antiqua" w:hAnsi="Arial" w:cs="Arial"/>
                <w:sz w:val="22"/>
                <w:szCs w:val="22"/>
                <w:lang w:val="sr-Latn-ME"/>
              </w:rPr>
              <w:t>tvo, na osnovu partnerstva izme</w:t>
            </w:r>
            <w:r w:rsidR="00AF3A99" w:rsidRPr="00F515B5">
              <w:rPr>
                <w:rFonts w:ascii="Arial" w:eastAsia="Arial" w:hAnsi="Arial" w:cs="Arial"/>
                <w:sz w:val="22"/>
                <w:szCs w:val="22"/>
                <w:lang w:val="sr-Latn-ME"/>
              </w:rPr>
              <w:t>đ</w:t>
            </w:r>
            <w:r w:rsidR="00AF3A99" w:rsidRPr="00F515B5">
              <w:rPr>
                <w:rFonts w:ascii="Arial" w:eastAsia="Book Antiqua" w:hAnsi="Arial" w:cs="Arial"/>
                <w:sz w:val="22"/>
                <w:szCs w:val="22"/>
                <w:lang w:val="sr-Latn-ME"/>
              </w:rPr>
              <w:t>u socijalnih slu</w:t>
            </w:r>
            <w:r w:rsidR="00AF3A99" w:rsidRPr="00F515B5">
              <w:rPr>
                <w:rFonts w:ascii="Arial" w:eastAsia="Calibri" w:hAnsi="Arial" w:cs="Arial"/>
                <w:sz w:val="22"/>
                <w:szCs w:val="22"/>
                <w:lang w:val="sr-Latn-ME"/>
              </w:rPr>
              <w:t>žbi u zatvorima, Direkcije za uslovnu slobodu, nevladinih organizacija i drugih nadležnih organa (Centra za socijalni rad, Zavoda za zapošljavanje, itd.), sa ciljem da se premosti reintegracija iz zatvora ka slobodi.</w:t>
            </w:r>
          </w:p>
          <w:p w14:paraId="458E8571" w14:textId="46301B2C" w:rsidR="00AF3A99" w:rsidRPr="00F515B5" w:rsidRDefault="00AF3A99" w:rsidP="00525253">
            <w:pPr>
              <w:spacing w:after="160"/>
              <w:rPr>
                <w:rFonts w:ascii="Arial" w:hAnsi="Arial" w:cs="Arial"/>
                <w:sz w:val="22"/>
                <w:szCs w:val="22"/>
                <w:lang w:val="sr-Latn-ME"/>
              </w:rPr>
            </w:pPr>
            <w:r w:rsidRPr="00F515B5">
              <w:rPr>
                <w:rFonts w:ascii="Arial" w:eastAsia="Calibri" w:hAnsi="Arial" w:cs="Arial"/>
                <w:sz w:val="22"/>
                <w:szCs w:val="22"/>
                <w:lang w:val="sr-Latn-ME"/>
              </w:rPr>
              <w:t>Akcioni plan za poglavlje 23 (Pravosuđe i temeljna prava) u dijelu III Temeljna prava, u oblasti 3.3 - Zatvorski sistem,  definiše niz mjera u cilju unapređenja zakonodavnog okvira, operativnih kapaciteta i infrastrukture u sistemu izvršenja krivičnih sankcija, radi unaprjeđenja efikasnosti sistema, zaštite ljudskih prava, ostvarivanja preporuka i mišljenja relevantnih međunarodnih subjekata i međunarodnih standarda u ovoj oblasti. Kao neki od prioriteta definišu se realizacija preporuka Evropskog komiteta za prevenciju mučenja i nečovječnog ili ponižavajudeg postupanja ili kažnjavanja (CPT) i poboljšanje uslova u zatvorima.</w:t>
            </w:r>
          </w:p>
        </w:tc>
      </w:tr>
    </w:tbl>
    <w:p w14:paraId="7293FCCE" w14:textId="77777777" w:rsidR="00370754" w:rsidRPr="00F515B5" w:rsidRDefault="00370754" w:rsidP="00370754">
      <w:pPr>
        <w:rPr>
          <w:rFonts w:ascii="Arial" w:hAnsi="Arial" w:cs="Arial"/>
          <w:sz w:val="22"/>
        </w:rPr>
      </w:pPr>
    </w:p>
    <w:p w14:paraId="32566366" w14:textId="77777777" w:rsidR="00370754" w:rsidRPr="00F515B5" w:rsidRDefault="00A640F0" w:rsidP="00AD29CE">
      <w:pPr>
        <w:pStyle w:val="ListParagraph"/>
        <w:jc w:val="both"/>
        <w:rPr>
          <w:rFonts w:ascii="Arial" w:hAnsi="Arial" w:cs="Arial"/>
          <w:sz w:val="22"/>
          <w:szCs w:val="22"/>
          <w:lang w:val="sr-Latn-ME"/>
        </w:rPr>
      </w:pPr>
      <w:r w:rsidRPr="00F515B5">
        <w:rPr>
          <w:rFonts w:ascii="Arial" w:hAnsi="Arial" w:cs="Arial"/>
          <w:sz w:val="22"/>
          <w:szCs w:val="22"/>
          <w:lang w:val="sr-Latn-ME"/>
        </w:rPr>
        <w:lastRenderedPageBreak/>
        <w:t>2.3.</w:t>
      </w:r>
      <w:r w:rsidR="00370754" w:rsidRPr="00F515B5">
        <w:rPr>
          <w:rFonts w:ascii="Arial" w:hAnsi="Arial" w:cs="Arial"/>
          <w:sz w:val="22"/>
          <w:szCs w:val="22"/>
          <w:lang w:val="sr-Latn-ME"/>
        </w:rPr>
        <w:t>Obrazložiiti na koji način nevladine organizacije mogu doprinijeti rješavanju problema identifikovanih pod tačkom 2.1., koje aktivnosti su prihvatljive za postizanje željenog rezultata, kako se planira praćenje i vrednovanje doprinosa rješavanju pomenutih problema. Navesti konkretne mjerljive pokazatelje/indikatore za praćenje doprinosa nevladinih organizacija rješavanju identifikovanih problema i izvore verifikacije učinjenog.</w:t>
      </w:r>
    </w:p>
    <w:tbl>
      <w:tblPr>
        <w:tblStyle w:val="TableGrid"/>
        <w:tblW w:w="14323" w:type="dxa"/>
        <w:tblInd w:w="792" w:type="dxa"/>
        <w:tblLook w:val="04A0" w:firstRow="1" w:lastRow="0" w:firstColumn="1" w:lastColumn="0" w:noHBand="0" w:noVBand="1"/>
      </w:tblPr>
      <w:tblGrid>
        <w:gridCol w:w="4582"/>
        <w:gridCol w:w="4582"/>
        <w:gridCol w:w="5159"/>
      </w:tblGrid>
      <w:tr w:rsidR="00370754" w:rsidRPr="00F515B5" w14:paraId="3369386E" w14:textId="77777777" w:rsidTr="00BE67A8">
        <w:tc>
          <w:tcPr>
            <w:tcW w:w="4582" w:type="dxa"/>
            <w:tcBorders>
              <w:top w:val="single" w:sz="18" w:space="0" w:color="auto"/>
            </w:tcBorders>
            <w:shd w:val="clear" w:color="auto" w:fill="F2F2F2" w:themeFill="background1" w:themeFillShade="F2"/>
            <w:tcMar>
              <w:top w:w="57" w:type="dxa"/>
              <w:bottom w:w="57" w:type="dxa"/>
            </w:tcMar>
          </w:tcPr>
          <w:p w14:paraId="372FFD92" w14:textId="77777777" w:rsidR="00370754" w:rsidRPr="00F515B5" w:rsidRDefault="00370754" w:rsidP="000A502D">
            <w:pPr>
              <w:rPr>
                <w:rFonts w:ascii="Arial" w:hAnsi="Arial" w:cs="Arial"/>
                <w:sz w:val="22"/>
                <w:szCs w:val="22"/>
                <w:lang w:val="sr-Latn-ME"/>
              </w:rPr>
            </w:pPr>
            <w:r w:rsidRPr="00F515B5">
              <w:rPr>
                <w:rFonts w:ascii="Arial" w:hAnsi="Arial" w:cs="Arial"/>
                <w:sz w:val="22"/>
                <w:szCs w:val="22"/>
                <w:lang w:val="sr-Latn-ME"/>
              </w:rPr>
              <w:t>Opis načina doprinosa nevladinih organizacija u rješavanju problema</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14:paraId="471FA8C0" w14:textId="77777777" w:rsidR="00370754" w:rsidRPr="00F515B5" w:rsidRDefault="00370754" w:rsidP="000A502D">
            <w:pPr>
              <w:rPr>
                <w:rFonts w:ascii="Arial" w:hAnsi="Arial" w:cs="Arial"/>
                <w:sz w:val="22"/>
                <w:szCs w:val="22"/>
                <w:lang w:val="sr-Latn-ME"/>
              </w:rPr>
            </w:pPr>
            <w:r w:rsidRPr="00F515B5">
              <w:rPr>
                <w:rFonts w:ascii="Arial" w:hAnsi="Arial" w:cs="Arial"/>
                <w:sz w:val="22"/>
                <w:szCs w:val="22"/>
                <w:lang w:val="sr-Latn-ME"/>
              </w:rPr>
              <w:t>Konkretni mjerljivi pokazatelji doprinosa nevladinih organizacija</w:t>
            </w:r>
          </w:p>
        </w:tc>
        <w:tc>
          <w:tcPr>
            <w:tcW w:w="5159" w:type="dxa"/>
            <w:tcBorders>
              <w:top w:val="single" w:sz="18" w:space="0" w:color="auto"/>
              <w:left w:val="single" w:sz="2" w:space="0" w:color="auto"/>
            </w:tcBorders>
            <w:shd w:val="clear" w:color="auto" w:fill="F2F2F2" w:themeFill="background1" w:themeFillShade="F2"/>
          </w:tcPr>
          <w:p w14:paraId="24999802" w14:textId="77777777" w:rsidR="00370754" w:rsidRPr="00F515B5" w:rsidRDefault="00370754" w:rsidP="000A502D">
            <w:pPr>
              <w:rPr>
                <w:rFonts w:ascii="Arial" w:hAnsi="Arial" w:cs="Arial"/>
                <w:sz w:val="22"/>
                <w:szCs w:val="22"/>
                <w:lang w:val="sr-Latn-ME"/>
              </w:rPr>
            </w:pPr>
            <w:r w:rsidRPr="00F515B5">
              <w:rPr>
                <w:rFonts w:ascii="Arial" w:hAnsi="Arial" w:cs="Arial"/>
                <w:sz w:val="22"/>
                <w:szCs w:val="22"/>
                <w:lang w:val="sr-Latn-ME"/>
              </w:rPr>
              <w:t>Izvor(i) podataka</w:t>
            </w:r>
          </w:p>
        </w:tc>
      </w:tr>
      <w:tr w:rsidR="0019532C" w:rsidRPr="00F515B5" w14:paraId="189C2096" w14:textId="77777777" w:rsidTr="00BE67A8">
        <w:tc>
          <w:tcPr>
            <w:tcW w:w="4582" w:type="dxa"/>
            <w:tcMar>
              <w:top w:w="57" w:type="dxa"/>
              <w:bottom w:w="57" w:type="dxa"/>
            </w:tcMar>
          </w:tcPr>
          <w:p w14:paraId="66A6942C" w14:textId="07E7D643" w:rsidR="0019532C" w:rsidRPr="00F515B5" w:rsidRDefault="0019532C" w:rsidP="005275DB">
            <w:pPr>
              <w:spacing w:after="0" w:line="240" w:lineRule="auto"/>
              <w:rPr>
                <w:rFonts w:ascii="Arial" w:eastAsia="Calibri" w:hAnsi="Arial" w:cs="Arial"/>
                <w:sz w:val="22"/>
                <w:szCs w:val="22"/>
                <w:lang w:val="sr-Latn-ME"/>
              </w:rPr>
            </w:pPr>
            <w:r w:rsidRPr="00F515B5">
              <w:rPr>
                <w:rFonts w:ascii="Arial" w:eastAsia="Calibri" w:hAnsi="Arial" w:cs="Arial"/>
                <w:sz w:val="22"/>
                <w:szCs w:val="22"/>
                <w:lang w:val="sr-Latn-ME"/>
              </w:rPr>
              <w:t>Doprinos nevladinih organizacija ogleda se u realizaciji ciljeva predviđenih strateškim dokumentima u oblasti adekvatne zaštite ljudskih prava lica lišenih slobode, odnosno osuđenih lica</w:t>
            </w:r>
            <w:r w:rsidR="00F210C1">
              <w:rPr>
                <w:rFonts w:ascii="Arial" w:eastAsia="Calibri" w:hAnsi="Arial" w:cs="Arial"/>
                <w:sz w:val="22"/>
                <w:szCs w:val="22"/>
                <w:lang w:val="sr-Latn-ME"/>
              </w:rPr>
              <w:t>,</w:t>
            </w:r>
            <w:r w:rsidRPr="00F515B5">
              <w:rPr>
                <w:rFonts w:ascii="Arial" w:eastAsia="Calibri" w:hAnsi="Arial" w:cs="Arial"/>
                <w:sz w:val="22"/>
                <w:szCs w:val="22"/>
                <w:lang w:val="sr-Latn-ME"/>
              </w:rPr>
              <w:t xml:space="preserve"> kao i promovisanju alternativnih sankcija i mjera. </w:t>
            </w:r>
          </w:p>
          <w:p w14:paraId="1F8F4F60" w14:textId="21E0947E" w:rsidR="0019532C" w:rsidRPr="00F515B5" w:rsidRDefault="0019532C" w:rsidP="005275DB">
            <w:pPr>
              <w:spacing w:after="0" w:line="240" w:lineRule="auto"/>
              <w:rPr>
                <w:rFonts w:ascii="Arial" w:eastAsia="Calibri" w:hAnsi="Arial" w:cs="Arial"/>
                <w:sz w:val="22"/>
                <w:szCs w:val="22"/>
                <w:lang w:val="sr-Latn-ME"/>
              </w:rPr>
            </w:pPr>
            <w:r w:rsidRPr="00F515B5">
              <w:rPr>
                <w:rFonts w:ascii="Arial" w:eastAsia="Calibri" w:hAnsi="Arial" w:cs="Arial"/>
                <w:sz w:val="22"/>
                <w:szCs w:val="22"/>
                <w:lang w:val="sr-Latn-ME"/>
              </w:rPr>
              <w:t>Dati ciljevi će biti postignuti kroz organizaciju</w:t>
            </w:r>
            <w:r w:rsidR="004373B3" w:rsidRPr="00F515B5">
              <w:rPr>
                <w:rFonts w:ascii="Arial" w:eastAsia="Calibri" w:hAnsi="Arial" w:cs="Arial"/>
                <w:sz w:val="22"/>
                <w:szCs w:val="22"/>
                <w:lang w:val="sr-Latn-ME"/>
              </w:rPr>
              <w:t xml:space="preserve"> </w:t>
            </w:r>
            <w:r w:rsidRPr="00F515B5">
              <w:rPr>
                <w:rFonts w:ascii="Arial" w:eastAsia="Calibri" w:hAnsi="Arial" w:cs="Arial"/>
                <w:sz w:val="22"/>
                <w:szCs w:val="22"/>
                <w:lang w:val="sr-Latn-ME"/>
              </w:rPr>
              <w:t>obuka zaposlenih</w:t>
            </w:r>
            <w:r w:rsidR="00BE67A8">
              <w:rPr>
                <w:rFonts w:ascii="Arial" w:eastAsia="Calibri" w:hAnsi="Arial" w:cs="Arial"/>
                <w:sz w:val="22"/>
                <w:szCs w:val="22"/>
                <w:lang w:val="sr-Latn-ME"/>
              </w:rPr>
              <w:t xml:space="preserve"> </w:t>
            </w:r>
            <w:r w:rsidRPr="00F515B5">
              <w:rPr>
                <w:rFonts w:ascii="Arial" w:eastAsia="Calibri" w:hAnsi="Arial" w:cs="Arial"/>
                <w:sz w:val="22"/>
                <w:szCs w:val="22"/>
                <w:lang w:val="sr-Latn-ME"/>
              </w:rPr>
              <w:t>(sprovo</w:t>
            </w:r>
            <w:r w:rsidR="004373B3" w:rsidRPr="00F515B5">
              <w:rPr>
                <w:rFonts w:ascii="Arial" w:eastAsia="Calibri" w:hAnsi="Arial" w:cs="Arial"/>
                <w:sz w:val="22"/>
                <w:szCs w:val="22"/>
                <w:lang w:val="sr-Latn-ME"/>
              </w:rPr>
              <w:t>đ</w:t>
            </w:r>
            <w:r w:rsidRPr="00F515B5">
              <w:rPr>
                <w:rFonts w:ascii="Arial" w:eastAsia="Calibri" w:hAnsi="Arial" w:cs="Arial"/>
                <w:sz w:val="22"/>
                <w:szCs w:val="22"/>
                <w:lang w:val="sr-Latn-ME"/>
              </w:rPr>
              <w:t>enje grupnih programa tretmana, obrazovanje odraslih</w:t>
            </w:r>
            <w:r w:rsidR="00BE67A8">
              <w:rPr>
                <w:rFonts w:ascii="Arial" w:eastAsia="Calibri" w:hAnsi="Arial" w:cs="Arial"/>
                <w:sz w:val="22"/>
                <w:szCs w:val="22"/>
                <w:lang w:val="sr-Latn-ME"/>
              </w:rPr>
              <w:t xml:space="preserve"> </w:t>
            </w:r>
            <w:r w:rsidRPr="00F515B5">
              <w:rPr>
                <w:rFonts w:ascii="Arial" w:eastAsia="Calibri" w:hAnsi="Arial" w:cs="Arial"/>
                <w:sz w:val="22"/>
                <w:szCs w:val="22"/>
                <w:lang w:val="sr-Latn-ME"/>
              </w:rPr>
              <w:t>-</w:t>
            </w:r>
            <w:r w:rsidR="00BE67A8">
              <w:rPr>
                <w:rFonts w:ascii="Arial" w:eastAsia="Calibri" w:hAnsi="Arial" w:cs="Arial"/>
                <w:sz w:val="22"/>
                <w:szCs w:val="22"/>
                <w:lang w:val="sr-Latn-ME"/>
              </w:rPr>
              <w:t xml:space="preserve"> </w:t>
            </w:r>
            <w:r w:rsidRPr="00F515B5">
              <w:rPr>
                <w:rFonts w:ascii="Arial" w:eastAsia="Calibri" w:hAnsi="Arial" w:cs="Arial"/>
                <w:sz w:val="22"/>
                <w:szCs w:val="22"/>
                <w:lang w:val="sr-Latn-ME"/>
              </w:rPr>
              <w:t xml:space="preserve">za službenika Sektora za rad), radionica, stručnog osposobljavanja zatvorenika ili onih koji su izvršili kaznu zatvora, okruglih stolova sa predstavnicima relevantnih  institucija, postpenalnih savjetovališta, izradu i distribuciju publikacija i promotivnog materijala </w:t>
            </w:r>
            <w:r w:rsidR="00FB50DD">
              <w:rPr>
                <w:rFonts w:ascii="Arial" w:eastAsia="Calibri" w:hAnsi="Arial" w:cs="Arial"/>
                <w:sz w:val="22"/>
                <w:szCs w:val="22"/>
                <w:lang w:val="sr-Latn-ME"/>
              </w:rPr>
              <w:t>i</w:t>
            </w:r>
            <w:r w:rsidRPr="00F515B5">
              <w:rPr>
                <w:rFonts w:ascii="Arial" w:eastAsia="Calibri" w:hAnsi="Arial" w:cs="Arial"/>
                <w:sz w:val="22"/>
                <w:szCs w:val="22"/>
                <w:lang w:val="sr-Latn-ME"/>
              </w:rPr>
              <w:t xml:space="preserve"> sl. </w:t>
            </w:r>
          </w:p>
          <w:p w14:paraId="033AA343" w14:textId="77777777" w:rsidR="0019532C" w:rsidRPr="00F515B5" w:rsidRDefault="0019532C" w:rsidP="005275DB">
            <w:pPr>
              <w:spacing w:after="0" w:line="240" w:lineRule="auto"/>
              <w:rPr>
                <w:rFonts w:ascii="Arial" w:eastAsia="Calibri" w:hAnsi="Arial" w:cs="Arial"/>
                <w:sz w:val="22"/>
                <w:szCs w:val="22"/>
                <w:lang w:val="sr-Latn-ME"/>
              </w:rPr>
            </w:pPr>
            <w:r w:rsidRPr="00F515B5">
              <w:rPr>
                <w:rFonts w:ascii="Arial" w:eastAsia="Calibri" w:hAnsi="Arial" w:cs="Arial"/>
                <w:sz w:val="22"/>
                <w:szCs w:val="22"/>
                <w:lang w:val="sr-Latn-ME"/>
              </w:rPr>
              <w:t>Doprinos nevladinih organizacija može se ogledati i u sprovođenju programa rehabilitacije i resocijalizacije zavisnika/ca na izdržavanju zatvorske kazne i postpenalnog prihvata, kao i u daljem razvijanju radno-okupacionih terapija.</w:t>
            </w:r>
          </w:p>
          <w:p w14:paraId="5918F384" w14:textId="64138016" w:rsidR="0019532C" w:rsidRPr="00F515B5" w:rsidRDefault="0019532C" w:rsidP="00F210C1">
            <w:pPr>
              <w:spacing w:after="0" w:line="240" w:lineRule="auto"/>
              <w:rPr>
                <w:rFonts w:ascii="Arial" w:hAnsi="Arial" w:cs="Arial"/>
                <w:sz w:val="22"/>
                <w:szCs w:val="22"/>
                <w:lang w:val="sr-Latn-ME"/>
              </w:rPr>
            </w:pPr>
            <w:r w:rsidRPr="00F515B5">
              <w:rPr>
                <w:rFonts w:ascii="Arial" w:eastAsia="Calibri" w:hAnsi="Arial" w:cs="Arial"/>
                <w:sz w:val="22"/>
                <w:szCs w:val="22"/>
                <w:lang w:val="sr-Latn-ME"/>
              </w:rPr>
              <w:t>Razvijanje socijalnog preduzetništva</w:t>
            </w:r>
            <w:r w:rsidR="00FB50DD">
              <w:rPr>
                <w:rFonts w:ascii="Arial" w:eastAsia="Calibri" w:hAnsi="Arial" w:cs="Arial"/>
                <w:sz w:val="22"/>
                <w:szCs w:val="22"/>
                <w:lang w:val="sr-Latn-ME"/>
              </w:rPr>
              <w:t xml:space="preserve"> </w:t>
            </w:r>
            <w:r w:rsidRPr="00F515B5">
              <w:rPr>
                <w:rFonts w:ascii="Arial" w:eastAsia="Calibri" w:hAnsi="Arial" w:cs="Arial"/>
                <w:sz w:val="22"/>
                <w:szCs w:val="22"/>
                <w:lang w:val="sr-Latn-ME"/>
              </w:rPr>
              <w:t xml:space="preserve">u zatvorima (ali i van zatvora, za lica koja završavaju sa izdržavanjem kazne zatvora), </w:t>
            </w:r>
            <w:r w:rsidRPr="00F515B5">
              <w:rPr>
                <w:rFonts w:ascii="Arial" w:eastAsia="Calibri" w:hAnsi="Arial" w:cs="Arial"/>
                <w:sz w:val="22"/>
                <w:szCs w:val="22"/>
                <w:lang w:val="sr-Latn-ME"/>
              </w:rPr>
              <w:lastRenderedPageBreak/>
              <w:t>u cilju sprječavanja i smanjenja stope povratništva zbog istih i/ili sličnih djela.</w:t>
            </w:r>
          </w:p>
        </w:tc>
        <w:tc>
          <w:tcPr>
            <w:tcW w:w="4582" w:type="dxa"/>
            <w:tcBorders>
              <w:right w:val="single" w:sz="2" w:space="0" w:color="auto"/>
            </w:tcBorders>
            <w:tcMar>
              <w:top w:w="57" w:type="dxa"/>
              <w:bottom w:w="57" w:type="dxa"/>
            </w:tcMar>
          </w:tcPr>
          <w:p w14:paraId="2D4306B1" w14:textId="77777777" w:rsidR="0019532C" w:rsidRPr="00F515B5" w:rsidRDefault="0019532C" w:rsidP="005275DB">
            <w:pPr>
              <w:spacing w:after="0" w:line="240" w:lineRule="auto"/>
              <w:rPr>
                <w:rFonts w:ascii="Arial" w:eastAsia="Calibri" w:hAnsi="Arial" w:cs="Arial"/>
                <w:sz w:val="22"/>
                <w:szCs w:val="22"/>
                <w:lang w:val="sr-Latn-ME"/>
              </w:rPr>
            </w:pPr>
            <w:r w:rsidRPr="00F515B5">
              <w:rPr>
                <w:rFonts w:ascii="Arial" w:eastAsia="Calibri" w:hAnsi="Arial" w:cs="Arial"/>
                <w:sz w:val="22"/>
                <w:szCs w:val="22"/>
                <w:lang w:val="sr-Latn-ME"/>
              </w:rPr>
              <w:lastRenderedPageBreak/>
              <w:t>Broj uspješno realizovanih projekata i programa;</w:t>
            </w:r>
          </w:p>
          <w:p w14:paraId="4B6F3DA3" w14:textId="205071E4" w:rsidR="0019532C" w:rsidRPr="00F515B5" w:rsidRDefault="0019532C" w:rsidP="005275DB">
            <w:pPr>
              <w:spacing w:after="0" w:line="240" w:lineRule="auto"/>
              <w:rPr>
                <w:rFonts w:ascii="Arial" w:eastAsia="Calibri" w:hAnsi="Arial" w:cs="Arial"/>
                <w:sz w:val="22"/>
                <w:szCs w:val="22"/>
                <w:lang w:val="sr-Latn-ME"/>
              </w:rPr>
            </w:pPr>
            <w:r w:rsidRPr="00F515B5">
              <w:rPr>
                <w:rFonts w:ascii="Arial" w:eastAsia="Calibri" w:hAnsi="Arial" w:cs="Arial"/>
                <w:sz w:val="22"/>
                <w:szCs w:val="22"/>
                <w:lang w:val="sr-Latn-ME"/>
              </w:rPr>
              <w:t xml:space="preserve">Broj lica lišenih slobode koja su pohađala planirane obuke, treninge, radionice; </w:t>
            </w:r>
          </w:p>
          <w:p w14:paraId="059C6079" w14:textId="77777777" w:rsidR="0019532C" w:rsidRPr="00F515B5" w:rsidRDefault="0019532C" w:rsidP="005275DB">
            <w:pPr>
              <w:spacing w:after="0" w:line="240" w:lineRule="auto"/>
              <w:rPr>
                <w:rFonts w:ascii="Arial" w:eastAsia="Calibri" w:hAnsi="Arial" w:cs="Arial"/>
                <w:sz w:val="22"/>
                <w:szCs w:val="22"/>
                <w:lang w:val="sr-Latn-ME"/>
              </w:rPr>
            </w:pPr>
            <w:r w:rsidRPr="00F515B5">
              <w:rPr>
                <w:rFonts w:ascii="Arial" w:eastAsia="Calibri" w:hAnsi="Arial" w:cs="Arial"/>
                <w:sz w:val="22"/>
                <w:szCs w:val="22"/>
                <w:lang w:val="sr-Latn-ME"/>
              </w:rPr>
              <w:t>Broj lica koja su koristila usluge savjetovališta;</w:t>
            </w:r>
          </w:p>
          <w:p w14:paraId="5B2DB5A8" w14:textId="112BE8C9" w:rsidR="0019532C" w:rsidRPr="00F515B5" w:rsidRDefault="0019532C" w:rsidP="005275DB">
            <w:pPr>
              <w:spacing w:after="0" w:line="240" w:lineRule="auto"/>
              <w:rPr>
                <w:rFonts w:ascii="Arial" w:eastAsia="Calibri" w:hAnsi="Arial" w:cs="Arial"/>
                <w:sz w:val="22"/>
                <w:szCs w:val="22"/>
                <w:lang w:val="sr-Latn-ME"/>
              </w:rPr>
            </w:pPr>
            <w:r w:rsidRPr="00F515B5">
              <w:rPr>
                <w:rFonts w:ascii="Arial" w:eastAsia="Calibri" w:hAnsi="Arial" w:cs="Arial"/>
                <w:sz w:val="22"/>
                <w:szCs w:val="22"/>
                <w:lang w:val="sr-Latn-ME"/>
              </w:rPr>
              <w:t>Broj službenika koji su učestvovali na obukama</w:t>
            </w:r>
            <w:r w:rsidR="00FB50DD">
              <w:rPr>
                <w:rFonts w:ascii="Arial" w:eastAsia="Calibri" w:hAnsi="Arial" w:cs="Arial"/>
                <w:sz w:val="22"/>
                <w:szCs w:val="22"/>
                <w:lang w:val="sr-Latn-ME"/>
              </w:rPr>
              <w:t>;</w:t>
            </w:r>
          </w:p>
          <w:p w14:paraId="039ED49D" w14:textId="77777777" w:rsidR="0019532C" w:rsidRPr="00F515B5" w:rsidRDefault="0019532C" w:rsidP="005275DB">
            <w:pPr>
              <w:spacing w:after="0" w:line="240" w:lineRule="auto"/>
              <w:rPr>
                <w:rFonts w:ascii="Arial" w:eastAsia="Calibri" w:hAnsi="Arial" w:cs="Arial"/>
                <w:sz w:val="22"/>
                <w:szCs w:val="22"/>
                <w:lang w:val="sr-Latn-ME"/>
              </w:rPr>
            </w:pPr>
            <w:r w:rsidRPr="00F515B5">
              <w:rPr>
                <w:rFonts w:ascii="Arial" w:eastAsia="Calibri" w:hAnsi="Arial" w:cs="Arial"/>
                <w:sz w:val="22"/>
                <w:szCs w:val="22"/>
                <w:lang w:val="sr-Latn-ME"/>
              </w:rPr>
              <w:t>Broj lica koja su učestvovala na okruglim stolovima i javnim diskusijama o primjeni alternativnih sankcija i zaključci sa datih skupova;</w:t>
            </w:r>
          </w:p>
          <w:p w14:paraId="7F4F31B2" w14:textId="77777777" w:rsidR="0019532C" w:rsidRPr="00F515B5" w:rsidRDefault="0019532C" w:rsidP="005275DB">
            <w:pPr>
              <w:spacing w:after="0" w:line="240" w:lineRule="auto"/>
              <w:rPr>
                <w:rFonts w:ascii="Arial" w:eastAsia="Calibri" w:hAnsi="Arial" w:cs="Arial"/>
                <w:sz w:val="22"/>
                <w:szCs w:val="22"/>
                <w:lang w:val="sr-Latn-ME"/>
              </w:rPr>
            </w:pPr>
            <w:r w:rsidRPr="00F515B5">
              <w:rPr>
                <w:rFonts w:ascii="Arial" w:eastAsia="Calibri" w:hAnsi="Arial" w:cs="Arial"/>
                <w:sz w:val="22"/>
                <w:szCs w:val="22"/>
                <w:lang w:val="sr-Latn-ME"/>
              </w:rPr>
              <w:t>Povećanje konkurentnosti lica nakon izdržane kazne na tržištu rada;</w:t>
            </w:r>
          </w:p>
          <w:p w14:paraId="1C326F61" w14:textId="77777777" w:rsidR="0019532C" w:rsidRPr="00F515B5" w:rsidRDefault="0019532C" w:rsidP="005275DB">
            <w:pPr>
              <w:spacing w:after="0" w:line="240" w:lineRule="auto"/>
              <w:rPr>
                <w:rFonts w:ascii="Arial" w:eastAsia="Calibri" w:hAnsi="Arial" w:cs="Arial"/>
                <w:sz w:val="22"/>
                <w:szCs w:val="22"/>
                <w:lang w:val="sr-Latn-ME"/>
              </w:rPr>
            </w:pPr>
            <w:r w:rsidRPr="00F515B5">
              <w:rPr>
                <w:rFonts w:ascii="Arial" w:eastAsia="Calibri" w:hAnsi="Arial" w:cs="Arial"/>
                <w:sz w:val="22"/>
                <w:szCs w:val="22"/>
                <w:lang w:val="sr-Latn-ME"/>
              </w:rPr>
              <w:t>Smanjenje stope recividiteta;</w:t>
            </w:r>
          </w:p>
          <w:p w14:paraId="55E79D80" w14:textId="77777777" w:rsidR="0019532C" w:rsidRPr="00F515B5" w:rsidRDefault="0019532C" w:rsidP="005275DB">
            <w:pPr>
              <w:spacing w:after="0" w:line="240" w:lineRule="auto"/>
              <w:rPr>
                <w:rFonts w:ascii="Arial" w:eastAsia="Calibri" w:hAnsi="Arial" w:cs="Arial"/>
                <w:sz w:val="22"/>
                <w:szCs w:val="22"/>
                <w:lang w:val="sr-Latn-ME"/>
              </w:rPr>
            </w:pPr>
          </w:p>
          <w:p w14:paraId="3192195C" w14:textId="77777777" w:rsidR="0019532C" w:rsidRPr="00F515B5" w:rsidRDefault="0019532C" w:rsidP="005275DB">
            <w:pPr>
              <w:spacing w:after="0" w:line="240" w:lineRule="auto"/>
              <w:rPr>
                <w:rFonts w:ascii="Arial" w:eastAsia="Calibri" w:hAnsi="Arial" w:cs="Arial"/>
                <w:sz w:val="22"/>
                <w:szCs w:val="22"/>
                <w:lang w:val="sr-Latn-ME"/>
              </w:rPr>
            </w:pPr>
          </w:p>
        </w:tc>
        <w:tc>
          <w:tcPr>
            <w:tcW w:w="5159" w:type="dxa"/>
            <w:tcBorders>
              <w:left w:val="single" w:sz="2" w:space="0" w:color="auto"/>
            </w:tcBorders>
          </w:tcPr>
          <w:p w14:paraId="4CE39A70" w14:textId="77777777" w:rsidR="0019532C" w:rsidRPr="00F515B5" w:rsidRDefault="0019532C" w:rsidP="005275DB">
            <w:pPr>
              <w:spacing w:after="0" w:line="240" w:lineRule="auto"/>
              <w:rPr>
                <w:rFonts w:ascii="Arial" w:eastAsia="Calibri" w:hAnsi="Arial" w:cs="Arial"/>
                <w:sz w:val="22"/>
                <w:szCs w:val="22"/>
                <w:lang w:val="sr-Latn-ME"/>
              </w:rPr>
            </w:pPr>
            <w:r w:rsidRPr="00F515B5">
              <w:rPr>
                <w:rFonts w:ascii="Arial" w:eastAsia="Calibri" w:hAnsi="Arial" w:cs="Arial"/>
                <w:sz w:val="22"/>
                <w:szCs w:val="22"/>
                <w:lang w:val="sr-Latn-ME"/>
              </w:rPr>
              <w:t>Ankete polaznika</w:t>
            </w:r>
          </w:p>
          <w:p w14:paraId="52A8A77C" w14:textId="77777777" w:rsidR="0019532C" w:rsidRPr="00F515B5" w:rsidRDefault="0019532C" w:rsidP="005275DB">
            <w:pPr>
              <w:spacing w:after="0" w:line="240" w:lineRule="auto"/>
              <w:rPr>
                <w:rFonts w:ascii="Arial" w:eastAsia="Calibri" w:hAnsi="Arial" w:cs="Arial"/>
                <w:sz w:val="22"/>
                <w:szCs w:val="22"/>
                <w:lang w:val="sr-Latn-ME"/>
              </w:rPr>
            </w:pPr>
            <w:r w:rsidRPr="00F515B5">
              <w:rPr>
                <w:rFonts w:ascii="Arial" w:eastAsia="Calibri" w:hAnsi="Arial" w:cs="Arial"/>
                <w:sz w:val="22"/>
                <w:szCs w:val="22"/>
                <w:lang w:val="sr-Latn-ME"/>
              </w:rPr>
              <w:t>Izvještaji o realizaciji projekata</w:t>
            </w:r>
          </w:p>
          <w:p w14:paraId="2B2E0FFF" w14:textId="77777777" w:rsidR="0019532C" w:rsidRPr="00F515B5" w:rsidRDefault="0019532C" w:rsidP="005275DB">
            <w:pPr>
              <w:spacing w:after="0" w:line="240" w:lineRule="auto"/>
              <w:rPr>
                <w:rFonts w:ascii="Arial" w:eastAsia="Calibri" w:hAnsi="Arial" w:cs="Arial"/>
                <w:sz w:val="22"/>
                <w:szCs w:val="22"/>
                <w:lang w:val="sr-Latn-ME"/>
              </w:rPr>
            </w:pPr>
            <w:r w:rsidRPr="00F515B5">
              <w:rPr>
                <w:rFonts w:ascii="Arial" w:eastAsia="Calibri" w:hAnsi="Arial" w:cs="Arial"/>
                <w:sz w:val="22"/>
                <w:szCs w:val="22"/>
                <w:lang w:val="sr-Latn-ME"/>
              </w:rPr>
              <w:t xml:space="preserve">Izvještaji o radu Ministarstva pravde i </w:t>
            </w:r>
            <w:r w:rsidR="004373B3" w:rsidRPr="00F515B5">
              <w:rPr>
                <w:rFonts w:ascii="Arial" w:eastAsia="Calibri" w:hAnsi="Arial" w:cs="Arial"/>
                <w:sz w:val="22"/>
                <w:szCs w:val="22"/>
                <w:lang w:val="sr-Latn-ME"/>
              </w:rPr>
              <w:t>U</w:t>
            </w:r>
            <w:r w:rsidRPr="00F515B5">
              <w:rPr>
                <w:rFonts w:ascii="Arial" w:eastAsia="Calibri" w:hAnsi="Arial" w:cs="Arial"/>
                <w:sz w:val="22"/>
                <w:szCs w:val="22"/>
                <w:lang w:val="sr-Latn-ME"/>
              </w:rPr>
              <w:t>IKS-a</w:t>
            </w:r>
          </w:p>
          <w:p w14:paraId="21287C36" w14:textId="77777777" w:rsidR="0019532C" w:rsidRPr="00F515B5" w:rsidRDefault="0019532C" w:rsidP="005275DB">
            <w:pPr>
              <w:spacing w:after="0" w:line="240" w:lineRule="auto"/>
              <w:rPr>
                <w:rFonts w:ascii="Arial" w:eastAsia="Calibri" w:hAnsi="Arial" w:cs="Arial"/>
                <w:sz w:val="22"/>
                <w:szCs w:val="22"/>
                <w:lang w:val="sr-Latn-ME"/>
              </w:rPr>
            </w:pPr>
            <w:r w:rsidRPr="00F515B5">
              <w:rPr>
                <w:rFonts w:ascii="Arial" w:eastAsia="Calibri" w:hAnsi="Arial" w:cs="Arial"/>
                <w:sz w:val="22"/>
                <w:szCs w:val="22"/>
                <w:lang w:val="sr-Latn-ME"/>
              </w:rPr>
              <w:t>Izvještaji nevladinih organizacija</w:t>
            </w:r>
          </w:p>
          <w:p w14:paraId="2931DD8A" w14:textId="77777777" w:rsidR="0019532C" w:rsidRPr="00F515B5" w:rsidRDefault="0019532C" w:rsidP="005275DB">
            <w:pPr>
              <w:spacing w:after="0" w:line="240" w:lineRule="auto"/>
              <w:rPr>
                <w:rFonts w:ascii="Arial" w:eastAsia="Calibri" w:hAnsi="Arial" w:cs="Arial"/>
                <w:sz w:val="22"/>
                <w:szCs w:val="22"/>
                <w:lang w:val="sr-Latn-ME"/>
              </w:rPr>
            </w:pPr>
            <w:r w:rsidRPr="00F515B5">
              <w:rPr>
                <w:rFonts w:ascii="Arial" w:eastAsia="Calibri" w:hAnsi="Arial" w:cs="Arial"/>
                <w:sz w:val="22"/>
                <w:szCs w:val="22"/>
                <w:lang w:val="sr-Latn-ME"/>
              </w:rPr>
              <w:t>Izvještaji Zavoda za zapošljavanje</w:t>
            </w:r>
          </w:p>
          <w:p w14:paraId="790CBA44" w14:textId="77777777" w:rsidR="0019532C" w:rsidRPr="00F515B5" w:rsidRDefault="0019532C" w:rsidP="005275DB">
            <w:pPr>
              <w:spacing w:after="0" w:line="240" w:lineRule="auto"/>
              <w:rPr>
                <w:rFonts w:ascii="Arial" w:eastAsia="Calibri" w:hAnsi="Arial" w:cs="Arial"/>
                <w:sz w:val="22"/>
                <w:szCs w:val="22"/>
                <w:lang w:val="sr-Latn-ME"/>
              </w:rPr>
            </w:pPr>
            <w:r w:rsidRPr="00F515B5">
              <w:rPr>
                <w:rFonts w:ascii="Arial" w:eastAsia="Calibri" w:hAnsi="Arial" w:cs="Arial"/>
                <w:sz w:val="22"/>
                <w:szCs w:val="22"/>
                <w:lang w:val="sr-Latn-ME"/>
              </w:rPr>
              <w:t>Izvještaji Centara za socijalni rad</w:t>
            </w:r>
          </w:p>
          <w:p w14:paraId="7852B950" w14:textId="77777777" w:rsidR="0019532C" w:rsidRPr="00F515B5" w:rsidRDefault="0019532C" w:rsidP="005275DB">
            <w:pPr>
              <w:spacing w:after="0" w:line="240" w:lineRule="auto"/>
              <w:rPr>
                <w:rFonts w:ascii="Arial" w:eastAsia="Calibri" w:hAnsi="Arial" w:cs="Arial"/>
                <w:sz w:val="22"/>
                <w:szCs w:val="22"/>
                <w:lang w:val="sr-Latn-ME"/>
              </w:rPr>
            </w:pPr>
          </w:p>
        </w:tc>
      </w:tr>
    </w:tbl>
    <w:p w14:paraId="389ACAF9" w14:textId="77777777" w:rsidR="00370754" w:rsidRPr="00F515B5" w:rsidRDefault="00370754" w:rsidP="00370754">
      <w:pPr>
        <w:rPr>
          <w:rFonts w:ascii="Arial" w:hAnsi="Arial" w:cs="Arial"/>
          <w:sz w:val="22"/>
        </w:rPr>
      </w:pPr>
    </w:p>
    <w:p w14:paraId="256979F1" w14:textId="42430028" w:rsidR="00370754" w:rsidRDefault="00FB50DD" w:rsidP="00F515B5">
      <w:pPr>
        <w:pStyle w:val="ListParagraph"/>
        <w:numPr>
          <w:ilvl w:val="0"/>
          <w:numId w:val="12"/>
        </w:numPr>
        <w:jc w:val="both"/>
        <w:rPr>
          <w:rFonts w:ascii="Arial" w:hAnsi="Arial" w:cs="Arial"/>
          <w:b/>
          <w:sz w:val="22"/>
          <w:szCs w:val="22"/>
          <w:lang w:val="sr-Latn-ME"/>
        </w:rPr>
      </w:pPr>
      <w:r>
        <w:rPr>
          <w:rFonts w:ascii="Arial" w:hAnsi="Arial" w:cs="Arial"/>
          <w:b/>
          <w:sz w:val="22"/>
          <w:szCs w:val="22"/>
          <w:lang w:val="sr-Latn-ME"/>
        </w:rPr>
        <w:t xml:space="preserve">   </w:t>
      </w:r>
      <w:r w:rsidR="00370754" w:rsidRPr="00F515B5">
        <w:rPr>
          <w:rFonts w:ascii="Arial" w:hAnsi="Arial" w:cs="Arial"/>
          <w:b/>
          <w:sz w:val="22"/>
          <w:szCs w:val="22"/>
          <w:lang w:val="sr-Latn-ME"/>
        </w:rPr>
        <w:t>OSTVARIVANJE STRATEŠKIH CILJEVA</w:t>
      </w:r>
    </w:p>
    <w:p w14:paraId="1F69DF31" w14:textId="77777777" w:rsidR="00FB50DD" w:rsidRPr="00F515B5" w:rsidRDefault="00FB50DD" w:rsidP="00FB50DD">
      <w:pPr>
        <w:pStyle w:val="ListParagraph"/>
        <w:ind w:left="1350"/>
        <w:jc w:val="both"/>
        <w:rPr>
          <w:rFonts w:ascii="Arial" w:hAnsi="Arial" w:cs="Arial"/>
          <w:b/>
          <w:sz w:val="22"/>
          <w:szCs w:val="22"/>
          <w:lang w:val="sr-Latn-ME"/>
        </w:rPr>
      </w:pPr>
    </w:p>
    <w:p w14:paraId="5A77D0F7" w14:textId="77777777" w:rsidR="00370754" w:rsidRPr="00F515B5" w:rsidRDefault="007A0248" w:rsidP="00AD29CE">
      <w:pPr>
        <w:pStyle w:val="ListParagraph"/>
        <w:jc w:val="both"/>
        <w:rPr>
          <w:rFonts w:ascii="Arial" w:hAnsi="Arial" w:cs="Arial"/>
          <w:sz w:val="22"/>
          <w:szCs w:val="22"/>
          <w:lang w:val="sr-Latn-ME"/>
        </w:rPr>
      </w:pPr>
      <w:r w:rsidRPr="00F515B5">
        <w:rPr>
          <w:rFonts w:ascii="Arial" w:hAnsi="Arial" w:cs="Arial"/>
          <w:sz w:val="22"/>
          <w:szCs w:val="22"/>
          <w:lang w:val="sr-Latn-ME"/>
        </w:rPr>
        <w:t>3.1.</w:t>
      </w:r>
      <w:r w:rsidR="00370754" w:rsidRPr="00F515B5">
        <w:rPr>
          <w:rFonts w:ascii="Arial" w:hAnsi="Arial" w:cs="Arial"/>
          <w:sz w:val="22"/>
          <w:szCs w:val="22"/>
          <w:lang w:val="sr-Latn-ME"/>
        </w:rPr>
        <w:t xml:space="preserve">Navesti ključne strateške ciljeve iz sektorske nadležnosti čijem će ostvarenju u </w:t>
      </w:r>
      <w:r w:rsidR="0019532C" w:rsidRPr="00F515B5">
        <w:rPr>
          <w:rFonts w:ascii="Arial" w:hAnsi="Arial" w:cs="Arial"/>
          <w:sz w:val="22"/>
          <w:szCs w:val="22"/>
          <w:lang w:val="sr-Latn-ME"/>
        </w:rPr>
        <w:t>2021.</w:t>
      </w:r>
      <w:r w:rsidR="00370754" w:rsidRPr="00F515B5">
        <w:rPr>
          <w:rFonts w:ascii="Arial" w:hAnsi="Arial" w:cs="Arial"/>
          <w:sz w:val="22"/>
          <w:szCs w:val="22"/>
          <w:lang w:val="sr-Latn-ME"/>
        </w:rPr>
        <w:t xml:space="preserve"> godini doprinijeti projekti i programi nevladinih organizacija.</w:t>
      </w:r>
    </w:p>
    <w:tbl>
      <w:tblPr>
        <w:tblStyle w:val="TableGrid"/>
        <w:tblW w:w="0" w:type="auto"/>
        <w:tblInd w:w="792" w:type="dxa"/>
        <w:tblLook w:val="04A0" w:firstRow="1" w:lastRow="0" w:firstColumn="1" w:lastColumn="0" w:noHBand="0" w:noVBand="1"/>
      </w:tblPr>
      <w:tblGrid>
        <w:gridCol w:w="6884"/>
        <w:gridCol w:w="7174"/>
      </w:tblGrid>
      <w:tr w:rsidR="00370754" w:rsidRPr="00F515B5" w14:paraId="1A844F58" w14:textId="77777777" w:rsidTr="004373B3">
        <w:tc>
          <w:tcPr>
            <w:tcW w:w="6884" w:type="dxa"/>
            <w:tcBorders>
              <w:top w:val="single" w:sz="18" w:space="0" w:color="auto"/>
            </w:tcBorders>
            <w:shd w:val="clear" w:color="auto" w:fill="F2F2F2" w:themeFill="background1" w:themeFillShade="F2"/>
            <w:tcMar>
              <w:top w:w="57" w:type="dxa"/>
              <w:bottom w:w="57" w:type="dxa"/>
            </w:tcMar>
          </w:tcPr>
          <w:p w14:paraId="41987955" w14:textId="77777777" w:rsidR="00370754" w:rsidRPr="00F515B5" w:rsidRDefault="00370754" w:rsidP="0019532C">
            <w:pPr>
              <w:rPr>
                <w:rFonts w:ascii="Arial" w:hAnsi="Arial" w:cs="Arial"/>
                <w:sz w:val="22"/>
                <w:szCs w:val="22"/>
                <w:lang w:val="sr-Latn-ME"/>
              </w:rPr>
            </w:pPr>
            <w:r w:rsidRPr="00F515B5">
              <w:rPr>
                <w:rFonts w:ascii="Arial" w:hAnsi="Arial" w:cs="Arial"/>
                <w:sz w:val="22"/>
                <w:szCs w:val="22"/>
                <w:lang w:val="sr-Latn-ME"/>
              </w:rPr>
              <w:t xml:space="preserve">Strateški cilj(evi) čijem ostvarenju će doprinijeti javni konkurs za projekte i programe nevladinih organizacija u </w:t>
            </w:r>
            <w:r w:rsidR="0019532C" w:rsidRPr="00F515B5">
              <w:rPr>
                <w:rFonts w:ascii="Arial" w:hAnsi="Arial" w:cs="Arial"/>
                <w:sz w:val="22"/>
                <w:szCs w:val="22"/>
                <w:lang w:val="sr-Latn-ME"/>
              </w:rPr>
              <w:t>2021</w:t>
            </w:r>
            <w:r w:rsidRPr="00F515B5">
              <w:rPr>
                <w:rFonts w:ascii="Arial" w:hAnsi="Arial" w:cs="Arial"/>
                <w:sz w:val="22"/>
                <w:szCs w:val="22"/>
                <w:lang w:val="sr-Latn-ME"/>
              </w:rPr>
              <w:t>. godini</w:t>
            </w:r>
          </w:p>
        </w:tc>
        <w:tc>
          <w:tcPr>
            <w:tcW w:w="7174" w:type="dxa"/>
            <w:tcBorders>
              <w:top w:val="single" w:sz="18" w:space="0" w:color="auto"/>
            </w:tcBorders>
            <w:shd w:val="clear" w:color="auto" w:fill="F2F2F2" w:themeFill="background1" w:themeFillShade="F2"/>
            <w:tcMar>
              <w:top w:w="57" w:type="dxa"/>
              <w:bottom w:w="57" w:type="dxa"/>
            </w:tcMar>
          </w:tcPr>
          <w:p w14:paraId="11739769" w14:textId="77777777" w:rsidR="00370754" w:rsidRPr="00F515B5" w:rsidRDefault="00370754" w:rsidP="000A502D">
            <w:pPr>
              <w:rPr>
                <w:rFonts w:ascii="Arial" w:hAnsi="Arial" w:cs="Arial"/>
                <w:sz w:val="22"/>
                <w:szCs w:val="22"/>
                <w:lang w:val="sr-Latn-ME"/>
              </w:rPr>
            </w:pPr>
            <w:r w:rsidRPr="00F515B5">
              <w:rPr>
                <w:rFonts w:ascii="Arial" w:hAnsi="Arial" w:cs="Arial"/>
                <w:sz w:val="22"/>
                <w:szCs w:val="22"/>
                <w:lang w:val="sr-Latn-ME"/>
              </w:rPr>
              <w:t>Način na koji će javni konkurs za projekte i programe nevladinih organizacija doprinijeti ostvarenju strateških ciljeva (ukratko opisati)</w:t>
            </w:r>
          </w:p>
        </w:tc>
      </w:tr>
      <w:tr w:rsidR="0019532C" w:rsidRPr="00F515B5" w14:paraId="7D0017DB" w14:textId="77777777" w:rsidTr="004373B3">
        <w:tc>
          <w:tcPr>
            <w:tcW w:w="6884" w:type="dxa"/>
            <w:tcMar>
              <w:top w:w="57" w:type="dxa"/>
              <w:bottom w:w="57" w:type="dxa"/>
            </w:tcMar>
          </w:tcPr>
          <w:p w14:paraId="60E49F49" w14:textId="5D52CB4F" w:rsidR="0019532C" w:rsidRPr="00B61EEC" w:rsidRDefault="0019532C" w:rsidP="00FB50DD">
            <w:pPr>
              <w:spacing w:after="130"/>
              <w:rPr>
                <w:rFonts w:ascii="Arial" w:hAnsi="Arial" w:cs="Arial"/>
                <w:sz w:val="22"/>
                <w:szCs w:val="22"/>
                <w:lang w:val="sr-Latn-ME"/>
              </w:rPr>
            </w:pPr>
            <w:r w:rsidRPr="00B61EEC">
              <w:rPr>
                <w:rFonts w:ascii="Arial" w:hAnsi="Arial" w:cs="Arial"/>
                <w:sz w:val="22"/>
                <w:szCs w:val="22"/>
                <w:lang w:val="sr-Latn-ME"/>
              </w:rPr>
              <w:t>Vlada</w:t>
            </w:r>
            <w:r w:rsidR="00B61EEC" w:rsidRPr="00B61EEC">
              <w:rPr>
                <w:rFonts w:ascii="Arial" w:hAnsi="Arial" w:cs="Arial"/>
                <w:sz w:val="22"/>
                <w:szCs w:val="22"/>
                <w:lang w:val="sr-Latn-ME"/>
              </w:rPr>
              <w:t xml:space="preserve"> Crne Gore</w:t>
            </w:r>
            <w:r w:rsidRPr="00B61EEC">
              <w:rPr>
                <w:rFonts w:ascii="Arial" w:hAnsi="Arial" w:cs="Arial"/>
                <w:sz w:val="22"/>
                <w:szCs w:val="22"/>
                <w:lang w:val="sr-Latn-ME"/>
              </w:rPr>
              <w:t xml:space="preserve"> je 29. XII 2016. usvojila Strategiju izvršenja krivičnih sankcija (2017-2021), kojom su postavljeni strateški ciljevi reforme izvršenja krivičnih sankcija, dok je 31. III 2017. usvojila Akcioni plan za sprovođenje Strategije izvršenja krivičnih sankcija 2017-2021</w:t>
            </w:r>
            <w:r w:rsidR="004373B3" w:rsidRPr="00B61EEC">
              <w:rPr>
                <w:rFonts w:ascii="Arial" w:hAnsi="Arial" w:cs="Arial"/>
                <w:sz w:val="22"/>
                <w:szCs w:val="22"/>
                <w:lang w:val="sr-Latn-ME"/>
              </w:rPr>
              <w:t>,</w:t>
            </w:r>
            <w:r w:rsidRPr="00B61EEC">
              <w:rPr>
                <w:rFonts w:ascii="Arial" w:hAnsi="Arial" w:cs="Arial"/>
                <w:sz w:val="22"/>
                <w:szCs w:val="22"/>
                <w:lang w:val="sr-Latn-ME"/>
              </w:rPr>
              <w:t xml:space="preserve"> kojim se utvrđuju mjere, aktivnosti, indikatori rezultata i rokovi, nadležni organi i izvori finansiranja potrebni za sprovođenje strateških smjernica definisanih ovim Akcionim planom.</w:t>
            </w:r>
          </w:p>
          <w:p w14:paraId="3DBF95D3" w14:textId="77777777" w:rsidR="0019532C" w:rsidRPr="00B61EEC" w:rsidRDefault="0019532C" w:rsidP="003027A9">
            <w:pPr>
              <w:spacing w:after="130"/>
              <w:rPr>
                <w:rFonts w:ascii="Arial" w:hAnsi="Arial" w:cs="Arial"/>
                <w:sz w:val="22"/>
                <w:szCs w:val="22"/>
                <w:lang w:val="sr-Latn-ME"/>
              </w:rPr>
            </w:pPr>
            <w:r w:rsidRPr="00B61EEC">
              <w:rPr>
                <w:rFonts w:ascii="Arial" w:hAnsi="Arial" w:cs="Arial"/>
                <w:sz w:val="22"/>
                <w:szCs w:val="22"/>
                <w:lang w:val="sr-Latn-ME"/>
              </w:rPr>
              <w:t>Strateški ciljevi su:</w:t>
            </w:r>
          </w:p>
          <w:p w14:paraId="79E3A57A" w14:textId="3367BAE3" w:rsidR="0019532C" w:rsidRPr="00B61EEC" w:rsidRDefault="0019532C" w:rsidP="003027A9">
            <w:pPr>
              <w:spacing w:after="130"/>
              <w:rPr>
                <w:rFonts w:ascii="Arial" w:hAnsi="Arial" w:cs="Arial"/>
                <w:sz w:val="22"/>
                <w:szCs w:val="22"/>
                <w:lang w:val="sr-Latn-ME"/>
              </w:rPr>
            </w:pPr>
            <w:r w:rsidRPr="00B61EEC">
              <w:rPr>
                <w:rFonts w:ascii="Arial" w:hAnsi="Arial" w:cs="Arial"/>
                <w:sz w:val="22"/>
                <w:szCs w:val="22"/>
                <w:lang w:val="sr-Latn-ME"/>
              </w:rPr>
              <w:t>1.</w:t>
            </w:r>
            <w:r w:rsidR="003027A9" w:rsidRPr="00B61EEC">
              <w:rPr>
                <w:rFonts w:ascii="Arial" w:hAnsi="Arial" w:cs="Arial"/>
                <w:sz w:val="22"/>
                <w:szCs w:val="22"/>
                <w:lang w:val="sr-Latn-ME"/>
              </w:rPr>
              <w:t xml:space="preserve"> </w:t>
            </w:r>
            <w:r w:rsidRPr="00B61EEC">
              <w:rPr>
                <w:rFonts w:ascii="Arial" w:hAnsi="Arial" w:cs="Arial"/>
                <w:sz w:val="22"/>
                <w:szCs w:val="22"/>
                <w:lang w:val="sr-Latn-ME"/>
              </w:rPr>
              <w:t xml:space="preserve">Jačanje prevencije i zaštite od zlostavljanja i poštovanje ljudskih prava </w:t>
            </w:r>
            <w:r w:rsidR="003027A9" w:rsidRPr="00B61EEC">
              <w:rPr>
                <w:rFonts w:ascii="Arial" w:hAnsi="Arial" w:cs="Arial"/>
                <w:sz w:val="22"/>
                <w:szCs w:val="22"/>
                <w:lang w:val="sr-Latn-ME"/>
              </w:rPr>
              <w:t>–</w:t>
            </w:r>
            <w:r w:rsidRPr="00B61EEC">
              <w:rPr>
                <w:rFonts w:ascii="Arial" w:hAnsi="Arial" w:cs="Arial"/>
                <w:sz w:val="22"/>
                <w:szCs w:val="22"/>
                <w:lang w:val="sr-Latn-ME"/>
              </w:rPr>
              <w:t xml:space="preserve"> aktivnosti</w:t>
            </w:r>
            <w:r w:rsidR="003027A9" w:rsidRPr="00B61EEC">
              <w:rPr>
                <w:rFonts w:ascii="Arial" w:hAnsi="Arial" w:cs="Arial"/>
                <w:sz w:val="22"/>
                <w:szCs w:val="22"/>
                <w:lang w:val="sr-Latn-ME"/>
              </w:rPr>
              <w:t xml:space="preserve"> se</w:t>
            </w:r>
            <w:r w:rsidRPr="00B61EEC">
              <w:rPr>
                <w:rFonts w:ascii="Arial" w:hAnsi="Arial" w:cs="Arial"/>
                <w:sz w:val="22"/>
                <w:szCs w:val="22"/>
                <w:lang w:val="sr-Latn-ME"/>
              </w:rPr>
              <w:t xml:space="preserve"> realizuju sa dobrim trendom kontinurane realizacije i vidljivim učincima rezultata u smislu Izvještaja Zaštitnika o ljudskim pravima i slobodama i postupanju po preporukama od Uprave za izvršenje krivičnih sankcija. Takođe, značajan izvor ocjene je i izvještaj Evropskog komiteta za sprečavanje mučenja i nečovječnog i ponižavajućeg postupanja i kažnjavanja (CPT) u pogledu ostvarivanja ovog strateškog cilja.  Na osnovu realizovanih strateških aktivnosti značajno je unaprijeđena komunikacija i saradnja o prijavljivanju svih događaja nadležnom državnom tužilaštvu, kao i u odnosu na uspostavljeni nadzor preko ovlašćenih službenih lica od </w:t>
            </w:r>
            <w:r w:rsidRPr="00B61EEC">
              <w:rPr>
                <w:rFonts w:ascii="Arial" w:hAnsi="Arial" w:cs="Arial"/>
                <w:sz w:val="22"/>
                <w:szCs w:val="22"/>
                <w:lang w:val="sr-Latn-ME"/>
              </w:rPr>
              <w:lastRenderedPageBreak/>
              <w:t>str</w:t>
            </w:r>
            <w:r w:rsidR="003027A9" w:rsidRPr="00B61EEC">
              <w:rPr>
                <w:rFonts w:ascii="Arial" w:hAnsi="Arial" w:cs="Arial"/>
                <w:sz w:val="22"/>
                <w:szCs w:val="22"/>
                <w:lang w:val="sr-Latn-ME"/>
              </w:rPr>
              <w:t>a</w:t>
            </w:r>
            <w:r w:rsidRPr="00B61EEC">
              <w:rPr>
                <w:rFonts w:ascii="Arial" w:hAnsi="Arial" w:cs="Arial"/>
                <w:sz w:val="22"/>
                <w:szCs w:val="22"/>
                <w:lang w:val="sr-Latn-ME"/>
              </w:rPr>
              <w:t>ne Ministarstva pravde koji je dobio na kvalitetu kroz činjenicu da od 1. januara 2019. godine Uprava za izvršenje krivičnih sankcija nije više organ u sastavu Ministarstva pravde već samostalna organ.</w:t>
            </w:r>
          </w:p>
          <w:p w14:paraId="2D5033C1" w14:textId="6BC2C6C3" w:rsidR="0019532C" w:rsidRPr="00B61EEC" w:rsidRDefault="0019532C" w:rsidP="003027A9">
            <w:pPr>
              <w:spacing w:after="130"/>
              <w:rPr>
                <w:rFonts w:ascii="Arial" w:hAnsi="Arial" w:cs="Arial"/>
                <w:sz w:val="22"/>
                <w:szCs w:val="22"/>
                <w:lang w:val="sr-Latn-ME"/>
              </w:rPr>
            </w:pPr>
            <w:r w:rsidRPr="00B61EEC">
              <w:rPr>
                <w:rFonts w:ascii="Arial" w:hAnsi="Arial" w:cs="Arial"/>
                <w:sz w:val="22"/>
                <w:szCs w:val="22"/>
                <w:lang w:val="sr-Latn-ME"/>
              </w:rPr>
              <w:t>2.</w:t>
            </w:r>
            <w:r w:rsidR="003027A9" w:rsidRPr="00B61EEC">
              <w:rPr>
                <w:rFonts w:ascii="Arial" w:hAnsi="Arial" w:cs="Arial"/>
                <w:sz w:val="22"/>
                <w:szCs w:val="22"/>
                <w:lang w:val="sr-Latn-ME"/>
              </w:rPr>
              <w:t xml:space="preserve"> </w:t>
            </w:r>
            <w:r w:rsidRPr="00B61EEC">
              <w:rPr>
                <w:rFonts w:ascii="Arial" w:hAnsi="Arial" w:cs="Arial"/>
                <w:sz w:val="22"/>
                <w:szCs w:val="22"/>
                <w:lang w:val="sr-Latn-ME"/>
              </w:rPr>
              <w:t>Izgradnja institucionalnih kapaciteta Zavoda za izvršenje krivičnih sankcija i potreba za preduzimanjem mjera tretmana i resocijalizacije za osuđenike – ključna dostignuća realizacije strateškog cilja su u pogledu uvođenja posebnih zvanja za službenike Uprave za izvršenje krivičnih sankcija, a time i posebnih koeficijenata za obračun njihove zarade koji održav</w:t>
            </w:r>
            <w:r w:rsidR="00161C6F" w:rsidRPr="00B61EEC">
              <w:rPr>
                <w:rFonts w:ascii="Arial" w:hAnsi="Arial" w:cs="Arial"/>
                <w:sz w:val="22"/>
                <w:szCs w:val="22"/>
                <w:lang w:val="sr-Latn-ME"/>
              </w:rPr>
              <w:t>a</w:t>
            </w:r>
            <w:r w:rsidRPr="00B61EEC">
              <w:rPr>
                <w:rFonts w:ascii="Arial" w:hAnsi="Arial" w:cs="Arial"/>
                <w:sz w:val="22"/>
                <w:szCs w:val="22"/>
                <w:lang w:val="sr-Latn-ME"/>
              </w:rPr>
              <w:t>ju težinu i</w:t>
            </w:r>
            <w:r w:rsidR="00161C6F" w:rsidRPr="00B61EEC">
              <w:rPr>
                <w:rFonts w:ascii="Arial" w:hAnsi="Arial" w:cs="Arial"/>
                <w:sz w:val="22"/>
                <w:szCs w:val="22"/>
                <w:lang w:val="sr-Latn-ME"/>
              </w:rPr>
              <w:t xml:space="preserve"> </w:t>
            </w:r>
            <w:r w:rsidRPr="00B61EEC">
              <w:rPr>
                <w:rFonts w:ascii="Arial" w:hAnsi="Arial" w:cs="Arial"/>
                <w:sz w:val="22"/>
                <w:szCs w:val="22"/>
                <w:lang w:val="sr-Latn-ME"/>
              </w:rPr>
              <w:t>o</w:t>
            </w:r>
            <w:r w:rsidR="00B61EEC" w:rsidRPr="00B61EEC">
              <w:rPr>
                <w:rFonts w:ascii="Arial" w:hAnsi="Arial" w:cs="Arial"/>
                <w:sz w:val="22"/>
                <w:szCs w:val="22"/>
                <w:lang w:val="sr-Latn-ME"/>
              </w:rPr>
              <w:t>d</w:t>
            </w:r>
            <w:r w:rsidRPr="00B61EEC">
              <w:rPr>
                <w:rFonts w:ascii="Arial" w:hAnsi="Arial" w:cs="Arial"/>
                <w:sz w:val="22"/>
                <w:szCs w:val="22"/>
                <w:lang w:val="sr-Latn-ME"/>
              </w:rPr>
              <w:t>govornost posla koji obavljaju. Značaj</w:t>
            </w:r>
            <w:r w:rsidR="00161C6F" w:rsidRPr="00B61EEC">
              <w:rPr>
                <w:rFonts w:ascii="Arial" w:hAnsi="Arial" w:cs="Arial"/>
                <w:sz w:val="22"/>
                <w:szCs w:val="22"/>
                <w:lang w:val="sr-Latn-ME"/>
              </w:rPr>
              <w:t>an napredak je</w:t>
            </w:r>
            <w:r w:rsidRPr="00B61EEC">
              <w:rPr>
                <w:rFonts w:ascii="Arial" w:hAnsi="Arial" w:cs="Arial"/>
                <w:sz w:val="22"/>
                <w:szCs w:val="22"/>
                <w:lang w:val="sr-Latn-ME"/>
              </w:rPr>
              <w:t xml:space="preserve"> </w:t>
            </w:r>
            <w:r w:rsidR="00161C6F" w:rsidRPr="00B61EEC">
              <w:rPr>
                <w:rFonts w:ascii="Arial" w:hAnsi="Arial" w:cs="Arial"/>
                <w:sz w:val="22"/>
                <w:szCs w:val="22"/>
                <w:lang w:val="sr-Latn-ME"/>
              </w:rPr>
              <w:t>ostv</w:t>
            </w:r>
            <w:r w:rsidR="00B61EEC" w:rsidRPr="00B61EEC">
              <w:rPr>
                <w:rFonts w:ascii="Arial" w:hAnsi="Arial" w:cs="Arial"/>
                <w:sz w:val="22"/>
                <w:szCs w:val="22"/>
                <w:lang w:val="sr-Latn-ME"/>
              </w:rPr>
              <w:t>a</w:t>
            </w:r>
            <w:r w:rsidR="00161C6F" w:rsidRPr="00B61EEC">
              <w:rPr>
                <w:rFonts w:ascii="Arial" w:hAnsi="Arial" w:cs="Arial"/>
                <w:sz w:val="22"/>
                <w:szCs w:val="22"/>
                <w:lang w:val="sr-Latn-ME"/>
              </w:rPr>
              <w:t xml:space="preserve">ren </w:t>
            </w:r>
            <w:r w:rsidRPr="00B61EEC">
              <w:rPr>
                <w:rFonts w:ascii="Arial" w:hAnsi="Arial" w:cs="Arial"/>
                <w:sz w:val="22"/>
                <w:szCs w:val="22"/>
                <w:lang w:val="sr-Latn-ME"/>
              </w:rPr>
              <w:t xml:space="preserve">na infrastrukturnim poboljšanjima uslova rada službenika, ali i objekata u kojima se izvršavaju kazna zatvora i mjera pritvora. Za istaći je i saradnja sa domaćim i </w:t>
            </w:r>
            <w:r w:rsidR="00161C6F" w:rsidRPr="00B61EEC">
              <w:rPr>
                <w:rFonts w:ascii="Arial" w:hAnsi="Arial" w:cs="Arial"/>
                <w:sz w:val="22"/>
                <w:szCs w:val="22"/>
                <w:lang w:val="sr-Latn-ME"/>
              </w:rPr>
              <w:t>međunarodnim</w:t>
            </w:r>
            <w:r w:rsidRPr="00B61EEC">
              <w:rPr>
                <w:rFonts w:ascii="Arial" w:hAnsi="Arial" w:cs="Arial"/>
                <w:sz w:val="22"/>
                <w:szCs w:val="22"/>
                <w:lang w:val="sr-Latn-ME"/>
              </w:rPr>
              <w:t xml:space="preserve"> nevladinim organizacijama u pogledu unapređenja radnog tretmana zatvorenika, kao i unapređenje zdravstvene zaštite u smislu što bolje dostupnosti licima lišenim slobode. Značajan napredak je postignut i u pogledu i</w:t>
            </w:r>
            <w:r w:rsidR="00161C6F" w:rsidRPr="00B61EEC">
              <w:rPr>
                <w:rFonts w:ascii="Arial" w:hAnsi="Arial" w:cs="Arial"/>
                <w:sz w:val="22"/>
                <w:szCs w:val="22"/>
                <w:lang w:val="sr-Latn-ME"/>
              </w:rPr>
              <w:t>zrade</w:t>
            </w:r>
            <w:r w:rsidRPr="00B61EEC">
              <w:rPr>
                <w:rFonts w:ascii="Arial" w:hAnsi="Arial" w:cs="Arial"/>
                <w:sz w:val="22"/>
                <w:szCs w:val="22"/>
                <w:lang w:val="sr-Latn-ME"/>
              </w:rPr>
              <w:t xml:space="preserve"> tehničke dokumnetacije za</w:t>
            </w:r>
            <w:r w:rsidR="00CA0EF0">
              <w:rPr>
                <w:rFonts w:ascii="Arial" w:hAnsi="Arial" w:cs="Arial"/>
                <w:sz w:val="22"/>
                <w:szCs w:val="22"/>
                <w:lang w:val="sr-Latn-ME"/>
              </w:rPr>
              <w:t xml:space="preserve"> </w:t>
            </w:r>
            <w:r w:rsidRPr="00B61EEC">
              <w:rPr>
                <w:rFonts w:ascii="Arial" w:hAnsi="Arial" w:cs="Arial"/>
                <w:sz w:val="22"/>
                <w:szCs w:val="22"/>
                <w:lang w:val="sr-Latn-ME"/>
              </w:rPr>
              <w:t>četiri nova objekta u okviru kompl</w:t>
            </w:r>
            <w:r w:rsidR="004373B3" w:rsidRPr="00B61EEC">
              <w:rPr>
                <w:rFonts w:ascii="Arial" w:hAnsi="Arial" w:cs="Arial"/>
                <w:sz w:val="22"/>
                <w:szCs w:val="22"/>
                <w:lang w:val="sr-Latn-ME"/>
              </w:rPr>
              <w:t>eksa UIKS-</w:t>
            </w:r>
            <w:r w:rsidRPr="00B61EEC">
              <w:rPr>
                <w:rFonts w:ascii="Arial" w:hAnsi="Arial" w:cs="Arial"/>
                <w:sz w:val="22"/>
                <w:szCs w:val="22"/>
                <w:lang w:val="sr-Latn-ME"/>
              </w:rPr>
              <w:t>a (Specijalna zdravstvena ustanova, Prijavnica, Multifunkcionalni objekat i Otvoreni zatvor) čij</w:t>
            </w:r>
            <w:r w:rsidR="00161C6F" w:rsidRPr="00B61EEC">
              <w:rPr>
                <w:rFonts w:ascii="Arial" w:hAnsi="Arial" w:cs="Arial"/>
                <w:sz w:val="22"/>
                <w:szCs w:val="22"/>
                <w:lang w:val="sr-Latn-ME"/>
              </w:rPr>
              <w:t xml:space="preserve">a </w:t>
            </w:r>
            <w:r w:rsidRPr="00B61EEC">
              <w:rPr>
                <w:rFonts w:ascii="Arial" w:hAnsi="Arial" w:cs="Arial"/>
                <w:sz w:val="22"/>
                <w:szCs w:val="22"/>
                <w:lang w:val="sr-Latn-ME"/>
              </w:rPr>
              <w:t xml:space="preserve">izgradnja </w:t>
            </w:r>
            <w:r w:rsidR="00161C6F" w:rsidRPr="00B61EEC">
              <w:rPr>
                <w:rFonts w:ascii="Arial" w:hAnsi="Arial" w:cs="Arial"/>
                <w:sz w:val="22"/>
                <w:szCs w:val="22"/>
                <w:lang w:val="sr-Latn-ME"/>
              </w:rPr>
              <w:t>će se</w:t>
            </w:r>
            <w:r w:rsidRPr="00B61EEC">
              <w:rPr>
                <w:rFonts w:ascii="Arial" w:hAnsi="Arial" w:cs="Arial"/>
                <w:sz w:val="22"/>
                <w:szCs w:val="22"/>
                <w:lang w:val="sr-Latn-ME"/>
              </w:rPr>
              <w:t xml:space="preserve"> finansirati iz IPA srdstava EU, kao i na stvaranju u</w:t>
            </w:r>
            <w:r w:rsidR="00161C6F" w:rsidRPr="00B61EEC">
              <w:rPr>
                <w:rFonts w:ascii="Arial" w:hAnsi="Arial" w:cs="Arial"/>
                <w:sz w:val="22"/>
                <w:szCs w:val="22"/>
                <w:lang w:val="sr-Latn-ME"/>
              </w:rPr>
              <w:t>s</w:t>
            </w:r>
            <w:r w:rsidRPr="00B61EEC">
              <w:rPr>
                <w:rFonts w:ascii="Arial" w:hAnsi="Arial" w:cs="Arial"/>
                <w:sz w:val="22"/>
                <w:szCs w:val="22"/>
                <w:lang w:val="sr-Latn-ME"/>
              </w:rPr>
              <w:t xml:space="preserve">lova za početak realizacije tehničke pomoći </w:t>
            </w:r>
            <w:r w:rsidR="00161C6F" w:rsidRPr="00B61EEC">
              <w:rPr>
                <w:rFonts w:ascii="Arial" w:hAnsi="Arial" w:cs="Arial"/>
                <w:sz w:val="22"/>
                <w:szCs w:val="22"/>
                <w:lang w:val="sr-Latn-ME"/>
              </w:rPr>
              <w:t>u okviru</w:t>
            </w:r>
            <w:r w:rsidRPr="00B61EEC">
              <w:rPr>
                <w:rFonts w:ascii="Arial" w:hAnsi="Arial" w:cs="Arial"/>
                <w:sz w:val="22"/>
                <w:szCs w:val="22"/>
                <w:lang w:val="sr-Latn-ME"/>
              </w:rPr>
              <w:t xml:space="preserve"> WBIF za izgradnju novog zatvora za sjevernu regiju u Mojkovcu. </w:t>
            </w:r>
          </w:p>
          <w:p w14:paraId="78DE4575" w14:textId="6D69C842" w:rsidR="0019532C" w:rsidRPr="00B61EEC" w:rsidRDefault="0019532C" w:rsidP="00161C6F">
            <w:pPr>
              <w:spacing w:after="130"/>
              <w:rPr>
                <w:rFonts w:ascii="Arial" w:hAnsi="Arial" w:cs="Arial"/>
                <w:sz w:val="22"/>
                <w:szCs w:val="22"/>
                <w:lang w:val="sr-Latn-ME"/>
              </w:rPr>
            </w:pPr>
            <w:r w:rsidRPr="00B61EEC">
              <w:rPr>
                <w:rFonts w:ascii="Arial" w:hAnsi="Arial" w:cs="Arial"/>
                <w:sz w:val="22"/>
                <w:szCs w:val="22"/>
                <w:lang w:val="sr-Latn-ME"/>
              </w:rPr>
              <w:t>3.</w:t>
            </w:r>
            <w:r w:rsidR="00161C6F" w:rsidRPr="00B61EEC">
              <w:rPr>
                <w:rFonts w:ascii="Arial" w:hAnsi="Arial" w:cs="Arial"/>
                <w:sz w:val="22"/>
                <w:szCs w:val="22"/>
                <w:lang w:val="sr-Latn-ME"/>
              </w:rPr>
              <w:t xml:space="preserve"> </w:t>
            </w:r>
            <w:r w:rsidRPr="00B61EEC">
              <w:rPr>
                <w:rFonts w:ascii="Arial" w:hAnsi="Arial" w:cs="Arial"/>
                <w:sz w:val="22"/>
                <w:szCs w:val="22"/>
                <w:lang w:val="sr-Latn-ME"/>
              </w:rPr>
              <w:t>Jačanje institucionalnih kapaciteta Direkcije za uslovnu slobodu u cilju nadzora osuđenih lica kojima su izrečene alternativne sankcije i mjere – na realizaciji ovog strateškog cilja značajno postignuće je povećanje broja službenika i sve veća primjenjivost alternativnih sankcija, kao i stvaranje zakonskog osnova da se od Direkcije za uslovnu slobodu može zatražiti i izvještaj o procjeni rizika za određeno lice i u toku krivičnog postupka, što je međunarodni standar</w:t>
            </w:r>
            <w:r w:rsidR="00161C6F" w:rsidRPr="00B61EEC">
              <w:rPr>
                <w:rFonts w:ascii="Arial" w:hAnsi="Arial" w:cs="Arial"/>
                <w:sz w:val="22"/>
                <w:szCs w:val="22"/>
                <w:lang w:val="sr-Latn-ME"/>
              </w:rPr>
              <w:t>d</w:t>
            </w:r>
            <w:r w:rsidRPr="00B61EEC">
              <w:rPr>
                <w:rFonts w:ascii="Arial" w:hAnsi="Arial" w:cs="Arial"/>
                <w:sz w:val="22"/>
                <w:szCs w:val="22"/>
                <w:lang w:val="sr-Latn-ME"/>
              </w:rPr>
              <w:t xml:space="preserve"> u probacionom radu. </w:t>
            </w:r>
          </w:p>
          <w:p w14:paraId="021B8B40" w14:textId="6EDAAAF3" w:rsidR="0019532C" w:rsidRPr="00B61EEC" w:rsidRDefault="0019532C" w:rsidP="00161C6F">
            <w:pPr>
              <w:spacing w:after="130"/>
              <w:rPr>
                <w:rFonts w:ascii="Arial" w:hAnsi="Arial" w:cs="Arial"/>
                <w:sz w:val="22"/>
                <w:szCs w:val="22"/>
                <w:lang w:val="sr-Latn-ME"/>
              </w:rPr>
            </w:pPr>
            <w:r w:rsidRPr="00B61EEC">
              <w:rPr>
                <w:rFonts w:ascii="Arial" w:hAnsi="Arial" w:cs="Arial"/>
                <w:sz w:val="22"/>
                <w:szCs w:val="22"/>
                <w:lang w:val="sr-Latn-ME"/>
              </w:rPr>
              <w:lastRenderedPageBreak/>
              <w:t>4</w:t>
            </w:r>
            <w:r w:rsidR="00161C6F" w:rsidRPr="00B61EEC">
              <w:rPr>
                <w:rFonts w:ascii="Arial" w:hAnsi="Arial" w:cs="Arial"/>
                <w:sz w:val="22"/>
                <w:szCs w:val="22"/>
                <w:lang w:val="sr-Latn-ME"/>
              </w:rPr>
              <w:t xml:space="preserve">. </w:t>
            </w:r>
            <w:r w:rsidRPr="00B61EEC">
              <w:rPr>
                <w:rFonts w:ascii="Arial" w:hAnsi="Arial" w:cs="Arial"/>
                <w:sz w:val="22"/>
                <w:szCs w:val="22"/>
                <w:lang w:val="sr-Latn-ME"/>
              </w:rPr>
              <w:t>Jačanje kampanje za podizanje svijesti kod stručnog i javnog mnjenja o izvršenju krivičnih sankcija – značjano dostignuć</w:t>
            </w:r>
            <w:r w:rsidR="004373B3" w:rsidRPr="00B61EEC">
              <w:rPr>
                <w:rFonts w:ascii="Arial" w:hAnsi="Arial" w:cs="Arial"/>
                <w:sz w:val="22"/>
                <w:szCs w:val="22"/>
                <w:lang w:val="sr-Latn-ME"/>
              </w:rPr>
              <w:t xml:space="preserve">e </w:t>
            </w:r>
            <w:r w:rsidR="00161C6F" w:rsidRPr="00B61EEC">
              <w:rPr>
                <w:rFonts w:ascii="Arial" w:hAnsi="Arial" w:cs="Arial"/>
                <w:sz w:val="22"/>
                <w:szCs w:val="22"/>
                <w:lang w:val="sr-Latn-ME"/>
              </w:rPr>
              <w:t>postignuto je</w:t>
            </w:r>
            <w:r w:rsidR="004373B3" w:rsidRPr="00B61EEC">
              <w:rPr>
                <w:rFonts w:ascii="Arial" w:hAnsi="Arial" w:cs="Arial"/>
                <w:sz w:val="22"/>
                <w:szCs w:val="22"/>
                <w:lang w:val="sr-Latn-ME"/>
              </w:rPr>
              <w:t xml:space="preserve"> u okviru projekta „</w:t>
            </w:r>
            <w:r w:rsidRPr="00B61EEC">
              <w:rPr>
                <w:rFonts w:ascii="Arial" w:hAnsi="Arial" w:cs="Arial"/>
                <w:sz w:val="22"/>
                <w:szCs w:val="22"/>
                <w:lang w:val="sr-Latn-ME"/>
              </w:rPr>
              <w:t>Od kazne do reitegracije“</w:t>
            </w:r>
            <w:r w:rsidR="00161C6F" w:rsidRPr="00B61EEC">
              <w:rPr>
                <w:rFonts w:ascii="Arial" w:hAnsi="Arial" w:cs="Arial"/>
                <w:sz w:val="22"/>
                <w:szCs w:val="22"/>
                <w:lang w:val="sr-Latn-ME"/>
              </w:rPr>
              <w:t>,</w:t>
            </w:r>
            <w:r w:rsidRPr="00B61EEC">
              <w:rPr>
                <w:rFonts w:ascii="Arial" w:hAnsi="Arial" w:cs="Arial"/>
                <w:sz w:val="22"/>
                <w:szCs w:val="22"/>
                <w:lang w:val="sr-Latn-ME"/>
              </w:rPr>
              <w:t xml:space="preserve"> finansir</w:t>
            </w:r>
            <w:r w:rsidR="00CA0EF0">
              <w:rPr>
                <w:rFonts w:ascii="Arial" w:hAnsi="Arial" w:cs="Arial"/>
                <w:sz w:val="22"/>
                <w:szCs w:val="22"/>
                <w:lang w:val="sr-Latn-ME"/>
              </w:rPr>
              <w:t>an od strane</w:t>
            </w:r>
            <w:r w:rsidRPr="00B61EEC">
              <w:rPr>
                <w:rFonts w:ascii="Arial" w:hAnsi="Arial" w:cs="Arial"/>
                <w:sz w:val="22"/>
                <w:szCs w:val="22"/>
                <w:lang w:val="sr-Latn-ME"/>
              </w:rPr>
              <w:t xml:space="preserve"> Ministasrtv</w:t>
            </w:r>
            <w:r w:rsidR="00CA0EF0">
              <w:rPr>
                <w:rFonts w:ascii="Arial" w:hAnsi="Arial" w:cs="Arial"/>
                <w:sz w:val="22"/>
                <w:szCs w:val="22"/>
                <w:lang w:val="sr-Latn-ME"/>
              </w:rPr>
              <w:t>a</w:t>
            </w:r>
            <w:r w:rsidRPr="00B61EEC">
              <w:rPr>
                <w:rFonts w:ascii="Arial" w:hAnsi="Arial" w:cs="Arial"/>
                <w:sz w:val="22"/>
                <w:szCs w:val="22"/>
                <w:lang w:val="sr-Latn-ME"/>
              </w:rPr>
              <w:t xml:space="preserve"> pravde, </w:t>
            </w:r>
            <w:r w:rsidR="00CA0EF0">
              <w:rPr>
                <w:rFonts w:ascii="Arial" w:hAnsi="Arial" w:cs="Arial"/>
                <w:sz w:val="22"/>
                <w:szCs w:val="22"/>
                <w:lang w:val="sr-Latn-ME"/>
              </w:rPr>
              <w:t xml:space="preserve">i </w:t>
            </w:r>
            <w:r w:rsidRPr="00B61EEC">
              <w:rPr>
                <w:rFonts w:ascii="Arial" w:hAnsi="Arial" w:cs="Arial"/>
                <w:sz w:val="22"/>
                <w:szCs w:val="22"/>
                <w:lang w:val="sr-Latn-ME"/>
              </w:rPr>
              <w:t>u saradnji sa NVO Cent</w:t>
            </w:r>
            <w:r w:rsidR="00161C6F" w:rsidRPr="00B61EEC">
              <w:rPr>
                <w:rFonts w:ascii="Arial" w:hAnsi="Arial" w:cs="Arial"/>
                <w:sz w:val="22"/>
                <w:szCs w:val="22"/>
                <w:lang w:val="sr-Latn-ME"/>
              </w:rPr>
              <w:t>ar</w:t>
            </w:r>
            <w:r w:rsidRPr="00B61EEC">
              <w:rPr>
                <w:rFonts w:ascii="Arial" w:hAnsi="Arial" w:cs="Arial"/>
                <w:sz w:val="22"/>
                <w:szCs w:val="22"/>
                <w:lang w:val="sr-Latn-ME"/>
              </w:rPr>
              <w:t xml:space="preserve"> za građansko obrazovanje</w:t>
            </w:r>
            <w:r w:rsidR="00CA0EF0">
              <w:rPr>
                <w:rFonts w:ascii="Arial" w:hAnsi="Arial" w:cs="Arial"/>
                <w:sz w:val="22"/>
                <w:szCs w:val="22"/>
                <w:lang w:val="sr-Latn-ME"/>
              </w:rPr>
              <w:t xml:space="preserve"> je</w:t>
            </w:r>
            <w:r w:rsidRPr="00B61EEC">
              <w:rPr>
                <w:rFonts w:ascii="Arial" w:hAnsi="Arial" w:cs="Arial"/>
                <w:sz w:val="22"/>
                <w:szCs w:val="22"/>
                <w:lang w:val="sr-Latn-ME"/>
              </w:rPr>
              <w:t xml:space="preserve"> priprem</w:t>
            </w:r>
            <w:r w:rsidR="00161C6F" w:rsidRPr="00B61EEC">
              <w:rPr>
                <w:rFonts w:ascii="Arial" w:hAnsi="Arial" w:cs="Arial"/>
                <w:sz w:val="22"/>
                <w:szCs w:val="22"/>
                <w:lang w:val="sr-Latn-ME"/>
              </w:rPr>
              <w:t xml:space="preserve">ljen </w:t>
            </w:r>
            <w:r w:rsidRPr="00B61EEC">
              <w:rPr>
                <w:rFonts w:ascii="Arial" w:hAnsi="Arial" w:cs="Arial"/>
                <w:sz w:val="22"/>
                <w:szCs w:val="22"/>
                <w:lang w:val="sr-Latn-ME"/>
              </w:rPr>
              <w:t xml:space="preserve">Komunikacioni plan u </w:t>
            </w:r>
            <w:r w:rsidR="00161C6F" w:rsidRPr="00B61EEC">
              <w:rPr>
                <w:rFonts w:ascii="Arial" w:hAnsi="Arial" w:cs="Arial"/>
                <w:sz w:val="22"/>
                <w:szCs w:val="22"/>
                <w:lang w:val="sr-Latn-ME"/>
              </w:rPr>
              <w:t>pogledu</w:t>
            </w:r>
            <w:r w:rsidRPr="00B61EEC">
              <w:rPr>
                <w:rFonts w:ascii="Arial" w:hAnsi="Arial" w:cs="Arial"/>
                <w:sz w:val="22"/>
                <w:szCs w:val="22"/>
                <w:lang w:val="sr-Latn-ME"/>
              </w:rPr>
              <w:t xml:space="preserve"> bolje promocije i vidljivosti sistema izvršenja krivčnih sankcija, posebno u pogledu alternativnih sankcija.</w:t>
            </w:r>
          </w:p>
        </w:tc>
        <w:tc>
          <w:tcPr>
            <w:tcW w:w="7174" w:type="dxa"/>
            <w:tcMar>
              <w:top w:w="57" w:type="dxa"/>
              <w:bottom w:w="57" w:type="dxa"/>
            </w:tcMar>
          </w:tcPr>
          <w:p w14:paraId="75B9BF88" w14:textId="1D370879" w:rsidR="0019532C" w:rsidRPr="00F515B5" w:rsidRDefault="0019532C" w:rsidP="005275DB">
            <w:pPr>
              <w:spacing w:after="0" w:line="240" w:lineRule="auto"/>
              <w:rPr>
                <w:rFonts w:ascii="Arial" w:eastAsia="Calibri" w:hAnsi="Arial" w:cs="Arial"/>
                <w:sz w:val="22"/>
                <w:szCs w:val="22"/>
                <w:lang w:val="sr-Latn-ME"/>
              </w:rPr>
            </w:pPr>
            <w:r w:rsidRPr="00F515B5">
              <w:rPr>
                <w:rFonts w:ascii="Arial" w:eastAsia="Calibri" w:hAnsi="Arial" w:cs="Arial"/>
                <w:sz w:val="22"/>
                <w:szCs w:val="22"/>
                <w:lang w:val="sr-Latn-ME"/>
              </w:rPr>
              <w:lastRenderedPageBreak/>
              <w:t>Javni konkurs će obezbijediti da se, kroz zajedničko djelovanje i partnerski odnos Ministarstva pravde i nevladinih organizacija, realizuju raznovrsne aktivnosti predloženih projekata i programa nevladinih organizacija</w:t>
            </w:r>
            <w:r w:rsidR="004373B3" w:rsidRPr="00F515B5">
              <w:rPr>
                <w:rFonts w:ascii="Arial" w:eastAsia="Calibri" w:hAnsi="Arial" w:cs="Arial"/>
                <w:sz w:val="22"/>
                <w:szCs w:val="22"/>
                <w:lang w:val="sr-Latn-ME"/>
              </w:rPr>
              <w:t>,</w:t>
            </w:r>
            <w:r w:rsidRPr="00F515B5">
              <w:rPr>
                <w:rFonts w:ascii="Arial" w:eastAsia="Calibri" w:hAnsi="Arial" w:cs="Arial"/>
                <w:sz w:val="22"/>
                <w:szCs w:val="22"/>
                <w:lang w:val="sr-Latn-ME"/>
              </w:rPr>
              <w:t xml:space="preserve"> a na taj način i one mjere </w:t>
            </w:r>
            <w:r w:rsidR="00367ED6">
              <w:rPr>
                <w:rFonts w:ascii="Arial" w:eastAsia="Calibri" w:hAnsi="Arial" w:cs="Arial"/>
                <w:sz w:val="22"/>
                <w:szCs w:val="22"/>
                <w:lang w:val="sr-Latn-ME"/>
              </w:rPr>
              <w:t xml:space="preserve">iz </w:t>
            </w:r>
            <w:r w:rsidRPr="00F515B5">
              <w:rPr>
                <w:rFonts w:ascii="Arial" w:eastAsia="Calibri" w:hAnsi="Arial" w:cs="Arial"/>
                <w:sz w:val="22"/>
                <w:szCs w:val="22"/>
                <w:lang w:val="sr-Latn-ME"/>
              </w:rPr>
              <w:t>Akcionog plana za sprovođenje Strategije izvršenja krivičn</w:t>
            </w:r>
            <w:r w:rsidR="004373B3" w:rsidRPr="00F515B5">
              <w:rPr>
                <w:rFonts w:ascii="Arial" w:eastAsia="Calibri" w:hAnsi="Arial" w:cs="Arial"/>
                <w:sz w:val="22"/>
                <w:szCs w:val="22"/>
                <w:lang w:val="sr-Latn-ME"/>
              </w:rPr>
              <w:t xml:space="preserve">ih sankcija za period 2017-2021 </w:t>
            </w:r>
            <w:r w:rsidRPr="00F515B5">
              <w:rPr>
                <w:rFonts w:ascii="Arial" w:eastAsia="Calibri" w:hAnsi="Arial" w:cs="Arial"/>
                <w:sz w:val="22"/>
                <w:szCs w:val="22"/>
                <w:lang w:val="sr-Latn-ME"/>
              </w:rPr>
              <w:t>godine u vezi sa reintegracijom i rehabilitacijom</w:t>
            </w:r>
            <w:r w:rsidR="004373B3" w:rsidRPr="00F515B5">
              <w:rPr>
                <w:rFonts w:ascii="Arial" w:eastAsia="Calibri" w:hAnsi="Arial" w:cs="Arial"/>
                <w:sz w:val="22"/>
                <w:szCs w:val="22"/>
                <w:lang w:val="sr-Latn-ME"/>
              </w:rPr>
              <w:t xml:space="preserve"> i</w:t>
            </w:r>
            <w:r w:rsidRPr="00F515B5">
              <w:rPr>
                <w:rFonts w:ascii="Arial" w:eastAsia="Calibri" w:hAnsi="Arial" w:cs="Arial"/>
                <w:sz w:val="22"/>
                <w:szCs w:val="22"/>
                <w:lang w:val="sr-Latn-ME"/>
              </w:rPr>
              <w:t xml:space="preserve"> postpenalnom podrškom. </w:t>
            </w:r>
          </w:p>
          <w:p w14:paraId="71F5C7D5" w14:textId="77777777" w:rsidR="0019532C" w:rsidRPr="00F515B5" w:rsidRDefault="0019532C" w:rsidP="005275DB">
            <w:pPr>
              <w:spacing w:after="0" w:line="240" w:lineRule="auto"/>
              <w:rPr>
                <w:rFonts w:ascii="Arial" w:eastAsia="Calibri" w:hAnsi="Arial" w:cs="Arial"/>
                <w:sz w:val="22"/>
                <w:szCs w:val="22"/>
                <w:lang w:val="sr-Latn-ME"/>
              </w:rPr>
            </w:pPr>
          </w:p>
        </w:tc>
      </w:tr>
    </w:tbl>
    <w:p w14:paraId="07A038E7" w14:textId="77777777" w:rsidR="00370754" w:rsidRPr="00F515B5" w:rsidRDefault="00370754" w:rsidP="00370754">
      <w:pPr>
        <w:rPr>
          <w:rFonts w:ascii="Arial" w:hAnsi="Arial" w:cs="Arial"/>
          <w:sz w:val="22"/>
        </w:rPr>
      </w:pPr>
    </w:p>
    <w:p w14:paraId="28B3B1A3" w14:textId="77777777" w:rsidR="00370754" w:rsidRPr="00F515B5" w:rsidRDefault="00370754" w:rsidP="00F515B5">
      <w:pPr>
        <w:pStyle w:val="ListParagraph"/>
        <w:numPr>
          <w:ilvl w:val="0"/>
          <w:numId w:val="12"/>
        </w:numPr>
        <w:jc w:val="both"/>
        <w:rPr>
          <w:rFonts w:ascii="Arial" w:hAnsi="Arial" w:cs="Arial"/>
          <w:b/>
          <w:sz w:val="22"/>
          <w:szCs w:val="22"/>
          <w:lang w:val="sr-Latn-ME"/>
        </w:rPr>
      </w:pPr>
      <w:r w:rsidRPr="00F515B5">
        <w:rPr>
          <w:rFonts w:ascii="Arial" w:hAnsi="Arial" w:cs="Arial"/>
          <w:b/>
          <w:sz w:val="22"/>
          <w:szCs w:val="22"/>
          <w:lang w:val="sr-Latn-ME"/>
        </w:rPr>
        <w:t>JAVNI KONKURSI ZA FINANSIRANJE PROJEKATA I PROGRAMA NVO - DOPRINOS OSTVARENJU STRATEŠKIH CILJEVA IZ SEKTORSKE NADLEŽNOSTI MINISTARSTVA</w:t>
      </w:r>
    </w:p>
    <w:p w14:paraId="10B28B24" w14:textId="77777777" w:rsidR="0019532C" w:rsidRPr="00F515B5" w:rsidRDefault="0019532C" w:rsidP="0019532C">
      <w:pPr>
        <w:pStyle w:val="ListParagraph"/>
        <w:ind w:left="1080"/>
        <w:jc w:val="both"/>
        <w:rPr>
          <w:rFonts w:ascii="Arial" w:hAnsi="Arial" w:cs="Arial"/>
          <w:b/>
          <w:sz w:val="22"/>
          <w:szCs w:val="22"/>
          <w:lang w:val="sr-Latn-ME"/>
        </w:rPr>
      </w:pPr>
    </w:p>
    <w:p w14:paraId="2C909E26" w14:textId="77777777" w:rsidR="00370754" w:rsidRPr="00F515B5" w:rsidRDefault="007A0248" w:rsidP="00AD29CE">
      <w:pPr>
        <w:pStyle w:val="ListParagraph"/>
        <w:jc w:val="both"/>
        <w:rPr>
          <w:rFonts w:ascii="Arial" w:hAnsi="Arial" w:cs="Arial"/>
          <w:sz w:val="22"/>
          <w:szCs w:val="22"/>
          <w:lang w:val="sr-Latn-ME"/>
        </w:rPr>
      </w:pPr>
      <w:r w:rsidRPr="00F515B5">
        <w:rPr>
          <w:rFonts w:ascii="Arial" w:hAnsi="Arial" w:cs="Arial"/>
          <w:sz w:val="22"/>
          <w:szCs w:val="22"/>
          <w:lang w:val="sr-Latn-ME"/>
        </w:rPr>
        <w:t>4.1.</w:t>
      </w:r>
      <w:r w:rsidR="00370754" w:rsidRPr="00F515B5">
        <w:rPr>
          <w:rFonts w:ascii="Arial" w:hAnsi="Arial" w:cs="Arial"/>
          <w:sz w:val="22"/>
          <w:szCs w:val="22"/>
          <w:lang w:val="sr-Latn-ME"/>
        </w:rPr>
        <w:t xml:space="preserve">Navesti javne konkurse koji se predlažu za objavljivanje u </w:t>
      </w:r>
      <w:r w:rsidR="0019532C" w:rsidRPr="00F515B5">
        <w:rPr>
          <w:rFonts w:ascii="Arial" w:hAnsi="Arial" w:cs="Arial"/>
          <w:sz w:val="22"/>
          <w:szCs w:val="22"/>
          <w:lang w:val="sr-Latn-ME"/>
        </w:rPr>
        <w:t>2021</w:t>
      </w:r>
      <w:r w:rsidR="00370754" w:rsidRPr="00F515B5">
        <w:rPr>
          <w:rFonts w:ascii="Arial" w:hAnsi="Arial" w:cs="Arial"/>
          <w:sz w:val="22"/>
          <w:szCs w:val="22"/>
          <w:lang w:val="sr-Latn-ME"/>
        </w:rPr>
        <w:t>. godini u cilju doprinosa ostvarenju strateških ciljeva iz sektorske nadležnosti (iz tačke 3.1.), uz prijedlog potrebnih iznosa. Ukoliko postoji mogućnost preklapanja s javnim konkursima iz nacionalnih, sredstava EU ili drugih vanjskih fondova iz nadležnosti neke druge institucije, navesti s kojim organom je potrebno koordinirati oblasti finansiranja.</w:t>
      </w:r>
    </w:p>
    <w:tbl>
      <w:tblPr>
        <w:tblStyle w:val="TableGrid"/>
        <w:tblW w:w="14323" w:type="dxa"/>
        <w:tblInd w:w="792" w:type="dxa"/>
        <w:tblLook w:val="04A0" w:firstRow="1" w:lastRow="0" w:firstColumn="1" w:lastColumn="0" w:noHBand="0" w:noVBand="1"/>
      </w:tblPr>
      <w:tblGrid>
        <w:gridCol w:w="6132"/>
        <w:gridCol w:w="1846"/>
        <w:gridCol w:w="6345"/>
      </w:tblGrid>
      <w:tr w:rsidR="00370754" w:rsidRPr="00F515B5" w14:paraId="7F643418" w14:textId="77777777" w:rsidTr="00161C6F">
        <w:tc>
          <w:tcPr>
            <w:tcW w:w="6132" w:type="dxa"/>
            <w:tcBorders>
              <w:top w:val="single" w:sz="18" w:space="0" w:color="auto"/>
            </w:tcBorders>
            <w:shd w:val="clear" w:color="auto" w:fill="F2F2F2" w:themeFill="background1" w:themeFillShade="F2"/>
            <w:tcMar>
              <w:top w:w="57" w:type="dxa"/>
              <w:bottom w:w="57" w:type="dxa"/>
            </w:tcMar>
          </w:tcPr>
          <w:p w14:paraId="430FE8E1" w14:textId="77777777" w:rsidR="00370754" w:rsidRPr="00F515B5" w:rsidRDefault="00370754" w:rsidP="000A502D">
            <w:pPr>
              <w:rPr>
                <w:rFonts w:ascii="Arial" w:hAnsi="Arial" w:cs="Arial"/>
                <w:sz w:val="22"/>
                <w:szCs w:val="22"/>
                <w:lang w:val="sr-Latn-ME"/>
              </w:rPr>
            </w:pPr>
            <w:r w:rsidRPr="00F515B5">
              <w:rPr>
                <w:rFonts w:ascii="Arial" w:hAnsi="Arial" w:cs="Arial"/>
                <w:sz w:val="22"/>
                <w:szCs w:val="22"/>
                <w:lang w:val="sr-Latn-ME"/>
              </w:rPr>
              <w:t xml:space="preserve">Naziv javnog konkursa </w:t>
            </w:r>
          </w:p>
        </w:tc>
        <w:tc>
          <w:tcPr>
            <w:tcW w:w="1846" w:type="dxa"/>
            <w:tcBorders>
              <w:top w:val="single" w:sz="18" w:space="0" w:color="auto"/>
              <w:right w:val="single" w:sz="2" w:space="0" w:color="auto"/>
            </w:tcBorders>
            <w:shd w:val="clear" w:color="auto" w:fill="F2F2F2" w:themeFill="background1" w:themeFillShade="F2"/>
            <w:tcMar>
              <w:top w:w="57" w:type="dxa"/>
              <w:bottom w:w="57" w:type="dxa"/>
            </w:tcMar>
          </w:tcPr>
          <w:p w14:paraId="5465C7BE" w14:textId="77777777" w:rsidR="00370754" w:rsidRPr="00F515B5" w:rsidRDefault="00370754" w:rsidP="000A502D">
            <w:pPr>
              <w:rPr>
                <w:rFonts w:ascii="Arial" w:hAnsi="Arial" w:cs="Arial"/>
                <w:sz w:val="22"/>
                <w:szCs w:val="22"/>
                <w:lang w:val="sr-Latn-ME"/>
              </w:rPr>
            </w:pPr>
            <w:r w:rsidRPr="00F515B5">
              <w:rPr>
                <w:rFonts w:ascii="Arial" w:hAnsi="Arial" w:cs="Arial"/>
                <w:sz w:val="22"/>
                <w:szCs w:val="22"/>
                <w:lang w:val="sr-Latn-ME"/>
              </w:rPr>
              <w:t>Iznos</w:t>
            </w:r>
          </w:p>
        </w:tc>
        <w:tc>
          <w:tcPr>
            <w:tcW w:w="6345" w:type="dxa"/>
            <w:tcBorders>
              <w:top w:val="single" w:sz="18" w:space="0" w:color="auto"/>
              <w:left w:val="single" w:sz="2" w:space="0" w:color="auto"/>
            </w:tcBorders>
            <w:shd w:val="clear" w:color="auto" w:fill="F2F2F2" w:themeFill="background1" w:themeFillShade="F2"/>
          </w:tcPr>
          <w:p w14:paraId="5FACB337" w14:textId="77777777" w:rsidR="00370754" w:rsidRPr="00F515B5" w:rsidRDefault="00370754" w:rsidP="000A502D">
            <w:pPr>
              <w:rPr>
                <w:rFonts w:ascii="Arial" w:hAnsi="Arial" w:cs="Arial"/>
                <w:sz w:val="22"/>
                <w:szCs w:val="22"/>
                <w:lang w:val="sr-Latn-ME"/>
              </w:rPr>
            </w:pPr>
            <w:r w:rsidRPr="00F515B5">
              <w:rPr>
                <w:rFonts w:ascii="Arial" w:hAnsi="Arial" w:cs="Arial"/>
                <w:sz w:val="22"/>
                <w:szCs w:val="22"/>
                <w:lang w:val="sr-Latn-ME"/>
              </w:rPr>
              <w:t>Drugi donatori s kojima je potrebno koordinirati oblasti finansiranja</w:t>
            </w:r>
          </w:p>
        </w:tc>
      </w:tr>
      <w:tr w:rsidR="00370754" w:rsidRPr="00F515B5" w14:paraId="13B3B6B9" w14:textId="77777777" w:rsidTr="00161C6F">
        <w:tc>
          <w:tcPr>
            <w:tcW w:w="6132" w:type="dxa"/>
            <w:tcMar>
              <w:top w:w="57" w:type="dxa"/>
              <w:bottom w:w="57" w:type="dxa"/>
            </w:tcMar>
          </w:tcPr>
          <w:p w14:paraId="422F8B3C" w14:textId="77777777" w:rsidR="00370754" w:rsidRPr="00F515B5" w:rsidRDefault="0089622F" w:rsidP="000A502D">
            <w:pPr>
              <w:rPr>
                <w:rFonts w:ascii="Arial" w:hAnsi="Arial" w:cs="Arial"/>
                <w:sz w:val="22"/>
                <w:szCs w:val="22"/>
                <w:lang w:val="sr-Latn-ME"/>
              </w:rPr>
            </w:pPr>
            <w:r w:rsidRPr="00F515B5">
              <w:rPr>
                <w:rFonts w:ascii="Arial" w:hAnsi="Arial" w:cs="Arial"/>
                <w:sz w:val="22"/>
                <w:szCs w:val="22"/>
                <w:lang w:val="sr-Latn-ME"/>
              </w:rPr>
              <w:t>“Reintegracijom do (društvene) zajednice”</w:t>
            </w:r>
          </w:p>
        </w:tc>
        <w:tc>
          <w:tcPr>
            <w:tcW w:w="1846" w:type="dxa"/>
            <w:tcBorders>
              <w:right w:val="single" w:sz="2" w:space="0" w:color="auto"/>
            </w:tcBorders>
            <w:tcMar>
              <w:top w:w="57" w:type="dxa"/>
              <w:bottom w:w="57" w:type="dxa"/>
            </w:tcMar>
          </w:tcPr>
          <w:p w14:paraId="34FD42DB" w14:textId="77777777" w:rsidR="00370754" w:rsidRPr="00F515B5" w:rsidRDefault="00774816" w:rsidP="00774816">
            <w:pPr>
              <w:rPr>
                <w:rFonts w:ascii="Arial" w:hAnsi="Arial" w:cs="Arial"/>
                <w:sz w:val="22"/>
                <w:szCs w:val="22"/>
                <w:lang w:val="sr-Latn-ME"/>
              </w:rPr>
            </w:pPr>
            <w:r w:rsidRPr="00F515B5">
              <w:rPr>
                <w:rFonts w:ascii="Arial" w:hAnsi="Arial" w:cs="Arial"/>
                <w:sz w:val="22"/>
                <w:szCs w:val="22"/>
                <w:lang w:val="sr-Latn-ME"/>
              </w:rPr>
              <w:t>50.000 €</w:t>
            </w:r>
          </w:p>
        </w:tc>
        <w:tc>
          <w:tcPr>
            <w:tcW w:w="6345" w:type="dxa"/>
            <w:tcBorders>
              <w:left w:val="single" w:sz="2" w:space="0" w:color="auto"/>
            </w:tcBorders>
          </w:tcPr>
          <w:p w14:paraId="72FA9F07" w14:textId="77777777" w:rsidR="00370754" w:rsidRPr="00F515B5" w:rsidRDefault="00370754" w:rsidP="000A502D">
            <w:pPr>
              <w:rPr>
                <w:rFonts w:ascii="Arial" w:hAnsi="Arial" w:cs="Arial"/>
                <w:sz w:val="22"/>
                <w:szCs w:val="22"/>
                <w:lang w:val="sr-Latn-ME"/>
              </w:rPr>
            </w:pPr>
          </w:p>
        </w:tc>
      </w:tr>
    </w:tbl>
    <w:p w14:paraId="061BE43E" w14:textId="77777777" w:rsidR="00370754" w:rsidRPr="00F515B5" w:rsidRDefault="00370754" w:rsidP="00370754">
      <w:pPr>
        <w:rPr>
          <w:rFonts w:ascii="Arial" w:hAnsi="Arial" w:cs="Arial"/>
          <w:sz w:val="22"/>
        </w:rPr>
      </w:pPr>
    </w:p>
    <w:p w14:paraId="770FCFD3" w14:textId="77777777" w:rsidR="00370754" w:rsidRPr="00F515B5" w:rsidRDefault="007A0248" w:rsidP="00AD29CE">
      <w:pPr>
        <w:pStyle w:val="ListParagraph"/>
        <w:jc w:val="both"/>
        <w:rPr>
          <w:rFonts w:ascii="Arial" w:hAnsi="Arial" w:cs="Arial"/>
          <w:sz w:val="22"/>
          <w:szCs w:val="22"/>
          <w:lang w:val="sr-Latn-ME"/>
        </w:rPr>
      </w:pPr>
      <w:r w:rsidRPr="00F515B5">
        <w:rPr>
          <w:rFonts w:ascii="Arial" w:hAnsi="Arial" w:cs="Arial"/>
          <w:sz w:val="22"/>
          <w:szCs w:val="22"/>
          <w:lang w:val="sr-Latn-ME"/>
        </w:rPr>
        <w:t>4.2.</w:t>
      </w:r>
      <w:r w:rsidR="00370754" w:rsidRPr="00F515B5">
        <w:rPr>
          <w:rFonts w:ascii="Arial" w:hAnsi="Arial" w:cs="Arial"/>
          <w:sz w:val="22"/>
          <w:szCs w:val="22"/>
          <w:lang w:val="sr-Latn-ME"/>
        </w:rPr>
        <w:t xml:space="preserve">Navesti ko su predviđeni glavni korisnici projekata i programa koji će se finansirati putem javnog konkursa. Ukratko navesti glavna obilježja svake grupe korisnika, njihov broj i njihove potrebe na koje projekti i programi treba da odgovore u </w:t>
      </w:r>
      <w:r w:rsidR="00992EBE" w:rsidRPr="00F515B5">
        <w:rPr>
          <w:rFonts w:ascii="Arial" w:hAnsi="Arial" w:cs="Arial"/>
          <w:sz w:val="22"/>
          <w:szCs w:val="22"/>
          <w:lang w:val="sr-Latn-ME"/>
        </w:rPr>
        <w:t>2021.</w:t>
      </w:r>
      <w:r w:rsidR="00370754" w:rsidRPr="00F515B5">
        <w:rPr>
          <w:rFonts w:ascii="Arial" w:hAnsi="Arial" w:cs="Arial"/>
          <w:sz w:val="22"/>
          <w:szCs w:val="22"/>
          <w:lang w:val="sr-Latn-ME"/>
        </w:rPr>
        <w:t xml:space="preserve"> godini.</w:t>
      </w:r>
    </w:p>
    <w:tbl>
      <w:tblPr>
        <w:tblStyle w:val="TableGrid"/>
        <w:tblW w:w="0" w:type="auto"/>
        <w:tblInd w:w="792" w:type="dxa"/>
        <w:tblLook w:val="04A0" w:firstRow="1" w:lastRow="0" w:firstColumn="1" w:lastColumn="0" w:noHBand="0" w:noVBand="1"/>
      </w:tblPr>
      <w:tblGrid>
        <w:gridCol w:w="13746"/>
      </w:tblGrid>
      <w:tr w:rsidR="00370754" w:rsidRPr="00F515B5" w14:paraId="2F50701F" w14:textId="77777777" w:rsidTr="000A502D">
        <w:tc>
          <w:tcPr>
            <w:tcW w:w="13746" w:type="dxa"/>
            <w:tcBorders>
              <w:top w:val="single" w:sz="18" w:space="0" w:color="auto"/>
            </w:tcBorders>
            <w:shd w:val="clear" w:color="auto" w:fill="F2F2F2" w:themeFill="background1" w:themeFillShade="F2"/>
            <w:tcMar>
              <w:top w:w="57" w:type="dxa"/>
              <w:bottom w:w="57" w:type="dxa"/>
            </w:tcMar>
          </w:tcPr>
          <w:p w14:paraId="34A4BF6C" w14:textId="77777777" w:rsidR="00370754" w:rsidRPr="00F515B5" w:rsidRDefault="00370754" w:rsidP="000A502D">
            <w:pPr>
              <w:rPr>
                <w:rFonts w:ascii="Arial" w:hAnsi="Arial" w:cs="Arial"/>
                <w:sz w:val="22"/>
                <w:szCs w:val="22"/>
                <w:lang w:val="sr-Latn-ME"/>
              </w:rPr>
            </w:pPr>
            <w:r w:rsidRPr="00F515B5">
              <w:rPr>
                <w:rFonts w:ascii="Arial" w:hAnsi="Arial" w:cs="Arial"/>
                <w:sz w:val="22"/>
                <w:szCs w:val="22"/>
                <w:lang w:val="sr-Latn-ME"/>
              </w:rPr>
              <w:t>Opis glavnih grupa korisnika, njihov broj i potrebe</w:t>
            </w:r>
          </w:p>
        </w:tc>
      </w:tr>
      <w:tr w:rsidR="0019532C" w:rsidRPr="00F515B5" w14:paraId="0E023D76" w14:textId="77777777" w:rsidTr="000A502D">
        <w:tc>
          <w:tcPr>
            <w:tcW w:w="13746" w:type="dxa"/>
            <w:tcMar>
              <w:top w:w="57" w:type="dxa"/>
              <w:bottom w:w="57" w:type="dxa"/>
            </w:tcMar>
          </w:tcPr>
          <w:p w14:paraId="3BEA1F97" w14:textId="77777777" w:rsidR="0019532C" w:rsidRPr="00F515B5" w:rsidRDefault="0019532C" w:rsidP="005275DB">
            <w:pPr>
              <w:spacing w:after="0" w:line="240" w:lineRule="auto"/>
              <w:rPr>
                <w:rFonts w:ascii="Arial" w:eastAsia="Calibri" w:hAnsi="Arial" w:cs="Arial"/>
                <w:sz w:val="22"/>
                <w:szCs w:val="22"/>
                <w:lang w:val="sr-Latn-ME"/>
              </w:rPr>
            </w:pPr>
            <w:r w:rsidRPr="00F515B5">
              <w:rPr>
                <w:rFonts w:ascii="Arial" w:eastAsia="Calibri" w:hAnsi="Arial" w:cs="Arial"/>
                <w:sz w:val="22"/>
                <w:szCs w:val="22"/>
                <w:lang w:val="sr-Latn-ME"/>
              </w:rPr>
              <w:t>Širok je dijapazon korisnika koji će imati benefite od realizacije projekata nevladinih organizacija. Sektorskom analizom prepoznate su sljedeće grupe korisnika:</w:t>
            </w:r>
          </w:p>
          <w:p w14:paraId="1FCAC4E4" w14:textId="77777777" w:rsidR="0019532C" w:rsidRPr="00F515B5" w:rsidRDefault="0019532C" w:rsidP="005275DB">
            <w:pPr>
              <w:spacing w:after="0" w:line="240" w:lineRule="auto"/>
              <w:rPr>
                <w:rFonts w:ascii="Arial" w:eastAsia="Calibri" w:hAnsi="Arial" w:cs="Arial"/>
                <w:sz w:val="22"/>
                <w:szCs w:val="22"/>
                <w:lang w:val="sr-Latn-ME"/>
              </w:rPr>
            </w:pPr>
          </w:p>
          <w:p w14:paraId="40F01AEC" w14:textId="4C3B1453" w:rsidR="0019532C" w:rsidRPr="00F515B5" w:rsidRDefault="0019532C" w:rsidP="0019532C">
            <w:pPr>
              <w:pStyle w:val="ListParagraph"/>
              <w:numPr>
                <w:ilvl w:val="0"/>
                <w:numId w:val="10"/>
              </w:numPr>
              <w:spacing w:after="0"/>
              <w:jc w:val="both"/>
              <w:rPr>
                <w:rFonts w:ascii="Arial" w:eastAsia="Calibri" w:hAnsi="Arial" w:cs="Arial"/>
                <w:sz w:val="22"/>
                <w:szCs w:val="22"/>
                <w:lang w:val="sr-Latn-ME"/>
              </w:rPr>
            </w:pPr>
            <w:r w:rsidRPr="00F515B5">
              <w:rPr>
                <w:rFonts w:ascii="Arial" w:eastAsia="Calibri" w:hAnsi="Arial" w:cs="Arial"/>
                <w:sz w:val="22"/>
                <w:szCs w:val="22"/>
                <w:lang w:val="sr-Latn-ME"/>
              </w:rPr>
              <w:t>Primarni korisnici su lica lišena slobode, imajući u vidu da je svrha predloženih projekata/programa dalje unaprjeđenje ljudskih prava u ovom sektoru</w:t>
            </w:r>
            <w:r w:rsidR="000524DB">
              <w:rPr>
                <w:rFonts w:ascii="Arial" w:eastAsia="Calibri" w:hAnsi="Arial" w:cs="Arial"/>
                <w:sz w:val="22"/>
                <w:szCs w:val="22"/>
                <w:lang w:val="sr-Latn-ME"/>
              </w:rPr>
              <w:t>;</w:t>
            </w:r>
          </w:p>
          <w:p w14:paraId="56459D22" w14:textId="1187884D" w:rsidR="0019532C" w:rsidRPr="00F515B5" w:rsidRDefault="0019532C" w:rsidP="0019532C">
            <w:pPr>
              <w:pStyle w:val="ListParagraph"/>
              <w:numPr>
                <w:ilvl w:val="0"/>
                <w:numId w:val="10"/>
              </w:numPr>
              <w:spacing w:after="0"/>
              <w:jc w:val="both"/>
              <w:rPr>
                <w:rFonts w:ascii="Arial" w:eastAsia="Calibri" w:hAnsi="Arial" w:cs="Arial"/>
                <w:sz w:val="22"/>
                <w:szCs w:val="22"/>
                <w:lang w:val="sr-Latn-ME"/>
              </w:rPr>
            </w:pPr>
            <w:r w:rsidRPr="00F515B5">
              <w:rPr>
                <w:rFonts w:ascii="Arial" w:eastAsia="Calibri" w:hAnsi="Arial" w:cs="Arial"/>
                <w:sz w:val="22"/>
                <w:szCs w:val="22"/>
                <w:lang w:val="sr-Latn-ME"/>
              </w:rPr>
              <w:t>Koriscnici su i zaposleni u Upravi za izvršenje krivičnih sankcija, sa fokusom na osoblju u organizacionim jedinicama koje se bave tretmanom i radom zatvorenika</w:t>
            </w:r>
            <w:r w:rsidR="000524DB">
              <w:rPr>
                <w:rFonts w:ascii="Arial" w:eastAsia="Calibri" w:hAnsi="Arial" w:cs="Arial"/>
                <w:sz w:val="22"/>
                <w:szCs w:val="22"/>
                <w:lang w:val="sr-Latn-ME"/>
              </w:rPr>
              <w:t>;</w:t>
            </w:r>
          </w:p>
          <w:p w14:paraId="47AA138B" w14:textId="0A73A228" w:rsidR="0019532C" w:rsidRPr="00F515B5" w:rsidRDefault="0019532C" w:rsidP="0019532C">
            <w:pPr>
              <w:pStyle w:val="ListParagraph"/>
              <w:numPr>
                <w:ilvl w:val="0"/>
                <w:numId w:val="10"/>
              </w:numPr>
              <w:spacing w:after="0"/>
              <w:jc w:val="both"/>
              <w:rPr>
                <w:rFonts w:ascii="Arial" w:eastAsia="Calibri" w:hAnsi="Arial" w:cs="Arial"/>
                <w:sz w:val="22"/>
                <w:szCs w:val="22"/>
                <w:lang w:val="sr-Latn-ME"/>
              </w:rPr>
            </w:pPr>
            <w:r w:rsidRPr="00F515B5">
              <w:rPr>
                <w:rFonts w:ascii="Arial" w:eastAsia="Calibri" w:hAnsi="Arial" w:cs="Arial"/>
                <w:sz w:val="22"/>
                <w:szCs w:val="22"/>
                <w:lang w:val="sr-Latn-ME"/>
              </w:rPr>
              <w:t>Značajni korisnici su i predstavnici Ministarstva pravde</w:t>
            </w:r>
            <w:r w:rsidR="000524DB">
              <w:rPr>
                <w:rFonts w:ascii="Arial" w:eastAsia="Calibri" w:hAnsi="Arial" w:cs="Arial"/>
                <w:sz w:val="22"/>
                <w:szCs w:val="22"/>
                <w:lang w:val="sr-Latn-ME"/>
              </w:rPr>
              <w:t xml:space="preserve"> </w:t>
            </w:r>
            <w:r w:rsidRPr="00F515B5">
              <w:rPr>
                <w:rFonts w:ascii="Arial" w:eastAsia="Calibri" w:hAnsi="Arial" w:cs="Arial"/>
                <w:sz w:val="22"/>
                <w:szCs w:val="22"/>
                <w:lang w:val="sr-Latn-ME"/>
              </w:rPr>
              <w:t>- Direkcije za uslovnu slobodu</w:t>
            </w:r>
            <w:r w:rsidR="000524DB">
              <w:rPr>
                <w:rFonts w:ascii="Arial" w:eastAsia="Calibri" w:hAnsi="Arial" w:cs="Arial"/>
                <w:sz w:val="22"/>
                <w:szCs w:val="22"/>
                <w:lang w:val="sr-Latn-ME"/>
              </w:rPr>
              <w:t>;</w:t>
            </w:r>
          </w:p>
          <w:p w14:paraId="62BC8E71" w14:textId="1820A479" w:rsidR="0019532C" w:rsidRPr="00F515B5" w:rsidRDefault="0019532C" w:rsidP="0019532C">
            <w:pPr>
              <w:pStyle w:val="ListParagraph"/>
              <w:numPr>
                <w:ilvl w:val="0"/>
                <w:numId w:val="10"/>
              </w:numPr>
              <w:spacing w:after="0"/>
              <w:jc w:val="both"/>
              <w:rPr>
                <w:rFonts w:ascii="Arial" w:eastAsia="Calibri" w:hAnsi="Arial" w:cs="Arial"/>
                <w:sz w:val="22"/>
                <w:szCs w:val="22"/>
                <w:lang w:val="sr-Latn-ME"/>
              </w:rPr>
            </w:pPr>
            <w:r w:rsidRPr="00F515B5">
              <w:rPr>
                <w:rFonts w:ascii="Arial" w:eastAsia="Calibri" w:hAnsi="Arial" w:cs="Arial"/>
                <w:sz w:val="22"/>
                <w:szCs w:val="22"/>
                <w:lang w:val="sr-Latn-ME"/>
              </w:rPr>
              <w:t xml:space="preserve">Korisnici su i druge institucije (Centri za socijalni rad, Zavod za zapošljavanje </w:t>
            </w:r>
            <w:r w:rsidR="000524DB">
              <w:rPr>
                <w:rFonts w:ascii="Arial" w:eastAsia="Calibri" w:hAnsi="Arial" w:cs="Arial"/>
                <w:sz w:val="22"/>
                <w:szCs w:val="22"/>
                <w:lang w:val="sr-Latn-ME"/>
              </w:rPr>
              <w:t>i dr.)</w:t>
            </w:r>
            <w:r w:rsidRPr="00F515B5">
              <w:rPr>
                <w:rFonts w:ascii="Arial" w:eastAsia="Calibri" w:hAnsi="Arial" w:cs="Arial"/>
                <w:sz w:val="22"/>
                <w:szCs w:val="22"/>
                <w:lang w:val="sr-Latn-ME"/>
              </w:rPr>
              <w:t xml:space="preserve"> uključene u realizaciju pružanja postpenalne podrške.</w:t>
            </w:r>
          </w:p>
          <w:p w14:paraId="76B161CF" w14:textId="77777777" w:rsidR="0019532C" w:rsidRPr="00F515B5" w:rsidRDefault="0019532C" w:rsidP="005275DB">
            <w:pPr>
              <w:spacing w:after="0" w:line="240" w:lineRule="auto"/>
              <w:rPr>
                <w:rFonts w:ascii="Arial" w:eastAsia="Calibri" w:hAnsi="Arial" w:cs="Arial"/>
                <w:sz w:val="22"/>
                <w:szCs w:val="22"/>
                <w:lang w:val="sr-Latn-ME"/>
              </w:rPr>
            </w:pPr>
            <w:r w:rsidRPr="00F515B5">
              <w:rPr>
                <w:rFonts w:ascii="Arial" w:eastAsia="Calibri" w:hAnsi="Arial" w:cs="Arial"/>
                <w:sz w:val="22"/>
                <w:szCs w:val="22"/>
                <w:lang w:val="sr-Latn-ME"/>
              </w:rPr>
              <w:t>U konačnom, rezultati projekata i programa u ovoj oblasti doprinose daljem kreiranju politika u ovoj oblasti, što je u primarnoj nadležnosti Ministarstva pravde, kao i relevantnim institucijama u ovom sistemu, akademskoj zajednici i sl.</w:t>
            </w:r>
          </w:p>
        </w:tc>
      </w:tr>
    </w:tbl>
    <w:p w14:paraId="06FC83B4" w14:textId="77777777" w:rsidR="00370754" w:rsidRPr="00F515B5" w:rsidRDefault="00370754" w:rsidP="000524DB">
      <w:pPr>
        <w:pStyle w:val="NoSpacing"/>
      </w:pPr>
    </w:p>
    <w:p w14:paraId="20554DD6" w14:textId="77777777" w:rsidR="00370754" w:rsidRPr="00F515B5" w:rsidRDefault="007A0248" w:rsidP="00AD29CE">
      <w:pPr>
        <w:pStyle w:val="ListParagraph"/>
        <w:jc w:val="both"/>
        <w:rPr>
          <w:rFonts w:ascii="Arial" w:hAnsi="Arial" w:cs="Arial"/>
          <w:sz w:val="22"/>
          <w:szCs w:val="22"/>
          <w:lang w:val="sr-Latn-ME"/>
        </w:rPr>
      </w:pPr>
      <w:r w:rsidRPr="00F515B5">
        <w:rPr>
          <w:rFonts w:ascii="Arial" w:hAnsi="Arial" w:cs="Arial"/>
          <w:sz w:val="22"/>
          <w:szCs w:val="22"/>
          <w:lang w:val="sr-Latn-ME"/>
        </w:rPr>
        <w:t>4.3.</w:t>
      </w:r>
      <w:r w:rsidR="00370754" w:rsidRPr="00F515B5">
        <w:rPr>
          <w:rFonts w:ascii="Arial" w:hAnsi="Arial" w:cs="Arial"/>
          <w:sz w:val="22"/>
          <w:szCs w:val="22"/>
          <w:lang w:val="sr-Latn-ME"/>
        </w:rPr>
        <w:t>Navesti očekivani ukupni broj ugovorenih projekata, odnosno ugovora koji se planira zaključiti s nevladinim organizacijama na osnovu javnog konkursa.</w:t>
      </w:r>
    </w:p>
    <w:tbl>
      <w:tblPr>
        <w:tblStyle w:val="TableGrid"/>
        <w:tblW w:w="0" w:type="auto"/>
        <w:tblInd w:w="792" w:type="dxa"/>
        <w:tblLook w:val="04A0" w:firstRow="1" w:lastRow="0" w:firstColumn="1" w:lastColumn="0" w:noHBand="0" w:noVBand="1"/>
      </w:tblPr>
      <w:tblGrid>
        <w:gridCol w:w="6884"/>
        <w:gridCol w:w="6862"/>
      </w:tblGrid>
      <w:tr w:rsidR="00370754" w:rsidRPr="00F515B5" w14:paraId="6F18BFA2" w14:textId="77777777" w:rsidTr="000A502D">
        <w:tc>
          <w:tcPr>
            <w:tcW w:w="13746" w:type="dxa"/>
            <w:gridSpan w:val="2"/>
            <w:tcBorders>
              <w:top w:val="single" w:sz="18" w:space="0" w:color="auto"/>
              <w:bottom w:val="single" w:sz="2" w:space="0" w:color="auto"/>
            </w:tcBorders>
            <w:shd w:val="clear" w:color="auto" w:fill="F2F2F2" w:themeFill="background1" w:themeFillShade="F2"/>
            <w:tcMar>
              <w:top w:w="57" w:type="dxa"/>
              <w:bottom w:w="57" w:type="dxa"/>
            </w:tcMar>
          </w:tcPr>
          <w:p w14:paraId="0397BC20" w14:textId="77777777" w:rsidR="00370754" w:rsidRPr="00F515B5" w:rsidRDefault="00370754" w:rsidP="000A502D">
            <w:pPr>
              <w:rPr>
                <w:rFonts w:ascii="Arial" w:hAnsi="Arial" w:cs="Arial"/>
                <w:sz w:val="22"/>
                <w:szCs w:val="22"/>
                <w:lang w:val="sr-Latn-ME"/>
              </w:rPr>
            </w:pPr>
            <w:r w:rsidRPr="00F515B5">
              <w:rPr>
                <w:rFonts w:ascii="Arial" w:hAnsi="Arial" w:cs="Arial"/>
                <w:sz w:val="22"/>
                <w:szCs w:val="22"/>
                <w:lang w:val="sr-Latn-ME"/>
              </w:rPr>
              <w:t>Očekivani broj projekata koji se planira finansirati / broj ugovora koje se planira zaključiti s NVO</w:t>
            </w:r>
          </w:p>
        </w:tc>
      </w:tr>
      <w:tr w:rsidR="00370754" w:rsidRPr="00F515B5" w14:paraId="062A73F6" w14:textId="77777777" w:rsidTr="000A502D">
        <w:tc>
          <w:tcPr>
            <w:tcW w:w="6884" w:type="dxa"/>
            <w:tcBorders>
              <w:top w:val="single" w:sz="2" w:space="0" w:color="auto"/>
            </w:tcBorders>
            <w:shd w:val="clear" w:color="auto" w:fill="auto"/>
            <w:tcMar>
              <w:top w:w="57" w:type="dxa"/>
              <w:bottom w:w="57" w:type="dxa"/>
            </w:tcMar>
          </w:tcPr>
          <w:p w14:paraId="237CA9E8" w14:textId="118E6C3F" w:rsidR="00370754" w:rsidRPr="00F515B5" w:rsidRDefault="000524DB" w:rsidP="000A502D">
            <w:pPr>
              <w:rPr>
                <w:rFonts w:ascii="Arial" w:hAnsi="Arial" w:cs="Arial"/>
                <w:sz w:val="22"/>
                <w:szCs w:val="22"/>
                <w:lang w:val="sr-Latn-ME"/>
              </w:rPr>
            </w:pPr>
            <w:r w:rsidRPr="00F515B5">
              <w:rPr>
                <w:rFonts w:ascii="Arial" w:hAnsi="Arial" w:cs="Arial"/>
                <w:sz w:val="22"/>
                <w:szCs w:val="22"/>
                <w:lang w:val="sr-Latn-ME"/>
              </w:rPr>
              <w:t>“Reintegracijom do (društvene) zajednice”</w:t>
            </w:r>
          </w:p>
        </w:tc>
        <w:tc>
          <w:tcPr>
            <w:tcW w:w="6862" w:type="dxa"/>
            <w:tcBorders>
              <w:top w:val="single" w:sz="2" w:space="0" w:color="auto"/>
            </w:tcBorders>
            <w:shd w:val="clear" w:color="auto" w:fill="auto"/>
            <w:tcMar>
              <w:top w:w="57" w:type="dxa"/>
              <w:bottom w:w="57" w:type="dxa"/>
            </w:tcMar>
          </w:tcPr>
          <w:p w14:paraId="008EED18" w14:textId="77777777" w:rsidR="00370754" w:rsidRPr="00525253" w:rsidRDefault="00774816" w:rsidP="000A502D">
            <w:pPr>
              <w:rPr>
                <w:rFonts w:ascii="Arial" w:hAnsi="Arial" w:cs="Arial"/>
                <w:sz w:val="22"/>
                <w:szCs w:val="22"/>
                <w:highlight w:val="green"/>
                <w:lang w:val="sr-Latn-ME"/>
              </w:rPr>
            </w:pPr>
            <w:r w:rsidRPr="00AF14AA">
              <w:rPr>
                <w:rFonts w:ascii="Arial" w:hAnsi="Arial" w:cs="Arial"/>
                <w:sz w:val="22"/>
                <w:szCs w:val="22"/>
                <w:lang w:val="sr-Latn-ME"/>
              </w:rPr>
              <w:t>10</w:t>
            </w:r>
          </w:p>
        </w:tc>
      </w:tr>
    </w:tbl>
    <w:p w14:paraId="51D88C33" w14:textId="77777777" w:rsidR="000524DB" w:rsidRDefault="000524DB" w:rsidP="000524DB">
      <w:pPr>
        <w:pStyle w:val="NoSpacing"/>
      </w:pPr>
      <w:r>
        <w:t xml:space="preserve"> </w:t>
      </w:r>
    </w:p>
    <w:p w14:paraId="22FB670F" w14:textId="4724CD69" w:rsidR="00370754" w:rsidRDefault="000524DB" w:rsidP="000524DB">
      <w:pPr>
        <w:pStyle w:val="NoSpacing"/>
        <w:rPr>
          <w:rFonts w:ascii="Arial" w:eastAsia="MS Mincho" w:hAnsi="Arial" w:cs="Arial"/>
          <w:sz w:val="22"/>
          <w:lang w:eastAsia="ja-JP"/>
        </w:rPr>
      </w:pPr>
      <w:r>
        <w:rPr>
          <w:rFonts w:ascii="Arial" w:eastAsia="MS Mincho" w:hAnsi="Arial" w:cs="Arial"/>
          <w:sz w:val="22"/>
          <w:lang w:eastAsia="ja-JP"/>
        </w:rPr>
        <w:t xml:space="preserve">             </w:t>
      </w:r>
      <w:r w:rsidR="007A0248" w:rsidRPr="000524DB">
        <w:rPr>
          <w:rFonts w:ascii="Arial" w:eastAsia="MS Mincho" w:hAnsi="Arial" w:cs="Arial"/>
          <w:sz w:val="22"/>
          <w:lang w:eastAsia="ja-JP"/>
        </w:rPr>
        <w:t>4.4.</w:t>
      </w:r>
      <w:r w:rsidR="00370754" w:rsidRPr="000524DB">
        <w:rPr>
          <w:rFonts w:ascii="Arial" w:eastAsia="MS Mincho" w:hAnsi="Arial" w:cs="Arial"/>
          <w:sz w:val="22"/>
          <w:lang w:eastAsia="ja-JP"/>
        </w:rPr>
        <w:t>Navesti najviši i najniži iznosi finansijske podrške koju će biti moguće ostvariti na osnovu pojedinačnog javnog konkursa navedenog u tački 4.1.</w:t>
      </w:r>
    </w:p>
    <w:p w14:paraId="69E912BA" w14:textId="77777777" w:rsidR="000524DB" w:rsidRPr="000524DB" w:rsidRDefault="000524DB" w:rsidP="000524DB">
      <w:pPr>
        <w:pStyle w:val="NoSpacing"/>
        <w:rPr>
          <w:rFonts w:ascii="Arial" w:eastAsia="MS Mincho" w:hAnsi="Arial" w:cs="Arial"/>
          <w:sz w:val="22"/>
          <w:lang w:eastAsia="ja-JP"/>
        </w:rPr>
      </w:pPr>
    </w:p>
    <w:tbl>
      <w:tblPr>
        <w:tblStyle w:val="TableGrid"/>
        <w:tblW w:w="0" w:type="auto"/>
        <w:tblInd w:w="792" w:type="dxa"/>
        <w:tblLook w:val="04A0" w:firstRow="1" w:lastRow="0" w:firstColumn="1" w:lastColumn="0" w:noHBand="0" w:noVBand="1"/>
      </w:tblPr>
      <w:tblGrid>
        <w:gridCol w:w="6876"/>
        <w:gridCol w:w="6870"/>
      </w:tblGrid>
      <w:tr w:rsidR="00370754" w:rsidRPr="00F515B5" w14:paraId="13E7B40A" w14:textId="77777777" w:rsidTr="000A502D">
        <w:trPr>
          <w:trHeight w:val="372"/>
        </w:trPr>
        <w:tc>
          <w:tcPr>
            <w:tcW w:w="13746" w:type="dxa"/>
            <w:gridSpan w:val="2"/>
            <w:tcBorders>
              <w:top w:val="single" w:sz="18" w:space="0" w:color="auto"/>
            </w:tcBorders>
            <w:shd w:val="clear" w:color="auto" w:fill="F2F2F2" w:themeFill="background1" w:themeFillShade="F2"/>
          </w:tcPr>
          <w:p w14:paraId="21AD6425" w14:textId="77777777" w:rsidR="00370754" w:rsidRPr="00F515B5" w:rsidRDefault="00370754" w:rsidP="000A502D">
            <w:pPr>
              <w:rPr>
                <w:rFonts w:ascii="Arial" w:hAnsi="Arial" w:cs="Arial"/>
                <w:sz w:val="22"/>
                <w:szCs w:val="22"/>
                <w:lang w:val="sr-Latn-ME"/>
              </w:rPr>
            </w:pPr>
            <w:r w:rsidRPr="00F515B5">
              <w:rPr>
                <w:rFonts w:ascii="Arial" w:hAnsi="Arial" w:cs="Arial"/>
                <w:sz w:val="22"/>
                <w:szCs w:val="22"/>
                <w:lang w:val="sr-Latn-ME"/>
              </w:rPr>
              <w:t>Naziv javnog konkursa:</w:t>
            </w:r>
          </w:p>
        </w:tc>
      </w:tr>
      <w:tr w:rsidR="00370754" w:rsidRPr="00F515B5" w14:paraId="5913A6A6" w14:textId="77777777" w:rsidTr="000A502D">
        <w:tc>
          <w:tcPr>
            <w:tcW w:w="6876" w:type="dxa"/>
          </w:tcPr>
          <w:p w14:paraId="08063A10" w14:textId="2D8064C1" w:rsidR="00370754" w:rsidRPr="00F515B5" w:rsidRDefault="00370754" w:rsidP="000524DB">
            <w:pPr>
              <w:rPr>
                <w:rFonts w:ascii="Arial" w:hAnsi="Arial" w:cs="Arial"/>
                <w:sz w:val="22"/>
                <w:szCs w:val="22"/>
                <w:lang w:val="sr-Latn-ME"/>
              </w:rPr>
            </w:pPr>
            <w:r w:rsidRPr="00F515B5">
              <w:rPr>
                <w:rFonts w:ascii="Arial" w:hAnsi="Arial" w:cs="Arial"/>
                <w:sz w:val="22"/>
                <w:szCs w:val="22"/>
                <w:lang w:val="sr-Latn-ME"/>
              </w:rPr>
              <w:t xml:space="preserve">Najniži iznos finansijske podrške koju će biti moguće ostvariti na osnovu javnog konkursa:  </w:t>
            </w:r>
            <w:r w:rsidR="00774816" w:rsidRPr="00F515B5">
              <w:rPr>
                <w:rFonts w:ascii="Arial" w:hAnsi="Arial" w:cs="Arial"/>
                <w:sz w:val="22"/>
                <w:szCs w:val="22"/>
                <w:lang w:val="sr-Latn-ME"/>
              </w:rPr>
              <w:t>5.000 €</w:t>
            </w:r>
          </w:p>
        </w:tc>
        <w:tc>
          <w:tcPr>
            <w:tcW w:w="6870" w:type="dxa"/>
            <w:tcMar>
              <w:top w:w="57" w:type="dxa"/>
              <w:bottom w:w="57" w:type="dxa"/>
            </w:tcMar>
          </w:tcPr>
          <w:p w14:paraId="71EE2BCF" w14:textId="77777777" w:rsidR="00370754" w:rsidRPr="00F515B5" w:rsidRDefault="00370754" w:rsidP="00774816">
            <w:pPr>
              <w:rPr>
                <w:rFonts w:ascii="Arial" w:hAnsi="Arial" w:cs="Arial"/>
                <w:sz w:val="22"/>
                <w:szCs w:val="22"/>
                <w:lang w:val="sr-Latn-ME"/>
              </w:rPr>
            </w:pPr>
            <w:r w:rsidRPr="00F515B5">
              <w:rPr>
                <w:rFonts w:ascii="Arial" w:hAnsi="Arial" w:cs="Arial"/>
                <w:sz w:val="22"/>
                <w:szCs w:val="22"/>
                <w:lang w:val="sr-Latn-ME"/>
              </w:rPr>
              <w:t xml:space="preserve">Najviši iznos finansijske podrške koju će biti moguće ostvariti na osnovu javnog konkursa:  </w:t>
            </w:r>
            <w:r w:rsidR="00774816" w:rsidRPr="00F515B5">
              <w:rPr>
                <w:rFonts w:ascii="Arial" w:hAnsi="Arial" w:cs="Arial"/>
                <w:sz w:val="22"/>
                <w:szCs w:val="22"/>
                <w:lang w:val="sr-Latn-ME"/>
              </w:rPr>
              <w:t>10.000 €</w:t>
            </w:r>
          </w:p>
        </w:tc>
      </w:tr>
    </w:tbl>
    <w:p w14:paraId="61ED1149" w14:textId="77777777" w:rsidR="00370754" w:rsidRPr="00F515B5" w:rsidRDefault="00370754" w:rsidP="00370754">
      <w:pPr>
        <w:rPr>
          <w:rFonts w:ascii="Arial" w:hAnsi="Arial" w:cs="Arial"/>
          <w:sz w:val="22"/>
        </w:rPr>
      </w:pPr>
    </w:p>
    <w:p w14:paraId="5EBCF555" w14:textId="77777777" w:rsidR="003D1FB1" w:rsidRPr="00F515B5" w:rsidRDefault="00370754" w:rsidP="00AD29CE">
      <w:pPr>
        <w:rPr>
          <w:rFonts w:ascii="Arial" w:hAnsi="Arial" w:cs="Arial"/>
          <w:b/>
          <w:i/>
          <w:sz w:val="22"/>
        </w:rPr>
      </w:pPr>
      <w:r w:rsidRPr="00F515B5">
        <w:rPr>
          <w:rFonts w:ascii="Arial" w:hAnsi="Arial" w:cs="Arial"/>
          <w:b/>
          <w:sz w:val="22"/>
        </w:rPr>
        <w:t>NAPOMENA:</w:t>
      </w:r>
      <w:r w:rsidRPr="00F515B5">
        <w:rPr>
          <w:rFonts w:ascii="Arial" w:hAnsi="Arial" w:cs="Arial"/>
          <w:sz w:val="22"/>
        </w:rPr>
        <w:t xml:space="preserve"> stavom 4 člana 32ž Zakona o NVO, definisano je: </w:t>
      </w:r>
      <w:r w:rsidRPr="00F515B5">
        <w:rPr>
          <w:rFonts w:ascii="Arial" w:hAnsi="Arial" w:cs="Arial"/>
          <w:b/>
          <w:i/>
          <w:sz w:val="22"/>
        </w:rPr>
        <w:t xml:space="preserve">“Ukupan iznos sredstava koja se na osnovu javnog konkursa mogu dodijeliti nevladinoj organizaciji za finansiranje projekta, odnosno programa, ne može preći 20% od ukupno opredijeljenih sredstava koja se raspodjeljuju na osnovu tog konkursa.” </w:t>
      </w:r>
    </w:p>
    <w:p w14:paraId="121CB997" w14:textId="77777777" w:rsidR="004B76A4" w:rsidRPr="00F515B5" w:rsidRDefault="004B76A4" w:rsidP="00AD29CE">
      <w:pPr>
        <w:rPr>
          <w:rFonts w:ascii="Arial" w:hAnsi="Arial" w:cs="Arial"/>
          <w:b/>
          <w:i/>
          <w:sz w:val="22"/>
        </w:rPr>
      </w:pPr>
    </w:p>
    <w:p w14:paraId="7308850F" w14:textId="77777777" w:rsidR="00370754" w:rsidRPr="00F515B5" w:rsidRDefault="00370754" w:rsidP="00F515B5">
      <w:pPr>
        <w:pStyle w:val="ListParagraph"/>
        <w:numPr>
          <w:ilvl w:val="0"/>
          <w:numId w:val="12"/>
        </w:numPr>
        <w:jc w:val="both"/>
        <w:rPr>
          <w:rFonts w:ascii="Arial" w:hAnsi="Arial" w:cs="Arial"/>
          <w:b/>
          <w:sz w:val="22"/>
          <w:szCs w:val="22"/>
          <w:lang w:val="sr-Latn-ME"/>
        </w:rPr>
      </w:pPr>
      <w:r w:rsidRPr="00F515B5">
        <w:rPr>
          <w:rFonts w:ascii="Arial" w:hAnsi="Arial" w:cs="Arial"/>
          <w:b/>
          <w:sz w:val="22"/>
          <w:szCs w:val="22"/>
          <w:lang w:val="sr-Latn-ME"/>
        </w:rPr>
        <w:t>KONSULTACIJE SA ZAIN</w:t>
      </w:r>
      <w:r w:rsidR="006A2698" w:rsidRPr="00F515B5">
        <w:rPr>
          <w:rFonts w:ascii="Arial" w:hAnsi="Arial" w:cs="Arial"/>
          <w:b/>
          <w:sz w:val="22"/>
          <w:szCs w:val="22"/>
          <w:lang w:val="sr-Latn-ME"/>
        </w:rPr>
        <w:t>TERESOVANIM NEVLADINIM ORGANIZA</w:t>
      </w:r>
      <w:r w:rsidRPr="00F515B5">
        <w:rPr>
          <w:rFonts w:ascii="Arial" w:hAnsi="Arial" w:cs="Arial"/>
          <w:b/>
          <w:sz w:val="22"/>
          <w:szCs w:val="22"/>
          <w:lang w:val="sr-Latn-ME"/>
        </w:rPr>
        <w:t>C</w:t>
      </w:r>
      <w:r w:rsidR="006A2698" w:rsidRPr="00F515B5">
        <w:rPr>
          <w:rFonts w:ascii="Arial" w:hAnsi="Arial" w:cs="Arial"/>
          <w:b/>
          <w:sz w:val="22"/>
          <w:szCs w:val="22"/>
          <w:lang w:val="sr-Latn-ME"/>
        </w:rPr>
        <w:t>I</w:t>
      </w:r>
      <w:r w:rsidRPr="00F515B5">
        <w:rPr>
          <w:rFonts w:ascii="Arial" w:hAnsi="Arial" w:cs="Arial"/>
          <w:b/>
          <w:sz w:val="22"/>
          <w:szCs w:val="22"/>
          <w:lang w:val="sr-Latn-ME"/>
        </w:rPr>
        <w:t>JAMA</w:t>
      </w:r>
    </w:p>
    <w:p w14:paraId="28E57AED" w14:textId="77777777" w:rsidR="00370754" w:rsidRPr="00F515B5" w:rsidRDefault="007A0248" w:rsidP="00AD29CE">
      <w:pPr>
        <w:pStyle w:val="ListParagraph"/>
        <w:jc w:val="both"/>
        <w:rPr>
          <w:rFonts w:ascii="Arial" w:hAnsi="Arial" w:cs="Arial"/>
          <w:sz w:val="22"/>
          <w:szCs w:val="22"/>
          <w:lang w:val="sr-Latn-ME"/>
        </w:rPr>
      </w:pPr>
      <w:r w:rsidRPr="00F515B5">
        <w:rPr>
          <w:rFonts w:ascii="Arial" w:hAnsi="Arial" w:cs="Arial"/>
          <w:sz w:val="22"/>
          <w:szCs w:val="22"/>
          <w:lang w:val="sr-Latn-ME"/>
        </w:rPr>
        <w:t xml:space="preserve">5.1. </w:t>
      </w:r>
      <w:r w:rsidR="00370754" w:rsidRPr="00F515B5">
        <w:rPr>
          <w:rFonts w:ascii="Arial" w:hAnsi="Arial" w:cs="Arial"/>
          <w:sz w:val="22"/>
          <w:szCs w:val="22"/>
          <w:lang w:val="sr-Latn-ME"/>
        </w:rPr>
        <w:t>Navesti na koji način je u skladu sa važećim propisima obavljen proces konsultovanja NVO u procesu pripreme sektorske analize.</w:t>
      </w:r>
    </w:p>
    <w:tbl>
      <w:tblPr>
        <w:tblStyle w:val="TableGrid"/>
        <w:tblW w:w="0" w:type="auto"/>
        <w:tblInd w:w="792" w:type="dxa"/>
        <w:tblLook w:val="04A0" w:firstRow="1" w:lastRow="0" w:firstColumn="1" w:lastColumn="0" w:noHBand="0" w:noVBand="1"/>
      </w:tblPr>
      <w:tblGrid>
        <w:gridCol w:w="4582"/>
        <w:gridCol w:w="4582"/>
        <w:gridCol w:w="4582"/>
      </w:tblGrid>
      <w:tr w:rsidR="00370754" w:rsidRPr="00F515B5" w14:paraId="726AEF3B" w14:textId="77777777" w:rsidTr="000A502D">
        <w:tc>
          <w:tcPr>
            <w:tcW w:w="4582" w:type="dxa"/>
            <w:tcBorders>
              <w:top w:val="single" w:sz="18" w:space="0" w:color="auto"/>
            </w:tcBorders>
            <w:shd w:val="clear" w:color="auto" w:fill="F2F2F2" w:themeFill="background1" w:themeFillShade="F2"/>
            <w:tcMar>
              <w:top w:w="57" w:type="dxa"/>
              <w:bottom w:w="57" w:type="dxa"/>
            </w:tcMar>
          </w:tcPr>
          <w:p w14:paraId="06A98DEC" w14:textId="77777777" w:rsidR="00370754" w:rsidRPr="00F515B5" w:rsidRDefault="00370754" w:rsidP="000A502D">
            <w:pPr>
              <w:rPr>
                <w:rFonts w:ascii="Arial" w:hAnsi="Arial" w:cs="Arial"/>
                <w:sz w:val="22"/>
                <w:szCs w:val="22"/>
                <w:lang w:val="sr-Latn-ME"/>
              </w:rPr>
            </w:pPr>
            <w:r w:rsidRPr="00F515B5">
              <w:rPr>
                <w:rFonts w:ascii="Arial" w:hAnsi="Arial" w:cs="Arial"/>
                <w:sz w:val="22"/>
                <w:szCs w:val="22"/>
                <w:lang w:val="sr-Latn-ME"/>
              </w:rPr>
              <w:t>Metoda konsultacija (npr. web, email, konsultativni sastanak, itd.)</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14:paraId="31B65693" w14:textId="77777777" w:rsidR="00370754" w:rsidRPr="00F515B5" w:rsidRDefault="00370754" w:rsidP="000A502D">
            <w:pPr>
              <w:rPr>
                <w:rFonts w:ascii="Arial" w:hAnsi="Arial" w:cs="Arial"/>
                <w:sz w:val="22"/>
                <w:szCs w:val="22"/>
                <w:lang w:val="sr-Latn-ME"/>
              </w:rPr>
            </w:pPr>
            <w:r w:rsidRPr="00F515B5">
              <w:rPr>
                <w:rFonts w:ascii="Arial" w:hAnsi="Arial" w:cs="Arial"/>
                <w:sz w:val="22"/>
                <w:szCs w:val="22"/>
                <w:lang w:val="sr-Latn-ME"/>
              </w:rPr>
              <w:t>Datumi sprovedenih konsultacija</w:t>
            </w:r>
          </w:p>
        </w:tc>
        <w:tc>
          <w:tcPr>
            <w:tcW w:w="4582" w:type="dxa"/>
            <w:tcBorders>
              <w:top w:val="single" w:sz="18" w:space="0" w:color="auto"/>
              <w:left w:val="single" w:sz="2" w:space="0" w:color="auto"/>
            </w:tcBorders>
            <w:shd w:val="clear" w:color="auto" w:fill="F2F2F2" w:themeFill="background1" w:themeFillShade="F2"/>
          </w:tcPr>
          <w:p w14:paraId="3B2415F3" w14:textId="77777777" w:rsidR="00370754" w:rsidRPr="00F515B5" w:rsidRDefault="00370754" w:rsidP="000A502D">
            <w:pPr>
              <w:rPr>
                <w:rFonts w:ascii="Arial" w:hAnsi="Arial" w:cs="Arial"/>
                <w:sz w:val="22"/>
                <w:szCs w:val="22"/>
                <w:lang w:val="sr-Latn-ME"/>
              </w:rPr>
            </w:pPr>
            <w:r w:rsidRPr="00F515B5">
              <w:rPr>
                <w:rFonts w:ascii="Arial" w:hAnsi="Arial" w:cs="Arial"/>
                <w:sz w:val="22"/>
                <w:szCs w:val="22"/>
                <w:lang w:val="sr-Latn-ME"/>
              </w:rPr>
              <w:t>Naziv  NVO koje su učestvovale u konsultacijama</w:t>
            </w:r>
          </w:p>
        </w:tc>
      </w:tr>
      <w:tr w:rsidR="00774816" w:rsidRPr="00F515B5" w14:paraId="7BA06AE4" w14:textId="77777777" w:rsidTr="000A502D">
        <w:tc>
          <w:tcPr>
            <w:tcW w:w="4582" w:type="dxa"/>
            <w:tcMar>
              <w:top w:w="57" w:type="dxa"/>
              <w:bottom w:w="57" w:type="dxa"/>
            </w:tcMar>
          </w:tcPr>
          <w:p w14:paraId="0B68901D" w14:textId="6D473920" w:rsidR="00774816" w:rsidRPr="00F515B5" w:rsidRDefault="00774816" w:rsidP="005275DB">
            <w:pPr>
              <w:spacing w:after="0" w:line="240" w:lineRule="auto"/>
              <w:rPr>
                <w:rFonts w:ascii="Arial" w:eastAsia="Calibri" w:hAnsi="Arial" w:cs="Arial"/>
                <w:sz w:val="22"/>
                <w:szCs w:val="22"/>
                <w:lang w:val="sr-Latn-ME"/>
              </w:rPr>
            </w:pPr>
            <w:r w:rsidRPr="00F515B5">
              <w:rPr>
                <w:rFonts w:ascii="Arial" w:eastAsia="Calibri" w:hAnsi="Arial" w:cs="Arial"/>
                <w:sz w:val="22"/>
                <w:szCs w:val="22"/>
                <w:lang w:val="sr-Latn-ME"/>
              </w:rPr>
              <w:t>Dostavljanje predloga, komentara i sugestija</w:t>
            </w:r>
            <w:r w:rsidR="00E32513" w:rsidRPr="00F515B5">
              <w:rPr>
                <w:rFonts w:ascii="Arial" w:eastAsia="Calibri" w:hAnsi="Arial" w:cs="Arial"/>
                <w:sz w:val="22"/>
                <w:szCs w:val="22"/>
                <w:lang w:val="sr-Latn-ME"/>
              </w:rPr>
              <w:t xml:space="preserve"> elektronskim putem</w:t>
            </w:r>
            <w:r w:rsidRPr="00F515B5">
              <w:rPr>
                <w:rFonts w:ascii="Arial" w:eastAsia="Calibri" w:hAnsi="Arial" w:cs="Arial"/>
                <w:sz w:val="22"/>
                <w:szCs w:val="22"/>
                <w:lang w:val="sr-Latn-ME"/>
              </w:rPr>
              <w:t xml:space="preserve"> na </w:t>
            </w:r>
            <w:r w:rsidR="004D2226">
              <w:rPr>
                <w:rFonts w:ascii="Arial" w:eastAsia="Calibri" w:hAnsi="Arial" w:cs="Arial"/>
                <w:sz w:val="22"/>
                <w:szCs w:val="22"/>
                <w:lang w:val="sr-Latn-ME"/>
              </w:rPr>
              <w:t>n</w:t>
            </w:r>
            <w:r w:rsidRPr="00F515B5">
              <w:rPr>
                <w:rFonts w:ascii="Arial" w:eastAsia="Calibri" w:hAnsi="Arial" w:cs="Arial"/>
                <w:sz w:val="22"/>
                <w:szCs w:val="22"/>
                <w:lang w:val="sr-Latn-ME"/>
              </w:rPr>
              <w:t>acrt Sektorske analize, u skladu sa Javnim pozivom Ministarstva javne uprave nevladinim organizacijama</w:t>
            </w:r>
          </w:p>
        </w:tc>
        <w:tc>
          <w:tcPr>
            <w:tcW w:w="4582" w:type="dxa"/>
            <w:tcBorders>
              <w:right w:val="single" w:sz="2" w:space="0" w:color="auto"/>
            </w:tcBorders>
            <w:tcMar>
              <w:top w:w="57" w:type="dxa"/>
              <w:bottom w:w="57" w:type="dxa"/>
            </w:tcMar>
          </w:tcPr>
          <w:p w14:paraId="456D6EBE" w14:textId="77777777" w:rsidR="00774816" w:rsidRPr="00F515B5" w:rsidRDefault="00774816" w:rsidP="000A502D">
            <w:pPr>
              <w:rPr>
                <w:rFonts w:ascii="Arial" w:hAnsi="Arial" w:cs="Arial"/>
                <w:sz w:val="22"/>
                <w:szCs w:val="22"/>
                <w:lang w:val="sr-Latn-ME"/>
              </w:rPr>
            </w:pPr>
          </w:p>
        </w:tc>
        <w:tc>
          <w:tcPr>
            <w:tcW w:w="4582" w:type="dxa"/>
            <w:tcBorders>
              <w:left w:val="single" w:sz="2" w:space="0" w:color="auto"/>
            </w:tcBorders>
          </w:tcPr>
          <w:p w14:paraId="123E506F" w14:textId="77777777" w:rsidR="00774816" w:rsidRPr="00F515B5" w:rsidRDefault="00774816" w:rsidP="000A502D">
            <w:pPr>
              <w:rPr>
                <w:rFonts w:ascii="Arial" w:hAnsi="Arial" w:cs="Arial"/>
                <w:sz w:val="22"/>
                <w:szCs w:val="22"/>
                <w:lang w:val="sr-Latn-ME"/>
              </w:rPr>
            </w:pPr>
          </w:p>
        </w:tc>
      </w:tr>
    </w:tbl>
    <w:p w14:paraId="49934351" w14:textId="77777777" w:rsidR="00370754" w:rsidRPr="00F515B5" w:rsidRDefault="00370754" w:rsidP="00370754">
      <w:pPr>
        <w:rPr>
          <w:rFonts w:ascii="Arial" w:hAnsi="Arial" w:cs="Arial"/>
          <w:sz w:val="22"/>
        </w:rPr>
      </w:pPr>
    </w:p>
    <w:p w14:paraId="318A55D7" w14:textId="77777777" w:rsidR="00370754" w:rsidRPr="00F515B5" w:rsidRDefault="00370754" w:rsidP="00F515B5">
      <w:pPr>
        <w:pStyle w:val="ListParagraph"/>
        <w:numPr>
          <w:ilvl w:val="0"/>
          <w:numId w:val="12"/>
        </w:numPr>
        <w:rPr>
          <w:rFonts w:ascii="Arial" w:hAnsi="Arial" w:cs="Arial"/>
          <w:b/>
          <w:sz w:val="22"/>
          <w:szCs w:val="22"/>
          <w:lang w:val="sr-Latn-ME"/>
        </w:rPr>
      </w:pPr>
      <w:r w:rsidRPr="00F515B5">
        <w:rPr>
          <w:rFonts w:ascii="Arial" w:hAnsi="Arial" w:cs="Arial"/>
          <w:b/>
          <w:sz w:val="22"/>
          <w:szCs w:val="22"/>
          <w:lang w:val="sr-Latn-ME"/>
        </w:rPr>
        <w:t>KAPACITETI ZA SPROVOĐENJE JAVNOG KONKURSA</w:t>
      </w:r>
    </w:p>
    <w:p w14:paraId="230BE3A9" w14:textId="77777777" w:rsidR="00370754" w:rsidRPr="00F515B5" w:rsidRDefault="004B794D" w:rsidP="00370754">
      <w:pPr>
        <w:pStyle w:val="ListParagraph"/>
        <w:rPr>
          <w:rFonts w:ascii="Arial" w:hAnsi="Arial" w:cs="Arial"/>
          <w:sz w:val="22"/>
          <w:szCs w:val="22"/>
          <w:lang w:val="sr-Latn-ME"/>
        </w:rPr>
      </w:pPr>
      <w:r w:rsidRPr="00F515B5">
        <w:rPr>
          <w:rFonts w:ascii="Arial" w:hAnsi="Arial" w:cs="Arial"/>
          <w:sz w:val="22"/>
          <w:szCs w:val="22"/>
          <w:lang w:val="sr-Latn-ME"/>
        </w:rPr>
        <w:t>6.1.</w:t>
      </w:r>
      <w:r w:rsidR="00370754" w:rsidRPr="00F515B5">
        <w:rPr>
          <w:rFonts w:ascii="Arial" w:hAnsi="Arial" w:cs="Arial"/>
          <w:sz w:val="22"/>
          <w:szCs w:val="22"/>
          <w:lang w:val="sr-Latn-ME"/>
        </w:rPr>
        <w:t xml:space="preserve">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 i odobrenim projektom/programom). </w:t>
      </w:r>
    </w:p>
    <w:tbl>
      <w:tblPr>
        <w:tblStyle w:val="TableGrid"/>
        <w:tblW w:w="0" w:type="auto"/>
        <w:tblInd w:w="1413" w:type="dxa"/>
        <w:tblLook w:val="04A0" w:firstRow="1" w:lastRow="0" w:firstColumn="1" w:lastColumn="0" w:noHBand="0" w:noVBand="1"/>
      </w:tblPr>
      <w:tblGrid>
        <w:gridCol w:w="4388"/>
        <w:gridCol w:w="4389"/>
        <w:gridCol w:w="4389"/>
      </w:tblGrid>
      <w:tr w:rsidR="00370754" w:rsidRPr="00F515B5" w14:paraId="4AE964FE" w14:textId="77777777" w:rsidTr="00AF14AA">
        <w:trPr>
          <w:trHeight w:val="1632"/>
        </w:trPr>
        <w:tc>
          <w:tcPr>
            <w:tcW w:w="4388" w:type="dxa"/>
            <w:tcBorders>
              <w:top w:val="single" w:sz="18" w:space="0" w:color="auto"/>
            </w:tcBorders>
            <w:shd w:val="clear" w:color="auto" w:fill="F2F2F2" w:themeFill="background1" w:themeFillShade="F2"/>
            <w:tcMar>
              <w:top w:w="57" w:type="dxa"/>
              <w:bottom w:w="57" w:type="dxa"/>
            </w:tcMar>
          </w:tcPr>
          <w:p w14:paraId="1A2999F9" w14:textId="77777777" w:rsidR="00370754" w:rsidRPr="00F515B5" w:rsidRDefault="00370754" w:rsidP="000A502D">
            <w:pPr>
              <w:rPr>
                <w:rFonts w:ascii="Arial" w:hAnsi="Arial" w:cs="Arial"/>
                <w:sz w:val="22"/>
                <w:szCs w:val="22"/>
                <w:lang w:val="sr-Latn-ME"/>
              </w:rPr>
            </w:pPr>
            <w:r w:rsidRPr="00F515B5">
              <w:rPr>
                <w:rFonts w:ascii="Arial" w:hAnsi="Arial" w:cs="Arial"/>
                <w:sz w:val="22"/>
                <w:szCs w:val="22"/>
                <w:lang w:val="sr-Latn-ME"/>
              </w:rPr>
              <w:t>Naziv javnog konkursa</w:t>
            </w:r>
          </w:p>
        </w:tc>
        <w:tc>
          <w:tcPr>
            <w:tcW w:w="4389" w:type="dxa"/>
            <w:tcBorders>
              <w:top w:val="single" w:sz="18" w:space="0" w:color="auto"/>
              <w:right w:val="single" w:sz="2" w:space="0" w:color="auto"/>
            </w:tcBorders>
            <w:shd w:val="clear" w:color="auto" w:fill="F2F2F2" w:themeFill="background1" w:themeFillShade="F2"/>
            <w:tcMar>
              <w:top w:w="57" w:type="dxa"/>
              <w:bottom w:w="57" w:type="dxa"/>
            </w:tcMar>
          </w:tcPr>
          <w:p w14:paraId="49049530" w14:textId="77777777" w:rsidR="00370754" w:rsidRPr="00F515B5" w:rsidRDefault="00370754" w:rsidP="005A2821">
            <w:pPr>
              <w:jc w:val="left"/>
              <w:rPr>
                <w:rFonts w:ascii="Arial" w:hAnsi="Arial" w:cs="Arial"/>
                <w:sz w:val="22"/>
                <w:szCs w:val="22"/>
                <w:lang w:val="sr-Latn-ME"/>
              </w:rPr>
            </w:pPr>
            <w:r w:rsidRPr="00F515B5">
              <w:rPr>
                <w:rFonts w:ascii="Arial" w:hAnsi="Arial" w:cs="Arial"/>
                <w:sz w:val="22"/>
                <w:szCs w:val="22"/>
                <w:lang w:val="sr-Latn-ME"/>
              </w:rPr>
              <w:t>Broj službenika/ica zaduženih</w:t>
            </w:r>
            <w:r w:rsidR="005A2821" w:rsidRPr="00F515B5">
              <w:rPr>
                <w:rFonts w:ascii="Arial" w:hAnsi="Arial" w:cs="Arial"/>
                <w:sz w:val="22"/>
                <w:szCs w:val="22"/>
                <w:lang w:val="sr-Latn-ME"/>
              </w:rPr>
              <w:t xml:space="preserve"> za sprovođenje javnog konkursa </w:t>
            </w:r>
            <w:r w:rsidRPr="00F515B5">
              <w:rPr>
                <w:rFonts w:ascii="Arial" w:hAnsi="Arial" w:cs="Arial"/>
                <w:sz w:val="22"/>
                <w:szCs w:val="22"/>
                <w:lang w:val="sr-Latn-ME"/>
              </w:rPr>
              <w:t>i praćenje finansiranih projekata i programa nevladinih organizacija</w:t>
            </w:r>
          </w:p>
        </w:tc>
        <w:tc>
          <w:tcPr>
            <w:tcW w:w="4389" w:type="dxa"/>
            <w:tcBorders>
              <w:top w:val="single" w:sz="18" w:space="0" w:color="auto"/>
              <w:left w:val="single" w:sz="2" w:space="0" w:color="auto"/>
            </w:tcBorders>
            <w:shd w:val="clear" w:color="auto" w:fill="F2F2F2" w:themeFill="background1" w:themeFillShade="F2"/>
          </w:tcPr>
          <w:p w14:paraId="4FDC20F6" w14:textId="77777777" w:rsidR="00370754" w:rsidRPr="00F515B5" w:rsidRDefault="005A2821" w:rsidP="005A2821">
            <w:pPr>
              <w:jc w:val="left"/>
              <w:rPr>
                <w:rFonts w:ascii="Arial" w:hAnsi="Arial" w:cs="Arial"/>
                <w:sz w:val="22"/>
                <w:szCs w:val="22"/>
                <w:lang w:val="sr-Latn-ME"/>
              </w:rPr>
            </w:pPr>
            <w:r w:rsidRPr="00F515B5">
              <w:rPr>
                <w:rFonts w:ascii="Arial" w:hAnsi="Arial" w:cs="Arial"/>
                <w:sz w:val="22"/>
                <w:szCs w:val="22"/>
                <w:lang w:val="sr-Latn-ME"/>
              </w:rPr>
              <w:t xml:space="preserve">Imena </w:t>
            </w:r>
            <w:r w:rsidR="00370754" w:rsidRPr="00F515B5">
              <w:rPr>
                <w:rFonts w:ascii="Arial" w:hAnsi="Arial" w:cs="Arial"/>
                <w:sz w:val="22"/>
                <w:szCs w:val="22"/>
                <w:lang w:val="sr-Latn-ME"/>
              </w:rPr>
              <w:t>službenika/ica zaduženih za sprovođenje javnog konkursa i praćenje finansiranih projekata i programa nevladinih organizacija</w:t>
            </w:r>
          </w:p>
        </w:tc>
      </w:tr>
      <w:tr w:rsidR="00370754" w:rsidRPr="00F515B5" w14:paraId="67A87FBB" w14:textId="77777777" w:rsidTr="00AF14AA">
        <w:trPr>
          <w:trHeight w:val="524"/>
        </w:trPr>
        <w:tc>
          <w:tcPr>
            <w:tcW w:w="4388" w:type="dxa"/>
            <w:tcMar>
              <w:top w:w="57" w:type="dxa"/>
              <w:bottom w:w="57" w:type="dxa"/>
            </w:tcMar>
          </w:tcPr>
          <w:p w14:paraId="76D44620" w14:textId="77777777" w:rsidR="00370754" w:rsidRPr="00F515B5" w:rsidRDefault="00370754" w:rsidP="000A502D">
            <w:pPr>
              <w:rPr>
                <w:rFonts w:ascii="Arial" w:hAnsi="Arial" w:cs="Arial"/>
                <w:sz w:val="22"/>
                <w:szCs w:val="22"/>
                <w:lang w:val="sr-Latn-ME"/>
              </w:rPr>
            </w:pPr>
          </w:p>
        </w:tc>
        <w:tc>
          <w:tcPr>
            <w:tcW w:w="4389" w:type="dxa"/>
            <w:tcBorders>
              <w:right w:val="single" w:sz="2" w:space="0" w:color="auto"/>
            </w:tcBorders>
            <w:tcMar>
              <w:top w:w="57" w:type="dxa"/>
              <w:bottom w:w="57" w:type="dxa"/>
            </w:tcMar>
          </w:tcPr>
          <w:p w14:paraId="4893425E" w14:textId="77777777" w:rsidR="00370754" w:rsidRPr="00F515B5" w:rsidRDefault="00370754" w:rsidP="000A502D">
            <w:pPr>
              <w:rPr>
                <w:rFonts w:ascii="Arial" w:hAnsi="Arial" w:cs="Arial"/>
                <w:sz w:val="22"/>
                <w:szCs w:val="22"/>
                <w:lang w:val="sr-Latn-ME"/>
              </w:rPr>
            </w:pPr>
          </w:p>
        </w:tc>
        <w:tc>
          <w:tcPr>
            <w:tcW w:w="4389" w:type="dxa"/>
            <w:tcBorders>
              <w:left w:val="single" w:sz="2" w:space="0" w:color="auto"/>
            </w:tcBorders>
          </w:tcPr>
          <w:p w14:paraId="5465FD05" w14:textId="77777777" w:rsidR="00370754" w:rsidRPr="00F515B5" w:rsidRDefault="00370754" w:rsidP="000A502D">
            <w:pPr>
              <w:rPr>
                <w:rFonts w:ascii="Arial" w:hAnsi="Arial" w:cs="Arial"/>
                <w:sz w:val="22"/>
                <w:szCs w:val="22"/>
                <w:lang w:val="sr-Latn-ME"/>
              </w:rPr>
            </w:pPr>
          </w:p>
        </w:tc>
      </w:tr>
      <w:tr w:rsidR="00370754" w:rsidRPr="00F515B5" w14:paraId="73F7C276" w14:textId="77777777" w:rsidTr="00AF14AA">
        <w:trPr>
          <w:trHeight w:val="524"/>
        </w:trPr>
        <w:tc>
          <w:tcPr>
            <w:tcW w:w="4388" w:type="dxa"/>
            <w:tcMar>
              <w:top w:w="57" w:type="dxa"/>
              <w:bottom w:w="57" w:type="dxa"/>
            </w:tcMar>
          </w:tcPr>
          <w:p w14:paraId="46391DBF" w14:textId="77777777" w:rsidR="00370754" w:rsidRPr="00F515B5" w:rsidRDefault="00370754" w:rsidP="000A502D">
            <w:pPr>
              <w:rPr>
                <w:rFonts w:ascii="Arial" w:hAnsi="Arial" w:cs="Arial"/>
                <w:sz w:val="22"/>
                <w:szCs w:val="22"/>
                <w:lang w:val="sr-Latn-ME"/>
              </w:rPr>
            </w:pPr>
          </w:p>
        </w:tc>
        <w:tc>
          <w:tcPr>
            <w:tcW w:w="4389" w:type="dxa"/>
            <w:tcBorders>
              <w:right w:val="single" w:sz="2" w:space="0" w:color="auto"/>
            </w:tcBorders>
            <w:tcMar>
              <w:top w:w="57" w:type="dxa"/>
              <w:bottom w:w="57" w:type="dxa"/>
            </w:tcMar>
          </w:tcPr>
          <w:p w14:paraId="1837090C" w14:textId="77777777" w:rsidR="00370754" w:rsidRPr="00F515B5" w:rsidRDefault="00370754" w:rsidP="000A502D">
            <w:pPr>
              <w:rPr>
                <w:rFonts w:ascii="Arial" w:hAnsi="Arial" w:cs="Arial"/>
                <w:sz w:val="22"/>
                <w:szCs w:val="22"/>
                <w:lang w:val="sr-Latn-ME"/>
              </w:rPr>
            </w:pPr>
          </w:p>
        </w:tc>
        <w:tc>
          <w:tcPr>
            <w:tcW w:w="4389" w:type="dxa"/>
            <w:tcBorders>
              <w:left w:val="single" w:sz="2" w:space="0" w:color="auto"/>
            </w:tcBorders>
          </w:tcPr>
          <w:p w14:paraId="1262D0FA" w14:textId="77777777" w:rsidR="00370754" w:rsidRPr="00F515B5" w:rsidRDefault="00370754" w:rsidP="000A502D">
            <w:pPr>
              <w:rPr>
                <w:rFonts w:ascii="Arial" w:hAnsi="Arial" w:cs="Arial"/>
                <w:sz w:val="22"/>
                <w:szCs w:val="22"/>
                <w:lang w:val="sr-Latn-ME"/>
              </w:rPr>
            </w:pPr>
          </w:p>
        </w:tc>
      </w:tr>
      <w:tr w:rsidR="00370754" w:rsidRPr="00F515B5" w14:paraId="49CA2EDC" w14:textId="77777777" w:rsidTr="00AF14AA">
        <w:trPr>
          <w:trHeight w:val="509"/>
        </w:trPr>
        <w:tc>
          <w:tcPr>
            <w:tcW w:w="4388" w:type="dxa"/>
            <w:tcMar>
              <w:top w:w="57" w:type="dxa"/>
              <w:bottom w:w="57" w:type="dxa"/>
            </w:tcMar>
          </w:tcPr>
          <w:p w14:paraId="02EC1930" w14:textId="77777777" w:rsidR="00370754" w:rsidRPr="00F515B5" w:rsidRDefault="00370754" w:rsidP="000A502D">
            <w:pPr>
              <w:rPr>
                <w:rFonts w:ascii="Arial" w:hAnsi="Arial" w:cs="Arial"/>
                <w:sz w:val="22"/>
                <w:szCs w:val="22"/>
                <w:lang w:val="sr-Latn-ME"/>
              </w:rPr>
            </w:pPr>
          </w:p>
        </w:tc>
        <w:tc>
          <w:tcPr>
            <w:tcW w:w="4389" w:type="dxa"/>
            <w:tcBorders>
              <w:right w:val="single" w:sz="2" w:space="0" w:color="auto"/>
            </w:tcBorders>
            <w:tcMar>
              <w:top w:w="57" w:type="dxa"/>
              <w:bottom w:w="57" w:type="dxa"/>
            </w:tcMar>
          </w:tcPr>
          <w:p w14:paraId="368F04B4" w14:textId="77777777" w:rsidR="00370754" w:rsidRPr="00F515B5" w:rsidRDefault="00370754" w:rsidP="000A502D">
            <w:pPr>
              <w:rPr>
                <w:rFonts w:ascii="Arial" w:hAnsi="Arial" w:cs="Arial"/>
                <w:sz w:val="22"/>
                <w:szCs w:val="22"/>
                <w:lang w:val="sr-Latn-ME"/>
              </w:rPr>
            </w:pPr>
          </w:p>
        </w:tc>
        <w:tc>
          <w:tcPr>
            <w:tcW w:w="4389" w:type="dxa"/>
            <w:tcBorders>
              <w:left w:val="single" w:sz="2" w:space="0" w:color="auto"/>
            </w:tcBorders>
          </w:tcPr>
          <w:p w14:paraId="27B44510" w14:textId="77777777" w:rsidR="00370754" w:rsidRPr="00F515B5" w:rsidRDefault="00370754" w:rsidP="000A502D">
            <w:pPr>
              <w:rPr>
                <w:rFonts w:ascii="Arial" w:hAnsi="Arial" w:cs="Arial"/>
                <w:sz w:val="22"/>
                <w:szCs w:val="22"/>
                <w:lang w:val="sr-Latn-ME"/>
              </w:rPr>
            </w:pPr>
          </w:p>
        </w:tc>
      </w:tr>
    </w:tbl>
    <w:p w14:paraId="6C7482AA" w14:textId="77777777" w:rsidR="00370754" w:rsidRPr="00F515B5" w:rsidRDefault="00370754" w:rsidP="00370754">
      <w:pPr>
        <w:rPr>
          <w:rFonts w:ascii="Arial" w:hAnsi="Arial" w:cs="Arial"/>
          <w:sz w:val="22"/>
        </w:rPr>
      </w:pPr>
    </w:p>
    <w:p w14:paraId="4CC59E4E" w14:textId="77777777" w:rsidR="00370754" w:rsidRPr="00F515B5" w:rsidRDefault="00370754" w:rsidP="003D1FB1">
      <w:pPr>
        <w:jc w:val="center"/>
        <w:rPr>
          <w:rFonts w:ascii="Arial" w:hAnsi="Arial" w:cs="Arial"/>
          <w:b/>
          <w:sz w:val="22"/>
        </w:rPr>
      </w:pPr>
      <w:r w:rsidRPr="00F515B5">
        <w:rPr>
          <w:rFonts w:ascii="Arial" w:hAnsi="Arial" w:cs="Arial"/>
          <w:b/>
          <w:sz w:val="22"/>
        </w:rPr>
        <w:t>Ovjera ministra:</w:t>
      </w:r>
    </w:p>
    <w:tbl>
      <w:tblPr>
        <w:tblStyle w:val="TableGrid"/>
        <w:tblW w:w="0" w:type="auto"/>
        <w:tblInd w:w="818" w:type="dxa"/>
        <w:tblBorders>
          <w:insideV w:val="none" w:sz="0" w:space="0" w:color="auto"/>
        </w:tblBorders>
        <w:tblLook w:val="04A0" w:firstRow="1" w:lastRow="0" w:firstColumn="1" w:lastColumn="0" w:noHBand="0" w:noVBand="1"/>
      </w:tblPr>
      <w:tblGrid>
        <w:gridCol w:w="284"/>
        <w:gridCol w:w="4260"/>
        <w:gridCol w:w="4544"/>
        <w:gridCol w:w="4396"/>
        <w:gridCol w:w="236"/>
      </w:tblGrid>
      <w:tr w:rsidR="00370754" w:rsidRPr="00F515B5" w14:paraId="432B03FD" w14:textId="77777777" w:rsidTr="000A502D">
        <w:tc>
          <w:tcPr>
            <w:tcW w:w="284" w:type="dxa"/>
            <w:tcBorders>
              <w:top w:val="single" w:sz="18" w:space="0" w:color="auto"/>
              <w:left w:val="single" w:sz="18" w:space="0" w:color="auto"/>
              <w:bottom w:val="nil"/>
            </w:tcBorders>
          </w:tcPr>
          <w:p w14:paraId="5456FB90" w14:textId="77777777" w:rsidR="00370754" w:rsidRPr="00F515B5" w:rsidRDefault="00370754" w:rsidP="000A502D">
            <w:pPr>
              <w:rPr>
                <w:rFonts w:ascii="Arial" w:hAnsi="Arial" w:cs="Arial"/>
                <w:sz w:val="22"/>
                <w:szCs w:val="22"/>
                <w:lang w:val="sr-Latn-ME"/>
              </w:rPr>
            </w:pPr>
          </w:p>
        </w:tc>
        <w:tc>
          <w:tcPr>
            <w:tcW w:w="4260" w:type="dxa"/>
            <w:tcBorders>
              <w:top w:val="single" w:sz="18" w:space="0" w:color="auto"/>
            </w:tcBorders>
          </w:tcPr>
          <w:p w14:paraId="27FDAC5D" w14:textId="77777777" w:rsidR="00370754" w:rsidRPr="00F515B5" w:rsidRDefault="00370754" w:rsidP="000A502D">
            <w:pPr>
              <w:rPr>
                <w:rFonts w:ascii="Arial" w:hAnsi="Arial" w:cs="Arial"/>
                <w:sz w:val="22"/>
                <w:szCs w:val="22"/>
                <w:lang w:val="sr-Latn-ME"/>
              </w:rPr>
            </w:pPr>
          </w:p>
        </w:tc>
        <w:tc>
          <w:tcPr>
            <w:tcW w:w="4544" w:type="dxa"/>
            <w:tcBorders>
              <w:top w:val="single" w:sz="18" w:space="0" w:color="auto"/>
              <w:bottom w:val="nil"/>
            </w:tcBorders>
          </w:tcPr>
          <w:p w14:paraId="49CA3896" w14:textId="77777777" w:rsidR="00370754" w:rsidRPr="00F515B5" w:rsidRDefault="00370754" w:rsidP="000A502D">
            <w:pPr>
              <w:rPr>
                <w:rFonts w:ascii="Arial" w:hAnsi="Arial" w:cs="Arial"/>
                <w:sz w:val="22"/>
                <w:szCs w:val="22"/>
                <w:lang w:val="sr-Latn-ME"/>
              </w:rPr>
            </w:pPr>
          </w:p>
          <w:p w14:paraId="6DE9B34C" w14:textId="77777777" w:rsidR="00370754" w:rsidRPr="00F515B5" w:rsidRDefault="00370754" w:rsidP="000A502D">
            <w:pPr>
              <w:rPr>
                <w:rFonts w:ascii="Arial" w:hAnsi="Arial" w:cs="Arial"/>
                <w:sz w:val="22"/>
                <w:szCs w:val="22"/>
                <w:lang w:val="sr-Latn-ME"/>
              </w:rPr>
            </w:pPr>
          </w:p>
        </w:tc>
        <w:tc>
          <w:tcPr>
            <w:tcW w:w="4396" w:type="dxa"/>
            <w:tcBorders>
              <w:top w:val="single" w:sz="18" w:space="0" w:color="auto"/>
            </w:tcBorders>
          </w:tcPr>
          <w:p w14:paraId="39905E86" w14:textId="77777777" w:rsidR="00370754" w:rsidRPr="00F515B5" w:rsidRDefault="00370754" w:rsidP="000A502D">
            <w:pPr>
              <w:rPr>
                <w:rFonts w:ascii="Arial" w:hAnsi="Arial" w:cs="Arial"/>
                <w:sz w:val="22"/>
                <w:szCs w:val="22"/>
                <w:lang w:val="sr-Latn-ME"/>
              </w:rPr>
            </w:pPr>
          </w:p>
        </w:tc>
        <w:tc>
          <w:tcPr>
            <w:tcW w:w="236" w:type="dxa"/>
            <w:tcBorders>
              <w:top w:val="single" w:sz="18" w:space="0" w:color="auto"/>
              <w:bottom w:val="nil"/>
              <w:right w:val="single" w:sz="18" w:space="0" w:color="auto"/>
            </w:tcBorders>
          </w:tcPr>
          <w:p w14:paraId="72871484" w14:textId="77777777" w:rsidR="00370754" w:rsidRPr="00F515B5" w:rsidRDefault="00370754" w:rsidP="000A502D">
            <w:pPr>
              <w:rPr>
                <w:rFonts w:ascii="Arial" w:hAnsi="Arial" w:cs="Arial"/>
                <w:sz w:val="22"/>
                <w:szCs w:val="22"/>
                <w:lang w:val="sr-Latn-ME"/>
              </w:rPr>
            </w:pPr>
          </w:p>
        </w:tc>
      </w:tr>
      <w:tr w:rsidR="00370754" w:rsidRPr="00F515B5" w14:paraId="21B56461" w14:textId="77777777" w:rsidTr="000A502D">
        <w:tc>
          <w:tcPr>
            <w:tcW w:w="284" w:type="dxa"/>
            <w:tcBorders>
              <w:top w:val="nil"/>
              <w:left w:val="single" w:sz="18" w:space="0" w:color="auto"/>
              <w:bottom w:val="single" w:sz="18" w:space="0" w:color="auto"/>
            </w:tcBorders>
          </w:tcPr>
          <w:p w14:paraId="6444DA73" w14:textId="77777777" w:rsidR="00370754" w:rsidRPr="00F515B5" w:rsidRDefault="00370754" w:rsidP="000A502D">
            <w:pPr>
              <w:rPr>
                <w:rFonts w:ascii="Arial" w:hAnsi="Arial" w:cs="Arial"/>
                <w:sz w:val="22"/>
                <w:szCs w:val="22"/>
                <w:lang w:val="sr-Latn-ME"/>
              </w:rPr>
            </w:pPr>
          </w:p>
        </w:tc>
        <w:tc>
          <w:tcPr>
            <w:tcW w:w="4260" w:type="dxa"/>
            <w:tcBorders>
              <w:bottom w:val="single" w:sz="18" w:space="0" w:color="auto"/>
            </w:tcBorders>
          </w:tcPr>
          <w:p w14:paraId="407D49F0" w14:textId="77777777" w:rsidR="00370754" w:rsidRPr="00F515B5" w:rsidRDefault="002D3C17" w:rsidP="000A502D">
            <w:pPr>
              <w:rPr>
                <w:rFonts w:ascii="Arial" w:hAnsi="Arial" w:cs="Arial"/>
                <w:sz w:val="22"/>
                <w:szCs w:val="22"/>
                <w:lang w:val="sr-Latn-ME"/>
              </w:rPr>
            </w:pPr>
            <w:r w:rsidRPr="00F515B5">
              <w:rPr>
                <w:rFonts w:ascii="Arial" w:hAnsi="Arial" w:cs="Arial"/>
                <w:sz w:val="22"/>
                <w:szCs w:val="22"/>
                <w:lang w:val="sr-Latn-ME"/>
              </w:rPr>
              <w:t xml:space="preserve">                    </w:t>
            </w:r>
            <w:r w:rsidR="00370754" w:rsidRPr="00F515B5">
              <w:rPr>
                <w:rFonts w:ascii="Arial" w:hAnsi="Arial" w:cs="Arial"/>
                <w:sz w:val="22"/>
                <w:szCs w:val="22"/>
                <w:lang w:val="sr-Latn-ME"/>
              </w:rPr>
              <w:t>Ime i prezime</w:t>
            </w:r>
          </w:p>
        </w:tc>
        <w:tc>
          <w:tcPr>
            <w:tcW w:w="4544" w:type="dxa"/>
            <w:tcBorders>
              <w:top w:val="nil"/>
              <w:bottom w:val="single" w:sz="18" w:space="0" w:color="auto"/>
            </w:tcBorders>
          </w:tcPr>
          <w:p w14:paraId="218A6610" w14:textId="77777777" w:rsidR="00370754" w:rsidRPr="00F515B5" w:rsidRDefault="002D3C17" w:rsidP="000A502D">
            <w:pPr>
              <w:rPr>
                <w:rFonts w:ascii="Arial" w:hAnsi="Arial" w:cs="Arial"/>
                <w:sz w:val="22"/>
                <w:szCs w:val="22"/>
                <w:lang w:val="sr-Latn-ME"/>
              </w:rPr>
            </w:pPr>
            <w:r w:rsidRPr="00F515B5">
              <w:rPr>
                <w:rFonts w:ascii="Arial" w:hAnsi="Arial" w:cs="Arial"/>
                <w:sz w:val="22"/>
                <w:szCs w:val="22"/>
                <w:lang w:val="sr-Latn-ME"/>
              </w:rPr>
              <w:t xml:space="preserve">                          </w:t>
            </w:r>
            <w:r w:rsidR="00370754" w:rsidRPr="00F515B5">
              <w:rPr>
                <w:rFonts w:ascii="Arial" w:hAnsi="Arial" w:cs="Arial"/>
                <w:sz w:val="22"/>
                <w:szCs w:val="22"/>
                <w:lang w:val="sr-Latn-ME"/>
              </w:rPr>
              <w:t>M.P.</w:t>
            </w:r>
          </w:p>
          <w:p w14:paraId="557A408A" w14:textId="77777777" w:rsidR="00370754" w:rsidRPr="00F515B5" w:rsidRDefault="00370754" w:rsidP="000A502D">
            <w:pPr>
              <w:rPr>
                <w:rFonts w:ascii="Arial" w:hAnsi="Arial" w:cs="Arial"/>
                <w:sz w:val="22"/>
                <w:szCs w:val="22"/>
                <w:lang w:val="sr-Latn-ME"/>
              </w:rPr>
            </w:pPr>
          </w:p>
        </w:tc>
        <w:tc>
          <w:tcPr>
            <w:tcW w:w="4396" w:type="dxa"/>
            <w:tcBorders>
              <w:bottom w:val="single" w:sz="18" w:space="0" w:color="auto"/>
            </w:tcBorders>
          </w:tcPr>
          <w:p w14:paraId="4E0AC7F9" w14:textId="77777777" w:rsidR="00370754" w:rsidRPr="00F515B5" w:rsidRDefault="002D3C17" w:rsidP="000A502D">
            <w:pPr>
              <w:rPr>
                <w:rFonts w:ascii="Arial" w:hAnsi="Arial" w:cs="Arial"/>
                <w:sz w:val="22"/>
                <w:szCs w:val="22"/>
                <w:lang w:val="sr-Latn-ME"/>
              </w:rPr>
            </w:pPr>
            <w:r w:rsidRPr="00F515B5">
              <w:rPr>
                <w:rFonts w:ascii="Arial" w:hAnsi="Arial" w:cs="Arial"/>
                <w:sz w:val="22"/>
                <w:szCs w:val="22"/>
                <w:lang w:val="sr-Latn-ME"/>
              </w:rPr>
              <w:t xml:space="preserve">                         </w:t>
            </w:r>
            <w:r w:rsidR="00370754" w:rsidRPr="00F515B5">
              <w:rPr>
                <w:rFonts w:ascii="Arial" w:hAnsi="Arial" w:cs="Arial"/>
                <w:sz w:val="22"/>
                <w:szCs w:val="22"/>
                <w:lang w:val="sr-Latn-ME"/>
              </w:rPr>
              <w:t>Potpis</w:t>
            </w:r>
          </w:p>
        </w:tc>
        <w:tc>
          <w:tcPr>
            <w:tcW w:w="236" w:type="dxa"/>
            <w:tcBorders>
              <w:top w:val="nil"/>
              <w:bottom w:val="single" w:sz="18" w:space="0" w:color="auto"/>
              <w:right w:val="single" w:sz="18" w:space="0" w:color="auto"/>
            </w:tcBorders>
          </w:tcPr>
          <w:p w14:paraId="0EA66D22" w14:textId="77777777" w:rsidR="00370754" w:rsidRPr="00F515B5" w:rsidRDefault="00370754" w:rsidP="000A502D">
            <w:pPr>
              <w:rPr>
                <w:rFonts w:ascii="Arial" w:hAnsi="Arial" w:cs="Arial"/>
                <w:sz w:val="22"/>
                <w:szCs w:val="22"/>
                <w:lang w:val="sr-Latn-ME"/>
              </w:rPr>
            </w:pPr>
          </w:p>
        </w:tc>
      </w:tr>
    </w:tbl>
    <w:p w14:paraId="46D8AB77" w14:textId="77777777" w:rsidR="00C20E0A" w:rsidRPr="00F515B5" w:rsidRDefault="00C20E0A" w:rsidP="00375D08">
      <w:pPr>
        <w:tabs>
          <w:tab w:val="left" w:pos="1620"/>
        </w:tabs>
        <w:spacing w:before="0" w:after="0" w:line="240" w:lineRule="auto"/>
        <w:rPr>
          <w:rFonts w:ascii="Arial" w:hAnsi="Arial" w:cs="Arial"/>
          <w:sz w:val="22"/>
        </w:rPr>
      </w:pPr>
    </w:p>
    <w:sectPr w:rsidR="00C20E0A" w:rsidRPr="00F515B5" w:rsidSect="00370754">
      <w:headerReference w:type="default" r:id="rId14"/>
      <w:headerReference w:type="first" r:id="rId15"/>
      <w:pgSz w:w="16838" w:h="11906" w:orient="landscape" w:code="9"/>
      <w:pgMar w:top="1418" w:right="1276" w:bottom="1418" w:left="567" w:header="113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8AA5E" w14:textId="77777777" w:rsidR="003746A6" w:rsidRDefault="003746A6" w:rsidP="00A6505B">
      <w:pPr>
        <w:spacing w:before="0" w:after="0" w:line="240" w:lineRule="auto"/>
      </w:pPr>
      <w:r>
        <w:separator/>
      </w:r>
    </w:p>
  </w:endnote>
  <w:endnote w:type="continuationSeparator" w:id="0">
    <w:p w14:paraId="0A970481" w14:textId="77777777" w:rsidR="003746A6" w:rsidRDefault="003746A6"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4876D" w14:textId="77777777" w:rsidR="003746A6" w:rsidRDefault="003746A6" w:rsidP="00A6505B">
      <w:pPr>
        <w:spacing w:before="0" w:after="0" w:line="240" w:lineRule="auto"/>
      </w:pPr>
      <w:r>
        <w:separator/>
      </w:r>
    </w:p>
  </w:footnote>
  <w:footnote w:type="continuationSeparator" w:id="0">
    <w:p w14:paraId="76E9FA11" w14:textId="77777777" w:rsidR="003746A6" w:rsidRDefault="003746A6"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9DDC8" w14:textId="77777777" w:rsidR="00A6505B" w:rsidRDefault="00A6505B" w:rsidP="00A6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DE9C" w14:textId="5A1A6440" w:rsidR="00F323F6" w:rsidRPr="00451F6C" w:rsidRDefault="00205759" w:rsidP="00451F6C">
    <w:pPr>
      <w:pStyle w:val="Title"/>
      <w:rPr>
        <w:rFonts w:eastAsiaTheme="majorEastAsia" w:cstheme="majorBidi"/>
      </w:rPr>
    </w:pPr>
    <w:r w:rsidRPr="00451F6C">
      <w:rPr>
        <w:lang w:val="en-GB" w:eastAsia="en-GB"/>
      </w:rPr>
      <mc:AlternateContent>
        <mc:Choice Requires="wps">
          <w:drawing>
            <wp:anchor distT="0" distB="0" distL="114300" distR="114300" simplePos="0" relativeHeight="251659264" behindDoc="0" locked="0" layoutInCell="1" allowOverlap="1" wp14:anchorId="0B223602" wp14:editId="3A7E8F84">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874CEC"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004679C3" w:rsidRPr="00451F6C">
      <w:rPr>
        <w:lang w:val="en-GB" w:eastAsia="en-GB"/>
      </w:rPr>
      <w:drawing>
        <wp:anchor distT="0" distB="0" distL="114300" distR="114300" simplePos="0" relativeHeight="251660288" behindDoc="0" locked="0" layoutInCell="1" allowOverlap="1" wp14:anchorId="24549BEA" wp14:editId="5CEE1521">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007904A7" w:rsidRPr="00451F6C">
      <w:t>Crna</w:t>
    </w:r>
    <w:r w:rsidR="00F127D8" w:rsidRPr="00451F6C">
      <w:t xml:space="preserve"> </w:t>
    </w:r>
    <w:r w:rsidR="007904A7">
      <w:t>Gora</w:t>
    </w:r>
    <w:r w:rsidR="008B2DCF">
      <w:t xml:space="preserve">                                                                                                                                </w:t>
    </w:r>
  </w:p>
  <w:p w14:paraId="7E5231B4" w14:textId="2F432B38" w:rsidR="008B2DCF" w:rsidRDefault="008B2DCF" w:rsidP="008B2DCF">
    <w:pPr>
      <w:spacing w:before="0" w:after="0" w:line="240" w:lineRule="auto"/>
      <w:rPr>
        <w:sz w:val="20"/>
      </w:rPr>
    </w:pPr>
    <w:r>
      <w:t xml:space="preserve">                    </w:t>
    </w:r>
    <w:r w:rsidR="0070005F">
      <w:t xml:space="preserve">MINISTARSTVO </w:t>
    </w:r>
    <w:r w:rsidR="00AF3A99">
      <w:t>PRAVDE</w:t>
    </w:r>
    <w:r>
      <w:t xml:space="preserve">                                                                                                                                                                              </w:t>
    </w:r>
    <w:r>
      <w:rPr>
        <w:sz w:val="20"/>
      </w:rPr>
      <w:t xml:space="preserve">Adresa: Vuka Karadžića 3, </w:t>
    </w:r>
    <w:r>
      <w:t xml:space="preserve">                                                                                                                                                                       </w:t>
    </w:r>
  </w:p>
  <w:p w14:paraId="3249BC67" w14:textId="77777777" w:rsidR="008B2DCF" w:rsidRDefault="008B2DCF" w:rsidP="008B2DCF">
    <w:pPr>
      <w:spacing w:before="0" w:after="0" w:line="240" w:lineRule="auto"/>
      <w:jc w:val="right"/>
      <w:rPr>
        <w:sz w:val="20"/>
      </w:rPr>
    </w:pPr>
    <w:r>
      <w:rPr>
        <w:sz w:val="20"/>
      </w:rPr>
      <w:t>81000 Podgorica, Crna Gora</w:t>
    </w:r>
  </w:p>
  <w:p w14:paraId="51CD988E" w14:textId="77777777" w:rsidR="008B2DCF" w:rsidRDefault="008B2DCF" w:rsidP="008B2DCF">
    <w:pPr>
      <w:spacing w:before="0" w:after="0" w:line="240" w:lineRule="auto"/>
      <w:jc w:val="right"/>
      <w:rPr>
        <w:sz w:val="20"/>
      </w:rPr>
    </w:pPr>
    <w:r>
      <w:rPr>
        <w:sz w:val="20"/>
      </w:rPr>
      <w:t>tel: +382 20 407 501</w:t>
    </w:r>
  </w:p>
  <w:p w14:paraId="576250F5" w14:textId="77777777" w:rsidR="008B2DCF" w:rsidRDefault="008B2DCF" w:rsidP="008B2DCF">
    <w:pPr>
      <w:spacing w:before="0" w:after="0" w:line="240" w:lineRule="auto"/>
      <w:jc w:val="right"/>
      <w:rPr>
        <w:sz w:val="20"/>
      </w:rPr>
    </w:pPr>
    <w:r>
      <w:rPr>
        <w:sz w:val="20"/>
      </w:rPr>
      <w:t>fax: +382 20 407 515</w:t>
    </w:r>
  </w:p>
  <w:p w14:paraId="7D6F6878" w14:textId="2D0312EE" w:rsidR="00E74F68" w:rsidRPr="00F323F6" w:rsidRDefault="008B2DCF" w:rsidP="00525253">
    <w:pPr>
      <w:spacing w:before="0" w:after="0" w:line="240" w:lineRule="auto"/>
      <w:jc w:val="right"/>
    </w:pPr>
    <w:r>
      <w:rPr>
        <w:color w:val="0070C0"/>
        <w:sz w:val="20"/>
      </w:rPr>
      <w:t>www.pravda.gov.me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A7305"/>
    <w:multiLevelType w:val="multilevel"/>
    <w:tmpl w:val="E64235B0"/>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C05422F"/>
    <w:multiLevelType w:val="multilevel"/>
    <w:tmpl w:val="B1DCE2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6A5469"/>
    <w:multiLevelType w:val="multilevel"/>
    <w:tmpl w:val="20801C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8F286A"/>
    <w:multiLevelType w:val="multilevel"/>
    <w:tmpl w:val="E64235B0"/>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2CEF0833"/>
    <w:multiLevelType w:val="hybridMultilevel"/>
    <w:tmpl w:val="F05EF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6" w15:restartNumberingAfterBreak="0">
    <w:nsid w:val="3A046134"/>
    <w:multiLevelType w:val="multilevel"/>
    <w:tmpl w:val="B66A7B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D567DB"/>
    <w:multiLevelType w:val="hybridMultilevel"/>
    <w:tmpl w:val="2EC6D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951D2C"/>
    <w:multiLevelType w:val="multilevel"/>
    <w:tmpl w:val="D172927C"/>
    <w:lvl w:ilvl="0">
      <w:start w:val="3"/>
      <w:numFmt w:val="decimal"/>
      <w:lvlText w:val="%1."/>
      <w:lvlJc w:val="left"/>
      <w:pPr>
        <w:ind w:left="1350" w:hanging="540"/>
      </w:pPr>
      <w:rPr>
        <w:rFonts w:hint="default"/>
      </w:rPr>
    </w:lvl>
    <w:lvl w:ilvl="1">
      <w:start w:val="1"/>
      <w:numFmt w:val="decimal"/>
      <w:lvlText w:val="%1.%2."/>
      <w:lvlJc w:val="left"/>
      <w:pPr>
        <w:ind w:left="1530" w:hanging="720"/>
      </w:pPr>
      <w:rPr>
        <w:rFonts w:hint="default"/>
      </w:rPr>
    </w:lvl>
    <w:lvl w:ilvl="2">
      <w:start w:val="4"/>
      <w:numFmt w:val="decimal"/>
      <w:lvlText w:val="%1.%2.%3."/>
      <w:lvlJc w:val="left"/>
      <w:pPr>
        <w:ind w:left="153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1890" w:hanging="1080"/>
      </w:pPr>
      <w:rPr>
        <w:rFonts w:hint="default"/>
      </w:rPr>
    </w:lvl>
    <w:lvl w:ilvl="5">
      <w:start w:val="1"/>
      <w:numFmt w:val="decimal"/>
      <w:lvlText w:val="%1.%2.%3.%4.%5.%6."/>
      <w:lvlJc w:val="left"/>
      <w:pPr>
        <w:ind w:left="2250"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610" w:hanging="1800"/>
      </w:pPr>
      <w:rPr>
        <w:rFonts w:hint="default"/>
      </w:rPr>
    </w:lvl>
    <w:lvl w:ilvl="8">
      <w:start w:val="1"/>
      <w:numFmt w:val="decimal"/>
      <w:lvlText w:val="%1.%2.%3.%4.%5.%6.%7.%8.%9."/>
      <w:lvlJc w:val="left"/>
      <w:pPr>
        <w:ind w:left="2610" w:hanging="1800"/>
      </w:pPr>
      <w:rPr>
        <w:rFonts w:hint="default"/>
      </w:rPr>
    </w:lvl>
  </w:abstractNum>
  <w:abstractNum w:abstractNumId="9"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0"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0"/>
  </w:num>
  <w:num w:numId="4">
    <w:abstractNumId w:val="5"/>
  </w:num>
  <w:num w:numId="5">
    <w:abstractNumId w:val="0"/>
  </w:num>
  <w:num w:numId="6">
    <w:abstractNumId w:val="7"/>
  </w:num>
  <w:num w:numId="7">
    <w:abstractNumId w:val="2"/>
  </w:num>
  <w:num w:numId="8">
    <w:abstractNumId w:val="1"/>
  </w:num>
  <w:num w:numId="9">
    <w:abstractNumId w:val="6"/>
  </w:num>
  <w:num w:numId="10">
    <w:abstractNumId w:val="4"/>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5B"/>
    <w:rsid w:val="00001178"/>
    <w:rsid w:val="00020673"/>
    <w:rsid w:val="000524DB"/>
    <w:rsid w:val="00071E3B"/>
    <w:rsid w:val="000F2AA0"/>
    <w:rsid w:val="000F2B95"/>
    <w:rsid w:val="000F2BFC"/>
    <w:rsid w:val="001053EE"/>
    <w:rsid w:val="00107821"/>
    <w:rsid w:val="00107D7D"/>
    <w:rsid w:val="0013164A"/>
    <w:rsid w:val="00150D48"/>
    <w:rsid w:val="00154D42"/>
    <w:rsid w:val="00161C6F"/>
    <w:rsid w:val="001822FC"/>
    <w:rsid w:val="001847FD"/>
    <w:rsid w:val="0019532C"/>
    <w:rsid w:val="00196664"/>
    <w:rsid w:val="001A79B6"/>
    <w:rsid w:val="001A7E96"/>
    <w:rsid w:val="001C2DA5"/>
    <w:rsid w:val="001D3909"/>
    <w:rsid w:val="001D426F"/>
    <w:rsid w:val="001D5E44"/>
    <w:rsid w:val="001F1805"/>
    <w:rsid w:val="001F75D5"/>
    <w:rsid w:val="00205759"/>
    <w:rsid w:val="00225FA9"/>
    <w:rsid w:val="00250B84"/>
    <w:rsid w:val="002511E4"/>
    <w:rsid w:val="00252A36"/>
    <w:rsid w:val="00292D5E"/>
    <w:rsid w:val="002A7CB3"/>
    <w:rsid w:val="002D3C17"/>
    <w:rsid w:val="002E462E"/>
    <w:rsid w:val="002F461C"/>
    <w:rsid w:val="00302662"/>
    <w:rsid w:val="003027A9"/>
    <w:rsid w:val="003168DA"/>
    <w:rsid w:val="003417B8"/>
    <w:rsid w:val="00350578"/>
    <w:rsid w:val="00352E9D"/>
    <w:rsid w:val="00354D08"/>
    <w:rsid w:val="00367ED6"/>
    <w:rsid w:val="00370754"/>
    <w:rsid w:val="003746A6"/>
    <w:rsid w:val="00374FC4"/>
    <w:rsid w:val="00375D08"/>
    <w:rsid w:val="003A6DB5"/>
    <w:rsid w:val="003D1FB1"/>
    <w:rsid w:val="004112D5"/>
    <w:rsid w:val="004373B3"/>
    <w:rsid w:val="004378E1"/>
    <w:rsid w:val="004501E6"/>
    <w:rsid w:val="00451F6C"/>
    <w:rsid w:val="00451FF9"/>
    <w:rsid w:val="004679C3"/>
    <w:rsid w:val="004B76A4"/>
    <w:rsid w:val="004B794D"/>
    <w:rsid w:val="004D2226"/>
    <w:rsid w:val="004E3DA7"/>
    <w:rsid w:val="004F24B0"/>
    <w:rsid w:val="00523147"/>
    <w:rsid w:val="00525253"/>
    <w:rsid w:val="00531FDF"/>
    <w:rsid w:val="005532A4"/>
    <w:rsid w:val="005723C7"/>
    <w:rsid w:val="005A2821"/>
    <w:rsid w:val="005A4E7E"/>
    <w:rsid w:val="005A6AD9"/>
    <w:rsid w:val="005B44BF"/>
    <w:rsid w:val="005C6F24"/>
    <w:rsid w:val="005E2CF3"/>
    <w:rsid w:val="005F56D9"/>
    <w:rsid w:val="00612213"/>
    <w:rsid w:val="00630A76"/>
    <w:rsid w:val="00670FF6"/>
    <w:rsid w:val="006739CA"/>
    <w:rsid w:val="00683884"/>
    <w:rsid w:val="0068793B"/>
    <w:rsid w:val="006A24FA"/>
    <w:rsid w:val="006A2698"/>
    <w:rsid w:val="006A2C40"/>
    <w:rsid w:val="006B0CEE"/>
    <w:rsid w:val="006C3CB1"/>
    <w:rsid w:val="006D711E"/>
    <w:rsid w:val="006E262C"/>
    <w:rsid w:val="0070005F"/>
    <w:rsid w:val="00703DC0"/>
    <w:rsid w:val="00713347"/>
    <w:rsid w:val="00722040"/>
    <w:rsid w:val="0073561A"/>
    <w:rsid w:val="0077100B"/>
    <w:rsid w:val="00774816"/>
    <w:rsid w:val="00786F2E"/>
    <w:rsid w:val="007904A7"/>
    <w:rsid w:val="00794586"/>
    <w:rsid w:val="007978B6"/>
    <w:rsid w:val="007A0248"/>
    <w:rsid w:val="007A118F"/>
    <w:rsid w:val="007B2B13"/>
    <w:rsid w:val="00810444"/>
    <w:rsid w:val="0082534F"/>
    <w:rsid w:val="008433B3"/>
    <w:rsid w:val="008473E2"/>
    <w:rsid w:val="0088156B"/>
    <w:rsid w:val="00885190"/>
    <w:rsid w:val="0089622F"/>
    <w:rsid w:val="008B2DCF"/>
    <w:rsid w:val="008C631F"/>
    <w:rsid w:val="008C7F82"/>
    <w:rsid w:val="008D597A"/>
    <w:rsid w:val="008E6F47"/>
    <w:rsid w:val="008F5A4F"/>
    <w:rsid w:val="00902E6C"/>
    <w:rsid w:val="00907170"/>
    <w:rsid w:val="009130A0"/>
    <w:rsid w:val="00922A8D"/>
    <w:rsid w:val="00937684"/>
    <w:rsid w:val="00946A67"/>
    <w:rsid w:val="0096107C"/>
    <w:rsid w:val="00972799"/>
    <w:rsid w:val="009751DF"/>
    <w:rsid w:val="00992EBE"/>
    <w:rsid w:val="00997C04"/>
    <w:rsid w:val="009E797A"/>
    <w:rsid w:val="009F5AED"/>
    <w:rsid w:val="00A640F0"/>
    <w:rsid w:val="00A6505B"/>
    <w:rsid w:val="00A9720B"/>
    <w:rsid w:val="00AA6DBF"/>
    <w:rsid w:val="00AD29CE"/>
    <w:rsid w:val="00AF14AA"/>
    <w:rsid w:val="00AF27FF"/>
    <w:rsid w:val="00AF3A99"/>
    <w:rsid w:val="00B003EE"/>
    <w:rsid w:val="00B13AFC"/>
    <w:rsid w:val="00B167AC"/>
    <w:rsid w:val="00B30D58"/>
    <w:rsid w:val="00B40A06"/>
    <w:rsid w:val="00B43769"/>
    <w:rsid w:val="00B473C2"/>
    <w:rsid w:val="00B47D2C"/>
    <w:rsid w:val="00B61EEC"/>
    <w:rsid w:val="00B83F7A"/>
    <w:rsid w:val="00B84F08"/>
    <w:rsid w:val="00B95B97"/>
    <w:rsid w:val="00BE3206"/>
    <w:rsid w:val="00BE67A8"/>
    <w:rsid w:val="00BF464E"/>
    <w:rsid w:val="00C123D2"/>
    <w:rsid w:val="00C176EB"/>
    <w:rsid w:val="00C20E0A"/>
    <w:rsid w:val="00C2622E"/>
    <w:rsid w:val="00C4431F"/>
    <w:rsid w:val="00C465D8"/>
    <w:rsid w:val="00C84028"/>
    <w:rsid w:val="00CA0EF0"/>
    <w:rsid w:val="00CA4058"/>
    <w:rsid w:val="00CC2580"/>
    <w:rsid w:val="00CD159D"/>
    <w:rsid w:val="00CF540B"/>
    <w:rsid w:val="00D17965"/>
    <w:rsid w:val="00D23B4D"/>
    <w:rsid w:val="00D2455F"/>
    <w:rsid w:val="00D54A76"/>
    <w:rsid w:val="00D63B3D"/>
    <w:rsid w:val="00D668BD"/>
    <w:rsid w:val="00D86164"/>
    <w:rsid w:val="00DA3DE2"/>
    <w:rsid w:val="00DC5DF1"/>
    <w:rsid w:val="00DF60F7"/>
    <w:rsid w:val="00E32513"/>
    <w:rsid w:val="00E73A9B"/>
    <w:rsid w:val="00E74F68"/>
    <w:rsid w:val="00E75466"/>
    <w:rsid w:val="00E860EA"/>
    <w:rsid w:val="00E874C5"/>
    <w:rsid w:val="00E95364"/>
    <w:rsid w:val="00EA22A1"/>
    <w:rsid w:val="00F127D8"/>
    <w:rsid w:val="00F14B0C"/>
    <w:rsid w:val="00F16D1B"/>
    <w:rsid w:val="00F210C1"/>
    <w:rsid w:val="00F21A4A"/>
    <w:rsid w:val="00F323F6"/>
    <w:rsid w:val="00F42FD8"/>
    <w:rsid w:val="00F515B5"/>
    <w:rsid w:val="00F63FBA"/>
    <w:rsid w:val="00FB50DD"/>
    <w:rsid w:val="00FC25B9"/>
    <w:rsid w:val="00FD4A17"/>
    <w:rsid w:val="00FE4CFA"/>
    <w:rsid w:val="00FF368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57ED5"/>
  <w15:docId w15:val="{D5A9659C-A9E6-4E82-9C0B-C6B6E91C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table" w:styleId="TableGrid">
    <w:name w:val="Table Grid"/>
    <w:basedOn w:val="TableNormal"/>
    <w:uiPriority w:val="59"/>
    <w:rsid w:val="00370754"/>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754"/>
    <w:pPr>
      <w:spacing w:before="0" w:after="200" w:line="240" w:lineRule="auto"/>
      <w:ind w:left="720"/>
      <w:contextualSpacing/>
      <w:jc w:val="left"/>
    </w:pPr>
    <w:rPr>
      <w:rFonts w:ascii="Cambria" w:eastAsia="MS Mincho" w:hAnsi="Cambria" w:cs="Times New Roman"/>
      <w:szCs w:val="24"/>
      <w:lang w:val="en-US" w:eastAsia="ja-JP"/>
    </w:rPr>
  </w:style>
  <w:style w:type="paragraph" w:styleId="NoSpacing">
    <w:name w:val="No Spacing"/>
    <w:uiPriority w:val="1"/>
    <w:qFormat/>
    <w:rsid w:val="00E860EA"/>
    <w:pPr>
      <w:spacing w:after="0" w:line="240" w:lineRule="auto"/>
      <w:jc w:val="both"/>
    </w:pPr>
    <w:rPr>
      <w:sz w:val="24"/>
    </w:rPr>
  </w:style>
  <w:style w:type="character" w:customStyle="1" w:styleId="UnresolvedMention1">
    <w:name w:val="Unresolved Mention1"/>
    <w:basedOn w:val="DefaultParagraphFont"/>
    <w:uiPriority w:val="99"/>
    <w:semiHidden/>
    <w:unhideWhenUsed/>
    <w:rsid w:val="00E860EA"/>
    <w:rPr>
      <w:color w:val="605E5C"/>
      <w:shd w:val="clear" w:color="auto" w:fill="E1DFDD"/>
    </w:rPr>
  </w:style>
  <w:style w:type="character" w:styleId="FollowedHyperlink">
    <w:name w:val="FollowedHyperlink"/>
    <w:basedOn w:val="DefaultParagraphFont"/>
    <w:uiPriority w:val="99"/>
    <w:semiHidden/>
    <w:unhideWhenUsed/>
    <w:rsid w:val="00E860EA"/>
    <w:rPr>
      <w:color w:val="800080" w:themeColor="followedHyperlink"/>
      <w:u w:val="single"/>
    </w:rPr>
  </w:style>
  <w:style w:type="character" w:styleId="UnresolvedMention">
    <w:name w:val="Unresolved Mention"/>
    <w:basedOn w:val="DefaultParagraphFont"/>
    <w:uiPriority w:val="99"/>
    <w:semiHidden/>
    <w:unhideWhenUsed/>
    <w:rsid w:val="00972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165635398">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amn.org/wp-content/uploads/2018/07/GA-Prava-lica-lisenih-slobode-2018.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hraction.org/wp-content/uploads/Izvjestaj%20FINAL_15062012-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ks.gov.m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ziks.gov.me" TargetMode="External"/><Relationship Id="rId4" Type="http://schemas.openxmlformats.org/officeDocument/2006/relationships/styles" Target="styles.xml"/><Relationship Id="rId9" Type="http://schemas.openxmlformats.org/officeDocument/2006/relationships/hyperlink" Target="https://gamn.org/wp-content/uploads/2018/07/GA-Prava-lica-lisenih-slobode-2018.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EE082B-7A62-4DA2-9C5B-2869A9B86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14</Pages>
  <Words>4021</Words>
  <Characters>22925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Vlada Crne Gore</dc:creator>
  <cp:lastModifiedBy>Aleksandra Rakocevic</cp:lastModifiedBy>
  <cp:revision>6</cp:revision>
  <cp:lastPrinted>2018-06-01T12:23:00Z</cp:lastPrinted>
  <dcterms:created xsi:type="dcterms:W3CDTF">2020-04-16T21:16:00Z</dcterms:created>
  <dcterms:modified xsi:type="dcterms:W3CDTF">2020-04-17T07:16:00Z</dcterms:modified>
</cp:coreProperties>
</file>