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C8EFD" w14:textId="77777777" w:rsidR="00645D48" w:rsidRPr="00B462D0" w:rsidRDefault="00645D48" w:rsidP="00250E75">
      <w:pPr>
        <w:spacing w:after="120"/>
        <w:jc w:val="right"/>
        <w:rPr>
          <w:rFonts w:ascii="Arial" w:hAnsi="Arial" w:cs="Arial"/>
          <w:b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b/>
          <w:color w:val="000000" w:themeColor="text1"/>
          <w:sz w:val="22"/>
          <w:szCs w:val="22"/>
          <w:lang w:val="sr-Latn-ME"/>
        </w:rPr>
        <w:t>PREDLOG</w:t>
      </w:r>
    </w:p>
    <w:p w14:paraId="6DA63974" w14:textId="77777777" w:rsidR="00645D48" w:rsidRPr="00B462D0" w:rsidRDefault="00645D48" w:rsidP="00250E75">
      <w:pPr>
        <w:spacing w:after="120"/>
        <w:jc w:val="right"/>
        <w:rPr>
          <w:rFonts w:ascii="Arial" w:hAnsi="Arial" w:cs="Arial"/>
          <w:b/>
          <w:color w:val="000000" w:themeColor="text1"/>
          <w:sz w:val="22"/>
          <w:szCs w:val="22"/>
          <w:lang w:val="sr-Latn-ME"/>
        </w:rPr>
      </w:pPr>
    </w:p>
    <w:p w14:paraId="1CF7042A" w14:textId="77777777" w:rsidR="00250E75" w:rsidRPr="00B462D0" w:rsidRDefault="00250E75" w:rsidP="00250E75">
      <w:pPr>
        <w:pStyle w:val="N03Y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</w:p>
    <w:p w14:paraId="4B677DD3" w14:textId="77777777" w:rsidR="00940B29" w:rsidRPr="00B462D0" w:rsidRDefault="00940B29" w:rsidP="00250E75">
      <w:pPr>
        <w:pStyle w:val="N03Y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ZAKON</w:t>
      </w:r>
    </w:p>
    <w:p w14:paraId="5C52D4D4" w14:textId="77777777" w:rsidR="00940B29" w:rsidRPr="00B462D0" w:rsidRDefault="00940B29" w:rsidP="00250E75">
      <w:pPr>
        <w:pStyle w:val="N03Y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O ZAŠTITI OD BUKE U ŽIVOTNOJ SREDINI</w:t>
      </w:r>
    </w:p>
    <w:p w14:paraId="70BBA64C" w14:textId="77777777" w:rsidR="003B5682" w:rsidRPr="00B462D0" w:rsidRDefault="003B5682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</w:p>
    <w:p w14:paraId="69E7B747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I. OSNOVNE ODREDBE</w:t>
      </w:r>
    </w:p>
    <w:p w14:paraId="796F20CA" w14:textId="77777777" w:rsidR="00940B29" w:rsidRPr="00B462D0" w:rsidRDefault="00940B29" w:rsidP="007C5957">
      <w:pPr>
        <w:pStyle w:val="N01X"/>
        <w:spacing w:before="12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Predmet</w:t>
      </w:r>
    </w:p>
    <w:p w14:paraId="3749EB35" w14:textId="77777777" w:rsidR="00940B29" w:rsidRPr="00B462D0" w:rsidRDefault="00940B29" w:rsidP="007C5957">
      <w:pPr>
        <w:pStyle w:val="C30X"/>
        <w:spacing w:before="12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Član 1</w:t>
      </w:r>
    </w:p>
    <w:p w14:paraId="29D1139E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Ovim zakonom </w:t>
      </w:r>
      <w:bookmarkStart w:id="0" w:name="_Hlk216089452"/>
      <w:bookmarkStart w:id="1" w:name="_Hlk216089571"/>
      <w:r w:rsidRPr="00B462D0">
        <w:rPr>
          <w:rFonts w:ascii="Arial" w:hAnsi="Arial" w:cs="Arial"/>
          <w:color w:val="000000" w:themeColor="text1"/>
          <w:lang w:val="sr-Latn-RS"/>
        </w:rPr>
        <w:t>utvrđuju se mjere za</w:t>
      </w:r>
      <w:r w:rsidR="00B0313F" w:rsidRPr="00B462D0">
        <w:rPr>
          <w:rFonts w:ascii="Arial" w:hAnsi="Arial" w:cs="Arial"/>
          <w:color w:val="000000" w:themeColor="text1"/>
          <w:lang w:val="sr-Latn-RS"/>
        </w:rPr>
        <w:t xml:space="preserve"> izbjegavanje,</w:t>
      </w:r>
      <w:r w:rsidR="00766B03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Pr="00B462D0">
        <w:rPr>
          <w:rFonts w:ascii="Arial" w:hAnsi="Arial" w:cs="Arial"/>
          <w:color w:val="000000" w:themeColor="text1"/>
          <w:lang w:val="sr-Latn-RS"/>
        </w:rPr>
        <w:t>sprečavanje ili smanjivanje štetnog uticaja buke u životnoj sredini</w:t>
      </w:r>
      <w:r w:rsidR="00B0313F" w:rsidRPr="00B462D0">
        <w:rPr>
          <w:rFonts w:ascii="Arial" w:hAnsi="Arial" w:cs="Arial"/>
          <w:color w:val="000000" w:themeColor="text1"/>
          <w:lang w:val="sr-Latn-RS"/>
        </w:rPr>
        <w:t xml:space="preserve">, uključujući i </w:t>
      </w:r>
      <w:r w:rsidR="00DE3220" w:rsidRPr="00B462D0">
        <w:rPr>
          <w:rFonts w:ascii="Arial" w:hAnsi="Arial" w:cs="Arial"/>
          <w:color w:val="000000" w:themeColor="text1"/>
          <w:lang w:val="sr-Latn-RS"/>
        </w:rPr>
        <w:t>uznemiravanje</w:t>
      </w:r>
      <w:r w:rsidR="00B0313F" w:rsidRPr="00B462D0">
        <w:rPr>
          <w:rFonts w:ascii="Arial" w:hAnsi="Arial" w:cs="Arial"/>
          <w:color w:val="000000" w:themeColor="text1"/>
          <w:lang w:val="sr-Latn-RS"/>
        </w:rPr>
        <w:t>, koji nastaj</w:t>
      </w:r>
      <w:r w:rsidR="00895878" w:rsidRPr="00B462D0">
        <w:rPr>
          <w:rFonts w:ascii="Arial" w:hAnsi="Arial" w:cs="Arial"/>
          <w:color w:val="000000" w:themeColor="text1"/>
          <w:lang w:val="sr-Latn-RS"/>
        </w:rPr>
        <w:t>e</w:t>
      </w:r>
      <w:r w:rsidR="00B0313F" w:rsidRPr="00B462D0">
        <w:rPr>
          <w:rFonts w:ascii="Arial" w:hAnsi="Arial" w:cs="Arial"/>
          <w:color w:val="000000" w:themeColor="text1"/>
          <w:lang w:val="sr-Latn-RS"/>
        </w:rPr>
        <w:t xml:space="preserve"> usled izloženosti buci </w:t>
      </w:r>
      <w:r w:rsidR="00895878" w:rsidRPr="00B462D0">
        <w:rPr>
          <w:rFonts w:ascii="Arial" w:hAnsi="Arial" w:cs="Arial"/>
          <w:color w:val="000000" w:themeColor="text1"/>
          <w:lang w:val="sr-Latn-RS"/>
        </w:rPr>
        <w:t>u životnoj sredini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i druga pitanja od značaja za zaštitu životne sredine i zdravlja ljudi od uticaja buke</w:t>
      </w:r>
      <w:bookmarkEnd w:id="0"/>
      <w:r w:rsidRPr="00B462D0">
        <w:rPr>
          <w:rFonts w:ascii="Arial" w:hAnsi="Arial" w:cs="Arial"/>
          <w:color w:val="000000" w:themeColor="text1"/>
          <w:lang w:val="sr-Latn-RS"/>
        </w:rPr>
        <w:t>.</w:t>
      </w:r>
      <w:bookmarkEnd w:id="1"/>
    </w:p>
    <w:p w14:paraId="54EA5330" w14:textId="77777777" w:rsidR="00940B29" w:rsidRPr="00B462D0" w:rsidRDefault="00940B29" w:rsidP="007C5957">
      <w:pPr>
        <w:pStyle w:val="N01X"/>
        <w:spacing w:before="12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Primjena zakona</w:t>
      </w:r>
    </w:p>
    <w:p w14:paraId="3C863A85" w14:textId="77777777" w:rsidR="00940B29" w:rsidRPr="00B462D0" w:rsidRDefault="00940B29" w:rsidP="007C5957">
      <w:pPr>
        <w:pStyle w:val="C30X"/>
        <w:spacing w:before="12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Član 2</w:t>
      </w:r>
    </w:p>
    <w:p w14:paraId="047FD13E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Ovaj zakon primjenjuje se na buku u životnoj sredini</w:t>
      </w:r>
      <w:r w:rsidR="00DE3220" w:rsidRPr="00B462D0">
        <w:rPr>
          <w:rFonts w:ascii="Arial" w:hAnsi="Arial" w:cs="Arial"/>
          <w:color w:val="000000" w:themeColor="text1"/>
          <w:lang w:val="sr-Latn-RS"/>
        </w:rPr>
        <w:t xml:space="preserve"> kojoj su izloženi ljudi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, naročito u izgrađenim područjima, </w:t>
      </w:r>
      <w:r w:rsidR="00DE3220" w:rsidRPr="00B462D0">
        <w:rPr>
          <w:rFonts w:ascii="Arial" w:hAnsi="Arial" w:cs="Arial"/>
          <w:color w:val="000000" w:themeColor="text1"/>
          <w:lang w:val="sr-Latn-RS"/>
        </w:rPr>
        <w:t xml:space="preserve">javnim </w:t>
      </w:r>
      <w:r w:rsidRPr="00B462D0">
        <w:rPr>
          <w:rFonts w:ascii="Arial" w:hAnsi="Arial" w:cs="Arial"/>
          <w:color w:val="000000" w:themeColor="text1"/>
          <w:lang w:val="sr-Latn-RS"/>
        </w:rPr>
        <w:t>parkovima i drugim tihim zonama u aglomeracijama, tihim zonama u prirodi, pored škola, bolnica i drugih objekata</w:t>
      </w:r>
      <w:r w:rsidR="00061E5B" w:rsidRPr="00B462D0">
        <w:rPr>
          <w:rFonts w:ascii="Arial" w:hAnsi="Arial" w:cs="Arial"/>
          <w:color w:val="000000" w:themeColor="text1"/>
          <w:lang w:val="sr-Latn-RS"/>
        </w:rPr>
        <w:t xml:space="preserve"> i područja osjetljivi</w:t>
      </w:r>
      <w:r w:rsidR="00323E24" w:rsidRPr="00B462D0">
        <w:rPr>
          <w:rFonts w:ascii="Arial" w:hAnsi="Arial" w:cs="Arial"/>
          <w:color w:val="000000" w:themeColor="text1"/>
          <w:lang w:val="sr-Latn-RS"/>
        </w:rPr>
        <w:t>h</w:t>
      </w:r>
      <w:r w:rsidR="00061E5B" w:rsidRPr="00B462D0">
        <w:rPr>
          <w:rFonts w:ascii="Arial" w:hAnsi="Arial" w:cs="Arial"/>
          <w:color w:val="000000" w:themeColor="text1"/>
          <w:lang w:val="sr-Latn-RS"/>
        </w:rPr>
        <w:t xml:space="preserve"> na buku.</w:t>
      </w:r>
    </w:p>
    <w:p w14:paraId="368AF198" w14:textId="45B63F6F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Ovaj zakon ne primjenjuje se na buku </w:t>
      </w:r>
      <w:r w:rsidR="002F2EA4" w:rsidRPr="00B462D0">
        <w:rPr>
          <w:rFonts w:ascii="Arial" w:hAnsi="Arial" w:cs="Arial"/>
          <w:color w:val="000000" w:themeColor="text1"/>
          <w:lang w:val="sr-Latn-RS"/>
        </w:rPr>
        <w:t>kojoj su izloženi oni koji je stvaraj</w:t>
      </w:r>
      <w:r w:rsidR="00250E75" w:rsidRPr="00B462D0">
        <w:rPr>
          <w:rFonts w:ascii="Arial" w:hAnsi="Arial" w:cs="Arial"/>
          <w:color w:val="000000" w:themeColor="text1"/>
          <w:lang w:val="sr-Latn-RS"/>
        </w:rPr>
        <w:t>u,</w:t>
      </w:r>
      <w:r w:rsidR="002F2EA4" w:rsidRPr="00B462D0">
        <w:rPr>
          <w:rFonts w:ascii="Arial" w:hAnsi="Arial" w:cs="Arial"/>
          <w:color w:val="000000" w:themeColor="text1"/>
          <w:lang w:val="sr-Latn-RS"/>
        </w:rPr>
        <w:t xml:space="preserve"> buku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na radnom mjestu, u prevoznom sredstvu, </w:t>
      </w:r>
      <w:r w:rsidR="00061E5B" w:rsidRPr="00B462D0">
        <w:rPr>
          <w:rFonts w:ascii="Arial" w:hAnsi="Arial" w:cs="Arial"/>
          <w:color w:val="000000" w:themeColor="text1"/>
          <w:lang w:val="sr-Latn-RS"/>
        </w:rPr>
        <w:t xml:space="preserve">od aktivnosti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u domaćinstvu ili iz susjednog domaćinstva; </w:t>
      </w:r>
      <w:r w:rsidR="009510A8" w:rsidRPr="00B462D0">
        <w:rPr>
          <w:rFonts w:ascii="Arial" w:hAnsi="Arial" w:cs="Arial"/>
          <w:color w:val="000000" w:themeColor="text1"/>
          <w:lang w:val="sr-Latn-RS"/>
        </w:rPr>
        <w:t xml:space="preserve">buku iz ugostiteljskih objekata, </w:t>
      </w:r>
      <w:r w:rsidRPr="00B462D0">
        <w:rPr>
          <w:rFonts w:ascii="Arial" w:hAnsi="Arial" w:cs="Arial"/>
          <w:color w:val="000000" w:themeColor="text1"/>
          <w:lang w:val="sr-Latn-RS"/>
        </w:rPr>
        <w:t>buku koja potiče od vojnih aktivnosti na logorskom prostoru, vojnom aerodromu, vojnom plovnom objektu, odnosno u kasarni, vojnoj zgradi ili drugom vojnom objektu</w:t>
      </w:r>
      <w:r w:rsidR="002F2EA4" w:rsidRPr="00B462D0">
        <w:rPr>
          <w:rFonts w:ascii="Arial" w:hAnsi="Arial" w:cs="Arial"/>
          <w:color w:val="000000" w:themeColor="text1"/>
          <w:lang w:val="sr-Latn-RS"/>
        </w:rPr>
        <w:t>,</w:t>
      </w:r>
      <w:r w:rsidR="00D76844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="002F2EA4" w:rsidRPr="00B462D0">
        <w:rPr>
          <w:rFonts w:ascii="Arial" w:hAnsi="Arial" w:cs="Arial"/>
          <w:color w:val="000000" w:themeColor="text1"/>
          <w:lang w:val="sr-Latn-RS"/>
        </w:rPr>
        <w:t xml:space="preserve">buku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od aktivnosti na zaštiti </w:t>
      </w:r>
      <w:r w:rsidR="002F2EA4" w:rsidRPr="00B462D0">
        <w:rPr>
          <w:rFonts w:ascii="Arial" w:hAnsi="Arial" w:cs="Arial"/>
          <w:color w:val="000000" w:themeColor="text1"/>
          <w:lang w:val="sr-Latn-RS"/>
        </w:rPr>
        <w:t>ili uklanjanju posl</w:t>
      </w:r>
      <w:r w:rsidR="00EC5A5F" w:rsidRPr="00B462D0">
        <w:rPr>
          <w:rFonts w:ascii="Arial" w:hAnsi="Arial" w:cs="Arial"/>
          <w:color w:val="000000" w:themeColor="text1"/>
          <w:lang w:val="sr-Latn-RS"/>
        </w:rPr>
        <w:t>j</w:t>
      </w:r>
      <w:r w:rsidR="002F2EA4" w:rsidRPr="00B462D0">
        <w:rPr>
          <w:rFonts w:ascii="Arial" w:hAnsi="Arial" w:cs="Arial"/>
          <w:color w:val="000000" w:themeColor="text1"/>
          <w:lang w:val="sr-Latn-RS"/>
        </w:rPr>
        <w:t xml:space="preserve">edica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od elementarnih nepogoda, prirodnih i drugih udesa, kao i na buku </w:t>
      </w:r>
      <w:r w:rsidR="002F2EA4" w:rsidRPr="00B462D0">
        <w:rPr>
          <w:rFonts w:ascii="Arial" w:hAnsi="Arial" w:cs="Arial"/>
          <w:color w:val="000000" w:themeColor="text1"/>
          <w:lang w:val="sr-Latn-RS"/>
        </w:rPr>
        <w:t>koja potiče od zvučnog oglašavanja zvonima ili elektroakustičkim uređajima u verskim objektima i buku domaćih ili divljih životinja.</w:t>
      </w:r>
    </w:p>
    <w:p w14:paraId="0B63254B" w14:textId="77777777" w:rsidR="00CB1540" w:rsidRPr="00B462D0" w:rsidRDefault="00CB1540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Ovaj zakon se ne prim</w:t>
      </w:r>
      <w:r w:rsidR="00F53692" w:rsidRPr="00B462D0">
        <w:rPr>
          <w:rFonts w:ascii="Arial" w:hAnsi="Arial" w:cs="Arial"/>
          <w:color w:val="000000" w:themeColor="text1"/>
          <w:lang w:val="sr-Latn-RS"/>
        </w:rPr>
        <w:t>j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enjuje na buku koja nastaje zbog upotrebe uređaja, opreme, pomorskih objekata </w:t>
      </w:r>
      <w:r w:rsidR="00EE42D2" w:rsidRPr="00B462D0">
        <w:rPr>
          <w:rFonts w:ascii="Arial" w:hAnsi="Arial" w:cs="Arial"/>
          <w:color w:val="000000" w:themeColor="text1"/>
          <w:lang w:val="sr-Latn-RS"/>
        </w:rPr>
        <w:t>i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vozila tokom sp</w:t>
      </w:r>
      <w:r w:rsidR="00BA4C39" w:rsidRPr="00B462D0">
        <w:rPr>
          <w:rFonts w:ascii="Arial" w:hAnsi="Arial" w:cs="Arial"/>
          <w:color w:val="000000" w:themeColor="text1"/>
          <w:lang w:val="sr-Latn-RS"/>
        </w:rPr>
        <w:t>or</w:t>
      </w:r>
      <w:r w:rsidRPr="00B462D0">
        <w:rPr>
          <w:rFonts w:ascii="Arial" w:hAnsi="Arial" w:cs="Arial"/>
          <w:color w:val="000000" w:themeColor="text1"/>
          <w:lang w:val="sr-Latn-RS"/>
        </w:rPr>
        <w:t>tskih aktivnosti, kao i na buku koja potiče iz objekata u kojima se obavlja neregistrovana d</w:t>
      </w:r>
      <w:r w:rsidR="0029736E" w:rsidRPr="00B462D0">
        <w:rPr>
          <w:rFonts w:ascii="Arial" w:hAnsi="Arial" w:cs="Arial"/>
          <w:color w:val="000000" w:themeColor="text1"/>
          <w:lang w:val="sr-Latn-RS"/>
        </w:rPr>
        <w:t>j</w:t>
      </w:r>
      <w:r w:rsidRPr="00B462D0">
        <w:rPr>
          <w:rFonts w:ascii="Arial" w:hAnsi="Arial" w:cs="Arial"/>
          <w:color w:val="000000" w:themeColor="text1"/>
          <w:lang w:val="sr-Latn-RS"/>
        </w:rPr>
        <w:t>elatnost.</w:t>
      </w:r>
    </w:p>
    <w:p w14:paraId="759A7640" w14:textId="77777777" w:rsidR="00250E75" w:rsidRPr="00B462D0" w:rsidRDefault="00250E75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Odredbe ovog zakona se ne primjenjuju na buku od vazduhoplova u mjeri u kojoj je zaštita od buke od vazduhoplova uređena drugim posebnim zakonom i propisima u oblasti vazdušnog saobraćaja.</w:t>
      </w:r>
    </w:p>
    <w:p w14:paraId="41B76472" w14:textId="77777777" w:rsidR="00940B29" w:rsidRPr="00B462D0" w:rsidRDefault="00940B29" w:rsidP="007C5957">
      <w:pPr>
        <w:pStyle w:val="N01X"/>
        <w:spacing w:before="12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Izvori buke u životnoj sredini</w:t>
      </w:r>
    </w:p>
    <w:p w14:paraId="3395322C" w14:textId="77777777" w:rsidR="00940B29" w:rsidRPr="00B462D0" w:rsidRDefault="00940B29" w:rsidP="007C5957">
      <w:pPr>
        <w:pStyle w:val="C30X"/>
        <w:spacing w:before="12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Član 3</w:t>
      </w:r>
    </w:p>
    <w:p w14:paraId="7DB283C5" w14:textId="1E2F0E31" w:rsidR="00DA0962" w:rsidRPr="00B462D0" w:rsidRDefault="00DA0962" w:rsidP="00250E75">
      <w:pPr>
        <w:pStyle w:val="T30X"/>
        <w:tabs>
          <w:tab w:val="left" w:pos="2410"/>
        </w:tabs>
        <w:spacing w:before="0" w:after="120"/>
        <w:rPr>
          <w:rFonts w:ascii="Arial" w:hAnsi="Arial" w:cs="Arial"/>
          <w:color w:val="000000" w:themeColor="text1"/>
          <w:lang w:val="sr-Latn-ME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Izvor buke je svaki emiter nepoželjnog ili štetnog zvuka </w:t>
      </w:r>
      <w:r w:rsidR="00696807" w:rsidRPr="00B462D0">
        <w:rPr>
          <w:rFonts w:ascii="Arial" w:hAnsi="Arial" w:cs="Arial"/>
          <w:color w:val="000000" w:themeColor="text1"/>
          <w:lang w:val="sr-Cyrl-RS"/>
        </w:rPr>
        <w:t>koji nastaje kao posl</w:t>
      </w:r>
      <w:r w:rsidR="0045136B" w:rsidRPr="00B462D0">
        <w:rPr>
          <w:rFonts w:ascii="Arial" w:hAnsi="Arial" w:cs="Arial"/>
          <w:color w:val="000000" w:themeColor="text1"/>
          <w:lang w:val="sr-Latn-ME"/>
        </w:rPr>
        <w:t>j</w:t>
      </w:r>
      <w:r w:rsidR="00696807" w:rsidRPr="00B462D0">
        <w:rPr>
          <w:rFonts w:ascii="Arial" w:hAnsi="Arial" w:cs="Arial"/>
          <w:color w:val="000000" w:themeColor="text1"/>
          <w:lang w:val="sr-Cyrl-RS"/>
        </w:rPr>
        <w:t>edica aktivnosti ljudi</w:t>
      </w:r>
      <w:r w:rsidR="00696807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Pr="00B462D0">
        <w:rPr>
          <w:rFonts w:ascii="Arial" w:hAnsi="Arial" w:cs="Arial"/>
          <w:color w:val="000000" w:themeColor="text1"/>
          <w:lang w:val="sr-Latn-RS"/>
        </w:rPr>
        <w:t>(mašina, instalacija, postrojenje, sredstvo za rad</w:t>
      </w:r>
      <w:r w:rsidR="006454F5" w:rsidRPr="00B462D0">
        <w:rPr>
          <w:rFonts w:ascii="Arial" w:hAnsi="Arial" w:cs="Arial"/>
          <w:color w:val="000000" w:themeColor="text1"/>
          <w:lang w:val="sr-Latn-RS"/>
        </w:rPr>
        <w:t>,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="0092070E" w:rsidRPr="00B462D0">
        <w:rPr>
          <w:rFonts w:ascii="Arial" w:hAnsi="Arial" w:cs="Arial"/>
          <w:color w:val="000000" w:themeColor="text1"/>
          <w:lang w:val="sr-Latn-RS"/>
        </w:rPr>
        <w:t xml:space="preserve">tehnološki postupak, </w:t>
      </w:r>
      <w:r w:rsidR="0092070E" w:rsidRPr="00B462D0">
        <w:rPr>
          <w:rFonts w:ascii="Arial" w:hAnsi="Arial" w:cs="Arial"/>
          <w:color w:val="000000" w:themeColor="text1"/>
          <w:lang w:val="sr-Cyrl-RS"/>
        </w:rPr>
        <w:t xml:space="preserve">kao i </w:t>
      </w:r>
      <w:r w:rsidR="0092070E" w:rsidRPr="00B462D0">
        <w:rPr>
          <w:rFonts w:ascii="Arial" w:hAnsi="Arial" w:cs="Arial"/>
          <w:color w:val="000000" w:themeColor="text1"/>
          <w:lang w:val="sr-Latn-RS"/>
        </w:rPr>
        <w:t xml:space="preserve">svaki </w:t>
      </w:r>
      <w:r w:rsidR="0092070E" w:rsidRPr="00B462D0">
        <w:rPr>
          <w:rFonts w:ascii="Arial" w:hAnsi="Arial" w:cs="Arial"/>
          <w:color w:val="000000" w:themeColor="text1"/>
          <w:lang w:val="sr-Cyrl-RS"/>
        </w:rPr>
        <w:t>uređaj koji se koristi za izvođenje industrijske, zanatske, proizvodne, uslužne i slične d</w:t>
      </w:r>
      <w:r w:rsidR="0092070E" w:rsidRPr="00B462D0">
        <w:rPr>
          <w:rFonts w:ascii="Arial" w:hAnsi="Arial" w:cs="Arial"/>
          <w:color w:val="000000" w:themeColor="text1"/>
          <w:lang w:val="hr-HR"/>
        </w:rPr>
        <w:t>j</w:t>
      </w:r>
      <w:r w:rsidR="0092070E" w:rsidRPr="00B462D0">
        <w:rPr>
          <w:rFonts w:ascii="Arial" w:hAnsi="Arial" w:cs="Arial"/>
          <w:color w:val="000000" w:themeColor="text1"/>
          <w:lang w:val="sr-Cyrl-RS"/>
        </w:rPr>
        <w:t>elatnosti, koji proizvodi stalnu ili povremenu buk</w:t>
      </w:r>
      <w:r w:rsidR="0092070E" w:rsidRPr="00B462D0">
        <w:rPr>
          <w:rFonts w:ascii="Arial" w:hAnsi="Arial" w:cs="Arial"/>
          <w:color w:val="000000" w:themeColor="text1"/>
          <w:lang w:val="sr-Latn-ME"/>
        </w:rPr>
        <w:t>u,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="00696807" w:rsidRPr="00B462D0">
        <w:rPr>
          <w:rFonts w:ascii="Arial" w:hAnsi="Arial" w:cs="Arial"/>
          <w:color w:val="000000" w:themeColor="text1"/>
          <w:lang w:val="sr-Latn-RS"/>
        </w:rPr>
        <w:t>prevoz</w:t>
      </w:r>
      <w:r w:rsidR="006454F5" w:rsidRPr="00B462D0">
        <w:rPr>
          <w:rFonts w:ascii="Arial" w:hAnsi="Arial" w:cs="Arial"/>
          <w:color w:val="000000" w:themeColor="text1"/>
          <w:lang w:val="sr-Latn-RS"/>
        </w:rPr>
        <w:t>no sredstvo</w:t>
      </w:r>
      <w:r w:rsidR="0092070E" w:rsidRPr="00B462D0">
        <w:rPr>
          <w:rFonts w:ascii="Arial" w:hAnsi="Arial" w:cs="Arial"/>
          <w:color w:val="000000" w:themeColor="text1"/>
          <w:lang w:val="sr-Latn-RS"/>
        </w:rPr>
        <w:t>,</w:t>
      </w:r>
      <w:r w:rsidR="006454F5" w:rsidRPr="00B462D0">
        <w:rPr>
          <w:rFonts w:ascii="Arial" w:hAnsi="Arial" w:cs="Arial"/>
          <w:color w:val="000000" w:themeColor="text1"/>
          <w:lang w:val="sr-Latn-RS"/>
        </w:rPr>
        <w:t xml:space="preserve"> drumsk</w:t>
      </w:r>
      <w:r w:rsidR="0092070E" w:rsidRPr="00B462D0">
        <w:rPr>
          <w:rFonts w:ascii="Arial" w:hAnsi="Arial" w:cs="Arial"/>
          <w:color w:val="000000" w:themeColor="text1"/>
          <w:lang w:val="sr-Latn-RS"/>
        </w:rPr>
        <w:t xml:space="preserve">i, </w:t>
      </w:r>
      <w:r w:rsidR="006454F5" w:rsidRPr="00B462D0">
        <w:rPr>
          <w:rFonts w:ascii="Arial" w:hAnsi="Arial" w:cs="Arial"/>
          <w:color w:val="000000" w:themeColor="text1"/>
          <w:lang w:val="sr-Latn-RS"/>
        </w:rPr>
        <w:t>željezničk</w:t>
      </w:r>
      <w:r w:rsidR="0092070E" w:rsidRPr="00B462D0">
        <w:rPr>
          <w:rFonts w:ascii="Arial" w:hAnsi="Arial" w:cs="Arial"/>
          <w:color w:val="000000" w:themeColor="text1"/>
          <w:lang w:val="sr-Latn-RS"/>
        </w:rPr>
        <w:t xml:space="preserve">i, </w:t>
      </w:r>
      <w:r w:rsidR="006454F5" w:rsidRPr="00B462D0">
        <w:rPr>
          <w:rFonts w:ascii="Arial" w:hAnsi="Arial" w:cs="Arial"/>
          <w:color w:val="000000" w:themeColor="text1"/>
          <w:lang w:val="sr-Latn-RS"/>
        </w:rPr>
        <w:t>vazdušn</w:t>
      </w:r>
      <w:r w:rsidR="0092070E" w:rsidRPr="00B462D0">
        <w:rPr>
          <w:rFonts w:ascii="Arial" w:hAnsi="Arial" w:cs="Arial"/>
          <w:color w:val="000000" w:themeColor="text1"/>
          <w:lang w:val="sr-Latn-RS"/>
        </w:rPr>
        <w:t xml:space="preserve">i, pomorski i riječni </w:t>
      </w:r>
      <w:r w:rsidR="006454F5" w:rsidRPr="00B462D0">
        <w:rPr>
          <w:rFonts w:ascii="Arial" w:hAnsi="Arial" w:cs="Arial"/>
          <w:color w:val="000000" w:themeColor="text1"/>
          <w:lang w:val="sr-Latn-RS"/>
        </w:rPr>
        <w:t>saobraćaj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="00696807" w:rsidRPr="00B462D0">
        <w:rPr>
          <w:rFonts w:ascii="Arial" w:hAnsi="Arial" w:cs="Arial"/>
          <w:color w:val="000000" w:themeColor="text1"/>
          <w:lang w:val="sr-Latn-ME"/>
        </w:rPr>
        <w:t xml:space="preserve">i dr.). </w:t>
      </w:r>
    </w:p>
    <w:p w14:paraId="447608D6" w14:textId="77777777" w:rsidR="00940B29" w:rsidRPr="00B462D0" w:rsidRDefault="00940B29" w:rsidP="007C5957">
      <w:pPr>
        <w:pStyle w:val="N01X"/>
        <w:spacing w:before="12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Značenje izraza</w:t>
      </w:r>
    </w:p>
    <w:p w14:paraId="7F3DE5B6" w14:textId="77777777" w:rsidR="00940B29" w:rsidRPr="00B462D0" w:rsidRDefault="00940B29" w:rsidP="007C5957">
      <w:pPr>
        <w:pStyle w:val="C30X"/>
        <w:spacing w:before="12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Član 4</w:t>
      </w:r>
    </w:p>
    <w:p w14:paraId="04A26D82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Pojedini izrazi upotrijebljeni u ovom zakonu imaju sljedeće značenje:</w:t>
      </w:r>
    </w:p>
    <w:p w14:paraId="664FC767" w14:textId="77777777" w:rsidR="00940B29" w:rsidRPr="00B462D0" w:rsidRDefault="00940B29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buka u životnoj sredini je </w:t>
      </w:r>
      <w:r w:rsidR="00092B2D" w:rsidRPr="00B462D0">
        <w:rPr>
          <w:rFonts w:ascii="Arial" w:hAnsi="Arial" w:cs="Arial"/>
          <w:color w:val="000000" w:themeColor="text1"/>
          <w:lang w:val="sr-Latn-RS"/>
        </w:rPr>
        <w:t xml:space="preserve">neželjeni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ili štetan zvuk </w:t>
      </w:r>
      <w:r w:rsidR="006C0448" w:rsidRPr="00B462D0">
        <w:rPr>
          <w:rFonts w:ascii="Arial" w:hAnsi="Arial" w:cs="Arial"/>
          <w:color w:val="000000" w:themeColor="text1"/>
          <w:lang w:val="sr-Latn-RS"/>
        </w:rPr>
        <w:t xml:space="preserve">emitovan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na otvorenom prostoru </w:t>
      </w:r>
      <w:r w:rsidR="006C0448" w:rsidRPr="00B462D0">
        <w:rPr>
          <w:rFonts w:ascii="Arial" w:hAnsi="Arial" w:cs="Arial"/>
          <w:color w:val="000000" w:themeColor="text1"/>
          <w:lang w:val="sr-Latn-RS"/>
        </w:rPr>
        <w:t xml:space="preserve">ili u zatvorenom prostoru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koji je izazvan ljudskom aktivnošću, uključujući buku koja potiče od </w:t>
      </w:r>
      <w:r w:rsidR="006C0448" w:rsidRPr="00B462D0">
        <w:rPr>
          <w:rFonts w:ascii="Arial" w:hAnsi="Arial" w:cs="Arial"/>
          <w:color w:val="000000" w:themeColor="text1"/>
          <w:lang w:val="sr-Latn-RS"/>
        </w:rPr>
        <w:t>prevoznih sredstava</w:t>
      </w:r>
      <w:r w:rsidR="0092070E" w:rsidRPr="00B462D0">
        <w:rPr>
          <w:rFonts w:ascii="Arial" w:hAnsi="Arial" w:cs="Arial"/>
          <w:color w:val="000000" w:themeColor="text1"/>
          <w:lang w:val="sr-Latn-RS"/>
        </w:rPr>
        <w:t>,</w:t>
      </w:r>
      <w:r w:rsidR="006C0448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Pr="00B462D0">
        <w:rPr>
          <w:rFonts w:ascii="Arial" w:hAnsi="Arial" w:cs="Arial"/>
          <w:color w:val="000000" w:themeColor="text1"/>
          <w:lang w:val="sr-Latn-RS"/>
        </w:rPr>
        <w:t>drumskog, željezničkog</w:t>
      </w:r>
      <w:r w:rsidR="0092070E" w:rsidRPr="00B462D0">
        <w:rPr>
          <w:rFonts w:ascii="Arial" w:hAnsi="Arial" w:cs="Arial"/>
          <w:color w:val="000000" w:themeColor="text1"/>
          <w:lang w:val="sr-Latn-RS"/>
        </w:rPr>
        <w:t xml:space="preserve">, </w:t>
      </w:r>
      <w:r w:rsidRPr="00B462D0">
        <w:rPr>
          <w:rFonts w:ascii="Arial" w:hAnsi="Arial" w:cs="Arial"/>
          <w:color w:val="000000" w:themeColor="text1"/>
          <w:lang w:val="sr-Latn-RS"/>
        </w:rPr>
        <w:t>vazdušnog</w:t>
      </w:r>
      <w:r w:rsidR="0092070E" w:rsidRPr="00B462D0">
        <w:rPr>
          <w:rFonts w:ascii="Arial" w:hAnsi="Arial" w:cs="Arial"/>
          <w:color w:val="000000" w:themeColor="text1"/>
          <w:lang w:val="sr-Latn-RS"/>
        </w:rPr>
        <w:t>,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="0092070E" w:rsidRPr="00B462D0">
        <w:rPr>
          <w:rFonts w:ascii="Arial" w:hAnsi="Arial" w:cs="Arial"/>
          <w:color w:val="000000" w:themeColor="text1"/>
          <w:lang w:val="sr-Latn-RS"/>
        </w:rPr>
        <w:t xml:space="preserve">pomorskog i riječnog </w:t>
      </w:r>
      <w:r w:rsidRPr="00B462D0">
        <w:rPr>
          <w:rFonts w:ascii="Arial" w:hAnsi="Arial" w:cs="Arial"/>
          <w:color w:val="000000" w:themeColor="text1"/>
          <w:lang w:val="sr-Latn-RS"/>
        </w:rPr>
        <w:t>saobraćaja</w:t>
      </w:r>
      <w:r w:rsidR="0092070E" w:rsidRPr="00B462D0">
        <w:rPr>
          <w:rFonts w:ascii="Arial" w:hAnsi="Arial" w:cs="Arial"/>
          <w:color w:val="000000" w:themeColor="text1"/>
          <w:lang w:val="sr-Latn-RS"/>
        </w:rPr>
        <w:t>, kao i buku koja nastaje od industrijskih i proizvodnih aktiv</w:t>
      </w:r>
      <w:r w:rsidR="00F2223E" w:rsidRPr="00B462D0">
        <w:rPr>
          <w:rFonts w:ascii="Arial" w:hAnsi="Arial" w:cs="Arial"/>
          <w:color w:val="000000" w:themeColor="text1"/>
          <w:lang w:val="sr-Latn-RS"/>
        </w:rPr>
        <w:t>n</w:t>
      </w:r>
      <w:r w:rsidR="0092070E" w:rsidRPr="00B462D0">
        <w:rPr>
          <w:rFonts w:ascii="Arial" w:hAnsi="Arial" w:cs="Arial"/>
          <w:color w:val="000000" w:themeColor="text1"/>
          <w:lang w:val="sr-Latn-RS"/>
        </w:rPr>
        <w:t>osti uk</w:t>
      </w:r>
      <w:r w:rsidR="00092B2D" w:rsidRPr="00B462D0">
        <w:rPr>
          <w:rFonts w:ascii="Arial" w:hAnsi="Arial" w:cs="Arial"/>
          <w:color w:val="000000" w:themeColor="text1"/>
          <w:lang w:val="sr-Latn-RS"/>
        </w:rPr>
        <w:t>lj</w:t>
      </w:r>
      <w:r w:rsidR="0092070E" w:rsidRPr="00B462D0">
        <w:rPr>
          <w:rFonts w:ascii="Arial" w:hAnsi="Arial" w:cs="Arial"/>
          <w:color w:val="000000" w:themeColor="text1"/>
          <w:lang w:val="sr-Latn-RS"/>
        </w:rPr>
        <w:t>učujući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i </w:t>
      </w:r>
      <w:r w:rsidR="0092070E" w:rsidRPr="00B462D0">
        <w:rPr>
          <w:rFonts w:ascii="Arial" w:hAnsi="Arial" w:cs="Arial"/>
          <w:color w:val="000000" w:themeColor="text1"/>
          <w:lang w:val="sr-Latn-RS"/>
        </w:rPr>
        <w:t xml:space="preserve">buku </w:t>
      </w:r>
      <w:r w:rsidRPr="00B462D0">
        <w:rPr>
          <w:rFonts w:ascii="Arial" w:hAnsi="Arial" w:cs="Arial"/>
          <w:color w:val="000000" w:themeColor="text1"/>
          <w:lang w:val="sr-Latn-RS"/>
        </w:rPr>
        <w:t>od industrijskih postrojenja za koja se izdaje integrisana dozvola</w:t>
      </w:r>
      <w:r w:rsidR="00073EDA" w:rsidRPr="00B462D0">
        <w:rPr>
          <w:rFonts w:ascii="Arial" w:hAnsi="Arial" w:cs="Arial"/>
          <w:color w:val="000000" w:themeColor="text1"/>
          <w:lang w:val="sr-Latn-RS"/>
        </w:rPr>
        <w:t xml:space="preserve"> u skladu sa zakonom kojim se uređuju industrijske emisije;</w:t>
      </w:r>
    </w:p>
    <w:p w14:paraId="1DA19695" w14:textId="77777777" w:rsidR="00940B29" w:rsidRPr="00B462D0" w:rsidRDefault="0071754A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eastAsia="Calibri" w:hAnsi="Arial" w:cs="Arial"/>
          <w:color w:val="000000" w:themeColor="text1"/>
          <w:lang w:val="hr-HR"/>
        </w:rPr>
        <w:lastRenderedPageBreak/>
        <w:t>štetni efekat buke je negativni efekat buke na zdravlje ljudi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5B1A95A3" w14:textId="77777777" w:rsidR="006C0448" w:rsidRPr="00B462D0" w:rsidRDefault="006C0448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uznemiravanje je stepen ometanja ljudi bukom, koji se utvrđuje na osnovu istraživanja na terenu; </w:t>
      </w:r>
    </w:p>
    <w:p w14:paraId="25EB814E" w14:textId="77777777" w:rsidR="00940B29" w:rsidRPr="00B462D0" w:rsidRDefault="0071754A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indikator buke je fizička veličina koja se koristi za opisivanje buke u životnoj sredini, a koja je u uzajamnoj vezi sa štetnim efektima buke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56CC672D" w14:textId="77777777" w:rsidR="00940B29" w:rsidRPr="00B462D0" w:rsidRDefault="00940B29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ocjenjivanje je </w:t>
      </w:r>
      <w:r w:rsidR="0085186F" w:rsidRPr="00B462D0">
        <w:rPr>
          <w:rFonts w:ascii="Arial" w:hAnsi="Arial" w:cs="Arial"/>
          <w:color w:val="000000" w:themeColor="text1"/>
          <w:lang w:val="sr-Latn-RS"/>
        </w:rPr>
        <w:t>svaki</w:t>
      </w:r>
      <w:r w:rsidR="0071754A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Pr="00B462D0">
        <w:rPr>
          <w:rFonts w:ascii="Arial" w:hAnsi="Arial" w:cs="Arial"/>
          <w:color w:val="000000" w:themeColor="text1"/>
          <w:lang w:val="sr-Latn-RS"/>
        </w:rPr>
        <w:t>metod koji se koristi za izračunavanje, predviđanje, procjenu ili mjerenje</w:t>
      </w:r>
      <w:r w:rsidR="006C0448" w:rsidRPr="00B462D0">
        <w:rPr>
          <w:rFonts w:ascii="Arial" w:hAnsi="Arial" w:cs="Arial"/>
          <w:color w:val="000000" w:themeColor="text1"/>
        </w:rPr>
        <w:t xml:space="preserve"> </w:t>
      </w:r>
      <w:r w:rsidR="006C0448" w:rsidRPr="00B462D0">
        <w:rPr>
          <w:rFonts w:ascii="Arial" w:hAnsi="Arial" w:cs="Arial"/>
          <w:color w:val="000000" w:themeColor="text1"/>
          <w:lang w:val="sr-Latn-RS"/>
        </w:rPr>
        <w:t>vr</w:t>
      </w:r>
      <w:r w:rsidR="00EC6ED8" w:rsidRPr="00B462D0">
        <w:rPr>
          <w:rFonts w:ascii="Arial" w:hAnsi="Arial" w:cs="Arial"/>
          <w:color w:val="000000" w:themeColor="text1"/>
          <w:lang w:val="sr-Latn-RS"/>
        </w:rPr>
        <w:t>ij</w:t>
      </w:r>
      <w:r w:rsidR="006C0448" w:rsidRPr="00B462D0">
        <w:rPr>
          <w:rFonts w:ascii="Arial" w:hAnsi="Arial" w:cs="Arial"/>
          <w:color w:val="000000" w:themeColor="text1"/>
          <w:lang w:val="sr-Latn-RS"/>
        </w:rPr>
        <w:t xml:space="preserve">ednosti </w:t>
      </w:r>
      <w:r w:rsidRPr="00B462D0">
        <w:rPr>
          <w:rFonts w:ascii="Arial" w:hAnsi="Arial" w:cs="Arial"/>
          <w:color w:val="000000" w:themeColor="text1"/>
          <w:lang w:val="sr-Latn-RS"/>
        </w:rPr>
        <w:t>indikatora buke</w:t>
      </w:r>
      <w:r w:rsidR="006C0448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="006C0448" w:rsidRPr="00B462D0">
        <w:rPr>
          <w:rFonts w:ascii="Arial" w:hAnsi="Arial" w:cs="Arial"/>
          <w:color w:val="000000" w:themeColor="text1"/>
          <w:lang w:val="sr-Latn-ME"/>
        </w:rPr>
        <w:t>ili odgovarajućih štetnih efekat</w:t>
      </w:r>
      <w:r w:rsidR="00250E75" w:rsidRPr="00B462D0">
        <w:rPr>
          <w:rFonts w:ascii="Arial" w:hAnsi="Arial" w:cs="Arial"/>
          <w:color w:val="000000" w:themeColor="text1"/>
          <w:lang w:val="sr-Latn-ME"/>
        </w:rPr>
        <w:t>a</w:t>
      </w:r>
      <w:r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7A9EFB04" w14:textId="77777777" w:rsidR="00940B29" w:rsidRPr="00B462D0" w:rsidRDefault="004B45BA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ME"/>
        </w:rPr>
        <w:t>Lden (indikator buke za dan-veče-noć) je indikator buke za ukupno uznemiravanje</w:t>
      </w:r>
      <w:r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4010C835" w14:textId="77777777" w:rsidR="004B45BA" w:rsidRPr="00B462D0" w:rsidRDefault="004B45BA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ME"/>
        </w:rPr>
        <w:t>Lday (indikator buke za dan) je indikator buke za uznemiravanje u toku dana i odnosi se na vrijeme od 7 do 19 časova</w:t>
      </w:r>
      <w:r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5EDD678D" w14:textId="77777777" w:rsidR="004B45BA" w:rsidRPr="00B462D0" w:rsidRDefault="004B45BA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ME"/>
        </w:rPr>
        <w:t>Levening (indikator buke za veče) je indikator buke za uznemiravanje u toku večeri i odnosi se na vrijeme od 19 do 23 časova</w:t>
      </w:r>
      <w:r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6EDA854E" w14:textId="77777777" w:rsidR="004B45BA" w:rsidRPr="00B462D0" w:rsidRDefault="004B45BA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ME"/>
        </w:rPr>
        <w:t xml:space="preserve">Lnight (indikator buke za noć) je indikator buke za </w:t>
      </w:r>
      <w:r w:rsidR="00C969DD" w:rsidRPr="00B462D0">
        <w:rPr>
          <w:rFonts w:ascii="Arial" w:hAnsi="Arial" w:cs="Arial"/>
          <w:color w:val="000000" w:themeColor="text1"/>
          <w:lang w:val="sr-Latn-ME"/>
        </w:rPr>
        <w:t xml:space="preserve">ometanje </w:t>
      </w:r>
      <w:r w:rsidRPr="00B462D0">
        <w:rPr>
          <w:rFonts w:ascii="Arial" w:hAnsi="Arial" w:cs="Arial"/>
          <w:color w:val="000000" w:themeColor="text1"/>
          <w:lang w:val="sr-Latn-ME"/>
        </w:rPr>
        <w:t>sna u toku noći i odnosi se na vrijeme od 23 do 07 časova</w:t>
      </w:r>
      <w:r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5038EF8E" w14:textId="77777777" w:rsidR="00077B1B" w:rsidRPr="00B462D0" w:rsidRDefault="00077B1B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odnos doza-efekat je odnos između vr</w:t>
      </w:r>
      <w:r w:rsidR="00EC6ED8" w:rsidRPr="00B462D0">
        <w:rPr>
          <w:rFonts w:ascii="Arial" w:hAnsi="Arial" w:cs="Arial"/>
          <w:color w:val="000000" w:themeColor="text1"/>
          <w:lang w:val="sr-Latn-RS"/>
        </w:rPr>
        <w:t>ij</w:t>
      </w:r>
      <w:r w:rsidRPr="00B462D0">
        <w:rPr>
          <w:rFonts w:ascii="Arial" w:hAnsi="Arial" w:cs="Arial"/>
          <w:color w:val="000000" w:themeColor="text1"/>
          <w:lang w:val="sr-Latn-RS"/>
        </w:rPr>
        <w:t>ednosti indikatora buke i štetnog efekta</w:t>
      </w:r>
      <w:r w:rsidR="006328D2"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334AFBEB" w14:textId="77777777" w:rsidR="00077B1B" w:rsidRPr="00B462D0" w:rsidRDefault="00077B1B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aglomeracija je d</w:t>
      </w:r>
      <w:r w:rsidR="00EC6ED8" w:rsidRPr="00B462D0">
        <w:rPr>
          <w:rFonts w:ascii="Arial" w:hAnsi="Arial" w:cs="Arial"/>
          <w:color w:val="000000" w:themeColor="text1"/>
          <w:lang w:val="sr-Latn-RS"/>
        </w:rPr>
        <w:t>i</w:t>
      </w:r>
      <w:r w:rsidRPr="00B462D0">
        <w:rPr>
          <w:rFonts w:ascii="Arial" w:hAnsi="Arial" w:cs="Arial"/>
          <w:color w:val="000000" w:themeColor="text1"/>
          <w:lang w:val="sr-Latn-RS"/>
        </w:rPr>
        <w:t>o teritorije, čije granice određuje nadležni organ, sa preko 100.000 stanovnika i sa takvom gustinom stanovništva da se može smatrati urbanizovanim područjem</w:t>
      </w:r>
      <w:r w:rsidR="00822A14"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5EAF3E56" w14:textId="77777777" w:rsidR="00077B1B" w:rsidRPr="00B462D0" w:rsidRDefault="00CE431B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tiha zona u aglomeraciji je oblast, čije granice određuje nadležni organ, a koja nije izložena od bilo kog izvora buke vrijednostima indikatora buke Lden ili drugim odgovarajućim indikatorima buke većim od određene vrijednosti utvrđene posebnim propisom u skladu sa ovim zakonom</w:t>
      </w:r>
      <w:r w:rsidR="00822A14"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03F74C87" w14:textId="77777777" w:rsidR="00940B29" w:rsidRPr="00B462D0" w:rsidRDefault="00CE431B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eastAsia="Times New Roman" w:hAnsi="Arial" w:cs="Arial"/>
          <w:bCs/>
          <w:color w:val="000000" w:themeColor="text1"/>
          <w:lang w:val="hr-HR"/>
        </w:rPr>
        <w:t>tiha zona u prirodi je zona utvrđena propisom nadležnog organa u kojoj nema uticaj buka koja potiče od saobraćaja, industrije ili rekreacionih aktivnosti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413F7E02" w14:textId="77777777" w:rsidR="00940B29" w:rsidRPr="00B462D0" w:rsidRDefault="00CE431B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bookmarkStart w:id="2" w:name="_Hlk215567860"/>
      <w:bookmarkStart w:id="3" w:name="_Hlk215568129"/>
      <w:r w:rsidRPr="00B462D0">
        <w:rPr>
          <w:rFonts w:ascii="Arial" w:hAnsi="Arial" w:cs="Arial"/>
          <w:color w:val="000000" w:themeColor="text1"/>
          <w:lang w:val="sr-Latn-RS"/>
        </w:rPr>
        <w:t xml:space="preserve">glavni put je regionalni, nacionalni ili međunardni put koji je odredio nadležni organ, a sa </w:t>
      </w:r>
      <w:r w:rsidRPr="00B462D0">
        <w:rPr>
          <w:rFonts w:ascii="Arial" w:eastAsia="Calibri" w:hAnsi="Arial" w:cs="Arial"/>
          <w:color w:val="000000" w:themeColor="text1"/>
          <w:lang w:val="hr-HR"/>
        </w:rPr>
        <w:t>više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od tri miliona </w:t>
      </w:r>
      <w:bookmarkEnd w:id="2"/>
      <w:r w:rsidRPr="00B462D0">
        <w:rPr>
          <w:rFonts w:ascii="Arial" w:eastAsia="Calibri" w:hAnsi="Arial" w:cs="Arial"/>
          <w:color w:val="000000" w:themeColor="text1"/>
          <w:lang w:val="hr-HR"/>
        </w:rPr>
        <w:t>prolaza vozila godišnje</w:t>
      </w:r>
      <w:bookmarkEnd w:id="3"/>
      <w:r w:rsidR="00940B29"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3BD1D796" w14:textId="77777777" w:rsidR="00940B29" w:rsidRPr="00B462D0" w:rsidRDefault="00940B29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glavna pruga je pruga sa prosječnim godišnjim protokom saobraćaja većim od 30.000 vozova</w:t>
      </w:r>
      <w:r w:rsidR="00ED46B2" w:rsidRPr="00B462D0">
        <w:rPr>
          <w:rFonts w:ascii="Arial" w:hAnsi="Arial" w:cs="Arial"/>
          <w:color w:val="000000" w:themeColor="text1"/>
          <w:lang w:val="sr-Latn-RS"/>
        </w:rPr>
        <w:t>, a koju određuje nadležni organ</w:t>
      </w:r>
      <w:r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7C486C8E" w14:textId="77777777" w:rsidR="00940B29" w:rsidRPr="00B462D0" w:rsidRDefault="001E3B9B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glavni aerodrom je civilni aerodrom koji je odredio nadležni organ, sa više od 50.000 polijetanja ili slijetanja godišnje, izuzimajući operacije lakih aviona koje se obavljaju u svrhu obuke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01798657" w14:textId="77777777" w:rsidR="00CD244C" w:rsidRPr="00B462D0" w:rsidRDefault="001E3B9B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mapiranje buke je predstavljanje podataka o postojećem ili predviđenom stanju buke utvđeno indikatorima buke koje ukazuje na prekoračenja propisanih graničnih vr</w:t>
      </w:r>
      <w:r w:rsidR="00DD7849" w:rsidRPr="00B462D0">
        <w:rPr>
          <w:rFonts w:ascii="Arial" w:hAnsi="Arial" w:cs="Arial"/>
          <w:color w:val="000000" w:themeColor="text1"/>
          <w:lang w:val="sr-Latn-RS"/>
        </w:rPr>
        <w:t>ij</w:t>
      </w:r>
      <w:r w:rsidRPr="00B462D0">
        <w:rPr>
          <w:rFonts w:ascii="Arial" w:hAnsi="Arial" w:cs="Arial"/>
          <w:color w:val="000000" w:themeColor="text1"/>
          <w:lang w:val="sr-Latn-RS"/>
        </w:rPr>
        <w:t>ednosti, broj ljudi izloženih buci na nekom području ili broj domaćinstava izloženih određenim vrijednostima indikatora buke na određenom području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2E2369BC" w14:textId="77777777" w:rsidR="00077B1B" w:rsidRPr="00B462D0" w:rsidRDefault="00205E23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eastAsia="Calibri" w:hAnsi="Arial" w:cs="Arial"/>
          <w:color w:val="000000" w:themeColor="text1"/>
          <w:lang w:val="hr-HR"/>
        </w:rPr>
        <w:t>strateška karta buke je karta koja je izrađena za opštu procjenu izloženosti buci od različitih izvora buke određenog područja ili za ukupna predviđanja izloženosti buci na tom području</w:t>
      </w:r>
      <w:r w:rsidR="00EC6ED8"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1F9C18A2" w14:textId="5E2EDC36" w:rsidR="00077B1B" w:rsidRPr="00B462D0" w:rsidRDefault="005D5798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eastAsia="Calibri" w:hAnsi="Arial" w:cs="Arial"/>
          <w:color w:val="000000" w:themeColor="text1"/>
          <w:lang w:val="hr-HR"/>
        </w:rPr>
        <w:t>granična vrijednost je vrijednost Lden ili Lnight, odnosno gd</w:t>
      </w:r>
      <w:r w:rsidR="00542C5E" w:rsidRPr="00B462D0">
        <w:rPr>
          <w:rFonts w:ascii="Arial" w:eastAsia="Calibri" w:hAnsi="Arial" w:cs="Arial"/>
          <w:color w:val="000000" w:themeColor="text1"/>
          <w:lang w:val="hr-HR"/>
        </w:rPr>
        <w:t>j</w:t>
      </w:r>
      <w:r w:rsidRPr="00B462D0">
        <w:rPr>
          <w:rFonts w:ascii="Arial" w:eastAsia="Calibri" w:hAnsi="Arial" w:cs="Arial"/>
          <w:color w:val="000000" w:themeColor="text1"/>
          <w:lang w:val="hr-HR"/>
        </w:rPr>
        <w:t xml:space="preserve">e je prikladno Lday i Levening i drugih </w:t>
      </w:r>
      <w:r w:rsidR="006328D2" w:rsidRPr="00B462D0">
        <w:rPr>
          <w:rFonts w:ascii="Arial" w:eastAsia="Calibri" w:hAnsi="Arial" w:cs="Arial"/>
          <w:color w:val="000000" w:themeColor="text1"/>
          <w:lang w:val="hr-HR"/>
        </w:rPr>
        <w:t>indikatora</w:t>
      </w:r>
      <w:r w:rsidRPr="00B462D0">
        <w:rPr>
          <w:rFonts w:ascii="Arial" w:eastAsia="Calibri" w:hAnsi="Arial" w:cs="Arial"/>
          <w:color w:val="000000" w:themeColor="text1"/>
          <w:lang w:val="hr-HR"/>
        </w:rPr>
        <w:t xml:space="preserve"> buke koje odredi nadležni organ, čije prekoračenje predstavlja razlog da nadležni organi razmotre i prim</w:t>
      </w:r>
      <w:r w:rsidR="00F53692" w:rsidRPr="00B462D0">
        <w:rPr>
          <w:rFonts w:ascii="Arial" w:eastAsia="Calibri" w:hAnsi="Arial" w:cs="Arial"/>
          <w:color w:val="000000" w:themeColor="text1"/>
          <w:lang w:val="hr-HR"/>
        </w:rPr>
        <w:t>ij</w:t>
      </w:r>
      <w:r w:rsidRPr="00B462D0">
        <w:rPr>
          <w:rFonts w:ascii="Arial" w:eastAsia="Calibri" w:hAnsi="Arial" w:cs="Arial"/>
          <w:color w:val="000000" w:themeColor="text1"/>
          <w:lang w:val="hr-HR"/>
        </w:rPr>
        <w:t>ene mjere za smanjenje buke</w:t>
      </w:r>
      <w:r w:rsidR="00C82253"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4269BAD5" w14:textId="77777777" w:rsidR="00940B29" w:rsidRPr="00B462D0" w:rsidRDefault="005D5798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akustičko planiranje je planiranje mjera zaštit</w:t>
      </w:r>
      <w:r w:rsidR="00250E75" w:rsidRPr="00B462D0">
        <w:rPr>
          <w:rFonts w:ascii="Arial" w:hAnsi="Arial" w:cs="Arial"/>
          <w:color w:val="000000" w:themeColor="text1"/>
          <w:lang w:val="sr-Latn-RS"/>
        </w:rPr>
        <w:t>e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od buduće buke kao što su: prostorno planiranje, </w:t>
      </w:r>
      <w:r w:rsidRPr="00B462D0">
        <w:rPr>
          <w:rFonts w:ascii="Arial" w:eastAsia="Calibri" w:hAnsi="Arial" w:cs="Arial"/>
          <w:color w:val="000000" w:themeColor="text1"/>
          <w:lang w:val="hr-HR"/>
        </w:rPr>
        <w:t>sistematsko inženjerstvo saobraćaja, planiranje saobraćaja</w:t>
      </w:r>
      <w:r w:rsidRPr="00B462D0">
        <w:rPr>
          <w:rFonts w:ascii="Arial" w:hAnsi="Arial" w:cs="Arial"/>
          <w:color w:val="000000" w:themeColor="text1"/>
          <w:lang w:val="sr-Latn-RS"/>
        </w:rPr>
        <w:t>, primjena zvučne zaštite putem odgovarajuće zvučne izolacije i zvučnih barijera i kontrol</w:t>
      </w:r>
      <w:r w:rsidR="006328D2" w:rsidRPr="00B462D0">
        <w:rPr>
          <w:rFonts w:ascii="Arial" w:hAnsi="Arial" w:cs="Arial"/>
          <w:color w:val="000000" w:themeColor="text1"/>
          <w:lang w:val="sr-Latn-RS"/>
        </w:rPr>
        <w:t>a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na izvorima buke</w:t>
      </w:r>
      <w:r w:rsidR="006328D2"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6D315382" w14:textId="14910093" w:rsidR="00940B29" w:rsidRPr="00B462D0" w:rsidRDefault="005D5798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akcioni plan je plan izrađen sa ciljem upravljanja bukom i efektima uključujući m</w:t>
      </w:r>
      <w:r w:rsidR="00E769BE" w:rsidRPr="00B462D0">
        <w:rPr>
          <w:rFonts w:ascii="Arial" w:hAnsi="Arial" w:cs="Arial"/>
          <w:color w:val="000000" w:themeColor="text1"/>
          <w:lang w:val="sr-Latn-RS"/>
        </w:rPr>
        <w:t>j</w:t>
      </w:r>
      <w:r w:rsidRPr="00B462D0">
        <w:rPr>
          <w:rFonts w:ascii="Arial" w:hAnsi="Arial" w:cs="Arial"/>
          <w:color w:val="000000" w:themeColor="text1"/>
          <w:lang w:val="sr-Latn-RS"/>
        </w:rPr>
        <w:t>ere za smanjenje buke kada je to potrebno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185D8762" w14:textId="77777777" w:rsidR="008C0110" w:rsidRPr="00B462D0" w:rsidRDefault="008C0110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zvučna zaštita je skup mjera i uslova zaštite od buke kojim se obezb</w:t>
      </w:r>
      <w:r w:rsidR="00CD2A07" w:rsidRPr="00B462D0">
        <w:rPr>
          <w:rFonts w:ascii="Arial" w:hAnsi="Arial" w:cs="Arial"/>
          <w:color w:val="000000" w:themeColor="text1"/>
          <w:lang w:val="sr-Latn-RS"/>
        </w:rPr>
        <w:t>j</w:t>
      </w:r>
      <w:r w:rsidRPr="00B462D0">
        <w:rPr>
          <w:rFonts w:ascii="Arial" w:hAnsi="Arial" w:cs="Arial"/>
          <w:color w:val="000000" w:themeColor="text1"/>
          <w:lang w:val="sr-Latn-RS"/>
        </w:rPr>
        <w:t>eđuje smanjenje buke na izvoru, sprečavanje širenja buke u prostoru i zvučna izolacija na stambenim zgradama i drugim objektima;</w:t>
      </w:r>
    </w:p>
    <w:p w14:paraId="571F7678" w14:textId="77777777" w:rsidR="00940B29" w:rsidRPr="00B462D0" w:rsidRDefault="00940B29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lastRenderedPageBreak/>
        <w:t>javnost su fizička i pravna lica, udruženja i organizacije;</w:t>
      </w:r>
    </w:p>
    <w:p w14:paraId="6D10B873" w14:textId="320B86C0" w:rsidR="00453048" w:rsidRPr="00B462D0" w:rsidRDefault="00254603" w:rsidP="00250E75">
      <w:pPr>
        <w:pStyle w:val="T30X"/>
        <w:numPr>
          <w:ilvl w:val="0"/>
          <w:numId w:val="28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eastAsia="Calibri" w:hAnsi="Arial" w:cs="Arial"/>
          <w:color w:val="000000" w:themeColor="text1"/>
          <w:lang w:val="hr-HR"/>
        </w:rPr>
        <w:t>b</w:t>
      </w:r>
      <w:r w:rsidR="00250E75" w:rsidRPr="00B462D0">
        <w:rPr>
          <w:rFonts w:ascii="Arial" w:eastAsia="Calibri" w:hAnsi="Arial" w:cs="Arial"/>
          <w:color w:val="000000" w:themeColor="text1"/>
          <w:lang w:val="hr-HR"/>
        </w:rPr>
        <w:t xml:space="preserve">aza podataka je informacioni sistem kojim upravlja Evropska agencija za životnu sredinu i koji sadrži informacije i podatke o buci </w:t>
      </w:r>
      <w:r w:rsidR="006328D2" w:rsidRPr="00B462D0">
        <w:rPr>
          <w:rFonts w:ascii="Arial" w:eastAsia="Calibri" w:hAnsi="Arial" w:cs="Arial"/>
          <w:color w:val="000000" w:themeColor="text1"/>
          <w:lang w:val="hr-HR"/>
        </w:rPr>
        <w:t xml:space="preserve">u </w:t>
      </w:r>
      <w:r w:rsidR="00250E75" w:rsidRPr="00B462D0">
        <w:rPr>
          <w:rFonts w:ascii="Arial" w:eastAsia="Calibri" w:hAnsi="Arial" w:cs="Arial"/>
          <w:color w:val="000000" w:themeColor="text1"/>
          <w:lang w:val="hr-HR"/>
        </w:rPr>
        <w:t>životn</w:t>
      </w:r>
      <w:r w:rsidR="006328D2" w:rsidRPr="00B462D0">
        <w:rPr>
          <w:rFonts w:ascii="Arial" w:eastAsia="Calibri" w:hAnsi="Arial" w:cs="Arial"/>
          <w:color w:val="000000" w:themeColor="text1"/>
          <w:lang w:val="hr-HR"/>
        </w:rPr>
        <w:t>oj</w:t>
      </w:r>
      <w:r w:rsidR="00250E75" w:rsidRPr="00B462D0">
        <w:rPr>
          <w:rFonts w:ascii="Arial" w:eastAsia="Calibri" w:hAnsi="Arial" w:cs="Arial"/>
          <w:color w:val="000000" w:themeColor="text1"/>
          <w:lang w:val="hr-HR"/>
        </w:rPr>
        <w:t xml:space="preserve"> sredin</w:t>
      </w:r>
      <w:r w:rsidR="006328D2" w:rsidRPr="00B462D0">
        <w:rPr>
          <w:rFonts w:ascii="Arial" w:eastAsia="Calibri" w:hAnsi="Arial" w:cs="Arial"/>
          <w:color w:val="000000" w:themeColor="text1"/>
          <w:lang w:val="hr-HR"/>
        </w:rPr>
        <w:t>i</w:t>
      </w:r>
      <w:r w:rsidR="00250E75" w:rsidRPr="00B462D0">
        <w:rPr>
          <w:rFonts w:ascii="Arial" w:eastAsia="Calibri" w:hAnsi="Arial" w:cs="Arial"/>
          <w:color w:val="000000" w:themeColor="text1"/>
          <w:lang w:val="hr-HR"/>
        </w:rPr>
        <w:t xml:space="preserve"> koji su stavljeni na raspolaganje putem nacionalnih </w:t>
      </w:r>
      <w:r w:rsidR="00A27767" w:rsidRPr="00B462D0">
        <w:rPr>
          <w:rFonts w:ascii="Arial" w:eastAsia="Calibri" w:hAnsi="Arial" w:cs="Arial"/>
          <w:color w:val="000000" w:themeColor="text1"/>
          <w:lang w:val="hr-HR"/>
        </w:rPr>
        <w:t>kontakt tačaka</w:t>
      </w:r>
      <w:r w:rsidR="00250E75" w:rsidRPr="00B462D0">
        <w:rPr>
          <w:rFonts w:ascii="Arial" w:eastAsia="Calibri" w:hAnsi="Arial" w:cs="Arial"/>
          <w:color w:val="000000" w:themeColor="text1"/>
          <w:lang w:val="hr-HR"/>
        </w:rPr>
        <w:t xml:space="preserve"> za izvještavanje i razmjenu podataka koji su pod nadzorom država članica</w:t>
      </w:r>
      <w:r w:rsidR="00250E75" w:rsidRPr="00B462D0">
        <w:rPr>
          <w:rFonts w:ascii="Arial" w:hAnsi="Arial" w:cs="Arial"/>
          <w:color w:val="000000" w:themeColor="text1"/>
          <w:lang w:val="sr-Latn-RS"/>
        </w:rPr>
        <w:t>.</w:t>
      </w:r>
    </w:p>
    <w:p w14:paraId="35811255" w14:textId="77777777" w:rsidR="00AD32BF" w:rsidRPr="00B462D0" w:rsidRDefault="00AD32BF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</w:p>
    <w:p w14:paraId="79285239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II. UPRAVLJANJE BUKOM U ŽIVOTNOJ SREDINI</w:t>
      </w:r>
    </w:p>
    <w:p w14:paraId="1AE73CEF" w14:textId="77777777" w:rsidR="00940B29" w:rsidRPr="00B462D0" w:rsidRDefault="005316BC" w:rsidP="00250E75">
      <w:pPr>
        <w:pStyle w:val="N01X"/>
        <w:spacing w:before="0" w:after="120"/>
        <w:rPr>
          <w:rFonts w:ascii="Arial" w:hAnsi="Arial" w:cs="Arial"/>
          <w:strike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Sprovođenje mjera zaštite od buke</w:t>
      </w:r>
    </w:p>
    <w:p w14:paraId="341969C7" w14:textId="77777777" w:rsidR="00940B29" w:rsidRPr="00B462D0" w:rsidRDefault="00940B29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Član 5</w:t>
      </w:r>
    </w:p>
    <w:p w14:paraId="4DFBBFAC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Zaštitu od buke dužni su da obezbjeđuju organi državne uprave, organi lokalne uprave, pravna lica</w:t>
      </w:r>
      <w:r w:rsidR="006E5B74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="00323E24" w:rsidRPr="00B462D0">
        <w:rPr>
          <w:rFonts w:ascii="Arial" w:hAnsi="Arial" w:cs="Arial"/>
          <w:color w:val="000000" w:themeColor="text1"/>
          <w:lang w:val="sr-Latn-RS"/>
        </w:rPr>
        <w:t xml:space="preserve">i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preduzetnici </w:t>
      </w:r>
      <w:r w:rsidR="00323E24" w:rsidRPr="00B462D0">
        <w:rPr>
          <w:rFonts w:ascii="Arial" w:hAnsi="Arial" w:cs="Arial"/>
          <w:color w:val="000000" w:themeColor="text1"/>
          <w:lang w:val="sr-Latn-RS"/>
        </w:rPr>
        <w:t>koji u obavljanju registrovane privredne djelatnosti emituju buku, kao i vlasnici, upravljači i koncensionari puteva, željezničkih pruga i aerodroma</w:t>
      </w:r>
      <w:r w:rsidRPr="00B462D0">
        <w:rPr>
          <w:rFonts w:ascii="Arial" w:hAnsi="Arial" w:cs="Arial"/>
          <w:color w:val="000000" w:themeColor="text1"/>
          <w:lang w:val="sr-Latn-RS"/>
        </w:rPr>
        <w:t>, u skladu sa ovim zakonom.</w:t>
      </w:r>
    </w:p>
    <w:p w14:paraId="4DF51528" w14:textId="77777777" w:rsidR="005316BC" w:rsidRPr="00B462D0" w:rsidRDefault="00AD750D" w:rsidP="00250E75">
      <w:pPr>
        <w:pStyle w:val="C30X"/>
        <w:spacing w:before="0" w:after="120"/>
        <w:ind w:firstLine="284"/>
        <w:jc w:val="both"/>
        <w:rPr>
          <w:rFonts w:ascii="Arial" w:hAnsi="Arial" w:cs="Arial"/>
          <w:b w:val="0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b w:val="0"/>
          <w:color w:val="000000" w:themeColor="text1"/>
          <w:sz w:val="22"/>
          <w:szCs w:val="22"/>
          <w:lang w:val="sr-Latn-RS"/>
        </w:rPr>
        <w:t>U cilju izbjegavanja, sprečavanja ili smanjivanja štetnih efekata buke u životnoj sredini na prioritetnoj osnovi, uključujući i uznemirenost, sprovode se sljedeće mjere</w:t>
      </w:r>
      <w:r w:rsidR="005316BC" w:rsidRPr="00B462D0">
        <w:rPr>
          <w:rFonts w:ascii="Arial" w:hAnsi="Arial" w:cs="Arial"/>
          <w:b w:val="0"/>
          <w:color w:val="000000" w:themeColor="text1"/>
          <w:sz w:val="22"/>
          <w:szCs w:val="22"/>
          <w:lang w:val="sr-Latn-RS"/>
        </w:rPr>
        <w:t>:</w:t>
      </w:r>
    </w:p>
    <w:p w14:paraId="4E397A0B" w14:textId="77777777" w:rsidR="005316BC" w:rsidRPr="00B462D0" w:rsidRDefault="00AD750D" w:rsidP="00250E75">
      <w:pPr>
        <w:pStyle w:val="T30X"/>
        <w:numPr>
          <w:ilvl w:val="0"/>
          <w:numId w:val="14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utvrđivanje izloženosti buci </w:t>
      </w:r>
      <w:r w:rsidR="006328D2" w:rsidRPr="00B462D0">
        <w:rPr>
          <w:rFonts w:ascii="Arial" w:hAnsi="Arial" w:cs="Arial"/>
          <w:color w:val="000000" w:themeColor="text1"/>
          <w:lang w:val="sr-Latn-RS"/>
        </w:rPr>
        <w:t>u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životn</w:t>
      </w:r>
      <w:r w:rsidR="006328D2" w:rsidRPr="00B462D0">
        <w:rPr>
          <w:rFonts w:ascii="Arial" w:hAnsi="Arial" w:cs="Arial"/>
          <w:color w:val="000000" w:themeColor="text1"/>
          <w:lang w:val="sr-Latn-RS"/>
        </w:rPr>
        <w:t>oj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sredin</w:t>
      </w:r>
      <w:r w:rsidR="006328D2" w:rsidRPr="00B462D0">
        <w:rPr>
          <w:rFonts w:ascii="Arial" w:hAnsi="Arial" w:cs="Arial"/>
          <w:color w:val="000000" w:themeColor="text1"/>
          <w:lang w:val="sr-Latn-RS"/>
        </w:rPr>
        <w:t>i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mapiranjem buke, primjenom metoda procjene buke u životnoj sredini</w:t>
      </w:r>
      <w:r w:rsidR="005316BC" w:rsidRPr="00B462D0">
        <w:rPr>
          <w:rFonts w:ascii="Arial" w:hAnsi="Arial" w:cs="Arial"/>
          <w:color w:val="000000" w:themeColor="text1"/>
          <w:lang w:val="sr-Latn-RS"/>
        </w:rPr>
        <w:t xml:space="preserve">; </w:t>
      </w:r>
    </w:p>
    <w:p w14:paraId="0E0BE206" w14:textId="3D043FAF" w:rsidR="005316BC" w:rsidRPr="00B462D0" w:rsidRDefault="00AD750D" w:rsidP="00250E75">
      <w:pPr>
        <w:pStyle w:val="T30X"/>
        <w:numPr>
          <w:ilvl w:val="0"/>
          <w:numId w:val="14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usvajanje akcionih planova, zasnovanih na rezultatima mapiranja buke, u cilju sprečavanja i smanjenja buke </w:t>
      </w:r>
      <w:r w:rsidR="006328D2" w:rsidRPr="00B462D0">
        <w:rPr>
          <w:rFonts w:ascii="Arial" w:hAnsi="Arial" w:cs="Arial"/>
          <w:color w:val="000000" w:themeColor="text1"/>
          <w:lang w:val="sr-Latn-RS"/>
        </w:rPr>
        <w:t>u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životn</w:t>
      </w:r>
      <w:r w:rsidR="006328D2" w:rsidRPr="00B462D0">
        <w:rPr>
          <w:rFonts w:ascii="Arial" w:hAnsi="Arial" w:cs="Arial"/>
          <w:color w:val="000000" w:themeColor="text1"/>
          <w:lang w:val="sr-Latn-RS"/>
        </w:rPr>
        <w:t>oj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sredin</w:t>
      </w:r>
      <w:r w:rsidR="006328D2" w:rsidRPr="00B462D0">
        <w:rPr>
          <w:rFonts w:ascii="Arial" w:hAnsi="Arial" w:cs="Arial"/>
          <w:color w:val="000000" w:themeColor="text1"/>
          <w:lang w:val="sr-Latn-RS"/>
        </w:rPr>
        <w:t>i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tamo gdje je to neophodno, a posebno u područjima gdje nivo izloženosti buci može imati štetne uticaje na zdravlje ljudi, kao i u cilju očuvanja kvaliteta buke u životnoj sredini, tamo gd</w:t>
      </w:r>
      <w:r w:rsidR="00542C5E" w:rsidRPr="00B462D0">
        <w:rPr>
          <w:rFonts w:ascii="Arial" w:hAnsi="Arial" w:cs="Arial"/>
          <w:color w:val="000000" w:themeColor="text1"/>
          <w:lang w:val="sr-Latn-RS"/>
        </w:rPr>
        <w:t>j</w:t>
      </w:r>
      <w:r w:rsidRPr="00B462D0">
        <w:rPr>
          <w:rFonts w:ascii="Arial" w:hAnsi="Arial" w:cs="Arial"/>
          <w:color w:val="000000" w:themeColor="text1"/>
          <w:lang w:val="sr-Latn-RS"/>
        </w:rPr>
        <w:t>e je ona zadovoljavajuća</w:t>
      </w:r>
      <w:r w:rsidR="005316BC" w:rsidRPr="00B462D0">
        <w:rPr>
          <w:rFonts w:ascii="Arial" w:hAnsi="Arial" w:cs="Arial"/>
          <w:color w:val="000000" w:themeColor="text1"/>
          <w:lang w:val="sr-Latn-RS"/>
        </w:rPr>
        <w:t>.</w:t>
      </w:r>
    </w:p>
    <w:p w14:paraId="78EAB47A" w14:textId="77777777" w:rsidR="008C5751" w:rsidRPr="00B462D0" w:rsidRDefault="008C5751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Mjerama zaštite od buke </w:t>
      </w:r>
      <w:r w:rsidR="00250E75" w:rsidRPr="00B462D0">
        <w:rPr>
          <w:rFonts w:ascii="Arial" w:hAnsi="Arial" w:cs="Arial"/>
          <w:color w:val="000000" w:themeColor="text1"/>
          <w:lang w:val="sr-Latn-RS"/>
        </w:rPr>
        <w:t xml:space="preserve">se </w:t>
      </w:r>
      <w:r w:rsidRPr="00B462D0">
        <w:rPr>
          <w:rFonts w:ascii="Arial" w:hAnsi="Arial" w:cs="Arial"/>
          <w:color w:val="000000" w:themeColor="text1"/>
          <w:lang w:val="sr-Latn-RS"/>
        </w:rPr>
        <w:t>mora spriječiti nastajanje buke koja premašuje granične vrijednosti, odnosno smanjiti postojeća buka ispod graničnih vrijednosti.</w:t>
      </w:r>
    </w:p>
    <w:p w14:paraId="5F1AA447" w14:textId="77777777" w:rsidR="005316BC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Državni i lokalni planski dokumenti moraju da sadrže uslove i mjere zaštite od buke.</w:t>
      </w:r>
      <w:r w:rsidR="0062061E" w:rsidRPr="00B462D0">
        <w:rPr>
          <w:rFonts w:ascii="Arial" w:hAnsi="Arial" w:cs="Arial"/>
          <w:color w:val="000000" w:themeColor="text1"/>
          <w:lang w:val="sr-Latn-RS"/>
        </w:rPr>
        <w:t xml:space="preserve"> </w:t>
      </w:r>
    </w:p>
    <w:p w14:paraId="1C1D30A8" w14:textId="77777777" w:rsidR="005316BC" w:rsidRPr="00B462D0" w:rsidRDefault="005316BC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U postupku strateške procjene uticaja na životnu sredinu, odnosno procjene uticaja na životnu sredinu utvrđuju se uslovi i mjere za sprečavanje, smanjivanje i otklanjanje štetnih efekata buke u skladu sa zakonom.</w:t>
      </w:r>
    </w:p>
    <w:p w14:paraId="26E04FFC" w14:textId="77777777" w:rsidR="005316BC" w:rsidRPr="00B462D0" w:rsidRDefault="005316BC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Za objekte za koje se ne izrađuje procjena uticaja na životnu sredinu, organ nadležan za izdavanje građevinske dozvole dužan je da utvrdi ispunjenost uslova i mjera zaštite od buke u tehničkoj dokumentaciji.</w:t>
      </w:r>
    </w:p>
    <w:p w14:paraId="06693DCF" w14:textId="77777777" w:rsidR="0062061E" w:rsidRPr="00B462D0" w:rsidRDefault="0062061E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Uslovi za rad industrijskih postrojenja i aktivnosti za koje se izdaje integrisana dozvola u skladu sa zakonom kojim se uređuju industrijske emisije sadr</w:t>
      </w:r>
      <w:r w:rsidR="003E5A74" w:rsidRPr="00B462D0">
        <w:rPr>
          <w:rFonts w:ascii="Arial" w:hAnsi="Arial" w:cs="Arial"/>
          <w:color w:val="000000" w:themeColor="text1"/>
          <w:lang w:val="sr-Latn-RS"/>
        </w:rPr>
        <w:t>ž</w:t>
      </w:r>
      <w:r w:rsidRPr="00B462D0">
        <w:rPr>
          <w:rFonts w:ascii="Arial" w:hAnsi="Arial" w:cs="Arial"/>
          <w:color w:val="000000" w:themeColor="text1"/>
          <w:lang w:val="sr-Latn-RS"/>
        </w:rPr>
        <w:t>e mjere zaštite od buke.</w:t>
      </w:r>
    </w:p>
    <w:p w14:paraId="0E74D7B6" w14:textId="0E1E5F29" w:rsidR="00940B29" w:rsidRPr="00B462D0" w:rsidRDefault="006E5B74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P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>ravna lica i preduzetnici</w:t>
      </w:r>
      <w:r w:rsidR="009A60C7" w:rsidRPr="00B462D0">
        <w:rPr>
          <w:rFonts w:ascii="Arial" w:hAnsi="Arial" w:cs="Arial"/>
          <w:color w:val="000000" w:themeColor="text1"/>
          <w:lang w:val="sr-Latn-RS"/>
        </w:rPr>
        <w:t>,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="009A60C7" w:rsidRPr="00B462D0">
        <w:rPr>
          <w:rFonts w:ascii="Arial" w:hAnsi="Arial" w:cs="Arial"/>
          <w:color w:val="000000" w:themeColor="text1"/>
          <w:lang w:val="sr-Latn-RS"/>
        </w:rPr>
        <w:t xml:space="preserve">kao i vlasnici, upravljači i koncensionari puteva, željezničkih pruga i aerodroma 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>u obavljanju djelatnosti koje utiču ili mogu uticati na prekoračenje propisanih graničnih vrijednosti nivoa buke u životnoj sredini dužni su da obezbijede: primjenu tehničkih mjera za</w:t>
      </w:r>
      <w:r w:rsidR="001A3A71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="00F95BA1" w:rsidRPr="00B462D0">
        <w:rPr>
          <w:rFonts w:ascii="Arial" w:hAnsi="Arial" w:cs="Arial"/>
          <w:color w:val="000000" w:themeColor="text1"/>
          <w:lang w:val="sr-Latn-RS"/>
        </w:rPr>
        <w:t xml:space="preserve">izbjegavanje, 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 xml:space="preserve">sprečavanje ili smanjivanje emisija buke u životnoj sredini, praćenje uticaja </w:t>
      </w:r>
      <w:bookmarkStart w:id="4" w:name="_Hlk216091121"/>
      <w:r w:rsidR="00940B29" w:rsidRPr="00B462D0">
        <w:rPr>
          <w:rFonts w:ascii="Arial" w:hAnsi="Arial" w:cs="Arial"/>
          <w:color w:val="000000" w:themeColor="text1"/>
          <w:lang w:val="sr-Latn-RS"/>
        </w:rPr>
        <w:t>djelatnosti na nivo buke u životnoj sredini, kao i druge mjere zaštite u skladu sa ovim zakonom i drugim propisima</w:t>
      </w:r>
      <w:bookmarkEnd w:id="4"/>
      <w:r w:rsidR="00940B29" w:rsidRPr="00B462D0">
        <w:rPr>
          <w:rFonts w:ascii="Arial" w:hAnsi="Arial" w:cs="Arial"/>
          <w:color w:val="000000" w:themeColor="text1"/>
          <w:lang w:val="sr-Latn-RS"/>
        </w:rPr>
        <w:t>.</w:t>
      </w:r>
    </w:p>
    <w:p w14:paraId="33842CB9" w14:textId="77777777" w:rsidR="00A64E28" w:rsidRPr="00B462D0" w:rsidRDefault="00A64E28" w:rsidP="007C5957">
      <w:pPr>
        <w:pStyle w:val="N01X"/>
        <w:spacing w:before="12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Stavljanje u promet i upotreba </w:t>
      </w:r>
      <w:r w:rsidR="00403977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opreme 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koji se koriste na otvorenom prostoru</w:t>
      </w:r>
    </w:p>
    <w:p w14:paraId="70B4733F" w14:textId="77777777" w:rsidR="00A64E28" w:rsidRPr="00B462D0" w:rsidRDefault="00A64E28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Član 6</w:t>
      </w:r>
    </w:p>
    <w:p w14:paraId="55B62103" w14:textId="77777777" w:rsidR="00A64E28" w:rsidRPr="00B462D0" w:rsidRDefault="00A64E28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ME"/>
        </w:rPr>
      </w:pPr>
      <w:bookmarkStart w:id="5" w:name="_Hlk216091163"/>
      <w:r w:rsidRPr="00B462D0">
        <w:rPr>
          <w:rFonts w:ascii="Arial" w:hAnsi="Arial" w:cs="Arial"/>
          <w:color w:val="000000" w:themeColor="text1"/>
          <w:lang w:val="sr-Latn-ME"/>
        </w:rPr>
        <w:t xml:space="preserve">Zabranjeno je stavljanje u promet i upotreba </w:t>
      </w:r>
      <w:r w:rsidR="00403977" w:rsidRPr="00B462D0">
        <w:rPr>
          <w:rFonts w:ascii="Arial" w:hAnsi="Arial" w:cs="Arial"/>
          <w:color w:val="000000" w:themeColor="text1"/>
          <w:lang w:val="sr-Latn-ME"/>
        </w:rPr>
        <w:t>opr</w:t>
      </w:r>
      <w:r w:rsidR="006E5B74" w:rsidRPr="00B462D0">
        <w:rPr>
          <w:rFonts w:ascii="Arial" w:hAnsi="Arial" w:cs="Arial"/>
          <w:color w:val="000000" w:themeColor="text1"/>
          <w:lang w:val="sr-Latn-ME"/>
        </w:rPr>
        <w:t>e</w:t>
      </w:r>
      <w:r w:rsidR="00403977" w:rsidRPr="00B462D0">
        <w:rPr>
          <w:rFonts w:ascii="Arial" w:hAnsi="Arial" w:cs="Arial"/>
          <w:color w:val="000000" w:themeColor="text1"/>
          <w:lang w:val="sr-Latn-ME"/>
        </w:rPr>
        <w:t xml:space="preserve">me </w:t>
      </w:r>
      <w:r w:rsidRPr="00B462D0">
        <w:rPr>
          <w:rFonts w:ascii="Arial" w:hAnsi="Arial" w:cs="Arial"/>
          <w:color w:val="000000" w:themeColor="text1"/>
          <w:lang w:val="sr-Latn-ME"/>
        </w:rPr>
        <w:t>koj</w:t>
      </w:r>
      <w:r w:rsidR="00403977" w:rsidRPr="00B462D0">
        <w:rPr>
          <w:rFonts w:ascii="Arial" w:hAnsi="Arial" w:cs="Arial"/>
          <w:color w:val="000000" w:themeColor="text1"/>
          <w:lang w:val="sr-Latn-ME"/>
        </w:rPr>
        <w:t>a</w:t>
      </w:r>
      <w:r w:rsidRPr="00B462D0">
        <w:rPr>
          <w:rFonts w:ascii="Arial" w:hAnsi="Arial" w:cs="Arial"/>
          <w:color w:val="000000" w:themeColor="text1"/>
          <w:lang w:val="sr-Latn-ME"/>
        </w:rPr>
        <w:t xml:space="preserve"> se koriste za obavljanje djelatnosti na otvorenom prostoru i emituju buku u životnoj sredini, ukoliko nije označena znakom usaglašenosti i oznakom garan</w:t>
      </w:r>
      <w:r w:rsidR="00BD67D1" w:rsidRPr="00B462D0">
        <w:rPr>
          <w:rFonts w:ascii="Arial" w:hAnsi="Arial" w:cs="Arial"/>
          <w:color w:val="000000" w:themeColor="text1"/>
          <w:lang w:val="sr-Latn-ME"/>
        </w:rPr>
        <w:t>t</w:t>
      </w:r>
      <w:r w:rsidRPr="00B462D0">
        <w:rPr>
          <w:rFonts w:ascii="Arial" w:hAnsi="Arial" w:cs="Arial"/>
          <w:color w:val="000000" w:themeColor="text1"/>
          <w:lang w:val="sr-Latn-ME"/>
        </w:rPr>
        <w:t>ovanog nivoa zvučne snage, kao i opreme koja ne ispunjava zaht</w:t>
      </w:r>
      <w:r w:rsidR="00403977" w:rsidRPr="00B462D0">
        <w:rPr>
          <w:rFonts w:ascii="Arial" w:hAnsi="Arial" w:cs="Arial"/>
          <w:color w:val="000000" w:themeColor="text1"/>
          <w:lang w:val="sr-Latn-ME"/>
        </w:rPr>
        <w:t>j</w:t>
      </w:r>
      <w:r w:rsidRPr="00B462D0">
        <w:rPr>
          <w:rFonts w:ascii="Arial" w:hAnsi="Arial" w:cs="Arial"/>
          <w:color w:val="000000" w:themeColor="text1"/>
          <w:lang w:val="sr-Latn-ME"/>
        </w:rPr>
        <w:t xml:space="preserve">eve koji se odnose na emisiju buku u životnoj sredini, </w:t>
      </w:r>
      <w:r w:rsidR="00424DE4" w:rsidRPr="00B462D0">
        <w:rPr>
          <w:rFonts w:ascii="Arial" w:hAnsi="Arial" w:cs="Arial"/>
          <w:color w:val="000000" w:themeColor="text1"/>
          <w:lang w:val="sr-Latn-ME"/>
        </w:rPr>
        <w:t xml:space="preserve">a </w:t>
      </w:r>
      <w:r w:rsidRPr="00B462D0">
        <w:rPr>
          <w:rFonts w:ascii="Arial" w:hAnsi="Arial" w:cs="Arial"/>
          <w:color w:val="000000" w:themeColor="text1"/>
          <w:lang w:val="sr-Latn-ME"/>
        </w:rPr>
        <w:t>garantovani nivo zvučne snage prekoračuje popisane dozvoljene vrijednosti nivoa zvučne snage</w:t>
      </w:r>
      <w:bookmarkEnd w:id="5"/>
      <w:r w:rsidRPr="00B462D0">
        <w:rPr>
          <w:rFonts w:ascii="Arial" w:hAnsi="Arial" w:cs="Arial"/>
          <w:color w:val="000000" w:themeColor="text1"/>
          <w:lang w:val="sr-Latn-ME"/>
        </w:rPr>
        <w:t>.</w:t>
      </w:r>
    </w:p>
    <w:p w14:paraId="471D43EF" w14:textId="0CD834B7" w:rsidR="00A64E28" w:rsidRPr="00B462D0" w:rsidRDefault="00A64E28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Izvori buke iz stava 1 ovog člana čije je stavljanje u promet i upotreba dozvoljena moraju biti označeni propisanim znakom usaglašenosti i oznakom garantovanog nivoa zvučne snage u skladu sa propisom </w:t>
      </w:r>
      <w:r w:rsidR="00FD1F59" w:rsidRPr="00B462D0">
        <w:rPr>
          <w:rFonts w:ascii="Arial" w:hAnsi="Arial" w:cs="Arial"/>
          <w:color w:val="000000" w:themeColor="text1"/>
          <w:lang w:val="sr-Latn-RS"/>
        </w:rPr>
        <w:t xml:space="preserve">o buci koju emituje oprema koja se upotrebljava na otvorenom prostoru </w:t>
      </w:r>
      <w:r w:rsidRPr="00B462D0">
        <w:rPr>
          <w:rFonts w:ascii="Arial" w:hAnsi="Arial" w:cs="Arial"/>
          <w:color w:val="000000" w:themeColor="text1"/>
          <w:lang w:val="sr-Latn-RS"/>
        </w:rPr>
        <w:t>koji donosi</w:t>
      </w:r>
      <w:r w:rsidR="00D17D05" w:rsidRPr="00B462D0">
        <w:rPr>
          <w:rFonts w:ascii="Arial" w:hAnsi="Arial" w:cs="Arial"/>
          <w:color w:val="000000" w:themeColor="text1"/>
        </w:rPr>
        <w:t xml:space="preserve"> </w:t>
      </w:r>
      <w:r w:rsidR="00D17D05" w:rsidRPr="00B462D0">
        <w:rPr>
          <w:rFonts w:ascii="Arial" w:hAnsi="Arial" w:cs="Arial"/>
          <w:color w:val="000000" w:themeColor="text1"/>
          <w:lang w:val="sr-Latn-RS"/>
        </w:rPr>
        <w:t xml:space="preserve">organ državne uprave nadležan za poslove zaštite životne sredine (u daljem tekstu: Ministarstvo).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</w:t>
      </w:r>
    </w:p>
    <w:p w14:paraId="48C40B7B" w14:textId="77777777" w:rsidR="003B5682" w:rsidRPr="00B462D0" w:rsidRDefault="003B5682" w:rsidP="003B5682">
      <w:pPr>
        <w:pStyle w:val="N01X"/>
        <w:shd w:val="clear" w:color="auto" w:fill="FFFFFF" w:themeFill="background1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lastRenderedPageBreak/>
        <w:t>Mjere ograničenja buke u zonama oko aerodroma</w:t>
      </w:r>
    </w:p>
    <w:p w14:paraId="23F9377D" w14:textId="77777777" w:rsidR="003B5682" w:rsidRPr="00B462D0" w:rsidRDefault="003B5682" w:rsidP="003B5682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7</w:t>
      </w:r>
    </w:p>
    <w:p w14:paraId="2AD28D07" w14:textId="773379E5" w:rsidR="003B5682" w:rsidRPr="00B462D0" w:rsidRDefault="003B5682" w:rsidP="003B5682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Na tehničku dokumentaciju za izgradnju, rekonstrukciju ili proširenje aerodroma</w:t>
      </w:r>
      <w:r w:rsidR="0067672D" w:rsidRPr="00B462D0">
        <w:rPr>
          <w:rFonts w:ascii="Arial" w:hAnsi="Arial" w:cs="Arial"/>
          <w:color w:val="000000" w:themeColor="text1"/>
        </w:rPr>
        <w:t xml:space="preserve"> </w:t>
      </w:r>
      <w:r w:rsidR="00D17D05" w:rsidRPr="00B462D0">
        <w:rPr>
          <w:rFonts w:ascii="Arial" w:hAnsi="Arial" w:cs="Arial"/>
          <w:color w:val="000000" w:themeColor="text1"/>
          <w:lang w:val="sr-Latn-RS"/>
        </w:rPr>
        <w:t>organ uprave nadležan za poslove zaštite životne sredine (u daljem tekstu: Agencija)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daje saglasnost u postupku procjene uticaja na životnu sredinu, na osnovu strateških karata buke i/ili akcionih planova.</w:t>
      </w:r>
    </w:p>
    <w:p w14:paraId="6A791E7B" w14:textId="77777777" w:rsidR="003B5682" w:rsidRPr="00B462D0" w:rsidRDefault="003B5682" w:rsidP="003B5682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Ukoliko ne postoje strateške karte i/ili akcioni planovi Agencija obezbjeđuje procjenu uticaja na životnu sredinu iz stava 1 ovog člana na osnovu sljedećih podataka:</w:t>
      </w:r>
    </w:p>
    <w:p w14:paraId="439345D3" w14:textId="77777777" w:rsidR="003B5682" w:rsidRPr="00B462D0" w:rsidRDefault="003B5682" w:rsidP="003B5682">
      <w:pPr>
        <w:pStyle w:val="T30X"/>
        <w:numPr>
          <w:ilvl w:val="0"/>
          <w:numId w:val="27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postojećih karakteristika aerodroma, uključujući njegov kapacitet, lokaciju, obim i sastav vazdušnog saobraćaja i položaj poletno-slijetnih staza, predviđenih mjera zaštite životne sredine u državnoj i lokalnoj planskoj dokumentaciji, nivoa buke za tekuću i prethodne godine, opisa primijenjenih mjera ograničenja i zaštite od buke;</w:t>
      </w:r>
    </w:p>
    <w:p w14:paraId="03EA9423" w14:textId="77777777" w:rsidR="003B5682" w:rsidRPr="00B462D0" w:rsidRDefault="003B5682" w:rsidP="003B5682">
      <w:pPr>
        <w:pStyle w:val="T30X"/>
        <w:numPr>
          <w:ilvl w:val="0"/>
          <w:numId w:val="27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procjene nivoa buke </w:t>
      </w:r>
      <w:r w:rsidR="006328D2" w:rsidRPr="00B462D0">
        <w:rPr>
          <w:rFonts w:ascii="Arial" w:hAnsi="Arial" w:cs="Arial"/>
          <w:color w:val="000000" w:themeColor="text1"/>
          <w:lang w:val="sr-Latn-RS"/>
        </w:rPr>
        <w:t xml:space="preserve">mapiranjem buke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bez primjene mjera zaštite od buke za planirano proširenje na aerodromu (povećanje kapaciteta, proširenje uzletno-slijetne staze i/ili terminala, predviđeni obim vazdušnog saobraćaja); </w:t>
      </w:r>
    </w:p>
    <w:p w14:paraId="5941A614" w14:textId="77777777" w:rsidR="003B5682" w:rsidRPr="00B462D0" w:rsidRDefault="003B5682" w:rsidP="003B5682">
      <w:pPr>
        <w:pStyle w:val="T30X"/>
        <w:numPr>
          <w:ilvl w:val="0"/>
          <w:numId w:val="27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procjene nivoa buke </w:t>
      </w:r>
      <w:r w:rsidR="006328D2" w:rsidRPr="00B462D0">
        <w:rPr>
          <w:rFonts w:ascii="Arial" w:hAnsi="Arial" w:cs="Arial"/>
          <w:color w:val="000000" w:themeColor="text1"/>
          <w:lang w:val="sr-Latn-RS"/>
        </w:rPr>
        <w:t xml:space="preserve">mapiranjem buke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uz primjenu dodatnih mjera zaštite od buke, procjenu nivoa buke, uključujući i procjenu izloženog stanovništva u postojećim i novoizgrađenim naseljima; </w:t>
      </w:r>
    </w:p>
    <w:p w14:paraId="468D4347" w14:textId="77777777" w:rsidR="003B5682" w:rsidRPr="00B462D0" w:rsidRDefault="003B5682" w:rsidP="003B5682">
      <w:pPr>
        <w:pStyle w:val="T30X"/>
        <w:numPr>
          <w:ilvl w:val="0"/>
          <w:numId w:val="27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evaluacij</w:t>
      </w:r>
      <w:r w:rsidR="006328D2" w:rsidRPr="00B462D0">
        <w:rPr>
          <w:rFonts w:ascii="Arial" w:hAnsi="Arial" w:cs="Arial"/>
          <w:color w:val="000000" w:themeColor="text1"/>
          <w:lang w:val="sr-Latn-RS"/>
        </w:rPr>
        <w:t>e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posljedica i mogućih troškova u slučaju nepreduzimanja mjera za ublažavanje uticaja buke;</w:t>
      </w:r>
    </w:p>
    <w:p w14:paraId="345AD7DB" w14:textId="77777777" w:rsidR="003B5682" w:rsidRPr="00B462D0" w:rsidRDefault="003B5682" w:rsidP="003B5682">
      <w:pPr>
        <w:pStyle w:val="T30X"/>
        <w:numPr>
          <w:ilvl w:val="0"/>
          <w:numId w:val="27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procjene o sprovođenju dodatnih mjera sa detaljnim opisom, uključujući troškove, efektivnost, procjenu broja stanovnika koji će se zaštiti primjenom mjera, ekonomski uticaj na korisnike aerodroma i tržišnu konkurenciju.</w:t>
      </w:r>
    </w:p>
    <w:p w14:paraId="1C17B6F7" w14:textId="0367F5EB" w:rsidR="003B5682" w:rsidRPr="00B462D0" w:rsidRDefault="003B5682" w:rsidP="003B5682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Procjen</w:t>
      </w:r>
      <w:r w:rsidR="00254603" w:rsidRPr="00B462D0">
        <w:rPr>
          <w:rFonts w:ascii="Arial" w:hAnsi="Arial" w:cs="Arial"/>
          <w:color w:val="000000" w:themeColor="text1"/>
          <w:lang w:val="sr-Latn-RS"/>
        </w:rPr>
        <w:t>e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iz stava 2 al</w:t>
      </w:r>
      <w:r w:rsidR="00574365" w:rsidRPr="00B462D0">
        <w:rPr>
          <w:rFonts w:ascii="Arial" w:hAnsi="Arial" w:cs="Arial"/>
          <w:color w:val="000000" w:themeColor="text1"/>
          <w:lang w:val="sr-Latn-RS"/>
        </w:rPr>
        <w:t>.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2</w:t>
      </w:r>
      <w:r w:rsidR="00254603" w:rsidRPr="00B462D0">
        <w:rPr>
          <w:rFonts w:ascii="Arial" w:hAnsi="Arial" w:cs="Arial"/>
          <w:color w:val="000000" w:themeColor="text1"/>
          <w:lang w:val="sr-Latn-RS"/>
        </w:rPr>
        <w:t xml:space="preserve"> i 3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ovog člana izražava se indikatorima buke u skladu sa ovim zakonom.</w:t>
      </w:r>
    </w:p>
    <w:p w14:paraId="54D2E35E" w14:textId="77777777" w:rsidR="0062061E" w:rsidRPr="00B462D0" w:rsidRDefault="0062061E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Indikatori buke</w:t>
      </w:r>
    </w:p>
    <w:p w14:paraId="39696B7C" w14:textId="77777777" w:rsidR="0062061E" w:rsidRPr="00B462D0" w:rsidRDefault="0062061E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8</w:t>
      </w:r>
    </w:p>
    <w:p w14:paraId="1C4D41D3" w14:textId="77777777" w:rsidR="0062061E" w:rsidRPr="00B462D0" w:rsidRDefault="0062061E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Indikatori buke </w:t>
      </w:r>
      <w:r w:rsidR="00AC6C50" w:rsidRPr="00B462D0">
        <w:rPr>
          <w:rFonts w:ascii="Arial" w:hAnsi="Arial" w:cs="Arial"/>
          <w:color w:val="000000" w:themeColor="text1"/>
          <w:lang w:val="sr-Latn-RS"/>
        </w:rPr>
        <w:t xml:space="preserve">se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koriste za utvrđivanje </w:t>
      </w:r>
      <w:r w:rsidR="000D1D54" w:rsidRPr="00B462D0">
        <w:rPr>
          <w:rFonts w:ascii="Arial" w:hAnsi="Arial" w:cs="Arial"/>
          <w:color w:val="000000" w:themeColor="text1"/>
          <w:lang w:val="sr-Latn-RS"/>
        </w:rPr>
        <w:t xml:space="preserve">stanja </w:t>
      </w:r>
      <w:r w:rsidRPr="00B462D0">
        <w:rPr>
          <w:rFonts w:ascii="Arial" w:hAnsi="Arial" w:cs="Arial"/>
          <w:color w:val="000000" w:themeColor="text1"/>
          <w:lang w:val="sr-Latn-RS"/>
        </w:rPr>
        <w:t>buke u životnoj sredini, za procjenu i predviđanje nivoa buke i njenog uticaja na životnu sredinu, izradu strateških karata buke i planiranje mjera zaštite od buke.</w:t>
      </w:r>
    </w:p>
    <w:p w14:paraId="5AE303F5" w14:textId="77777777" w:rsidR="0062061E" w:rsidRPr="00B462D0" w:rsidRDefault="0062061E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Indikatori </w:t>
      </w:r>
      <w:r w:rsidR="00AC6C50" w:rsidRPr="00B462D0">
        <w:rPr>
          <w:rFonts w:ascii="Arial" w:hAnsi="Arial" w:cs="Arial"/>
          <w:color w:val="000000" w:themeColor="text1"/>
          <w:lang w:val="sr-Latn-RS"/>
        </w:rPr>
        <w:t xml:space="preserve">buke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Lden i Lnight </w:t>
      </w:r>
      <w:r w:rsidR="00AC6C50" w:rsidRPr="00B462D0">
        <w:rPr>
          <w:rFonts w:ascii="Arial" w:hAnsi="Arial" w:cs="Arial"/>
          <w:color w:val="000000" w:themeColor="text1"/>
          <w:lang w:val="sr-Latn-RS"/>
        </w:rPr>
        <w:t xml:space="preserve">se </w:t>
      </w:r>
      <w:r w:rsidRPr="00B462D0">
        <w:rPr>
          <w:rFonts w:ascii="Arial" w:hAnsi="Arial" w:cs="Arial"/>
          <w:color w:val="000000" w:themeColor="text1"/>
          <w:lang w:val="sr-Latn-RS"/>
        </w:rPr>
        <w:t>koriste za izradu strateških karata buke</w:t>
      </w:r>
      <w:r w:rsidR="00AC6C50" w:rsidRPr="00B462D0">
        <w:rPr>
          <w:rFonts w:ascii="Arial" w:hAnsi="Arial" w:cs="Arial"/>
          <w:color w:val="000000" w:themeColor="text1"/>
          <w:lang w:val="sr-Latn-RS"/>
        </w:rPr>
        <w:t xml:space="preserve"> i akcionih planova</w:t>
      </w:r>
      <w:r w:rsidRPr="00B462D0">
        <w:rPr>
          <w:rFonts w:ascii="Arial" w:hAnsi="Arial" w:cs="Arial"/>
          <w:color w:val="000000" w:themeColor="text1"/>
          <w:lang w:val="sr-Latn-RS"/>
        </w:rPr>
        <w:t>, s tim što se za akustičko planiranje i zoniranje i monitoring buke mogu koristiti i dodatni indikatori (Lday, Levening).</w:t>
      </w:r>
    </w:p>
    <w:p w14:paraId="521BB2B5" w14:textId="6D57C7BE" w:rsidR="0062061E" w:rsidRPr="00B462D0" w:rsidRDefault="0062061E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Za mjerenje buke pojedinačnih izvora buke</w:t>
      </w:r>
      <w:r w:rsidR="00403977" w:rsidRPr="00B462D0">
        <w:rPr>
          <w:rFonts w:ascii="Arial" w:hAnsi="Arial" w:cs="Arial"/>
          <w:color w:val="000000" w:themeColor="text1"/>
          <w:lang w:val="sr-Latn-RS"/>
        </w:rPr>
        <w:t xml:space="preserve"> iz čl</w:t>
      </w:r>
      <w:r w:rsidR="005242E9" w:rsidRPr="00B462D0">
        <w:rPr>
          <w:rFonts w:ascii="Arial" w:hAnsi="Arial" w:cs="Arial"/>
          <w:color w:val="000000" w:themeColor="text1"/>
          <w:lang w:val="sr-Latn-RS"/>
        </w:rPr>
        <w:t>ana</w:t>
      </w:r>
      <w:r w:rsidR="00403977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="00A02781" w:rsidRPr="00B462D0">
        <w:rPr>
          <w:rFonts w:ascii="Arial" w:hAnsi="Arial" w:cs="Arial"/>
          <w:color w:val="000000" w:themeColor="text1"/>
          <w:lang w:val="sr-Latn-RS"/>
        </w:rPr>
        <w:t>11</w:t>
      </w:r>
      <w:r w:rsidR="00403977" w:rsidRPr="00B462D0">
        <w:rPr>
          <w:rFonts w:ascii="Arial" w:hAnsi="Arial" w:cs="Arial"/>
          <w:color w:val="000000" w:themeColor="text1"/>
          <w:lang w:val="sr-Latn-RS"/>
        </w:rPr>
        <w:t xml:space="preserve"> ovog zakona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mogu se koristiti i drugi </w:t>
      </w:r>
      <w:r w:rsidR="00AC6C50" w:rsidRPr="00B462D0">
        <w:rPr>
          <w:rFonts w:ascii="Arial" w:hAnsi="Arial" w:cs="Arial"/>
          <w:color w:val="000000" w:themeColor="text1"/>
          <w:lang w:val="sr-Latn-RS"/>
        </w:rPr>
        <w:t xml:space="preserve">indikatori </w:t>
      </w:r>
      <w:r w:rsidRPr="00B462D0">
        <w:rPr>
          <w:rFonts w:ascii="Arial" w:hAnsi="Arial" w:cs="Arial"/>
          <w:color w:val="000000" w:themeColor="text1"/>
          <w:lang w:val="sr-Latn-RS"/>
        </w:rPr>
        <w:t>buke propisani posebnim propisom</w:t>
      </w:r>
      <w:r w:rsidR="004679B0" w:rsidRPr="00B462D0">
        <w:rPr>
          <w:rFonts w:ascii="Arial" w:hAnsi="Arial" w:cs="Arial"/>
          <w:color w:val="000000" w:themeColor="text1"/>
          <w:lang w:val="sr-Latn-RS"/>
        </w:rPr>
        <w:t xml:space="preserve"> u skladu sa ovim zakonom</w:t>
      </w:r>
      <w:r w:rsidR="00D67AB9" w:rsidRPr="00B462D0">
        <w:rPr>
          <w:rFonts w:ascii="Arial" w:hAnsi="Arial" w:cs="Arial"/>
          <w:color w:val="000000" w:themeColor="text1"/>
          <w:lang w:val="sr-Latn-RS"/>
        </w:rPr>
        <w:t>.</w:t>
      </w:r>
    </w:p>
    <w:p w14:paraId="0BA3A864" w14:textId="77777777" w:rsidR="0062061E" w:rsidRPr="00B462D0" w:rsidRDefault="0062061E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Vrijednosti indikatora buke utvrđuju se propisanim metodama izračunavanja i mjerenja.</w:t>
      </w:r>
    </w:p>
    <w:p w14:paraId="207FC79E" w14:textId="77777777" w:rsidR="0062061E" w:rsidRPr="00B462D0" w:rsidRDefault="0062061E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Za predviđanje </w:t>
      </w:r>
      <w:r w:rsidR="00AC6C50" w:rsidRPr="00B462D0">
        <w:rPr>
          <w:rFonts w:ascii="Arial" w:hAnsi="Arial" w:cs="Arial"/>
          <w:color w:val="000000" w:themeColor="text1"/>
          <w:lang w:val="sr-Latn-RS"/>
        </w:rPr>
        <w:t xml:space="preserve">vrijednosti indikatora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buke </w:t>
      </w:r>
      <w:r w:rsidR="00AC6C50" w:rsidRPr="00B462D0">
        <w:rPr>
          <w:rFonts w:ascii="Arial" w:hAnsi="Arial" w:cs="Arial"/>
          <w:color w:val="000000" w:themeColor="text1"/>
          <w:lang w:val="sr-Latn-RS"/>
        </w:rPr>
        <w:t xml:space="preserve">se </w:t>
      </w:r>
      <w:r w:rsidRPr="00B462D0">
        <w:rPr>
          <w:rFonts w:ascii="Arial" w:hAnsi="Arial" w:cs="Arial"/>
          <w:color w:val="000000" w:themeColor="text1"/>
          <w:lang w:val="sr-Latn-RS"/>
        </w:rPr>
        <w:t>koriste isključivo metode izračunavanja.</w:t>
      </w:r>
    </w:p>
    <w:p w14:paraId="6119B038" w14:textId="67E11183" w:rsidR="0062061E" w:rsidRPr="00B462D0" w:rsidRDefault="004679B0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Indikatore buke, m</w:t>
      </w:r>
      <w:r w:rsidR="0062061E" w:rsidRPr="00B462D0">
        <w:rPr>
          <w:rFonts w:ascii="Arial" w:hAnsi="Arial" w:cs="Arial"/>
          <w:color w:val="000000" w:themeColor="text1"/>
          <w:lang w:val="sr-Latn-RS"/>
        </w:rPr>
        <w:t>etode izračunavanja</w:t>
      </w:r>
      <w:r w:rsidRPr="00B462D0">
        <w:rPr>
          <w:rFonts w:ascii="Arial" w:hAnsi="Arial" w:cs="Arial"/>
          <w:color w:val="000000" w:themeColor="text1"/>
          <w:lang w:val="sr-Latn-RS"/>
        </w:rPr>
        <w:t>,</w:t>
      </w:r>
      <w:r w:rsidR="0062061E" w:rsidRPr="00B462D0">
        <w:rPr>
          <w:rFonts w:ascii="Arial" w:hAnsi="Arial" w:cs="Arial"/>
          <w:color w:val="000000" w:themeColor="text1"/>
          <w:lang w:val="sr-Latn-RS"/>
        </w:rPr>
        <w:t xml:space="preserve"> mjerenja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i ocjenjivanja </w:t>
      </w:r>
      <w:r w:rsidR="0062061E" w:rsidRPr="00B462D0">
        <w:rPr>
          <w:rFonts w:ascii="Arial" w:hAnsi="Arial" w:cs="Arial"/>
          <w:color w:val="000000" w:themeColor="text1"/>
          <w:lang w:val="sr-Latn-RS"/>
        </w:rPr>
        <w:t>buke i sadržaj izvještaja o izvršenom mjerenju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i ocjenjivanju</w:t>
      </w:r>
      <w:r w:rsidR="0062061E" w:rsidRPr="00B462D0">
        <w:rPr>
          <w:rFonts w:ascii="Arial" w:hAnsi="Arial" w:cs="Arial"/>
          <w:color w:val="000000" w:themeColor="text1"/>
          <w:lang w:val="sr-Latn-RS"/>
        </w:rPr>
        <w:t xml:space="preserve"> buke u životnoj sredini propisuje</w:t>
      </w:r>
      <w:r w:rsidRPr="00B462D0">
        <w:rPr>
          <w:rFonts w:ascii="Arial" w:hAnsi="Arial" w:cs="Arial"/>
          <w:color w:val="000000" w:themeColor="text1"/>
        </w:rPr>
        <w:t xml:space="preserve"> </w:t>
      </w:r>
      <w:r w:rsidR="0062061E" w:rsidRPr="00B462D0">
        <w:rPr>
          <w:rFonts w:ascii="Arial" w:hAnsi="Arial" w:cs="Arial"/>
          <w:color w:val="000000" w:themeColor="text1"/>
          <w:lang w:val="sr-Latn-RS"/>
        </w:rPr>
        <w:t>Ministarstvo.</w:t>
      </w:r>
    </w:p>
    <w:p w14:paraId="318A3A8C" w14:textId="77777777" w:rsidR="00107729" w:rsidRPr="00B462D0" w:rsidRDefault="00107729" w:rsidP="00250E75">
      <w:pPr>
        <w:pStyle w:val="N01X"/>
        <w:spacing w:before="0" w:after="120"/>
        <w:rPr>
          <w:rFonts w:ascii="Arial" w:hAnsi="Arial" w:cs="Arial"/>
          <w:strike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Granične vrijednosti </w:t>
      </w:r>
      <w:r w:rsidR="00403977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indikatora buke</w:t>
      </w:r>
    </w:p>
    <w:p w14:paraId="1EF4DD69" w14:textId="77777777" w:rsidR="00107729" w:rsidRPr="00B462D0" w:rsidRDefault="00107729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Član</w:t>
      </w:r>
      <w:r w:rsidR="000D14BD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9</w:t>
      </w:r>
    </w:p>
    <w:p w14:paraId="32DEC2BD" w14:textId="77777777" w:rsidR="00107729" w:rsidRPr="00B462D0" w:rsidRDefault="001077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Granične vrijednosti nivoa buke izražavaju se pomoću indikatora buke u skladu sa ovim zakonom.</w:t>
      </w:r>
    </w:p>
    <w:p w14:paraId="26E18BFA" w14:textId="77777777" w:rsidR="00C76E10" w:rsidRPr="00B462D0" w:rsidRDefault="001077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bookmarkStart w:id="6" w:name="_Hlk216091495"/>
      <w:r w:rsidRPr="00B462D0">
        <w:rPr>
          <w:rFonts w:ascii="Arial" w:hAnsi="Arial" w:cs="Arial"/>
          <w:color w:val="000000" w:themeColor="text1"/>
          <w:lang w:val="sr-Latn-RS"/>
        </w:rPr>
        <w:t>Zabranjeno je prouzrokovati buku u životnoj sredini iznad propisanih graničnih vrijednosti.</w:t>
      </w:r>
      <w:r w:rsidR="004679B0" w:rsidRPr="00B462D0">
        <w:rPr>
          <w:rFonts w:ascii="Arial" w:hAnsi="Arial" w:cs="Arial"/>
          <w:color w:val="000000" w:themeColor="text1"/>
          <w:lang w:val="sr-Latn-RS"/>
        </w:rPr>
        <w:t xml:space="preserve"> </w:t>
      </w:r>
    </w:p>
    <w:p w14:paraId="35C3BBF4" w14:textId="77777777" w:rsidR="00107729" w:rsidRPr="00B462D0" w:rsidRDefault="004679B0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U slučaju prekoračenja graničnih vrijednosti moraju se preduzeti mjere za smanjenje buke.</w:t>
      </w:r>
      <w:bookmarkEnd w:id="6"/>
    </w:p>
    <w:p w14:paraId="310E5A15" w14:textId="6FA0247F" w:rsidR="00107729" w:rsidRDefault="001077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Granične vrijednosti buke i način utvrđivanja akustičkih zona u skladu sa namjenom otvorenih prostora, kao i metode ocjenjivanja štetnih efekata buke, propisuje Ministarstvo.</w:t>
      </w:r>
    </w:p>
    <w:p w14:paraId="6DA508C8" w14:textId="6F4EC92E" w:rsidR="00B462D0" w:rsidRDefault="00B462D0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</w:p>
    <w:p w14:paraId="3C88D289" w14:textId="77777777" w:rsidR="00B462D0" w:rsidRPr="00B462D0" w:rsidRDefault="00B462D0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</w:p>
    <w:p w14:paraId="0EA29453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Akustičko zoniranje</w:t>
      </w:r>
    </w:p>
    <w:p w14:paraId="0E20EC94" w14:textId="77777777" w:rsidR="00940B29" w:rsidRPr="00B462D0" w:rsidRDefault="00940B29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10</w:t>
      </w:r>
    </w:p>
    <w:p w14:paraId="202094A0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Nadležni organ lokalne uprave dužan je da izvrši akustičko zoniranje </w:t>
      </w:r>
      <w:bookmarkStart w:id="7" w:name="_Hlk216091593"/>
      <w:r w:rsidRPr="00B462D0">
        <w:rPr>
          <w:rFonts w:ascii="Arial" w:hAnsi="Arial" w:cs="Arial"/>
          <w:color w:val="000000" w:themeColor="text1"/>
          <w:lang w:val="sr-Latn-RS"/>
        </w:rPr>
        <w:t xml:space="preserve">radi određivanja akustičkih zona na svojoj teritoriji u cilju zaštite ljudi od </w:t>
      </w:r>
      <w:r w:rsidR="00770B4C" w:rsidRPr="00B462D0">
        <w:rPr>
          <w:rFonts w:ascii="Arial" w:hAnsi="Arial" w:cs="Arial"/>
          <w:color w:val="000000" w:themeColor="text1"/>
          <w:lang w:val="sr-Latn-RS"/>
        </w:rPr>
        <w:t xml:space="preserve">štetnih efekata </w:t>
      </w:r>
      <w:r w:rsidRPr="00B462D0">
        <w:rPr>
          <w:rFonts w:ascii="Arial" w:hAnsi="Arial" w:cs="Arial"/>
          <w:color w:val="000000" w:themeColor="text1"/>
          <w:lang w:val="sr-Latn-RS"/>
        </w:rPr>
        <w:t>buke.</w:t>
      </w:r>
      <w:bookmarkEnd w:id="7"/>
    </w:p>
    <w:p w14:paraId="1CF29412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Akustičko zoniranje iz stava 1 ovog člana vrši se na osnovu dokumentacije o postojećoj ili planiranoj namjeni prostora</w:t>
      </w:r>
      <w:r w:rsidR="006E5B74" w:rsidRPr="00B462D0">
        <w:rPr>
          <w:rFonts w:ascii="Arial" w:hAnsi="Arial" w:cs="Arial"/>
          <w:color w:val="000000" w:themeColor="text1"/>
          <w:lang w:val="sr-Latn-RS"/>
        </w:rPr>
        <w:t xml:space="preserve"> i </w:t>
      </w:r>
      <w:r w:rsidR="00C73EE8" w:rsidRPr="00B462D0">
        <w:rPr>
          <w:rFonts w:ascii="Arial" w:hAnsi="Arial" w:cs="Arial"/>
          <w:color w:val="000000" w:themeColor="text1"/>
          <w:lang w:val="sr-Latn-RS"/>
        </w:rPr>
        <w:t>utvđenih vrijednosti indikatora buke</w:t>
      </w:r>
      <w:r w:rsidR="006E5B74" w:rsidRPr="00B462D0">
        <w:rPr>
          <w:rFonts w:ascii="Arial" w:hAnsi="Arial" w:cs="Arial"/>
          <w:color w:val="000000" w:themeColor="text1"/>
          <w:lang w:val="sr-Latn-RS"/>
        </w:rPr>
        <w:t xml:space="preserve"> mjerenjem ili </w:t>
      </w:r>
      <w:r w:rsidR="0068608D" w:rsidRPr="00B462D0">
        <w:rPr>
          <w:rFonts w:ascii="Arial" w:hAnsi="Arial" w:cs="Arial"/>
          <w:color w:val="000000" w:themeColor="text1"/>
          <w:lang w:val="sr-Latn-RS"/>
        </w:rPr>
        <w:t>izračunavanjem</w:t>
      </w:r>
      <w:r w:rsidR="006E5B74" w:rsidRPr="00B462D0">
        <w:rPr>
          <w:rFonts w:ascii="Arial" w:hAnsi="Arial" w:cs="Arial"/>
          <w:color w:val="000000" w:themeColor="text1"/>
          <w:lang w:val="sr-Latn-RS"/>
        </w:rPr>
        <w:t>,</w:t>
      </w:r>
      <w:r w:rsidR="00C73EE8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Pr="00B462D0">
        <w:rPr>
          <w:rFonts w:ascii="Arial" w:hAnsi="Arial" w:cs="Arial"/>
          <w:color w:val="000000" w:themeColor="text1"/>
          <w:lang w:val="sr-Latn-RS"/>
        </w:rPr>
        <w:t>u skladu sa izvorima buke</w:t>
      </w:r>
      <w:r w:rsidR="00252E79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Pr="00B462D0">
        <w:rPr>
          <w:rFonts w:ascii="Arial" w:hAnsi="Arial" w:cs="Arial"/>
          <w:color w:val="000000" w:themeColor="text1"/>
          <w:lang w:val="sr-Latn-RS"/>
        </w:rPr>
        <w:t>koji se nalaze u određenoj zoni i njenoj neposrednoj blizini.</w:t>
      </w:r>
      <w:r w:rsidR="00FF73C2" w:rsidRPr="00B462D0">
        <w:rPr>
          <w:rFonts w:ascii="Arial" w:hAnsi="Arial" w:cs="Arial"/>
          <w:color w:val="000000" w:themeColor="text1"/>
          <w:lang w:val="sr-Latn-RS"/>
        </w:rPr>
        <w:t xml:space="preserve"> </w:t>
      </w:r>
    </w:p>
    <w:p w14:paraId="21273721" w14:textId="3C3E1785" w:rsidR="00940B29" w:rsidRPr="00B462D0" w:rsidRDefault="00EE6D61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U akustičkim zonama iz stava 1 ovog člana, zabranjuje se upotreba izvora buke, odnosno obavljanje aktivnosti koje prouzrokuju buku iznad propisanih graničnih vrijednosti.</w:t>
      </w:r>
    </w:p>
    <w:p w14:paraId="16B7E0E2" w14:textId="5E75F7A4" w:rsidR="00C73EE8" w:rsidRPr="00B462D0" w:rsidRDefault="00C73EE8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Nadležni organ lokalne uprave donosi odluku o akustičkom zoniranju uz prethodno pribavljeno mišljenje </w:t>
      </w:r>
      <w:bookmarkStart w:id="8" w:name="_Hlk219353959"/>
      <w:r w:rsidRPr="00B462D0">
        <w:rPr>
          <w:rFonts w:ascii="Arial" w:hAnsi="Arial" w:cs="Arial"/>
          <w:color w:val="000000" w:themeColor="text1"/>
          <w:lang w:val="sr-Latn-RS"/>
        </w:rPr>
        <w:t>Agencij</w:t>
      </w:r>
      <w:r w:rsidR="00E14CA9" w:rsidRPr="00B462D0">
        <w:rPr>
          <w:rFonts w:ascii="Arial" w:hAnsi="Arial" w:cs="Arial"/>
          <w:color w:val="000000" w:themeColor="text1"/>
          <w:lang w:val="sr-Latn-RS"/>
        </w:rPr>
        <w:t>e</w:t>
      </w:r>
      <w:bookmarkEnd w:id="8"/>
    </w:p>
    <w:p w14:paraId="273B012A" w14:textId="63B72890" w:rsidR="009A24C5" w:rsidRPr="00B462D0" w:rsidRDefault="00C115C2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ME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Revizija </w:t>
      </w:r>
      <w:r w:rsidR="000D5F86" w:rsidRPr="00B462D0">
        <w:rPr>
          <w:rFonts w:ascii="Arial" w:hAnsi="Arial" w:cs="Arial"/>
          <w:color w:val="000000" w:themeColor="text1"/>
          <w:lang w:val="sr-Latn-ME"/>
        </w:rPr>
        <w:t xml:space="preserve">utvrđenih </w:t>
      </w:r>
      <w:r w:rsidRPr="00B462D0">
        <w:rPr>
          <w:rFonts w:ascii="Arial" w:hAnsi="Arial" w:cs="Arial"/>
          <w:color w:val="000000" w:themeColor="text1"/>
          <w:lang w:val="sr-Latn-ME"/>
        </w:rPr>
        <w:t>akustič</w:t>
      </w:r>
      <w:r w:rsidR="000D5F86" w:rsidRPr="00B462D0">
        <w:rPr>
          <w:rFonts w:ascii="Arial" w:hAnsi="Arial" w:cs="Arial"/>
          <w:color w:val="000000" w:themeColor="text1"/>
          <w:lang w:val="sr-Latn-ME"/>
        </w:rPr>
        <w:t>kih</w:t>
      </w:r>
      <w:r w:rsidRPr="00B462D0">
        <w:rPr>
          <w:rFonts w:ascii="Arial" w:hAnsi="Arial" w:cs="Arial"/>
          <w:color w:val="000000" w:themeColor="text1"/>
          <w:lang w:val="sr-Latn-ME"/>
        </w:rPr>
        <w:t xml:space="preserve"> zon</w:t>
      </w:r>
      <w:r w:rsidR="000D5F86" w:rsidRPr="00B462D0">
        <w:rPr>
          <w:rFonts w:ascii="Arial" w:hAnsi="Arial" w:cs="Arial"/>
          <w:color w:val="000000" w:themeColor="text1"/>
          <w:lang w:val="sr-Latn-ME"/>
        </w:rPr>
        <w:t>a</w:t>
      </w:r>
      <w:r w:rsidRPr="00B462D0">
        <w:rPr>
          <w:rFonts w:ascii="Arial" w:hAnsi="Arial" w:cs="Arial"/>
          <w:color w:val="000000" w:themeColor="text1"/>
          <w:lang w:val="sr-Latn-ME"/>
        </w:rPr>
        <w:t xml:space="preserve"> iz stava </w:t>
      </w:r>
      <w:r w:rsidR="005C0EE6" w:rsidRPr="00B462D0">
        <w:rPr>
          <w:rFonts w:ascii="Arial" w:hAnsi="Arial" w:cs="Arial"/>
          <w:color w:val="000000" w:themeColor="text1"/>
          <w:lang w:val="sr-Latn-ME"/>
        </w:rPr>
        <w:t>4</w:t>
      </w:r>
      <w:r w:rsidR="00053B20" w:rsidRPr="00B462D0">
        <w:rPr>
          <w:rFonts w:ascii="Arial" w:hAnsi="Arial" w:cs="Arial"/>
          <w:color w:val="000000" w:themeColor="text1"/>
          <w:lang w:val="sr-Latn-ME"/>
        </w:rPr>
        <w:t xml:space="preserve"> </w:t>
      </w:r>
      <w:r w:rsidRPr="00B462D0">
        <w:rPr>
          <w:rFonts w:ascii="Arial" w:hAnsi="Arial" w:cs="Arial"/>
          <w:color w:val="000000" w:themeColor="text1"/>
          <w:lang w:val="sr-Latn-ME"/>
        </w:rPr>
        <w:t>ovog člana vrši se ako je</w:t>
      </w:r>
      <w:bookmarkStart w:id="9" w:name="_Hlk216091772"/>
      <w:r w:rsidRPr="00B462D0">
        <w:rPr>
          <w:rFonts w:ascii="Arial" w:hAnsi="Arial" w:cs="Arial"/>
          <w:color w:val="000000" w:themeColor="text1"/>
          <w:lang w:val="sr-Latn-ME"/>
        </w:rPr>
        <w:t xml:space="preserve"> došlo do značajnih promjena </w:t>
      </w:r>
      <w:r w:rsidR="00476F5A" w:rsidRPr="00B462D0">
        <w:rPr>
          <w:rFonts w:ascii="Arial" w:hAnsi="Arial" w:cs="Arial"/>
          <w:color w:val="000000" w:themeColor="text1"/>
          <w:lang w:val="sr-Latn-ME"/>
        </w:rPr>
        <w:t xml:space="preserve">koje utiču na postojeće stanje nivoa buke, a obavezno svakih </w:t>
      </w:r>
      <w:r w:rsidR="00C73EE8" w:rsidRPr="00B462D0">
        <w:rPr>
          <w:rFonts w:ascii="Arial" w:hAnsi="Arial" w:cs="Arial"/>
          <w:color w:val="000000" w:themeColor="text1"/>
          <w:lang w:val="sr-Latn-ME"/>
        </w:rPr>
        <w:t xml:space="preserve">deset </w:t>
      </w:r>
      <w:r w:rsidR="00476F5A" w:rsidRPr="00B462D0">
        <w:rPr>
          <w:rFonts w:ascii="Arial" w:hAnsi="Arial" w:cs="Arial"/>
          <w:color w:val="000000" w:themeColor="text1"/>
          <w:lang w:val="sr-Latn-ME"/>
        </w:rPr>
        <w:t>godina.</w:t>
      </w:r>
      <w:bookmarkEnd w:id="9"/>
    </w:p>
    <w:p w14:paraId="049BF974" w14:textId="4DC7439C" w:rsidR="00570A52" w:rsidRPr="00B462D0" w:rsidRDefault="00570A52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ME"/>
        </w:rPr>
      </w:pPr>
      <w:r w:rsidRPr="00B462D0">
        <w:rPr>
          <w:rFonts w:ascii="Arial" w:hAnsi="Arial" w:cs="Arial"/>
          <w:color w:val="000000" w:themeColor="text1"/>
          <w:lang w:val="sr-Latn-ME"/>
        </w:rPr>
        <w:t>Nadležni organ lokalne uprave dužan je da dostavi Agenciji podatke o određenim akustičkim zonama u roku od mjesec dana od dana određivanja akustičkih zona.</w:t>
      </w:r>
    </w:p>
    <w:p w14:paraId="7736CFAE" w14:textId="77777777" w:rsidR="00570A52" w:rsidRPr="00B462D0" w:rsidRDefault="00570A52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</w:p>
    <w:p w14:paraId="1DA8718A" w14:textId="77777777" w:rsidR="00042E9C" w:rsidRPr="00B462D0" w:rsidRDefault="00042E9C" w:rsidP="00042E9C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b/>
          <w:color w:val="000000" w:themeColor="text1"/>
          <w:sz w:val="22"/>
          <w:szCs w:val="22"/>
          <w:lang w:val="sr-Latn-ME"/>
        </w:rPr>
        <w:t>Pojedinačni izvori buke</w:t>
      </w:r>
    </w:p>
    <w:p w14:paraId="62188755" w14:textId="77777777" w:rsidR="00A07756" w:rsidRPr="00B462D0" w:rsidRDefault="00A07756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11</w:t>
      </w:r>
    </w:p>
    <w:p w14:paraId="620CBDAA" w14:textId="55FA21BB" w:rsidR="003B25BB" w:rsidRPr="00B462D0" w:rsidRDefault="006E5B74" w:rsidP="00804AD3">
      <w:pPr>
        <w:ind w:firstLine="284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P</w:t>
      </w:r>
      <w:r w:rsidR="00053B20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ravno lice i </w:t>
      </w:r>
      <w:r w:rsidR="00D1680E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preduzetnik </w:t>
      </w:r>
      <w:r w:rsidR="00A07756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koje je </w:t>
      </w:r>
      <w:bookmarkStart w:id="10" w:name="_Hlk216091874"/>
      <w:r w:rsidR="00A07756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vlasnik, odnosno korisnik izvora buke dužno je da nakon </w:t>
      </w:r>
      <w:r w:rsidR="00053B20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stavljanja izvora buke u </w:t>
      </w:r>
      <w:r w:rsidR="00BD67D1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u</w:t>
      </w:r>
      <w:r w:rsidR="00053B20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potrebu, odnosno nakon</w:t>
      </w:r>
      <w:r w:rsidR="00053B20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 </w:t>
      </w:r>
      <w:r w:rsidR="00A07756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rekonstrukcije objekta ili zam</w:t>
      </w:r>
      <w:r w:rsidR="00EC6ED8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j</w:t>
      </w:r>
      <w:r w:rsidR="00A07756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ene tehničkih kapaciteta kojima se m</w:t>
      </w:r>
      <w:r w:rsidR="00EC6ED8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ij</w:t>
      </w:r>
      <w:r w:rsidR="00A07756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enjaju uslovi emisije buke u životnu sredinu</w:t>
      </w:r>
      <w:r w:rsidR="00E1429C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, o svom trošku,</w:t>
      </w:r>
      <w:r w:rsidR="00A07756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obezb</w:t>
      </w:r>
      <w:r w:rsidR="00EC6ED8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ij</w:t>
      </w:r>
      <w:r w:rsidR="00A07756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edi</w:t>
      </w:r>
      <w:r w:rsidR="00042E9C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</w:t>
      </w:r>
      <w:bookmarkEnd w:id="10"/>
      <w:r w:rsidR="00A07756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m</w:t>
      </w:r>
      <w:r w:rsidR="00EC6ED8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j</w:t>
      </w:r>
      <w:r w:rsidR="00A07756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erenje buke u zoni uticaja</w:t>
      </w:r>
      <w:r w:rsidR="00042E9C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i </w:t>
      </w:r>
      <w:r w:rsidR="00A07756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izradu izv</w:t>
      </w:r>
      <w:r w:rsidR="00261709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j</w:t>
      </w:r>
      <w:r w:rsidR="00A07756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eštaja o m</w:t>
      </w:r>
      <w:r w:rsidR="00EC6ED8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j</w:t>
      </w:r>
      <w:r w:rsidR="00A07756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erenju buke, u skladu sa ovim zakonom</w:t>
      </w:r>
      <w:r w:rsidR="00804AD3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. </w:t>
      </w:r>
    </w:p>
    <w:p w14:paraId="77ECEE14" w14:textId="77777777" w:rsidR="00804AD3" w:rsidRPr="00B462D0" w:rsidRDefault="00804AD3" w:rsidP="00804AD3">
      <w:pPr>
        <w:ind w:firstLine="284"/>
        <w:rPr>
          <w:rFonts w:ascii="Arial" w:hAnsi="Arial" w:cs="Arial"/>
          <w:color w:val="000000" w:themeColor="text1"/>
          <w:sz w:val="22"/>
          <w:szCs w:val="22"/>
          <w:lang w:val="sr-Latn-ME"/>
        </w:rPr>
      </w:pPr>
    </w:p>
    <w:p w14:paraId="1DD51148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Monitoring buke u životnoj sredini</w:t>
      </w:r>
    </w:p>
    <w:p w14:paraId="1204A790" w14:textId="77777777" w:rsidR="00940B29" w:rsidRPr="00B462D0" w:rsidRDefault="00940B29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12</w:t>
      </w:r>
    </w:p>
    <w:p w14:paraId="579CFFD3" w14:textId="77777777" w:rsidR="00940B29" w:rsidRPr="00B462D0" w:rsidRDefault="00491E0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bookmarkStart w:id="11" w:name="_Hlk216091976"/>
      <w:r w:rsidRPr="00B462D0">
        <w:rPr>
          <w:rFonts w:ascii="Arial" w:hAnsi="Arial" w:cs="Arial"/>
          <w:color w:val="000000" w:themeColor="text1"/>
          <w:lang w:val="sr-Latn-RS"/>
        </w:rPr>
        <w:t xml:space="preserve">Monitoring 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>buke u životnoj sredini</w:t>
      </w:r>
      <w:bookmarkEnd w:id="11"/>
      <w:r w:rsidR="00940B29" w:rsidRPr="00B462D0">
        <w:rPr>
          <w:rFonts w:ascii="Arial" w:hAnsi="Arial" w:cs="Arial"/>
          <w:color w:val="000000" w:themeColor="text1"/>
          <w:lang w:val="sr-Latn-RS"/>
        </w:rPr>
        <w:t xml:space="preserve"> vrši se na osnovu godišnjeg programa </w:t>
      </w:r>
      <w:r w:rsidRPr="00B462D0">
        <w:rPr>
          <w:rFonts w:ascii="Arial" w:hAnsi="Arial" w:cs="Arial"/>
          <w:color w:val="000000" w:themeColor="text1"/>
          <w:lang w:val="sr-Latn-RS"/>
        </w:rPr>
        <w:t>m</w:t>
      </w:r>
      <w:r w:rsidR="00042E9C" w:rsidRPr="00B462D0">
        <w:rPr>
          <w:rFonts w:ascii="Arial" w:hAnsi="Arial" w:cs="Arial"/>
          <w:color w:val="000000" w:themeColor="text1"/>
          <w:lang w:val="sr-Latn-RS"/>
        </w:rPr>
        <w:t>j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erenja indikatora 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>buke (u daljem tekstu: program monitoringa) koji donosi Vlada Crne Gore (u daljem tekstu: Vlada), na predlog Agencije.</w:t>
      </w:r>
    </w:p>
    <w:p w14:paraId="3D0F2A8D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Program monitoringa iz stava 1 ovog člana donosi se do kraja tekuće za narednu godinu i sastavni je dio Programa praćenja stanja životne sredine.</w:t>
      </w:r>
    </w:p>
    <w:p w14:paraId="09E04874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Sprovođenje programa monitoringa obezbjeđuje Agencija.</w:t>
      </w:r>
    </w:p>
    <w:p w14:paraId="7C484CD3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Jedinica lokalne uprave može, u skladu sa zakonom, organizovati monitoring buke</w:t>
      </w:r>
      <w:r w:rsidR="006E5B74" w:rsidRPr="00B462D0">
        <w:rPr>
          <w:rFonts w:ascii="Arial" w:hAnsi="Arial" w:cs="Arial"/>
          <w:strike/>
          <w:color w:val="000000" w:themeColor="text1"/>
          <w:lang w:val="sr-Latn-RS"/>
        </w:rPr>
        <w:t xml:space="preserve"> </w:t>
      </w:r>
      <w:r w:rsidRPr="00B462D0">
        <w:rPr>
          <w:rFonts w:ascii="Arial" w:hAnsi="Arial" w:cs="Arial"/>
          <w:color w:val="000000" w:themeColor="text1"/>
          <w:lang w:val="sr-Latn-RS"/>
        </w:rPr>
        <w:t>na svojoj teritoriji</w:t>
      </w:r>
      <w:r w:rsidR="006E5B74" w:rsidRPr="00B462D0">
        <w:rPr>
          <w:rFonts w:ascii="Arial" w:hAnsi="Arial" w:cs="Arial"/>
          <w:color w:val="000000" w:themeColor="text1"/>
          <w:lang w:val="sr-Latn-RS"/>
        </w:rPr>
        <w:t xml:space="preserve"> na osnovu godišnjeg programa monitoringa buke koji donosi nadležni organ jedinice lokalne uprave.</w:t>
      </w:r>
    </w:p>
    <w:p w14:paraId="7CB82DD0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Podatke utvrđene monitoringom iz stava</w:t>
      </w:r>
      <w:r w:rsidR="00163FD1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="00491E09" w:rsidRPr="00B462D0">
        <w:rPr>
          <w:rFonts w:ascii="Arial" w:hAnsi="Arial" w:cs="Arial"/>
          <w:color w:val="000000" w:themeColor="text1"/>
          <w:lang w:val="sr-Latn-RS"/>
        </w:rPr>
        <w:t xml:space="preserve">4 </w:t>
      </w:r>
      <w:r w:rsidRPr="00B462D0">
        <w:rPr>
          <w:rFonts w:ascii="Arial" w:hAnsi="Arial" w:cs="Arial"/>
          <w:color w:val="000000" w:themeColor="text1"/>
          <w:lang w:val="sr-Latn-RS"/>
        </w:rPr>
        <w:t>ovog člana jedinica lokalne uprave dostavlja Agenciji</w:t>
      </w:r>
      <w:r w:rsidR="00F62329" w:rsidRPr="00B462D0">
        <w:rPr>
          <w:rFonts w:ascii="Arial" w:hAnsi="Arial" w:cs="Arial"/>
          <w:color w:val="000000" w:themeColor="text1"/>
          <w:lang w:val="sr-Latn-RS"/>
        </w:rPr>
        <w:t xml:space="preserve"> u elektronskom obliku.</w:t>
      </w:r>
    </w:p>
    <w:p w14:paraId="40C28BCF" w14:textId="5B94B05D" w:rsidR="00491E09" w:rsidRPr="00B462D0" w:rsidRDefault="00491E0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Na osnovu rezultata utvrđenih sprovođenjem programa monitoringa iz st</w:t>
      </w:r>
      <w:r w:rsidR="00574365" w:rsidRPr="00B462D0">
        <w:rPr>
          <w:rFonts w:ascii="Arial" w:hAnsi="Arial" w:cs="Arial"/>
          <w:color w:val="000000" w:themeColor="text1"/>
          <w:lang w:val="sr-Latn-RS"/>
        </w:rPr>
        <w:t>.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1 i </w:t>
      </w:r>
      <w:r w:rsidR="00564C1F" w:rsidRPr="00B462D0">
        <w:rPr>
          <w:rFonts w:ascii="Arial" w:hAnsi="Arial" w:cs="Arial"/>
          <w:color w:val="000000" w:themeColor="text1"/>
          <w:lang w:val="sr-Latn-RS"/>
        </w:rPr>
        <w:t>4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ovog člana, Agencija sačinjava informaciju o buci u životnoj sredini, koja je sastavni dio informacije o stanju životne sredine.</w:t>
      </w:r>
    </w:p>
    <w:p w14:paraId="027A58CC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Sredstva za sprovođenje programa monitoringa iz stava 1 ovog člana obezbjeđuju se iz budžeta Crne Gore.</w:t>
      </w:r>
    </w:p>
    <w:p w14:paraId="2AAD405C" w14:textId="77777777" w:rsidR="00A92A3E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Sredstva za sprovođenje monitoringa iz stava </w:t>
      </w:r>
      <w:r w:rsidR="0068608D" w:rsidRPr="00B462D0">
        <w:rPr>
          <w:rFonts w:ascii="Arial" w:hAnsi="Arial" w:cs="Arial"/>
          <w:color w:val="000000" w:themeColor="text1"/>
          <w:lang w:val="sr-Latn-RS"/>
        </w:rPr>
        <w:t>4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ovog člana obezbjeđuju se iz budžeta jedinice lokalne uprave.</w:t>
      </w:r>
    </w:p>
    <w:p w14:paraId="538AD061" w14:textId="6801B01A" w:rsidR="007C5957" w:rsidRDefault="007C5957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</w:p>
    <w:p w14:paraId="23CDC996" w14:textId="28BB47CD" w:rsidR="00B462D0" w:rsidRDefault="00B462D0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</w:p>
    <w:p w14:paraId="33BE41D0" w14:textId="77777777" w:rsidR="00B462D0" w:rsidRPr="00B462D0" w:rsidRDefault="00B462D0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</w:p>
    <w:p w14:paraId="0F690A9C" w14:textId="77777777" w:rsidR="00A92A3E" w:rsidRPr="00B462D0" w:rsidRDefault="00A92A3E" w:rsidP="00250E75">
      <w:pPr>
        <w:spacing w:after="1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>III. STRUČNI POSLOVI ZAŠTITE OD BUKE</w:t>
      </w:r>
    </w:p>
    <w:p w14:paraId="4BC8AF54" w14:textId="77777777" w:rsidR="00A92A3E" w:rsidRPr="00B462D0" w:rsidRDefault="00A92A3E" w:rsidP="00250E75">
      <w:pPr>
        <w:spacing w:after="1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>Stručni poslovi</w:t>
      </w:r>
    </w:p>
    <w:p w14:paraId="6CFB0D3E" w14:textId="77777777" w:rsidR="00A92A3E" w:rsidRPr="00B462D0" w:rsidRDefault="00A92A3E" w:rsidP="00250E75">
      <w:pPr>
        <w:spacing w:after="1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>Član</w:t>
      </w:r>
      <w:r w:rsidR="003E5A74"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 xml:space="preserve"> </w:t>
      </w:r>
      <w:r w:rsidR="006328D2"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>13</w:t>
      </w:r>
    </w:p>
    <w:p w14:paraId="7637FAA8" w14:textId="77777777" w:rsidR="00A92A3E" w:rsidRPr="00B462D0" w:rsidRDefault="00A92A3E" w:rsidP="00250E75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Stručni poslovi zaštite od </w:t>
      </w:r>
      <w:r w:rsidR="00EB6410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buke u životnoj sredini</w:t>
      </w:r>
      <w:r w:rsidR="005C1D19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u skladu sa ovim zakonom</w:t>
      </w:r>
      <w:r w:rsidR="00EB6410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su:</w:t>
      </w:r>
    </w:p>
    <w:p w14:paraId="5C97F80A" w14:textId="77777777" w:rsidR="00A92A3E" w:rsidRPr="00B462D0" w:rsidRDefault="00A92A3E" w:rsidP="00250E75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Arial" w:hAnsi="Arial" w:cs="Arial"/>
          <w:color w:val="000000" w:themeColor="text1"/>
          <w:lang w:val="sr-Latn-ME"/>
        </w:rPr>
      </w:pPr>
      <w:r w:rsidRPr="00B462D0">
        <w:rPr>
          <w:rFonts w:ascii="Arial" w:hAnsi="Arial" w:cs="Arial"/>
          <w:color w:val="000000" w:themeColor="text1"/>
          <w:lang w:val="sr-Latn-ME"/>
        </w:rPr>
        <w:t xml:space="preserve">sprovođenje </w:t>
      </w:r>
      <w:r w:rsidR="0068608D" w:rsidRPr="00B462D0">
        <w:rPr>
          <w:rFonts w:ascii="Arial" w:hAnsi="Arial" w:cs="Arial"/>
          <w:color w:val="000000" w:themeColor="text1"/>
          <w:lang w:val="sr-Latn-ME"/>
        </w:rPr>
        <w:t>p</w:t>
      </w:r>
      <w:r w:rsidRPr="00B462D0">
        <w:rPr>
          <w:rFonts w:ascii="Arial" w:hAnsi="Arial" w:cs="Arial"/>
          <w:color w:val="000000" w:themeColor="text1"/>
          <w:lang w:val="sr-Latn-ME"/>
        </w:rPr>
        <w:t>rograma</w:t>
      </w:r>
      <w:r w:rsidR="004D30F7" w:rsidRPr="00B462D0">
        <w:rPr>
          <w:rFonts w:ascii="Arial" w:hAnsi="Arial" w:cs="Arial"/>
          <w:color w:val="000000" w:themeColor="text1"/>
          <w:lang w:val="sr-Latn-ME"/>
        </w:rPr>
        <w:t xml:space="preserve"> monitoringa</w:t>
      </w:r>
      <w:r w:rsidR="00B01A91" w:rsidRPr="00B462D0">
        <w:rPr>
          <w:rFonts w:ascii="Arial" w:hAnsi="Arial" w:cs="Arial"/>
          <w:color w:val="000000" w:themeColor="text1"/>
          <w:lang w:val="sr-Latn-ME"/>
        </w:rPr>
        <w:t xml:space="preserve"> buke u životnoj sredini</w:t>
      </w:r>
      <w:r w:rsidRPr="00B462D0">
        <w:rPr>
          <w:rFonts w:ascii="Arial" w:hAnsi="Arial" w:cs="Arial"/>
          <w:color w:val="000000" w:themeColor="text1"/>
          <w:lang w:val="sr-Latn-ME"/>
        </w:rPr>
        <w:t>;</w:t>
      </w:r>
    </w:p>
    <w:p w14:paraId="4D137EF5" w14:textId="77777777" w:rsidR="003376D8" w:rsidRPr="00B462D0" w:rsidRDefault="003376D8" w:rsidP="00250E75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Arial" w:hAnsi="Arial" w:cs="Arial"/>
          <w:color w:val="000000" w:themeColor="text1"/>
          <w:lang w:val="sr-Latn-ME"/>
        </w:rPr>
      </w:pPr>
      <w:r w:rsidRPr="00B462D0">
        <w:rPr>
          <w:rFonts w:ascii="Arial" w:hAnsi="Arial" w:cs="Arial"/>
          <w:color w:val="000000" w:themeColor="text1"/>
          <w:lang w:val="sr-Latn-ME"/>
        </w:rPr>
        <w:t>mjerenje nivoa buke u životnoj sredini</w:t>
      </w:r>
      <w:r w:rsidR="00A92A3E" w:rsidRPr="00B462D0">
        <w:rPr>
          <w:rFonts w:ascii="Arial" w:hAnsi="Arial" w:cs="Arial"/>
          <w:color w:val="000000" w:themeColor="text1"/>
          <w:lang w:val="sr-Latn-ME"/>
        </w:rPr>
        <w:t>;</w:t>
      </w:r>
    </w:p>
    <w:p w14:paraId="7FFA6959" w14:textId="77777777" w:rsidR="005C1D19" w:rsidRPr="00B462D0" w:rsidRDefault="005C1D19" w:rsidP="00250E75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Arial" w:hAnsi="Arial" w:cs="Arial"/>
          <w:color w:val="000000" w:themeColor="text1"/>
          <w:lang w:val="sr-Latn-ME"/>
        </w:rPr>
      </w:pPr>
      <w:r w:rsidRPr="00B462D0">
        <w:rPr>
          <w:rFonts w:ascii="Arial" w:hAnsi="Arial" w:cs="Arial"/>
          <w:color w:val="000000" w:themeColor="text1"/>
          <w:lang w:val="sr-Latn-ME"/>
        </w:rPr>
        <w:t>izrada strateških karata buke i akcionih planova;</w:t>
      </w:r>
    </w:p>
    <w:p w14:paraId="44A86E32" w14:textId="7F3D481E" w:rsidR="00EB6410" w:rsidRPr="00B462D0" w:rsidRDefault="0068608D" w:rsidP="00250E75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Arial" w:hAnsi="Arial" w:cs="Arial"/>
          <w:strike/>
          <w:color w:val="000000" w:themeColor="text1"/>
          <w:lang w:val="sr-Latn-ME"/>
        </w:rPr>
      </w:pPr>
      <w:r w:rsidRPr="00B462D0">
        <w:rPr>
          <w:rFonts w:ascii="Arial" w:hAnsi="Arial" w:cs="Arial"/>
          <w:color w:val="000000" w:themeColor="text1"/>
          <w:lang w:val="sr-Latn-ME"/>
        </w:rPr>
        <w:t>izračunavanje</w:t>
      </w:r>
      <w:r w:rsidR="0024707B" w:rsidRPr="00B462D0">
        <w:rPr>
          <w:rFonts w:ascii="Arial" w:hAnsi="Arial" w:cs="Arial"/>
          <w:color w:val="000000" w:themeColor="text1"/>
          <w:lang w:val="sr-Latn-ME"/>
        </w:rPr>
        <w:t xml:space="preserve"> </w:t>
      </w:r>
      <w:r w:rsidR="003E5A74" w:rsidRPr="00B462D0">
        <w:rPr>
          <w:rFonts w:ascii="Arial" w:hAnsi="Arial" w:cs="Arial"/>
          <w:color w:val="000000" w:themeColor="text1"/>
          <w:lang w:val="sr-Latn-ME"/>
        </w:rPr>
        <w:t xml:space="preserve">vrijednosti indikatora </w:t>
      </w:r>
      <w:r w:rsidR="0024707B" w:rsidRPr="00B462D0">
        <w:rPr>
          <w:rFonts w:ascii="Arial" w:hAnsi="Arial" w:cs="Arial"/>
          <w:color w:val="000000" w:themeColor="text1"/>
          <w:lang w:val="sr-Latn-ME"/>
        </w:rPr>
        <w:t>buke</w:t>
      </w:r>
      <w:r w:rsidR="00D97426" w:rsidRPr="00B462D0">
        <w:rPr>
          <w:rFonts w:ascii="Arial" w:hAnsi="Arial" w:cs="Arial"/>
          <w:color w:val="000000" w:themeColor="text1"/>
          <w:lang w:val="sr-Latn-ME"/>
        </w:rPr>
        <w:t>.</w:t>
      </w:r>
    </w:p>
    <w:p w14:paraId="797F92E1" w14:textId="77777777" w:rsidR="00D97426" w:rsidRPr="00B462D0" w:rsidRDefault="00D97426" w:rsidP="00630D00">
      <w:pPr>
        <w:spacing w:after="120"/>
        <w:ind w:left="360"/>
        <w:jc w:val="both"/>
        <w:rPr>
          <w:rFonts w:ascii="Arial" w:hAnsi="Arial" w:cs="Arial"/>
          <w:strike/>
          <w:color w:val="000000" w:themeColor="text1"/>
          <w:sz w:val="22"/>
          <w:szCs w:val="22"/>
          <w:lang w:val="sr-Latn-ME"/>
        </w:rPr>
      </w:pPr>
    </w:p>
    <w:p w14:paraId="0C985F8A" w14:textId="77777777" w:rsidR="00B01A91" w:rsidRPr="00B462D0" w:rsidRDefault="00B01A91" w:rsidP="00250E75">
      <w:pPr>
        <w:spacing w:after="1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>Ovlašćeno lice za obavljanje stručnih poslova</w:t>
      </w:r>
    </w:p>
    <w:p w14:paraId="4C95EFC6" w14:textId="77777777" w:rsidR="00B01A91" w:rsidRPr="00B462D0" w:rsidRDefault="00B01A91" w:rsidP="00250E75">
      <w:pPr>
        <w:spacing w:after="1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>Član</w:t>
      </w:r>
      <w:r w:rsidR="003E5A74"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 xml:space="preserve"> </w:t>
      </w:r>
      <w:r w:rsidR="006328D2"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>14</w:t>
      </w:r>
    </w:p>
    <w:p w14:paraId="2F1C5313" w14:textId="77777777" w:rsidR="00B01A91" w:rsidRPr="00B462D0" w:rsidRDefault="00B01A91" w:rsidP="00250E75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Stručne poslove iz člana </w:t>
      </w:r>
      <w:r w:rsidR="004D08C1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13</w:t>
      </w:r>
      <w:r w:rsidR="00B75B31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ovog zakona može </w:t>
      </w:r>
      <w:bookmarkStart w:id="12" w:name="_Hlk216092203"/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da obavlja </w:t>
      </w:r>
      <w:bookmarkStart w:id="13" w:name="_Hlk195688987"/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privredno društvo, preduzetnik ili drugo pravno lice </w:t>
      </w:r>
      <w:bookmarkEnd w:id="13"/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koje ima dozvolu za obavljanje stručnih poslova zaštite od </w:t>
      </w:r>
      <w:r w:rsidR="00D16DF4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buke u životnoj sredini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(u daljem tekstu: ovlašćeno stručno lice) izdatu od Agencije.</w:t>
      </w:r>
      <w:bookmarkEnd w:id="12"/>
    </w:p>
    <w:p w14:paraId="6CABD911" w14:textId="77777777" w:rsidR="00B01A91" w:rsidRPr="00B462D0" w:rsidRDefault="00B01A91" w:rsidP="00250E75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Dozvola iz stava 1 ovog člana izdaje se za pojedine stručne poslove iz člana </w:t>
      </w:r>
      <w:r w:rsidR="0068608D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13</w:t>
      </w:r>
      <w:r w:rsidR="003E5A74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ovog zakona, na period od četiri godine.</w:t>
      </w:r>
    </w:p>
    <w:p w14:paraId="17B340DD" w14:textId="77777777" w:rsidR="00B01A91" w:rsidRPr="00B462D0" w:rsidRDefault="00B01A91" w:rsidP="00250E75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Dozvola iz stava 1 ovog člana izdaje se na osnovu zahtjeva privrednog društva, preduzetnika ili drugog</w:t>
      </w:r>
      <w:r w:rsidR="00825801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pravnog lica koje:</w:t>
      </w:r>
    </w:p>
    <w:p w14:paraId="52CC101D" w14:textId="77777777" w:rsidR="00B01A91" w:rsidRPr="00B462D0" w:rsidRDefault="00B01A91" w:rsidP="00CD2300">
      <w:pPr>
        <w:pStyle w:val="ListParagraph"/>
        <w:numPr>
          <w:ilvl w:val="0"/>
          <w:numId w:val="30"/>
        </w:numPr>
        <w:spacing w:after="120"/>
        <w:jc w:val="both"/>
        <w:rPr>
          <w:rFonts w:ascii="Arial" w:hAnsi="Arial" w:cs="Arial"/>
          <w:color w:val="000000" w:themeColor="text1"/>
          <w:lang w:val="sr-Latn-ME"/>
        </w:rPr>
      </w:pPr>
      <w:r w:rsidRPr="00B462D0">
        <w:rPr>
          <w:rFonts w:ascii="Arial" w:hAnsi="Arial" w:cs="Arial"/>
          <w:color w:val="000000" w:themeColor="text1"/>
          <w:lang w:val="sr-Latn-ME"/>
        </w:rPr>
        <w:t>ispunjava uslove u pogledu kadra, opreme i prostora;</w:t>
      </w:r>
    </w:p>
    <w:p w14:paraId="7992FA5B" w14:textId="77777777" w:rsidR="00E06714" w:rsidRPr="00B462D0" w:rsidRDefault="00B01A91" w:rsidP="00CD2300">
      <w:pPr>
        <w:pStyle w:val="ListParagraph"/>
        <w:numPr>
          <w:ilvl w:val="0"/>
          <w:numId w:val="30"/>
        </w:numPr>
        <w:spacing w:after="120"/>
        <w:jc w:val="both"/>
        <w:rPr>
          <w:rFonts w:ascii="Arial" w:hAnsi="Arial" w:cs="Arial"/>
          <w:color w:val="000000" w:themeColor="text1"/>
          <w:lang w:val="sr-Latn-ME"/>
        </w:rPr>
      </w:pPr>
      <w:r w:rsidRPr="00B462D0">
        <w:rPr>
          <w:rFonts w:ascii="Arial" w:hAnsi="Arial" w:cs="Arial"/>
          <w:color w:val="000000" w:themeColor="text1"/>
          <w:lang w:val="sr-Latn-ME"/>
        </w:rPr>
        <w:t>ima sertifikat o akreditaciji prema standardu MEST EN ISO/IEC 17025</w:t>
      </w:r>
      <w:r w:rsidR="00C96D79" w:rsidRPr="00B462D0">
        <w:rPr>
          <w:rFonts w:ascii="Arial" w:hAnsi="Arial" w:cs="Arial"/>
          <w:color w:val="000000" w:themeColor="text1"/>
          <w:lang w:val="sr-Latn-ME"/>
        </w:rPr>
        <w:t>, gdje je potrebno;</w:t>
      </w:r>
    </w:p>
    <w:p w14:paraId="169B5C63" w14:textId="77777777" w:rsidR="00163FD1" w:rsidRPr="00B462D0" w:rsidRDefault="00C96D79" w:rsidP="00CD2300">
      <w:pPr>
        <w:pStyle w:val="ListParagraph"/>
        <w:numPr>
          <w:ilvl w:val="0"/>
          <w:numId w:val="30"/>
        </w:numPr>
        <w:spacing w:after="120" w:line="240" w:lineRule="auto"/>
        <w:contextualSpacing w:val="0"/>
        <w:jc w:val="both"/>
        <w:rPr>
          <w:rFonts w:ascii="Arial" w:hAnsi="Arial" w:cs="Arial"/>
          <w:color w:val="000000" w:themeColor="text1"/>
          <w:lang w:val="sr-Latn-ME"/>
        </w:rPr>
      </w:pPr>
      <w:r w:rsidRPr="00B462D0">
        <w:rPr>
          <w:rFonts w:ascii="Arial" w:hAnsi="Arial" w:cs="Arial"/>
          <w:color w:val="000000" w:themeColor="text1"/>
          <w:lang w:val="sr-Latn-ME"/>
        </w:rPr>
        <w:t xml:space="preserve">ima </w:t>
      </w:r>
      <w:r w:rsidR="005F5109" w:rsidRPr="00B462D0">
        <w:rPr>
          <w:rFonts w:ascii="Arial" w:hAnsi="Arial" w:cs="Arial"/>
          <w:color w:val="000000" w:themeColor="text1"/>
          <w:lang w:val="sr-Latn-ME"/>
        </w:rPr>
        <w:t>odgovarajući računarski progr</w:t>
      </w:r>
      <w:r w:rsidR="00217B7F" w:rsidRPr="00B462D0">
        <w:rPr>
          <w:rFonts w:ascii="Arial" w:hAnsi="Arial" w:cs="Arial"/>
          <w:color w:val="000000" w:themeColor="text1"/>
          <w:lang w:val="sr-Latn-ME"/>
        </w:rPr>
        <w:t>am</w:t>
      </w:r>
      <w:r w:rsidR="005F5109" w:rsidRPr="00B462D0">
        <w:rPr>
          <w:rFonts w:ascii="Arial" w:hAnsi="Arial" w:cs="Arial"/>
          <w:color w:val="000000" w:themeColor="text1"/>
          <w:lang w:val="sr-Latn-ME"/>
        </w:rPr>
        <w:t xml:space="preserve"> za </w:t>
      </w:r>
      <w:r w:rsidR="0068608D" w:rsidRPr="00B462D0">
        <w:rPr>
          <w:rFonts w:ascii="Arial" w:hAnsi="Arial" w:cs="Arial"/>
          <w:color w:val="000000" w:themeColor="text1"/>
          <w:lang w:val="sr-Latn-ME"/>
        </w:rPr>
        <w:t>izračunavanje</w:t>
      </w:r>
      <w:r w:rsidR="005F5109" w:rsidRPr="00B462D0">
        <w:rPr>
          <w:rFonts w:ascii="Arial" w:hAnsi="Arial" w:cs="Arial"/>
          <w:color w:val="000000" w:themeColor="text1"/>
          <w:lang w:val="sr-Latn-ME"/>
        </w:rPr>
        <w:t xml:space="preserve"> indikatora buke</w:t>
      </w:r>
      <w:r w:rsidRPr="00B462D0">
        <w:rPr>
          <w:rFonts w:ascii="Arial" w:hAnsi="Arial" w:cs="Arial"/>
          <w:color w:val="000000" w:themeColor="text1"/>
          <w:lang w:val="sr-Latn-ME"/>
        </w:rPr>
        <w:t>, gdje je potrebno</w:t>
      </w:r>
      <w:r w:rsidR="0032146C" w:rsidRPr="00B462D0">
        <w:rPr>
          <w:rFonts w:ascii="Arial" w:hAnsi="Arial" w:cs="Arial"/>
          <w:color w:val="000000" w:themeColor="text1"/>
          <w:lang w:val="sr-Latn-ME"/>
        </w:rPr>
        <w:t>.</w:t>
      </w:r>
    </w:p>
    <w:p w14:paraId="61340805" w14:textId="77777777" w:rsidR="00CD2300" w:rsidRPr="00B462D0" w:rsidRDefault="00CD2300" w:rsidP="00CD2300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Stručne poslove </w:t>
      </w:r>
      <w:r w:rsidR="0068608D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iz člana 13 ovog zakon može da 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vrši </w:t>
      </w:r>
      <w:r w:rsidR="0068608D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i 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strano privredno društvo, drugo pravno lice ili preduzetnik, na osnovu dozvole za obavljanje stručnih poslova za zaštitu od buke.</w:t>
      </w:r>
    </w:p>
    <w:p w14:paraId="2424A1A7" w14:textId="77777777" w:rsidR="00CD2300" w:rsidRPr="00B462D0" w:rsidRDefault="00CD2300" w:rsidP="00CD2300">
      <w:pPr>
        <w:pStyle w:val="t30x0"/>
        <w:spacing w:after="120"/>
        <w:ind w:firstLine="284"/>
        <w:rPr>
          <w:rFonts w:ascii="Arial" w:hAnsi="Arial" w:cs="Arial"/>
          <w:color w:val="000000" w:themeColor="text1"/>
          <w:lang w:val="hr-HR"/>
        </w:rPr>
      </w:pPr>
      <w:r w:rsidRPr="00B462D0">
        <w:rPr>
          <w:rFonts w:ascii="Arial" w:hAnsi="Arial" w:cs="Arial"/>
          <w:color w:val="000000" w:themeColor="text1"/>
          <w:lang w:val="hr-HR"/>
        </w:rPr>
        <w:t>Dozvola iz stava 4 ovog člana izdaje se na osnovu zahtjeva privrednog društva, preduzetnika ili drugog stranog pravnog lica koje:</w:t>
      </w:r>
    </w:p>
    <w:p w14:paraId="2C5A447C" w14:textId="77777777" w:rsidR="00CD2300" w:rsidRPr="00B462D0" w:rsidRDefault="00CD2300" w:rsidP="00CD2300">
      <w:pPr>
        <w:pStyle w:val="ListParagraph"/>
        <w:numPr>
          <w:ilvl w:val="0"/>
          <w:numId w:val="34"/>
        </w:numPr>
        <w:spacing w:after="120"/>
        <w:jc w:val="both"/>
        <w:rPr>
          <w:rFonts w:ascii="Arial" w:hAnsi="Arial" w:cs="Arial"/>
          <w:color w:val="000000" w:themeColor="text1"/>
          <w:lang w:val="sr-Latn-ME"/>
        </w:rPr>
      </w:pPr>
      <w:r w:rsidRPr="00B462D0">
        <w:rPr>
          <w:rFonts w:ascii="Arial" w:hAnsi="Arial" w:cs="Arial"/>
          <w:color w:val="000000" w:themeColor="text1"/>
          <w:lang w:val="sr-Latn-ME"/>
        </w:rPr>
        <w:t>ispunjava uslove u pogledu kadra, opreme i prostora;</w:t>
      </w:r>
    </w:p>
    <w:p w14:paraId="1E020118" w14:textId="77777777" w:rsidR="00B72B32" w:rsidRPr="00B462D0" w:rsidRDefault="00B72B32" w:rsidP="00B72B32">
      <w:pPr>
        <w:pStyle w:val="t30x0"/>
        <w:numPr>
          <w:ilvl w:val="0"/>
          <w:numId w:val="34"/>
        </w:numPr>
        <w:spacing w:after="120"/>
        <w:rPr>
          <w:rFonts w:ascii="Arial" w:hAnsi="Arial" w:cs="Arial"/>
          <w:color w:val="000000" w:themeColor="text1"/>
          <w:lang w:val="hr-HR"/>
        </w:rPr>
      </w:pPr>
      <w:r w:rsidRPr="00B462D0">
        <w:rPr>
          <w:rFonts w:ascii="Arial" w:hAnsi="Arial" w:cs="Arial"/>
          <w:color w:val="000000" w:themeColor="text1"/>
          <w:lang w:val="hr-HR"/>
        </w:rPr>
        <w:t>ima ovlašćenje za obavljanje poslova za koje se izdaje dozvola izdatog od nadležne institucije države porijekla;</w:t>
      </w:r>
    </w:p>
    <w:p w14:paraId="4DF0CA76" w14:textId="77777777" w:rsidR="00CD2300" w:rsidRPr="00B462D0" w:rsidRDefault="00CD2300" w:rsidP="00CD2300">
      <w:pPr>
        <w:pStyle w:val="ListParagraph"/>
        <w:numPr>
          <w:ilvl w:val="0"/>
          <w:numId w:val="34"/>
        </w:numPr>
        <w:spacing w:after="120"/>
        <w:jc w:val="both"/>
        <w:rPr>
          <w:rFonts w:ascii="Arial" w:hAnsi="Arial" w:cs="Arial"/>
          <w:color w:val="000000" w:themeColor="text1"/>
          <w:lang w:val="sr-Latn-ME"/>
        </w:rPr>
      </w:pPr>
      <w:r w:rsidRPr="00B462D0">
        <w:rPr>
          <w:rFonts w:ascii="Arial" w:hAnsi="Arial" w:cs="Arial"/>
          <w:color w:val="000000" w:themeColor="text1"/>
          <w:lang w:val="sr-Latn-ME"/>
        </w:rPr>
        <w:t xml:space="preserve">ima sertifikat o akreditaciji prema standardu ISO/IEC 17025, izdat od strane </w:t>
      </w:r>
      <w:r w:rsidRPr="00B462D0">
        <w:rPr>
          <w:rFonts w:ascii="Arial" w:hAnsi="Arial" w:cs="Arial"/>
          <w:color w:val="000000" w:themeColor="text1"/>
          <w:lang w:val="hr-HR"/>
        </w:rPr>
        <w:t>nadležne institucije države porijekla</w:t>
      </w:r>
      <w:r w:rsidRPr="00B462D0">
        <w:rPr>
          <w:rFonts w:ascii="Arial" w:hAnsi="Arial" w:cs="Arial"/>
          <w:color w:val="000000" w:themeColor="text1"/>
          <w:lang w:val="sr-Latn-ME"/>
        </w:rPr>
        <w:t>, gdje je potrebno;</w:t>
      </w:r>
    </w:p>
    <w:p w14:paraId="2993FB6B" w14:textId="77777777" w:rsidR="00CD2300" w:rsidRPr="00B462D0" w:rsidRDefault="00CD2300" w:rsidP="00CD2300">
      <w:pPr>
        <w:pStyle w:val="ListParagraph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Arial" w:hAnsi="Arial" w:cs="Arial"/>
          <w:color w:val="000000" w:themeColor="text1"/>
          <w:lang w:val="sr-Latn-ME"/>
        </w:rPr>
      </w:pPr>
      <w:r w:rsidRPr="00B462D0">
        <w:rPr>
          <w:rFonts w:ascii="Arial" w:hAnsi="Arial" w:cs="Arial"/>
          <w:color w:val="000000" w:themeColor="text1"/>
          <w:lang w:val="sr-Latn-ME"/>
        </w:rPr>
        <w:t>ima odgovarajući računarski program za proračun indikatora buke, gdje je potrebno.</w:t>
      </w:r>
    </w:p>
    <w:p w14:paraId="2D20F696" w14:textId="4F007064" w:rsidR="00B01A91" w:rsidRPr="00B462D0" w:rsidRDefault="00B01A91" w:rsidP="00250E75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Uz zahtjev za izdavanje dozvole iz st</w:t>
      </w:r>
      <w:r w:rsidR="00574365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.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1 </w:t>
      </w:r>
      <w:r w:rsidR="00B72B32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i 4 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ovog člana prilaže se </w:t>
      </w:r>
      <w:r w:rsidR="007D5908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potrebna dokumentacija i 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dokaz o plaćenoj administrativnoj taksi u skladu sa</w:t>
      </w:r>
      <w:r w:rsidR="00825801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posebnim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zakonom.</w:t>
      </w:r>
    </w:p>
    <w:p w14:paraId="64A0B39A" w14:textId="0F594D3F" w:rsidR="00B01A91" w:rsidRPr="00B462D0" w:rsidRDefault="00B01A91" w:rsidP="00250E75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Dozvola iz st</w:t>
      </w:r>
      <w:r w:rsidR="00574365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.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1</w:t>
      </w:r>
      <w:r w:rsidR="00B72B32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i 4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ovog člana izdaje se u formi rješenja i objavljuje se u "Službenom listu Crne Gore".</w:t>
      </w:r>
    </w:p>
    <w:p w14:paraId="0417165B" w14:textId="77777777" w:rsidR="00B01A91" w:rsidRPr="00B462D0" w:rsidRDefault="00B01A91" w:rsidP="00250E75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Bliže uslove iz st</w:t>
      </w:r>
      <w:r w:rsidR="007D5908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.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</w:t>
      </w:r>
      <w:r w:rsidR="00E06714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3</w:t>
      </w:r>
      <w:r w:rsidR="007D5908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i </w:t>
      </w:r>
      <w:r w:rsidR="00B72B32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5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ovog člana propisuje Ministarstvo.</w:t>
      </w:r>
    </w:p>
    <w:p w14:paraId="04C15AC2" w14:textId="77777777" w:rsidR="00553D82" w:rsidRPr="00B462D0" w:rsidRDefault="00553D82" w:rsidP="00250E75">
      <w:pPr>
        <w:spacing w:after="1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>Stručna komisija</w:t>
      </w:r>
    </w:p>
    <w:p w14:paraId="08C372B6" w14:textId="77777777" w:rsidR="00553D82" w:rsidRPr="00B462D0" w:rsidRDefault="00553D82" w:rsidP="00250E75">
      <w:pPr>
        <w:spacing w:after="1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 xml:space="preserve">Član </w:t>
      </w:r>
      <w:r w:rsidR="006328D2"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>15</w:t>
      </w:r>
    </w:p>
    <w:p w14:paraId="4D14665D" w14:textId="77777777" w:rsidR="00553D82" w:rsidRPr="00B462D0" w:rsidRDefault="00553D82" w:rsidP="00250E75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Utvrđivanje ispunjenosti uslova za dobijanje dozvole iz člana </w:t>
      </w:r>
      <w:r w:rsidR="0068608D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14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ovog zakona vrši stručna komisija koju obrazuje Agencija.</w:t>
      </w:r>
    </w:p>
    <w:p w14:paraId="22A7EB1C" w14:textId="77777777" w:rsidR="00553D82" w:rsidRPr="00B462D0" w:rsidRDefault="00553D82" w:rsidP="00250E75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Stručna komisija iz stava 1 ovog člana obrazuje se iz reda zaposlenih u Ministarstvu, Agenciji</w:t>
      </w:r>
      <w:r w:rsidR="00716175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i drugih stručnih lica</w:t>
      </w:r>
      <w:r w:rsidR="00895A58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po potrebi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.</w:t>
      </w:r>
    </w:p>
    <w:p w14:paraId="1EF3452D" w14:textId="77777777" w:rsidR="00553D82" w:rsidRPr="00B462D0" w:rsidRDefault="00553D82" w:rsidP="00250E75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lastRenderedPageBreak/>
        <w:t xml:space="preserve">Troškove rada komisije snosi </w:t>
      </w:r>
      <w:r w:rsidR="00813DF2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podnosilac zahtjeva za dobijanje</w:t>
      </w:r>
      <w:r w:rsidR="009C1CC8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dozvole za obavljanje stručnih poslova zaštite od buke u životnoj sredini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.</w:t>
      </w:r>
    </w:p>
    <w:p w14:paraId="75B18511" w14:textId="77777777" w:rsidR="00553D82" w:rsidRPr="00B462D0" w:rsidRDefault="00553D82" w:rsidP="00250E75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Rješenjem o obrazovanju stručne komisije iz stava 1 ovog člana određuje se sastav, način rada i iznos troškova za rad komisije.</w:t>
      </w:r>
    </w:p>
    <w:p w14:paraId="364AE672" w14:textId="77777777" w:rsidR="00553D82" w:rsidRPr="00B462D0" w:rsidRDefault="00553D82" w:rsidP="00250E75">
      <w:pPr>
        <w:spacing w:after="1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 xml:space="preserve">Oduzimanje dozvole za obavljanje stručnih poslova zaštite od </w:t>
      </w:r>
      <w:r w:rsidR="00582E56"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>buke u životnoj sredini</w:t>
      </w:r>
    </w:p>
    <w:p w14:paraId="72777442" w14:textId="77777777" w:rsidR="00553D82" w:rsidRPr="00B462D0" w:rsidRDefault="00553D82" w:rsidP="00250E75">
      <w:pPr>
        <w:spacing w:after="1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>Član</w:t>
      </w:r>
      <w:r w:rsidR="00217B7F"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 xml:space="preserve"> </w:t>
      </w:r>
      <w:r w:rsidR="006328D2"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>16</w:t>
      </w:r>
    </w:p>
    <w:p w14:paraId="6BB407CD" w14:textId="77777777" w:rsidR="00553D82" w:rsidRPr="00B462D0" w:rsidRDefault="00553D82" w:rsidP="00250E75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Dozvolu iz člana </w:t>
      </w:r>
      <w:r w:rsidR="0068608D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14</w:t>
      </w:r>
      <w:r w:rsidR="00217B7F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ovog zakona Agencija će oduzeti o</w:t>
      </w:r>
      <w:bookmarkStart w:id="14" w:name="_Hlk216092399"/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vlašćenom stručnom licu ako prestane da ispunjava uslove na osnovu kojih je izdata dozvola</w:t>
      </w:r>
      <w:r w:rsidR="00B72B32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ili ukoliko ne obavlja poslove u skladu sa ovim zakonom.</w:t>
      </w:r>
      <w:bookmarkEnd w:id="14"/>
    </w:p>
    <w:p w14:paraId="749C3F2D" w14:textId="77777777" w:rsidR="00B72B32" w:rsidRPr="00B462D0" w:rsidRDefault="00B72B32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</w:p>
    <w:p w14:paraId="29309D5B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I</w:t>
      </w:r>
      <w:r w:rsidR="00A92A3E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V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. STRATEŠKE KARTE BUKE I AKCIONI PLANOVI</w:t>
      </w:r>
    </w:p>
    <w:p w14:paraId="49117736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Strateške karte buke</w:t>
      </w:r>
    </w:p>
    <w:p w14:paraId="3E173393" w14:textId="77777777" w:rsidR="00940B29" w:rsidRPr="00B462D0" w:rsidRDefault="00940B29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17</w:t>
      </w:r>
    </w:p>
    <w:p w14:paraId="1B2269E4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Strateške karte buke se</w:t>
      </w:r>
      <w:r w:rsidR="00830B47" w:rsidRPr="00B462D0">
        <w:rPr>
          <w:rFonts w:ascii="Arial" w:hAnsi="Arial" w:cs="Arial"/>
          <w:color w:val="000000" w:themeColor="text1"/>
          <w:lang w:val="sr-Latn-RS"/>
        </w:rPr>
        <w:t xml:space="preserve"> obavezno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izrađuju za aglomeracije, </w:t>
      </w:r>
      <w:bookmarkStart w:id="15" w:name="_Hlk216250528"/>
      <w:r w:rsidRPr="00B462D0">
        <w:rPr>
          <w:rFonts w:ascii="Arial" w:hAnsi="Arial" w:cs="Arial"/>
          <w:color w:val="000000" w:themeColor="text1"/>
          <w:lang w:val="sr-Latn-RS"/>
        </w:rPr>
        <w:t>glavne puteve, glavn</w:t>
      </w:r>
      <w:r w:rsidR="00830B47" w:rsidRPr="00B462D0">
        <w:rPr>
          <w:rFonts w:ascii="Arial" w:hAnsi="Arial" w:cs="Arial"/>
          <w:color w:val="000000" w:themeColor="text1"/>
          <w:lang w:val="sr-Latn-RS"/>
        </w:rPr>
        <w:t>e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prug</w:t>
      </w:r>
      <w:r w:rsidR="00830B47" w:rsidRPr="00B462D0">
        <w:rPr>
          <w:rFonts w:ascii="Arial" w:hAnsi="Arial" w:cs="Arial"/>
          <w:color w:val="000000" w:themeColor="text1"/>
          <w:lang w:val="sr-Latn-RS"/>
        </w:rPr>
        <w:t>e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i glavn</w:t>
      </w:r>
      <w:r w:rsidR="00830B47" w:rsidRPr="00B462D0">
        <w:rPr>
          <w:rFonts w:ascii="Arial" w:hAnsi="Arial" w:cs="Arial"/>
          <w:color w:val="000000" w:themeColor="text1"/>
          <w:lang w:val="sr-Latn-RS"/>
        </w:rPr>
        <w:t>e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aerodrom</w:t>
      </w:r>
      <w:r w:rsidR="00CA4503" w:rsidRPr="00B462D0">
        <w:rPr>
          <w:rFonts w:ascii="Arial" w:hAnsi="Arial" w:cs="Arial"/>
          <w:color w:val="000000" w:themeColor="text1"/>
          <w:lang w:val="sr-Latn-RS"/>
        </w:rPr>
        <w:t>e</w:t>
      </w:r>
      <w:bookmarkEnd w:id="15"/>
      <w:r w:rsidRPr="00B462D0">
        <w:rPr>
          <w:rFonts w:ascii="Arial" w:hAnsi="Arial" w:cs="Arial"/>
          <w:color w:val="000000" w:themeColor="text1"/>
          <w:lang w:val="sr-Latn-RS"/>
        </w:rPr>
        <w:t>.</w:t>
      </w:r>
    </w:p>
    <w:p w14:paraId="1245215A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Izradu strateških karata buke za aglomeracij</w:t>
      </w:r>
      <w:r w:rsidR="0068608D" w:rsidRPr="00B462D0">
        <w:rPr>
          <w:rFonts w:ascii="Arial" w:hAnsi="Arial" w:cs="Arial"/>
          <w:color w:val="000000" w:themeColor="text1"/>
          <w:lang w:val="sr-Latn-RS"/>
        </w:rPr>
        <w:t>e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na svojoj teritoriji obezbjeđuje jedinica lokalne samouprave.</w:t>
      </w:r>
    </w:p>
    <w:p w14:paraId="011D4527" w14:textId="77777777" w:rsidR="00F879FA" w:rsidRPr="00B462D0" w:rsidRDefault="00F879FA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Nadležni organ jedinica lokalne samouprave usvaja strateške karte buke za aglomeraciju.</w:t>
      </w:r>
    </w:p>
    <w:p w14:paraId="5AF29945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Za glavne puteve, glavn</w:t>
      </w:r>
      <w:r w:rsidR="00CA4503" w:rsidRPr="00B462D0">
        <w:rPr>
          <w:rFonts w:ascii="Arial" w:hAnsi="Arial" w:cs="Arial"/>
          <w:color w:val="000000" w:themeColor="text1"/>
          <w:lang w:val="sr-Latn-RS"/>
        </w:rPr>
        <w:t xml:space="preserve">e </w:t>
      </w:r>
      <w:r w:rsidR="008A543C" w:rsidRPr="00B462D0">
        <w:rPr>
          <w:rFonts w:ascii="Arial" w:hAnsi="Arial" w:cs="Arial"/>
          <w:color w:val="000000" w:themeColor="text1"/>
          <w:lang w:val="sr-Latn-RS"/>
        </w:rPr>
        <w:t xml:space="preserve">željezničke </w:t>
      </w:r>
      <w:r w:rsidRPr="00B462D0">
        <w:rPr>
          <w:rFonts w:ascii="Arial" w:hAnsi="Arial" w:cs="Arial"/>
          <w:color w:val="000000" w:themeColor="text1"/>
          <w:lang w:val="sr-Latn-RS"/>
        </w:rPr>
        <w:t>prug</w:t>
      </w:r>
      <w:r w:rsidR="00CA4503" w:rsidRPr="00B462D0">
        <w:rPr>
          <w:rFonts w:ascii="Arial" w:hAnsi="Arial" w:cs="Arial"/>
          <w:color w:val="000000" w:themeColor="text1"/>
          <w:lang w:val="sr-Latn-RS"/>
        </w:rPr>
        <w:t>e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i glavn</w:t>
      </w:r>
      <w:r w:rsidR="00CA4503" w:rsidRPr="00B462D0">
        <w:rPr>
          <w:rFonts w:ascii="Arial" w:hAnsi="Arial" w:cs="Arial"/>
          <w:color w:val="000000" w:themeColor="text1"/>
          <w:lang w:val="sr-Latn-RS"/>
        </w:rPr>
        <w:t>e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aerodrom</w:t>
      </w:r>
      <w:r w:rsidR="00CA4503" w:rsidRPr="00B462D0">
        <w:rPr>
          <w:rFonts w:ascii="Arial" w:hAnsi="Arial" w:cs="Arial"/>
          <w:color w:val="000000" w:themeColor="text1"/>
          <w:lang w:val="sr-Latn-RS"/>
        </w:rPr>
        <w:t>e</w:t>
      </w:r>
      <w:r w:rsidRPr="00B462D0">
        <w:rPr>
          <w:rFonts w:ascii="Arial" w:hAnsi="Arial" w:cs="Arial"/>
          <w:color w:val="000000" w:themeColor="text1"/>
          <w:lang w:val="sr-Latn-RS"/>
        </w:rPr>
        <w:t>, kojima upravlja koncesionar, izradu strateških karata buke obezbjeđuje koncesionar.</w:t>
      </w:r>
    </w:p>
    <w:p w14:paraId="27EEDD70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bookmarkStart w:id="16" w:name="_Hlk216251658"/>
      <w:r w:rsidRPr="00B462D0">
        <w:rPr>
          <w:rFonts w:ascii="Arial" w:hAnsi="Arial" w:cs="Arial"/>
          <w:color w:val="000000" w:themeColor="text1"/>
          <w:lang w:val="sr-Latn-RS"/>
        </w:rPr>
        <w:t xml:space="preserve">Za glavne puteve, </w:t>
      </w:r>
      <w:r w:rsidR="008A543C" w:rsidRPr="00B462D0">
        <w:rPr>
          <w:rFonts w:ascii="Arial" w:hAnsi="Arial" w:cs="Arial"/>
          <w:color w:val="000000" w:themeColor="text1"/>
          <w:lang w:val="sr-Latn-RS"/>
        </w:rPr>
        <w:t>željezničke pruge i glavne aerodrome</w:t>
      </w:r>
      <w:r w:rsidRPr="00B462D0">
        <w:rPr>
          <w:rFonts w:ascii="Arial" w:hAnsi="Arial" w:cs="Arial"/>
          <w:color w:val="000000" w:themeColor="text1"/>
          <w:lang w:val="sr-Latn-RS"/>
        </w:rPr>
        <w:t>, kojima upravlja država</w:t>
      </w:r>
      <w:bookmarkEnd w:id="16"/>
      <w:r w:rsidRPr="00B462D0">
        <w:rPr>
          <w:rFonts w:ascii="Arial" w:hAnsi="Arial" w:cs="Arial"/>
          <w:color w:val="000000" w:themeColor="text1"/>
          <w:lang w:val="sr-Latn-RS"/>
        </w:rPr>
        <w:t>, izradu strateških karata buke obezbjeđuje Agencija u saradnji sa organom državne uprave nadležnim za poslove saobraćaja.</w:t>
      </w:r>
    </w:p>
    <w:p w14:paraId="11B1C9D0" w14:textId="4E1F07B4" w:rsidR="00F879FA" w:rsidRPr="00B462D0" w:rsidRDefault="00F879FA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Nadležni organ subjekata iz st</w:t>
      </w:r>
      <w:r w:rsidR="00574365" w:rsidRPr="00B462D0">
        <w:rPr>
          <w:rFonts w:ascii="Arial" w:hAnsi="Arial" w:cs="Arial"/>
          <w:color w:val="000000" w:themeColor="text1"/>
          <w:lang w:val="sr-Latn-RS"/>
        </w:rPr>
        <w:t xml:space="preserve">. 4 i 5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vog člana usvaja strateške karte buke i dostavlja </w:t>
      </w:r>
      <w:r w:rsidR="0068608D" w:rsidRPr="00B462D0">
        <w:rPr>
          <w:rFonts w:ascii="Arial" w:hAnsi="Arial" w:cs="Arial"/>
          <w:color w:val="000000" w:themeColor="text1"/>
          <w:lang w:val="sr-Latn-RS"/>
        </w:rPr>
        <w:t xml:space="preserve">podatke potrebne za izradu strateških karata buke za aglomeraciju </w:t>
      </w:r>
      <w:r w:rsidRPr="00B462D0">
        <w:rPr>
          <w:rFonts w:ascii="Arial" w:hAnsi="Arial" w:cs="Arial"/>
          <w:color w:val="000000" w:themeColor="text1"/>
          <w:lang w:val="sr-Latn-RS"/>
        </w:rPr>
        <w:t>nadležnom organu jedinice lokalne uprave koja predstavlja aglomeraciju.</w:t>
      </w:r>
    </w:p>
    <w:p w14:paraId="6C97E5E9" w14:textId="77777777" w:rsidR="00A64810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Strateške karte buke preispituju se </w:t>
      </w:r>
      <w:r w:rsidR="00E76CAF" w:rsidRPr="00B462D0">
        <w:rPr>
          <w:rFonts w:ascii="Arial" w:hAnsi="Arial" w:cs="Arial"/>
          <w:color w:val="000000" w:themeColor="text1"/>
          <w:lang w:val="sr-Latn-RS"/>
        </w:rPr>
        <w:t xml:space="preserve">i </w:t>
      </w:r>
      <w:r w:rsidRPr="00B462D0">
        <w:rPr>
          <w:rFonts w:ascii="Arial" w:hAnsi="Arial" w:cs="Arial"/>
          <w:color w:val="000000" w:themeColor="text1"/>
          <w:lang w:val="sr-Latn-RS"/>
        </w:rPr>
        <w:t>reviduju svakih pet godina</w:t>
      </w:r>
      <w:r w:rsidR="00E76CAF" w:rsidRPr="00B462D0">
        <w:rPr>
          <w:rFonts w:ascii="Arial" w:hAnsi="Arial" w:cs="Arial"/>
          <w:color w:val="000000" w:themeColor="text1"/>
          <w:lang w:val="sr-Latn-RS"/>
        </w:rPr>
        <w:t>, a po potrebi i ranije.</w:t>
      </w:r>
    </w:p>
    <w:p w14:paraId="1A5C0213" w14:textId="77777777" w:rsidR="00A64810" w:rsidRPr="00B462D0" w:rsidRDefault="00A64810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Strateška karta buke najmanje sadrži grafički, numerički prikaz podataka u tabelama i numerički prikaz u elektronskom obliku o </w:t>
      </w:r>
      <w:r w:rsidRPr="00B462D0">
        <w:rPr>
          <w:rFonts w:ascii="Arial" w:hAnsi="Arial" w:cs="Arial"/>
          <w:color w:val="000000" w:themeColor="text1"/>
          <w:lang w:val="sr-Latn-ME"/>
        </w:rPr>
        <w:t>nivoima buke na određenom području za kalendarsku godinu koja prethodi godini izrade strateške karte buke, a naročito podatke o</w:t>
      </w:r>
      <w:r w:rsidRPr="00B462D0">
        <w:rPr>
          <w:rFonts w:ascii="Arial" w:hAnsi="Arial" w:cs="Arial"/>
          <w:color w:val="000000" w:themeColor="text1"/>
          <w:lang w:val="sr-Latn-RS"/>
        </w:rPr>
        <w:t>:</w:t>
      </w:r>
    </w:p>
    <w:p w14:paraId="56C85211" w14:textId="77777777" w:rsidR="00A64810" w:rsidRPr="00B462D0" w:rsidRDefault="00A64810" w:rsidP="00B72B32">
      <w:pPr>
        <w:pStyle w:val="T30X"/>
        <w:numPr>
          <w:ilvl w:val="0"/>
          <w:numId w:val="35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prethodnom, postojećem ili predviđenom </w:t>
      </w:r>
      <w:r w:rsidR="00B72B32" w:rsidRPr="00B462D0">
        <w:rPr>
          <w:rFonts w:ascii="Arial" w:hAnsi="Arial" w:cs="Arial"/>
          <w:color w:val="000000" w:themeColor="text1"/>
          <w:lang w:val="sr-Latn-RS"/>
        </w:rPr>
        <w:t xml:space="preserve">stanju </w:t>
      </w:r>
      <w:r w:rsidRPr="00B462D0">
        <w:rPr>
          <w:rFonts w:ascii="Arial" w:hAnsi="Arial" w:cs="Arial"/>
          <w:color w:val="000000" w:themeColor="text1"/>
          <w:lang w:val="sr-Latn-RS"/>
        </w:rPr>
        <w:t>buke izraženom indikatorima buke;</w:t>
      </w:r>
    </w:p>
    <w:p w14:paraId="5E0134BC" w14:textId="77777777" w:rsidR="00A64810" w:rsidRPr="00B462D0" w:rsidRDefault="00A64810" w:rsidP="00B72B32">
      <w:pPr>
        <w:pStyle w:val="T30X"/>
        <w:numPr>
          <w:ilvl w:val="0"/>
          <w:numId w:val="35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prekoračenju graničnih vrijednosti;</w:t>
      </w:r>
    </w:p>
    <w:p w14:paraId="6F50F2FA" w14:textId="77777777" w:rsidR="00A64810" w:rsidRPr="00B462D0" w:rsidRDefault="00A64810" w:rsidP="00B72B32">
      <w:pPr>
        <w:pStyle w:val="T30X"/>
        <w:numPr>
          <w:ilvl w:val="0"/>
          <w:numId w:val="35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procijenjenom broju stanova, škola i bolnica u zoni koje su izložene određenim vrijednostima indikatora buke;</w:t>
      </w:r>
    </w:p>
    <w:p w14:paraId="0F864321" w14:textId="77777777" w:rsidR="00A64810" w:rsidRPr="00B462D0" w:rsidRDefault="00A64810" w:rsidP="00B72B32">
      <w:pPr>
        <w:pStyle w:val="T30X"/>
        <w:numPr>
          <w:ilvl w:val="0"/>
          <w:numId w:val="35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procijenjenom broju stanovnika u zoni izloženoj buci</w:t>
      </w:r>
      <w:r w:rsidR="007D3E56" w:rsidRPr="00B462D0">
        <w:rPr>
          <w:rFonts w:ascii="Arial" w:hAnsi="Arial" w:cs="Arial"/>
          <w:color w:val="000000" w:themeColor="text1"/>
          <w:lang w:val="sr-Latn-RS"/>
        </w:rPr>
        <w:t>,</w:t>
      </w:r>
    </w:p>
    <w:p w14:paraId="2CCA0874" w14:textId="77777777" w:rsidR="00A64810" w:rsidRPr="00B462D0" w:rsidRDefault="00A64810" w:rsidP="00B72B32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Strateške karte buke koriste se za izradu akcionih planova, izvještaja o nivou buke u životnoj sredini iz člana </w:t>
      </w:r>
      <w:r w:rsidR="007D3E56" w:rsidRPr="00B462D0">
        <w:rPr>
          <w:rFonts w:ascii="Arial" w:hAnsi="Arial" w:cs="Arial"/>
          <w:color w:val="000000" w:themeColor="text1"/>
          <w:lang w:val="sr-Latn-RS"/>
        </w:rPr>
        <w:t>21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ovog zakona i za informisanje javnosti.</w:t>
      </w:r>
    </w:p>
    <w:p w14:paraId="5DB31E35" w14:textId="77777777" w:rsidR="00A64810" w:rsidRPr="00B462D0" w:rsidRDefault="00A64810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ME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Podaci iz važećih strateških karata buke koriste se </w:t>
      </w:r>
      <w:r w:rsidR="007D3E56" w:rsidRPr="00B462D0">
        <w:rPr>
          <w:rFonts w:ascii="Arial" w:hAnsi="Arial" w:cs="Arial"/>
          <w:color w:val="000000" w:themeColor="text1"/>
          <w:lang w:val="sr-Latn-RS"/>
        </w:rPr>
        <w:t>kao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podlog</w:t>
      </w:r>
      <w:r w:rsidR="007D3E56" w:rsidRPr="00B462D0">
        <w:rPr>
          <w:rFonts w:ascii="Arial" w:hAnsi="Arial" w:cs="Arial"/>
          <w:color w:val="000000" w:themeColor="text1"/>
          <w:lang w:val="sr-Latn-RS"/>
        </w:rPr>
        <w:t>a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za </w:t>
      </w:r>
      <w:r w:rsidRPr="00B462D0">
        <w:rPr>
          <w:rFonts w:ascii="Arial" w:hAnsi="Arial" w:cs="Arial"/>
          <w:color w:val="000000" w:themeColor="text1"/>
          <w:lang w:val="sr-Latn-ME"/>
        </w:rPr>
        <w:t>dokumente prostornog uređenja svih nivoa i akata za njihovo sprovođenje i izradu projektno-tehničke dokumentacije za objekte.</w:t>
      </w:r>
    </w:p>
    <w:p w14:paraId="3B9ACFD0" w14:textId="11034F78" w:rsidR="002832BF" w:rsidRPr="00B462D0" w:rsidRDefault="002832BF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Sredstva za izradu strateških karata buke iz stava 2 ovog člana obezbjeđuju se iz budžeta jedinice lokalne uprave, </w:t>
      </w:r>
      <w:r w:rsidR="007D3E56" w:rsidRPr="00B462D0">
        <w:rPr>
          <w:rFonts w:ascii="Arial" w:hAnsi="Arial" w:cs="Arial"/>
          <w:color w:val="000000" w:themeColor="text1"/>
          <w:lang w:val="sr-Latn-RS"/>
        </w:rPr>
        <w:t xml:space="preserve">za izradu strateških karata buke iz stava 4 </w:t>
      </w:r>
      <w:r w:rsidR="00F9201F" w:rsidRPr="00B462D0">
        <w:rPr>
          <w:rFonts w:ascii="Arial" w:hAnsi="Arial" w:cs="Arial"/>
          <w:color w:val="000000" w:themeColor="text1"/>
          <w:lang w:val="sr-Latn-RS"/>
        </w:rPr>
        <w:t xml:space="preserve">ovog člana </w:t>
      </w:r>
      <w:r w:rsidR="00444259" w:rsidRPr="00B462D0">
        <w:rPr>
          <w:rFonts w:ascii="Arial" w:hAnsi="Arial" w:cs="Arial"/>
          <w:color w:val="000000" w:themeColor="text1"/>
          <w:lang w:val="sr-Latn-RS"/>
        </w:rPr>
        <w:t xml:space="preserve">sredstva obezbjeđuje koncesionar, </w:t>
      </w:r>
      <w:r w:rsidR="007D3E56" w:rsidRPr="00B462D0">
        <w:rPr>
          <w:rFonts w:ascii="Arial" w:hAnsi="Arial" w:cs="Arial"/>
          <w:color w:val="000000" w:themeColor="text1"/>
          <w:lang w:val="sr-Latn-RS"/>
        </w:rPr>
        <w:t>a za izradu strateških karata buke iz stava 5</w:t>
      </w:r>
      <w:r w:rsidR="00F9201F" w:rsidRPr="00B462D0">
        <w:rPr>
          <w:rFonts w:ascii="Arial" w:hAnsi="Arial" w:cs="Arial"/>
          <w:color w:val="000000" w:themeColor="text1"/>
          <w:lang w:val="sr-Latn-RS"/>
        </w:rPr>
        <w:t xml:space="preserve"> ovog člana sredstva se obezbje</w:t>
      </w:r>
      <w:r w:rsidR="0063757D" w:rsidRPr="00B462D0">
        <w:rPr>
          <w:rFonts w:ascii="Arial" w:hAnsi="Arial" w:cs="Arial"/>
          <w:color w:val="000000" w:themeColor="text1"/>
          <w:lang w:val="sr-Latn-RS"/>
        </w:rPr>
        <w:t>đ</w:t>
      </w:r>
      <w:r w:rsidR="00F9201F" w:rsidRPr="00B462D0">
        <w:rPr>
          <w:rFonts w:ascii="Arial" w:hAnsi="Arial" w:cs="Arial"/>
          <w:color w:val="000000" w:themeColor="text1"/>
          <w:lang w:val="sr-Latn-RS"/>
        </w:rPr>
        <w:t>uju iz budžeta Crne Gore</w:t>
      </w:r>
      <w:r w:rsidR="00A75509" w:rsidRPr="00B462D0">
        <w:rPr>
          <w:rFonts w:ascii="Arial" w:hAnsi="Arial" w:cs="Arial"/>
          <w:color w:val="000000" w:themeColor="text1"/>
          <w:lang w:val="sr-Latn-RS"/>
        </w:rPr>
        <w:t xml:space="preserve">. </w:t>
      </w:r>
    </w:p>
    <w:p w14:paraId="3D23425E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lastRenderedPageBreak/>
        <w:t>Način izrade i sadržaj strateških karata buke propisuje Ministarstvo, uz prethodno pribavljeno mišljenje organa državne uprave nadležnog za poslove saobraćaja.</w:t>
      </w:r>
    </w:p>
    <w:p w14:paraId="0CB5E7E5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Akcioni plan</w:t>
      </w:r>
    </w:p>
    <w:p w14:paraId="398DE434" w14:textId="77777777" w:rsidR="00940B29" w:rsidRPr="00B462D0" w:rsidRDefault="00940B29" w:rsidP="00250E75">
      <w:pPr>
        <w:pStyle w:val="C30X"/>
        <w:shd w:val="clear" w:color="auto" w:fill="FFFFFF" w:themeFill="background1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shd w:val="clear" w:color="auto" w:fill="FFFFFF" w:themeFill="background1"/>
          <w:lang w:val="sr-Latn-RS"/>
        </w:rPr>
        <w:t>18</w:t>
      </w:r>
    </w:p>
    <w:p w14:paraId="13787895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Akcioni planovi se izrađuju na osnovu strateških karata buke za glavne puteve, glavn</w:t>
      </w:r>
      <w:r w:rsidR="00F879FA" w:rsidRPr="00B462D0">
        <w:rPr>
          <w:rFonts w:ascii="Arial" w:hAnsi="Arial" w:cs="Arial"/>
          <w:color w:val="000000" w:themeColor="text1"/>
          <w:lang w:val="sr-Latn-RS"/>
        </w:rPr>
        <w:t>e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prug</w:t>
      </w:r>
      <w:r w:rsidR="00F879FA" w:rsidRPr="00B462D0">
        <w:rPr>
          <w:rFonts w:ascii="Arial" w:hAnsi="Arial" w:cs="Arial"/>
          <w:color w:val="000000" w:themeColor="text1"/>
          <w:lang w:val="sr-Latn-RS"/>
        </w:rPr>
        <w:t>e</w:t>
      </w:r>
      <w:r w:rsidRPr="00B462D0">
        <w:rPr>
          <w:rFonts w:ascii="Arial" w:hAnsi="Arial" w:cs="Arial"/>
          <w:color w:val="000000" w:themeColor="text1"/>
          <w:lang w:val="sr-Latn-RS"/>
        </w:rPr>
        <w:t>, glavn</w:t>
      </w:r>
      <w:r w:rsidR="00F879FA" w:rsidRPr="00B462D0">
        <w:rPr>
          <w:rFonts w:ascii="Arial" w:hAnsi="Arial" w:cs="Arial"/>
          <w:color w:val="000000" w:themeColor="text1"/>
          <w:lang w:val="sr-Latn-RS"/>
        </w:rPr>
        <w:t>e a</w:t>
      </w:r>
      <w:r w:rsidRPr="00B462D0">
        <w:rPr>
          <w:rFonts w:ascii="Arial" w:hAnsi="Arial" w:cs="Arial"/>
          <w:color w:val="000000" w:themeColor="text1"/>
          <w:lang w:val="sr-Latn-RS"/>
        </w:rPr>
        <w:t>erodrom</w:t>
      </w:r>
      <w:r w:rsidR="00F879FA" w:rsidRPr="00B462D0">
        <w:rPr>
          <w:rFonts w:ascii="Arial" w:hAnsi="Arial" w:cs="Arial"/>
          <w:color w:val="000000" w:themeColor="text1"/>
          <w:lang w:val="sr-Latn-RS"/>
        </w:rPr>
        <w:t>e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i aglomeracije.</w:t>
      </w:r>
    </w:p>
    <w:p w14:paraId="7F5E2F59" w14:textId="77777777" w:rsidR="0067672D" w:rsidRPr="00B462D0" w:rsidRDefault="00EC6614" w:rsidP="00E879FF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Akcioni</w:t>
      </w:r>
      <w:r w:rsidR="00B72B32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m planom se 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naročito </w:t>
      </w:r>
      <w:r w:rsidR="00B72B32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predviđaju mjere za sniž</w:t>
      </w:r>
      <w:r w:rsidR="007D3E56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a</w:t>
      </w:r>
      <w:r w:rsidR="00B72B32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vanje nivoa buke 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za područja gd</w:t>
      </w:r>
      <w:r w:rsidR="0017660F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j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e se utvrdi da postoje prekoračenja graničnih vr</w:t>
      </w:r>
      <w:r w:rsidR="00DD7849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ij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ednosti indikatora buke</w:t>
      </w:r>
      <w:r w:rsidR="00225C9E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, odnosno za najv</w:t>
      </w:r>
      <w:r w:rsidR="007D3E56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a</w:t>
      </w:r>
      <w:r w:rsidR="00225C9E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žnija područja utvrđena mapiranjem buke. </w:t>
      </w:r>
    </w:p>
    <w:p w14:paraId="6E8592EA" w14:textId="3290FD9D" w:rsidR="0017660F" w:rsidRPr="00B462D0" w:rsidRDefault="00225C9E" w:rsidP="00E879FF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Akcionim planovima za aglomeracije se posebno štite tihe zone od povećanja buke.</w:t>
      </w:r>
    </w:p>
    <w:p w14:paraId="15620EDA" w14:textId="77777777" w:rsidR="00C24ACA" w:rsidRPr="00B462D0" w:rsidRDefault="00C24ACA" w:rsidP="00250E75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Izradu akcionih planova za aglomeraciju na svojoj teritoriji obezbjeđuje jedinica lokalne samouprave.</w:t>
      </w:r>
    </w:p>
    <w:p w14:paraId="6DE06DC6" w14:textId="77777777" w:rsidR="0064432F" w:rsidRPr="00B462D0" w:rsidRDefault="00EC6614" w:rsidP="00250E75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Za glavne puteve, glavnu prugu i glavni aerodrom, kojima upravlja država, izradu </w:t>
      </w:r>
      <w:r w:rsidR="002832BF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akcio</w:t>
      </w:r>
      <w:r w:rsidR="0064432F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n</w:t>
      </w:r>
      <w:r w:rsidR="002832BF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ih planova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obezbjeđuje Agencija u saradnji sa organom državne uprave nadležnim za poslove saobraćaja.</w:t>
      </w:r>
    </w:p>
    <w:p w14:paraId="55E0480E" w14:textId="77777777" w:rsidR="00EC6614" w:rsidRPr="00B462D0" w:rsidRDefault="00EC6614" w:rsidP="00250E75">
      <w:pPr>
        <w:spacing w:after="120"/>
        <w:ind w:firstLine="283"/>
        <w:jc w:val="both"/>
        <w:rPr>
          <w:rFonts w:ascii="Arial" w:hAnsi="Arial" w:cs="Arial"/>
          <w:strike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Za glavne puteve, glavnu prugu i glavni aerodrom, kojima upravlja koncesionar, izradu akcionih planova obezbjeđuje koncesionar</w:t>
      </w:r>
      <w:r w:rsidR="00D93171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, uz prethodnu saglasnost organa državne uprave nadležnog za poslove saobraćaja i Agencije.</w:t>
      </w:r>
      <w:r w:rsidR="007E6AA0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</w:t>
      </w:r>
    </w:p>
    <w:p w14:paraId="18391622" w14:textId="688AD1E1" w:rsidR="00EB28D4" w:rsidRPr="00B462D0" w:rsidRDefault="00EB28D4" w:rsidP="00250E75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Akcione planove iz stava </w:t>
      </w:r>
      <w:r w:rsidR="001835A5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4 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ovog člana usvaja nadležni organ jedinice lokalne uprave uz prethodnu saglasnost Agencije.</w:t>
      </w:r>
    </w:p>
    <w:p w14:paraId="6112D00B" w14:textId="77EE95E3" w:rsidR="00EF7418" w:rsidRPr="00B462D0" w:rsidRDefault="00EC6614" w:rsidP="00250E75">
      <w:pPr>
        <w:spacing w:after="120"/>
        <w:ind w:firstLine="283"/>
        <w:jc w:val="both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Akcion</w:t>
      </w:r>
      <w:r w:rsidR="00EF7418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i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planov</w:t>
      </w:r>
      <w:r w:rsidR="00EF7418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i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iz st</w:t>
      </w:r>
      <w:r w:rsidR="0024507F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.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</w:t>
      </w:r>
      <w:r w:rsidR="001835A5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5 </w:t>
      </w:r>
      <w:r w:rsidR="005B25B3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i </w:t>
      </w:r>
      <w:r w:rsidR="001835A5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6 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ovog člana </w:t>
      </w:r>
      <w:r w:rsidR="005B25B3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dostavljaju se Ministarstvu a </w:t>
      </w:r>
      <w:r w:rsidR="002728A3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usvaja </w:t>
      </w:r>
      <w:r w:rsidR="00616111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ih </w:t>
      </w:r>
      <w:r w:rsidR="002728A3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Vlada</w:t>
      </w:r>
      <w:r w:rsidR="005B25B3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. </w:t>
      </w:r>
    </w:p>
    <w:p w14:paraId="29C430F5" w14:textId="73F1F1A7" w:rsidR="002767AF" w:rsidRPr="00B462D0" w:rsidRDefault="00EB28D4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Akcioni planovi se pregledaju i ako je potrebno revidiraju, u slučaju značajnijih prom</w:t>
      </w:r>
      <w:r w:rsidR="00E22AAD" w:rsidRPr="00B462D0">
        <w:rPr>
          <w:rFonts w:ascii="Arial" w:hAnsi="Arial" w:cs="Arial"/>
          <w:color w:val="000000" w:themeColor="text1"/>
          <w:lang w:val="sr-Latn-RS"/>
        </w:rPr>
        <w:t>j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ena koje utiču na stanje buke, a najmanje svakih pet godina od dana njihovog usvajanja, u skladu sa ovim zakonom. </w:t>
      </w:r>
    </w:p>
    <w:p w14:paraId="6696DD40" w14:textId="626D49A3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Sredstva za izradu i sprovođenje akcionih planova </w:t>
      </w:r>
      <w:r w:rsidR="00EB28D4" w:rsidRPr="00B462D0">
        <w:rPr>
          <w:rFonts w:ascii="Arial" w:hAnsi="Arial" w:cs="Arial"/>
          <w:color w:val="000000" w:themeColor="text1"/>
          <w:lang w:val="sr-Latn-RS"/>
        </w:rPr>
        <w:t xml:space="preserve">iz stava </w:t>
      </w:r>
      <w:r w:rsidR="001835A5" w:rsidRPr="00B462D0">
        <w:rPr>
          <w:rFonts w:ascii="Arial" w:hAnsi="Arial" w:cs="Arial"/>
          <w:color w:val="000000" w:themeColor="text1"/>
          <w:lang w:val="sr-Latn-RS"/>
        </w:rPr>
        <w:t xml:space="preserve">4 </w:t>
      </w:r>
      <w:r w:rsidR="00EB28D4" w:rsidRPr="00B462D0">
        <w:rPr>
          <w:rFonts w:ascii="Arial" w:hAnsi="Arial" w:cs="Arial"/>
          <w:color w:val="000000" w:themeColor="text1"/>
          <w:lang w:val="sr-Latn-RS"/>
        </w:rPr>
        <w:t xml:space="preserve">ovog člana obezbjeđuju se iz budžeta jedinice lokalne uprave, sredstva za izradu i sprovođenje akcionih planova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iz stava </w:t>
      </w:r>
      <w:r w:rsidR="002832BF" w:rsidRPr="00B462D0">
        <w:rPr>
          <w:rFonts w:ascii="Arial" w:hAnsi="Arial" w:cs="Arial"/>
          <w:color w:val="000000" w:themeColor="text1"/>
          <w:lang w:val="sr-Latn-RS"/>
        </w:rPr>
        <w:t xml:space="preserve">stava </w:t>
      </w:r>
      <w:r w:rsidR="001835A5" w:rsidRPr="00B462D0">
        <w:rPr>
          <w:rFonts w:ascii="Arial" w:hAnsi="Arial" w:cs="Arial"/>
          <w:color w:val="000000" w:themeColor="text1"/>
          <w:lang w:val="sr-Latn-RS"/>
        </w:rPr>
        <w:t xml:space="preserve">5 </w:t>
      </w:r>
      <w:r w:rsidR="002832BF" w:rsidRPr="00B462D0">
        <w:rPr>
          <w:rFonts w:ascii="Arial" w:hAnsi="Arial" w:cs="Arial"/>
          <w:color w:val="000000" w:themeColor="text1"/>
          <w:lang w:val="sr-Latn-RS"/>
        </w:rPr>
        <w:t xml:space="preserve">ovog člana obezbjeđuju se iz budžeta Crne Gore, </w:t>
      </w:r>
      <w:r w:rsidR="00616111" w:rsidRPr="00B462D0">
        <w:rPr>
          <w:rFonts w:ascii="Arial" w:hAnsi="Arial" w:cs="Arial"/>
          <w:color w:val="000000" w:themeColor="text1"/>
          <w:lang w:val="sr-Latn-RS"/>
        </w:rPr>
        <w:t xml:space="preserve">a </w:t>
      </w:r>
      <w:r w:rsidR="002832BF" w:rsidRPr="00B462D0">
        <w:rPr>
          <w:rFonts w:ascii="Arial" w:hAnsi="Arial" w:cs="Arial"/>
          <w:color w:val="000000" w:themeColor="text1"/>
          <w:lang w:val="sr-Latn-RS"/>
        </w:rPr>
        <w:t>sredstva za izradu</w:t>
      </w:r>
      <w:r w:rsidR="00C204A4" w:rsidRPr="00B462D0">
        <w:rPr>
          <w:rFonts w:ascii="Arial" w:hAnsi="Arial" w:cs="Arial"/>
          <w:color w:val="000000" w:themeColor="text1"/>
          <w:lang w:val="sr-Latn-RS"/>
        </w:rPr>
        <w:t xml:space="preserve"> i sprovođenje</w:t>
      </w:r>
      <w:r w:rsidR="003B5682" w:rsidRPr="00B462D0">
        <w:rPr>
          <w:rFonts w:ascii="Arial" w:hAnsi="Arial" w:cs="Arial"/>
          <w:color w:val="000000" w:themeColor="text1"/>
          <w:lang w:val="sr-Latn-RS"/>
        </w:rPr>
        <w:t xml:space="preserve"> akcionih planova </w:t>
      </w:r>
      <w:r w:rsidR="002832BF" w:rsidRPr="00B462D0">
        <w:rPr>
          <w:rFonts w:ascii="Arial" w:hAnsi="Arial" w:cs="Arial"/>
          <w:color w:val="000000" w:themeColor="text1"/>
          <w:lang w:val="sr-Latn-RS"/>
        </w:rPr>
        <w:t>iz stava</w:t>
      </w:r>
      <w:r w:rsidR="00E879FF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="001835A5" w:rsidRPr="00B462D0">
        <w:rPr>
          <w:rFonts w:ascii="Arial" w:hAnsi="Arial" w:cs="Arial"/>
          <w:color w:val="000000" w:themeColor="text1"/>
          <w:lang w:val="sr-Latn-RS"/>
        </w:rPr>
        <w:t>6</w:t>
      </w:r>
      <w:r w:rsidR="003B5682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Pr="00B462D0">
        <w:rPr>
          <w:rFonts w:ascii="Arial" w:hAnsi="Arial" w:cs="Arial"/>
          <w:color w:val="000000" w:themeColor="text1"/>
          <w:lang w:val="sr-Latn-RS"/>
        </w:rPr>
        <w:t>ovog člana obezbjeđuj</w:t>
      </w:r>
      <w:r w:rsidR="003B5682" w:rsidRPr="00B462D0">
        <w:rPr>
          <w:rFonts w:ascii="Arial" w:hAnsi="Arial" w:cs="Arial"/>
          <w:color w:val="000000" w:themeColor="text1"/>
          <w:lang w:val="sr-Latn-RS"/>
        </w:rPr>
        <w:t>e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="00EB28D4" w:rsidRPr="00B462D0">
        <w:rPr>
          <w:rFonts w:ascii="Arial" w:hAnsi="Arial" w:cs="Arial"/>
          <w:color w:val="000000" w:themeColor="text1"/>
          <w:lang w:val="sr-Latn-ME"/>
        </w:rPr>
        <w:t>koncensionar</w:t>
      </w:r>
      <w:r w:rsidR="002832BF" w:rsidRPr="00B462D0">
        <w:rPr>
          <w:rFonts w:ascii="Arial" w:hAnsi="Arial" w:cs="Arial"/>
          <w:color w:val="000000" w:themeColor="text1"/>
          <w:lang w:val="sr-Latn-RS"/>
        </w:rPr>
        <w:t>.</w:t>
      </w:r>
    </w:p>
    <w:p w14:paraId="03382F82" w14:textId="06F14EA1" w:rsidR="00AC266F" w:rsidRPr="00B462D0" w:rsidRDefault="005316BC" w:rsidP="00B93F17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Način izrade i sadržaj akcionih planova propisuje Ministarstvo, uz prethodno pribavljeno mišljenje organa državne uprave nadležnog za poslove saobraćaja.</w:t>
      </w:r>
    </w:p>
    <w:p w14:paraId="72621E6C" w14:textId="77777777" w:rsidR="00B93F17" w:rsidRPr="00B462D0" w:rsidRDefault="00B93F17" w:rsidP="00B93F17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</w:p>
    <w:p w14:paraId="1D834AC5" w14:textId="77777777" w:rsidR="00940B29" w:rsidRPr="00B462D0" w:rsidRDefault="00940B29" w:rsidP="00250E75">
      <w:pPr>
        <w:pStyle w:val="N01X"/>
        <w:shd w:val="clear" w:color="auto" w:fill="FFFFFF" w:themeFill="background1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Javna rasprava</w:t>
      </w:r>
      <w:r w:rsidR="00974E10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 tokom izrade akcionih planova</w:t>
      </w:r>
    </w:p>
    <w:p w14:paraId="50D8386A" w14:textId="77777777" w:rsidR="00940B29" w:rsidRPr="00B462D0" w:rsidRDefault="00940B29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shd w:val="clear" w:color="auto" w:fill="FFFFFF" w:themeFill="background1"/>
          <w:lang w:val="sr-Latn-RS"/>
        </w:rPr>
        <w:t>19</w:t>
      </w:r>
    </w:p>
    <w:p w14:paraId="11F92AFA" w14:textId="5D6B00F5" w:rsidR="00FD53BF" w:rsidRPr="00B462D0" w:rsidRDefault="00FD53BF" w:rsidP="00250E75">
      <w:pPr>
        <w:pStyle w:val="T30X"/>
        <w:spacing w:before="0" w:after="120"/>
        <w:rPr>
          <w:rFonts w:ascii="Arial" w:hAnsi="Arial" w:cs="Arial"/>
          <w:strike/>
          <w:color w:val="000000" w:themeColor="text1"/>
          <w:lang w:val="sr-Latn-RS"/>
        </w:rPr>
      </w:pPr>
      <w:bookmarkStart w:id="17" w:name="_Hlk216092605"/>
      <w:r w:rsidRPr="00B462D0">
        <w:rPr>
          <w:rFonts w:ascii="Arial" w:hAnsi="Arial" w:cs="Arial"/>
          <w:color w:val="000000" w:themeColor="text1"/>
          <w:lang w:val="sr-Latn-RS"/>
        </w:rPr>
        <w:t xml:space="preserve">Organi nadležni za izradu akcionih planova iz člana </w:t>
      </w:r>
      <w:r w:rsidR="00616111" w:rsidRPr="00B462D0">
        <w:rPr>
          <w:rFonts w:ascii="Arial" w:hAnsi="Arial" w:cs="Arial"/>
          <w:color w:val="000000" w:themeColor="text1"/>
          <w:lang w:val="sr-Latn-RS"/>
        </w:rPr>
        <w:t>18</w:t>
      </w:r>
      <w:r w:rsidR="003B5682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Pr="00B462D0">
        <w:rPr>
          <w:rFonts w:ascii="Arial" w:hAnsi="Arial" w:cs="Arial"/>
          <w:color w:val="000000" w:themeColor="text1"/>
          <w:lang w:val="sr-Latn-RS"/>
        </w:rPr>
        <w:t>ovog zakona obavještavaju organe, organizacije i zainteresovanu javnost o načinu i rokovima uvida u nacrte akcionih planova</w:t>
      </w:r>
      <w:r w:rsidR="003B5682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Pr="00B462D0">
        <w:rPr>
          <w:rFonts w:ascii="Arial" w:hAnsi="Arial" w:cs="Arial"/>
          <w:color w:val="000000" w:themeColor="text1"/>
          <w:lang w:val="sr-Latn-RS"/>
        </w:rPr>
        <w:t>tokom pripreme i preispitivanja, dostavljanju mišljenja, vremenu i mjestu održavanja javne rasprave</w:t>
      </w:r>
      <w:r w:rsidR="00446B33" w:rsidRPr="00B462D0">
        <w:rPr>
          <w:rFonts w:ascii="Arial" w:hAnsi="Arial" w:cs="Arial"/>
          <w:color w:val="000000" w:themeColor="text1"/>
          <w:lang w:val="sr-Latn-RS"/>
        </w:rPr>
        <w:t xml:space="preserve"> i dr</w:t>
      </w:r>
      <w:r w:rsidR="0067672D" w:rsidRPr="00B462D0">
        <w:rPr>
          <w:rFonts w:ascii="Arial" w:hAnsi="Arial" w:cs="Arial"/>
          <w:color w:val="000000" w:themeColor="text1"/>
          <w:lang w:val="sr-Latn-RS"/>
        </w:rPr>
        <w:t>.</w:t>
      </w:r>
      <w:r w:rsidR="00446B33" w:rsidRPr="00B462D0">
        <w:rPr>
          <w:rFonts w:ascii="Arial" w:hAnsi="Arial" w:cs="Arial"/>
          <w:color w:val="000000" w:themeColor="text1"/>
          <w:lang w:val="sr-Latn-RS"/>
        </w:rPr>
        <w:t xml:space="preserve">, u skladu sa posbenim propisom.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bookmarkEnd w:id="17"/>
    </w:p>
    <w:p w14:paraId="58E326BB" w14:textId="77777777" w:rsidR="00FD53BF" w:rsidRPr="00B462D0" w:rsidRDefault="00FD53BF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Javnu raspravu sprovodi nadležni organ za izradu akcionog plana i sačinjava izvještaj o sprovedenoj javnoj raspravi.</w:t>
      </w:r>
    </w:p>
    <w:p w14:paraId="1D51C694" w14:textId="77777777" w:rsidR="00F879FA" w:rsidRPr="00B462D0" w:rsidRDefault="00C24ACA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Saradnja u pograni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čnim područjima</w:t>
      </w:r>
    </w:p>
    <w:p w14:paraId="653BCBCB" w14:textId="77777777" w:rsidR="00F879FA" w:rsidRPr="00B462D0" w:rsidRDefault="00F879FA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20</w:t>
      </w:r>
    </w:p>
    <w:p w14:paraId="42061525" w14:textId="24EFA733" w:rsidR="00F879FA" w:rsidRDefault="00F879FA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Strateške karte buke </w:t>
      </w:r>
      <w:r w:rsidR="00C24ACA" w:rsidRPr="00B462D0">
        <w:rPr>
          <w:rFonts w:ascii="Arial" w:hAnsi="Arial" w:cs="Arial"/>
          <w:color w:val="000000" w:themeColor="text1"/>
          <w:lang w:val="sr-Latn-RS"/>
        </w:rPr>
        <w:t xml:space="preserve">i akcioni planovi </w:t>
      </w:r>
      <w:r w:rsidRPr="00B462D0">
        <w:rPr>
          <w:rFonts w:ascii="Arial" w:hAnsi="Arial" w:cs="Arial"/>
          <w:color w:val="000000" w:themeColor="text1"/>
          <w:lang w:val="sr-Latn-RS"/>
        </w:rPr>
        <w:t>koj</w:t>
      </w:r>
      <w:r w:rsidR="003B5682" w:rsidRPr="00B462D0">
        <w:rPr>
          <w:rFonts w:ascii="Arial" w:hAnsi="Arial" w:cs="Arial"/>
          <w:color w:val="000000" w:themeColor="text1"/>
          <w:lang w:val="sr-Latn-RS"/>
        </w:rPr>
        <w:t>i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se odnose na područja u neposrednoj blizini državnih granica izrađuju se u saradnji sa nadležnim organima susjedne države u skladu sa posebnim propisima.</w:t>
      </w:r>
    </w:p>
    <w:p w14:paraId="18EE12D1" w14:textId="005493C0" w:rsidR="00B462D0" w:rsidRDefault="00B462D0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</w:p>
    <w:p w14:paraId="47B4EC97" w14:textId="02E52D69" w:rsidR="00B462D0" w:rsidRDefault="00B462D0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</w:p>
    <w:p w14:paraId="2D0BBAC3" w14:textId="77777777" w:rsidR="00B462D0" w:rsidRPr="00B462D0" w:rsidRDefault="00B462D0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</w:p>
    <w:p w14:paraId="7E660394" w14:textId="77777777" w:rsidR="00F879FA" w:rsidRPr="00B462D0" w:rsidRDefault="00F879FA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Dostavljanje </w:t>
      </w:r>
      <w:r w:rsidR="00EB28D4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podataka</w:t>
      </w:r>
      <w:r w:rsidR="003B5682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 o strateškim kartama buke i akcionim planovima</w:t>
      </w:r>
    </w:p>
    <w:p w14:paraId="2AA44E7C" w14:textId="77777777" w:rsidR="00F879FA" w:rsidRPr="00B462D0" w:rsidRDefault="00F879FA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21</w:t>
      </w:r>
    </w:p>
    <w:p w14:paraId="7C63BF7D" w14:textId="77777777" w:rsidR="00F879FA" w:rsidRPr="00B462D0" w:rsidRDefault="00F879FA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Strateške karte buke </w:t>
      </w:r>
      <w:r w:rsidR="00EB28D4" w:rsidRPr="00B462D0">
        <w:rPr>
          <w:rFonts w:ascii="Arial" w:hAnsi="Arial" w:cs="Arial"/>
          <w:color w:val="000000" w:themeColor="text1"/>
          <w:lang w:val="sr-Latn-RS"/>
        </w:rPr>
        <w:t>i akcion</w:t>
      </w:r>
      <w:r w:rsidR="00764158" w:rsidRPr="00B462D0">
        <w:rPr>
          <w:rFonts w:ascii="Arial" w:hAnsi="Arial" w:cs="Arial"/>
          <w:color w:val="000000" w:themeColor="text1"/>
          <w:lang w:val="sr-Latn-RS"/>
        </w:rPr>
        <w:t>i</w:t>
      </w:r>
      <w:r w:rsidR="00EB28D4" w:rsidRPr="00B462D0">
        <w:rPr>
          <w:rFonts w:ascii="Arial" w:hAnsi="Arial" w:cs="Arial"/>
          <w:color w:val="000000" w:themeColor="text1"/>
          <w:lang w:val="sr-Latn-RS"/>
        </w:rPr>
        <w:t xml:space="preserve"> planov</w:t>
      </w:r>
      <w:r w:rsidR="00764158" w:rsidRPr="00B462D0">
        <w:rPr>
          <w:rFonts w:ascii="Arial" w:hAnsi="Arial" w:cs="Arial"/>
          <w:color w:val="000000" w:themeColor="text1"/>
          <w:lang w:val="sr-Latn-RS"/>
        </w:rPr>
        <w:t>i</w:t>
      </w:r>
      <w:r w:rsidR="00EB28D4" w:rsidRPr="00B462D0">
        <w:rPr>
          <w:rFonts w:ascii="Arial" w:hAnsi="Arial" w:cs="Arial"/>
          <w:color w:val="000000" w:themeColor="text1"/>
          <w:lang w:val="sr-Latn-RS"/>
        </w:rPr>
        <w:t xml:space="preserve"> se </w:t>
      </w:r>
      <w:r w:rsidRPr="00B462D0">
        <w:rPr>
          <w:rFonts w:ascii="Arial" w:hAnsi="Arial" w:cs="Arial"/>
          <w:color w:val="000000" w:themeColor="text1"/>
          <w:lang w:val="sr-Latn-RS"/>
        </w:rPr>
        <w:t>dostavljaju u elektronskom obliku Agenciji</w:t>
      </w:r>
      <w:r w:rsidR="00F62329" w:rsidRPr="00B462D0">
        <w:rPr>
          <w:rFonts w:ascii="Arial" w:hAnsi="Arial" w:cs="Arial"/>
          <w:color w:val="000000" w:themeColor="text1"/>
          <w:lang w:val="sr-Latn-RS"/>
        </w:rPr>
        <w:t xml:space="preserve"> koristeći obrasce dostupne na internet stranicama Evropske agencije za zaštitu životne sredinie.</w:t>
      </w:r>
    </w:p>
    <w:p w14:paraId="19B61373" w14:textId="65CFD94B" w:rsidR="00C63064" w:rsidRPr="00B462D0" w:rsidRDefault="00F879FA" w:rsidP="00616111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Uz strateške karte buke iz stava 1 ovog člana Agenciji se dostavljaju i korišćeni ulazni podaci i metapodaci, radi unošenja podataka u </w:t>
      </w:r>
      <w:r w:rsidR="00616111" w:rsidRPr="00B462D0">
        <w:rPr>
          <w:rFonts w:ascii="Arial" w:hAnsi="Arial" w:cs="Arial"/>
          <w:color w:val="000000" w:themeColor="text1"/>
          <w:lang w:val="sr-Latn-RS"/>
        </w:rPr>
        <w:t>i</w:t>
      </w:r>
      <w:r w:rsidRPr="00B462D0">
        <w:rPr>
          <w:rFonts w:ascii="Arial" w:hAnsi="Arial" w:cs="Arial"/>
          <w:color w:val="000000" w:themeColor="text1"/>
          <w:lang w:val="sr-Latn-RS"/>
        </w:rPr>
        <w:t>nformacioni sistem zaštite životne sredine</w:t>
      </w:r>
      <w:r w:rsidR="00446B33" w:rsidRPr="00B462D0">
        <w:rPr>
          <w:rFonts w:ascii="Arial" w:hAnsi="Arial" w:cs="Arial"/>
          <w:color w:val="000000" w:themeColor="text1"/>
          <w:lang w:val="sr-Latn-RS"/>
        </w:rPr>
        <w:t xml:space="preserve">, </w:t>
      </w:r>
      <w:r w:rsidR="00912065" w:rsidRPr="00B462D0">
        <w:rPr>
          <w:rFonts w:ascii="Arial" w:hAnsi="Arial" w:cs="Arial"/>
          <w:color w:val="000000" w:themeColor="text1"/>
          <w:lang w:val="sr-Latn-RS"/>
        </w:rPr>
        <w:t xml:space="preserve">u skladu sa posebnim propisom. </w:t>
      </w:r>
    </w:p>
    <w:p w14:paraId="7914F220" w14:textId="77777777" w:rsidR="00F879FA" w:rsidRPr="00B462D0" w:rsidRDefault="00F879FA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Dostupnost informacija</w:t>
      </w:r>
    </w:p>
    <w:p w14:paraId="33999D2D" w14:textId="77777777" w:rsidR="00F879FA" w:rsidRPr="00B462D0" w:rsidRDefault="00F879FA" w:rsidP="00250E75">
      <w:pPr>
        <w:pStyle w:val="C30X"/>
        <w:shd w:val="clear" w:color="auto" w:fill="FFFFFF" w:themeFill="background1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shd w:val="clear" w:color="auto" w:fill="FFFFFF" w:themeFill="background1"/>
          <w:lang w:val="sr-Latn-RS"/>
        </w:rPr>
        <w:t>22</w:t>
      </w:r>
    </w:p>
    <w:p w14:paraId="272FA263" w14:textId="77777777" w:rsidR="00F879FA" w:rsidRPr="00B462D0" w:rsidRDefault="00F879FA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Podaci o buci u životnoj sredini</w:t>
      </w:r>
      <w:r w:rsidR="00616111" w:rsidRPr="00B462D0">
        <w:rPr>
          <w:rFonts w:ascii="Arial" w:hAnsi="Arial" w:cs="Arial"/>
          <w:color w:val="000000" w:themeColor="text1"/>
          <w:lang w:val="sr-Latn-RS"/>
        </w:rPr>
        <w:t xml:space="preserve"> dobijeni sprovođenjem programa monitoringa</w:t>
      </w:r>
      <w:r w:rsidR="00EB28D4" w:rsidRPr="00B462D0">
        <w:rPr>
          <w:rFonts w:ascii="Arial" w:hAnsi="Arial" w:cs="Arial"/>
          <w:color w:val="000000" w:themeColor="text1"/>
          <w:lang w:val="sr-Latn-RS"/>
        </w:rPr>
        <w:t>,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strateške karte buke</w:t>
      </w:r>
      <w:r w:rsidR="00EB28D4" w:rsidRPr="00B462D0">
        <w:rPr>
          <w:rFonts w:ascii="Arial" w:hAnsi="Arial" w:cs="Arial"/>
          <w:color w:val="000000" w:themeColor="text1"/>
          <w:lang w:val="sr-Latn-RS"/>
        </w:rPr>
        <w:t xml:space="preserve"> i akcioni planovi se </w:t>
      </w:r>
      <w:r w:rsidRPr="00B462D0">
        <w:rPr>
          <w:rFonts w:ascii="Arial" w:hAnsi="Arial" w:cs="Arial"/>
          <w:color w:val="000000" w:themeColor="text1"/>
          <w:lang w:val="sr-Latn-RS"/>
        </w:rPr>
        <w:t>objavljuju na Internet stranici Agencije.</w:t>
      </w:r>
    </w:p>
    <w:p w14:paraId="69757E0A" w14:textId="77777777" w:rsidR="00F879FA" w:rsidRPr="00B462D0" w:rsidRDefault="00F879FA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ME"/>
        </w:rPr>
        <w:t>Podaci iz stava 1 ovog člana moraju sadržati najznačajnije tačke i biti jasni, razumljivi i dostupni javnosti.</w:t>
      </w:r>
    </w:p>
    <w:p w14:paraId="5B7129D0" w14:textId="77777777" w:rsidR="006F56E3" w:rsidRPr="00B462D0" w:rsidRDefault="006F56E3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</w:p>
    <w:p w14:paraId="1F5DE4C9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V. IZVJEŠTAVANJE EVROPSKE KOMISIJE</w:t>
      </w:r>
    </w:p>
    <w:p w14:paraId="701EACC9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Izvještavanje</w:t>
      </w:r>
    </w:p>
    <w:p w14:paraId="63D79CF1" w14:textId="77777777" w:rsidR="00940B29" w:rsidRPr="00B462D0" w:rsidRDefault="00940B29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23</w:t>
      </w:r>
    </w:p>
    <w:p w14:paraId="61ACC88D" w14:textId="77777777" w:rsidR="000D3251" w:rsidRPr="00B462D0" w:rsidRDefault="000D3251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Agencija dostavlja Evropskoj komisiji podatke o strateškim kartama buke i sažetku akcionih planova elektronskim putem kroz bazu podataka kojom upravlja Evropska agencija za zaštitu životne sredine.</w:t>
      </w:r>
    </w:p>
    <w:p w14:paraId="4C0635AB" w14:textId="77777777" w:rsidR="00F56669" w:rsidRPr="00B462D0" w:rsidRDefault="00616111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Agencija </w:t>
      </w:r>
      <w:bookmarkStart w:id="18" w:name="_Hlk216092894"/>
      <w:r w:rsidRPr="00B462D0">
        <w:rPr>
          <w:rFonts w:ascii="Arial" w:hAnsi="Arial" w:cs="Arial"/>
          <w:color w:val="000000" w:themeColor="text1"/>
          <w:lang w:val="sr-Latn-RS"/>
        </w:rPr>
        <w:t xml:space="preserve">dostavlja Evropskoj komisiji, elektronskim putem u obaveznu bazu podataka koju vodi Evropska agencija za zaštitu životne sredine, podatke korišćene za izradu strateskih karata buke i sažetke donešenih akcionih planova u skladu </w:t>
      </w:r>
      <w:bookmarkEnd w:id="18"/>
      <w:r w:rsidRPr="00B462D0">
        <w:rPr>
          <w:rFonts w:ascii="Arial" w:hAnsi="Arial" w:cs="Arial"/>
          <w:color w:val="000000" w:themeColor="text1"/>
          <w:lang w:val="sr-Latn-RS"/>
        </w:rPr>
        <w:t>sa propisom iz čl</w:t>
      </w:r>
      <w:r w:rsidR="00021B0A" w:rsidRPr="00B462D0">
        <w:rPr>
          <w:rFonts w:ascii="Arial" w:hAnsi="Arial" w:cs="Arial"/>
          <w:color w:val="000000" w:themeColor="text1"/>
          <w:lang w:val="sr-Latn-RS"/>
        </w:rPr>
        <w:t>.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17 i 18 ovog zakona u roku od šest m</w:t>
      </w:r>
      <w:r w:rsidR="00F12DFE" w:rsidRPr="00B462D0">
        <w:rPr>
          <w:rFonts w:ascii="Arial" w:hAnsi="Arial" w:cs="Arial"/>
          <w:color w:val="000000" w:themeColor="text1"/>
          <w:lang w:val="sr-Latn-RS"/>
        </w:rPr>
        <w:t>j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eseci od dana izrade strateških karata buke i akcionih planova. </w:t>
      </w:r>
    </w:p>
    <w:p w14:paraId="3C96C4DB" w14:textId="23B403E5" w:rsidR="00616111" w:rsidRPr="00B462D0" w:rsidRDefault="00616111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U slučaju potrebe za ažuriranjem informacija, prilikom dostavljanja ažuriranih informacija u bazu podataka opisuju se razlike između ažuriranih i izvornih informacija, kao i razlozi za ažuriranje.</w:t>
      </w:r>
    </w:p>
    <w:p w14:paraId="5C7DE17D" w14:textId="77777777" w:rsidR="00B462D0" w:rsidRDefault="00997590" w:rsidP="00B462D0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Sadržaj </w:t>
      </w:r>
      <w:r w:rsidR="000D3251" w:rsidRPr="00B462D0">
        <w:rPr>
          <w:rFonts w:ascii="Arial" w:hAnsi="Arial" w:cs="Arial"/>
          <w:color w:val="000000" w:themeColor="text1"/>
          <w:lang w:val="sr-Latn-RS"/>
        </w:rPr>
        <w:t xml:space="preserve">podataka </w:t>
      </w:r>
      <w:r w:rsidRPr="00B462D0">
        <w:rPr>
          <w:rFonts w:ascii="Arial" w:hAnsi="Arial" w:cs="Arial"/>
          <w:color w:val="000000" w:themeColor="text1"/>
          <w:lang w:val="sr-Latn-RS"/>
        </w:rPr>
        <w:t>iz stava 1</w:t>
      </w:r>
      <w:r w:rsidR="00B75B31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Pr="00B462D0">
        <w:rPr>
          <w:rFonts w:ascii="Arial" w:hAnsi="Arial" w:cs="Arial"/>
          <w:color w:val="000000" w:themeColor="text1"/>
          <w:lang w:val="sr-Latn-RS"/>
        </w:rPr>
        <w:t>ovog člana je definisan posebnim propisom don</w:t>
      </w:r>
      <w:r w:rsidR="00EC6ED8" w:rsidRPr="00B462D0">
        <w:rPr>
          <w:rFonts w:ascii="Arial" w:hAnsi="Arial" w:cs="Arial"/>
          <w:color w:val="000000" w:themeColor="text1"/>
          <w:lang w:val="sr-Latn-RS"/>
        </w:rPr>
        <w:t>ij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etim u skladu sa </w:t>
      </w:r>
      <w:r w:rsidR="00EC6ED8" w:rsidRPr="00B462D0">
        <w:rPr>
          <w:rFonts w:ascii="Arial" w:hAnsi="Arial" w:cs="Arial"/>
          <w:color w:val="000000" w:themeColor="text1"/>
          <w:lang w:val="sr-Latn-RS"/>
        </w:rPr>
        <w:t>ovim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zakonom.</w:t>
      </w:r>
    </w:p>
    <w:p w14:paraId="164F0881" w14:textId="77777777" w:rsidR="00B462D0" w:rsidRDefault="00B462D0" w:rsidP="00B462D0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</w:p>
    <w:p w14:paraId="2A24365D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VI. NADZOR</w:t>
      </w:r>
    </w:p>
    <w:p w14:paraId="4A464A2D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Ovlašćenje za vršenje nadzora</w:t>
      </w:r>
    </w:p>
    <w:p w14:paraId="059889A0" w14:textId="77777777" w:rsidR="00940B29" w:rsidRPr="00B462D0" w:rsidRDefault="00940B29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24</w:t>
      </w:r>
    </w:p>
    <w:p w14:paraId="47E47A78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Nadzor nad sprovođenjem ovog zakona vrši Ministarstvo i nadležni organ lokalne uprave, ako ovim zakonom nije drukčije propisano.</w:t>
      </w:r>
    </w:p>
    <w:p w14:paraId="233B220A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bookmarkStart w:id="19" w:name="_Hlk216250857"/>
      <w:r w:rsidRPr="00B462D0">
        <w:rPr>
          <w:rFonts w:ascii="Arial" w:hAnsi="Arial" w:cs="Arial"/>
          <w:color w:val="000000" w:themeColor="text1"/>
          <w:lang w:val="sr-Latn-RS"/>
        </w:rPr>
        <w:t xml:space="preserve">Inspekcijski nadzor nad sprovođenjem ovog zakona i propisa donijetih na osnovu ovog zakona vrši </w:t>
      </w:r>
      <w:r w:rsidR="00264342" w:rsidRPr="00B462D0">
        <w:rPr>
          <w:rFonts w:ascii="Arial" w:hAnsi="Arial" w:cs="Arial"/>
          <w:color w:val="000000" w:themeColor="text1"/>
          <w:lang w:val="sr-Latn-RS"/>
        </w:rPr>
        <w:t>ekološki inspektor</w:t>
      </w:r>
      <w:r w:rsidRPr="00B462D0">
        <w:rPr>
          <w:rFonts w:ascii="Arial" w:hAnsi="Arial" w:cs="Arial"/>
          <w:color w:val="000000" w:themeColor="text1"/>
          <w:lang w:val="sr-Latn-RS"/>
        </w:rPr>
        <w:t>, u skladu sa ovim zakonom i zakonom kojim se uređuje inspekcijski nadzor.</w:t>
      </w:r>
    </w:p>
    <w:p w14:paraId="2E95A84F" w14:textId="77777777" w:rsidR="00F470B2" w:rsidRPr="00B462D0" w:rsidRDefault="00F470B2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Inspekcijski nadzor u okviru nadležnosti lokalne samouprave vrši komunalni inspektor, a komunalni nadzor i obezbjeđenje komunalnog reda vrši komunalni policajac, u skladu sa zakonom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>.</w:t>
      </w:r>
    </w:p>
    <w:p w14:paraId="3E66ADE6" w14:textId="1037995C" w:rsidR="00F470B2" w:rsidRDefault="00F470B2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Inspekcijski nadzor izvora buke iz člana </w:t>
      </w:r>
      <w:r w:rsidR="00B75B31" w:rsidRPr="00B462D0">
        <w:rPr>
          <w:rFonts w:ascii="Arial" w:hAnsi="Arial" w:cs="Arial"/>
          <w:color w:val="000000" w:themeColor="text1"/>
          <w:lang w:val="sr-Latn-RS"/>
        </w:rPr>
        <w:t>6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stav 1 ovog zakona vrši tržišni inspektor za kontrolu grupe proizvoda u skladu sa propisom kojim se utvrđuje grupa proizvoda nad kojima se vrši nadzor na tržištu.</w:t>
      </w:r>
    </w:p>
    <w:p w14:paraId="400325FB" w14:textId="4F2AEC5D" w:rsidR="00B462D0" w:rsidRDefault="00B462D0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</w:p>
    <w:p w14:paraId="3CBA79F0" w14:textId="5E95F818" w:rsidR="00B462D0" w:rsidRDefault="00B462D0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</w:p>
    <w:p w14:paraId="3A5B88C3" w14:textId="77777777" w:rsidR="00B462D0" w:rsidRPr="00B462D0" w:rsidRDefault="00B462D0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</w:p>
    <w:bookmarkEnd w:id="19"/>
    <w:p w14:paraId="042A2A2C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Prava i dužnosti ekološkog inspektora</w:t>
      </w:r>
    </w:p>
    <w:p w14:paraId="60A096C0" w14:textId="77777777" w:rsidR="00940B29" w:rsidRPr="00B462D0" w:rsidRDefault="00940B29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25</w:t>
      </w:r>
    </w:p>
    <w:p w14:paraId="0BC42982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U vršenju poslova inspekcijskog nadzora ekološki inspektor kontroliše naročito:</w:t>
      </w:r>
    </w:p>
    <w:p w14:paraId="7F7906F6" w14:textId="77777777" w:rsidR="00940B29" w:rsidRPr="00B462D0" w:rsidRDefault="00940B29" w:rsidP="007F1BEA">
      <w:pPr>
        <w:pStyle w:val="T30X"/>
        <w:numPr>
          <w:ilvl w:val="0"/>
          <w:numId w:val="37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da li se mjerenje buke obavlja u skladu sa ovim zakonom i propisima donijetim na osnovu ovog zakona;</w:t>
      </w:r>
    </w:p>
    <w:p w14:paraId="610D080C" w14:textId="77777777" w:rsidR="00721841" w:rsidRPr="00B462D0" w:rsidRDefault="00721841" w:rsidP="007F1BEA">
      <w:pPr>
        <w:pStyle w:val="T30X"/>
        <w:numPr>
          <w:ilvl w:val="0"/>
          <w:numId w:val="37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da li su nivoi buke u akustičkim zonama iznad propisanih graničnih vrijednosti;</w:t>
      </w:r>
    </w:p>
    <w:p w14:paraId="4BFA97CA" w14:textId="4C45D8F1" w:rsidR="00721841" w:rsidRPr="00B462D0" w:rsidRDefault="00721841" w:rsidP="007F1BEA">
      <w:pPr>
        <w:pStyle w:val="T30X"/>
        <w:numPr>
          <w:ilvl w:val="0"/>
          <w:numId w:val="37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da li pravna lica </w:t>
      </w:r>
      <w:r w:rsidR="00AC67F7" w:rsidRPr="00B462D0">
        <w:rPr>
          <w:rFonts w:ascii="Arial" w:hAnsi="Arial" w:cs="Arial"/>
          <w:color w:val="000000" w:themeColor="text1"/>
          <w:lang w:val="sr-Latn-RS"/>
        </w:rPr>
        <w:t xml:space="preserve">i preduzetnici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vrše obaveze </w:t>
      </w:r>
      <w:r w:rsidR="00570A52" w:rsidRPr="00B462D0">
        <w:rPr>
          <w:rFonts w:ascii="Arial" w:hAnsi="Arial" w:cs="Arial"/>
          <w:color w:val="000000" w:themeColor="text1"/>
          <w:lang w:val="sr-Latn-RS"/>
        </w:rPr>
        <w:t>u skladu sa ovim zakonom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; </w:t>
      </w:r>
    </w:p>
    <w:p w14:paraId="679DFBA5" w14:textId="59573A2A" w:rsidR="00713941" w:rsidRPr="00B462D0" w:rsidRDefault="00940B29" w:rsidP="007F1BEA">
      <w:pPr>
        <w:pStyle w:val="T30X"/>
        <w:numPr>
          <w:ilvl w:val="0"/>
          <w:numId w:val="37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da li se sprečavanje, smanjivanje i otklanjanje štetnih efekata buke vrši u skladu sa rješenjem nadležnog organa državne uprave kojim su utvrđene mjere zaštite od buke;</w:t>
      </w:r>
    </w:p>
    <w:p w14:paraId="32CBCBEC" w14:textId="77777777" w:rsidR="00681886" w:rsidRPr="00B462D0" w:rsidRDefault="00681886" w:rsidP="007F1BEA">
      <w:pPr>
        <w:pStyle w:val="T30X"/>
        <w:numPr>
          <w:ilvl w:val="0"/>
          <w:numId w:val="37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da li se stručni poslovi</w:t>
      </w:r>
      <w:r w:rsidR="00713941" w:rsidRPr="00B462D0">
        <w:rPr>
          <w:rFonts w:ascii="Arial" w:hAnsi="Arial" w:cs="Arial"/>
          <w:color w:val="000000" w:themeColor="text1"/>
          <w:lang w:val="sr-Latn-RS"/>
        </w:rPr>
        <w:t xml:space="preserve"> zaštite od buke </w:t>
      </w:r>
      <w:r w:rsidRPr="00B462D0">
        <w:rPr>
          <w:rFonts w:ascii="Arial" w:hAnsi="Arial" w:cs="Arial"/>
          <w:color w:val="000000" w:themeColor="text1"/>
          <w:lang w:val="sr-Latn-RS"/>
        </w:rPr>
        <w:t>vrše u</w:t>
      </w:r>
      <w:r w:rsidR="00713941" w:rsidRPr="00B462D0">
        <w:rPr>
          <w:rFonts w:ascii="Arial" w:hAnsi="Arial" w:cs="Arial"/>
          <w:color w:val="000000" w:themeColor="text1"/>
          <w:lang w:val="sr-Latn-RS"/>
        </w:rPr>
        <w:t xml:space="preserve">z dozvolu </w:t>
      </w:r>
      <w:r w:rsidR="00976CAF" w:rsidRPr="00B462D0">
        <w:rPr>
          <w:rFonts w:ascii="Arial" w:hAnsi="Arial" w:cs="Arial"/>
          <w:color w:val="000000" w:themeColor="text1"/>
          <w:lang w:val="sr-Latn-RS"/>
        </w:rPr>
        <w:t>Agencije</w:t>
      </w:r>
      <w:r w:rsidR="00713941" w:rsidRPr="00B462D0">
        <w:rPr>
          <w:rFonts w:ascii="Arial" w:hAnsi="Arial" w:cs="Arial"/>
          <w:color w:val="000000" w:themeColor="text1"/>
          <w:lang w:val="sr-Latn-RS"/>
        </w:rPr>
        <w:t>, odnosno u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skladu sa uslovim</w:t>
      </w:r>
      <w:r w:rsidR="00713941" w:rsidRPr="00B462D0">
        <w:rPr>
          <w:rFonts w:ascii="Arial" w:hAnsi="Arial" w:cs="Arial"/>
          <w:color w:val="000000" w:themeColor="text1"/>
          <w:lang w:val="sr-Latn-RS"/>
        </w:rPr>
        <w:t>a datim u dozvoli;</w:t>
      </w:r>
    </w:p>
    <w:p w14:paraId="4F5AF48D" w14:textId="77777777" w:rsidR="00940B29" w:rsidRPr="00B462D0" w:rsidRDefault="00940B29" w:rsidP="007F1BEA">
      <w:pPr>
        <w:pStyle w:val="T30X"/>
        <w:numPr>
          <w:ilvl w:val="0"/>
          <w:numId w:val="37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da li se izrađuju strateške karte buke;</w:t>
      </w:r>
    </w:p>
    <w:p w14:paraId="6F649A90" w14:textId="77777777" w:rsidR="00940B29" w:rsidRPr="00B462D0" w:rsidRDefault="00940B29" w:rsidP="007F1BEA">
      <w:pPr>
        <w:pStyle w:val="T30X"/>
        <w:numPr>
          <w:ilvl w:val="0"/>
          <w:numId w:val="37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da li se vrši akustičko zoniranje;</w:t>
      </w:r>
    </w:p>
    <w:p w14:paraId="018A823F" w14:textId="77777777" w:rsidR="00940B29" w:rsidRPr="00B462D0" w:rsidRDefault="00940B29" w:rsidP="007F1BEA">
      <w:pPr>
        <w:pStyle w:val="T30X"/>
        <w:numPr>
          <w:ilvl w:val="0"/>
          <w:numId w:val="37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da li se Agenciji dostavljaju podaci o određenim akustičkim zonama u propisanom roku;</w:t>
      </w:r>
    </w:p>
    <w:p w14:paraId="39B36F26" w14:textId="77777777" w:rsidR="00940B29" w:rsidRPr="00B462D0" w:rsidRDefault="00940B29" w:rsidP="007F1BEA">
      <w:pPr>
        <w:pStyle w:val="T30X"/>
        <w:numPr>
          <w:ilvl w:val="0"/>
          <w:numId w:val="37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da li se sprovode posebne mjere zaštite od buke u životnoj sredini, odnosno druge propisane mjere u skladu sa ovim zakonom.</w:t>
      </w:r>
    </w:p>
    <w:p w14:paraId="33BBCA7E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Ovlašćenja ekološkog inspektora</w:t>
      </w:r>
    </w:p>
    <w:p w14:paraId="4653FFDE" w14:textId="77777777" w:rsidR="00940B29" w:rsidRPr="00B462D0" w:rsidRDefault="00940B29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26</w:t>
      </w:r>
    </w:p>
    <w:p w14:paraId="1F8BB50D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U vršenju inspekcijskog nadzora ekološki inspektor je obavezan da, kada utvrdi da je povrijeđen zakon ili drugi propis, preduzme sljedeće upravne mjere i radnje:</w:t>
      </w:r>
    </w:p>
    <w:p w14:paraId="4DAD7F8D" w14:textId="77777777" w:rsidR="00940B29" w:rsidRPr="00B462D0" w:rsidRDefault="00940B29" w:rsidP="007F1BEA">
      <w:pPr>
        <w:pStyle w:val="T30X"/>
        <w:numPr>
          <w:ilvl w:val="0"/>
          <w:numId w:val="39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zabrani upotrebu izvora buke dok se ne preduzmu mjere zaštite od buke;</w:t>
      </w:r>
    </w:p>
    <w:p w14:paraId="1403172C" w14:textId="77777777" w:rsidR="00F50580" w:rsidRPr="00B462D0" w:rsidRDefault="00F50580" w:rsidP="00F50580">
      <w:pPr>
        <w:pStyle w:val="ListParagraph"/>
        <w:numPr>
          <w:ilvl w:val="0"/>
          <w:numId w:val="39"/>
        </w:numPr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zabrani </w:t>
      </w:r>
      <w:r w:rsidR="00721841" w:rsidRPr="00B462D0">
        <w:rPr>
          <w:rFonts w:ascii="Arial" w:hAnsi="Arial" w:cs="Arial"/>
          <w:color w:val="000000" w:themeColor="text1"/>
          <w:lang w:val="sr-Latn-RS"/>
        </w:rPr>
        <w:t>u</w:t>
      </w:r>
      <w:r w:rsidRPr="00B462D0">
        <w:rPr>
          <w:rFonts w:ascii="Arial" w:hAnsi="Arial" w:cs="Arial"/>
          <w:color w:val="000000" w:themeColor="text1"/>
          <w:lang w:val="sr-Latn-RS"/>
        </w:rPr>
        <w:t>potrebu izvora buke iz člana 6 stav 1 ovog zakona, ukoliko njihova garantovana zvučna snaga prekoračuje propisane dozvoljene vrijednosti;</w:t>
      </w:r>
    </w:p>
    <w:p w14:paraId="559CA962" w14:textId="77777777" w:rsidR="00F50580" w:rsidRPr="00B462D0" w:rsidRDefault="00F50580" w:rsidP="00F50580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zabrani </w:t>
      </w:r>
      <w:r w:rsidR="00721841" w:rsidRPr="00B462D0">
        <w:rPr>
          <w:rFonts w:ascii="Arial" w:hAnsi="Arial" w:cs="Arial"/>
          <w:color w:val="000000" w:themeColor="text1"/>
          <w:lang w:val="sr-Latn-RS"/>
        </w:rPr>
        <w:t>u</w:t>
      </w:r>
      <w:r w:rsidRPr="00B462D0">
        <w:rPr>
          <w:rFonts w:ascii="Arial" w:hAnsi="Arial" w:cs="Arial"/>
          <w:color w:val="000000" w:themeColor="text1"/>
          <w:lang w:val="sr-Latn-RS"/>
        </w:rPr>
        <w:t>potrebu izvora buke iz člana 6 stav 1 ovog zakona ukoliko nem</w:t>
      </w:r>
      <w:r w:rsidR="00721841" w:rsidRPr="00B462D0">
        <w:rPr>
          <w:rFonts w:ascii="Arial" w:hAnsi="Arial" w:cs="Arial"/>
          <w:color w:val="000000" w:themeColor="text1"/>
          <w:lang w:val="sr-Latn-RS"/>
        </w:rPr>
        <w:t>a</w:t>
      </w:r>
      <w:r w:rsidRPr="00B462D0">
        <w:rPr>
          <w:rFonts w:ascii="Arial" w:hAnsi="Arial" w:cs="Arial"/>
          <w:color w:val="000000" w:themeColor="text1"/>
          <w:lang w:val="sr-Latn-RS"/>
        </w:rPr>
        <w:t>ju propisane oznake usaglašenosti;</w:t>
      </w:r>
    </w:p>
    <w:p w14:paraId="761AE97E" w14:textId="77777777" w:rsidR="00713941" w:rsidRPr="00B462D0" w:rsidRDefault="00713941" w:rsidP="007F1BEA">
      <w:pPr>
        <w:pStyle w:val="T30X"/>
        <w:numPr>
          <w:ilvl w:val="0"/>
          <w:numId w:val="39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zabrani obavljanje stručnih poslova zaštite od buke ukoliko se vrše bez dozvole </w:t>
      </w:r>
      <w:r w:rsidR="00976CAF" w:rsidRPr="00B462D0">
        <w:rPr>
          <w:rFonts w:ascii="Arial" w:hAnsi="Arial" w:cs="Arial"/>
          <w:color w:val="000000" w:themeColor="text1"/>
          <w:lang w:val="sr-Latn-RS"/>
        </w:rPr>
        <w:t>Agencije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, </w:t>
      </w:r>
      <w:r w:rsidR="009B5E1E" w:rsidRPr="00B462D0">
        <w:rPr>
          <w:rFonts w:ascii="Arial" w:hAnsi="Arial" w:cs="Arial"/>
          <w:color w:val="000000" w:themeColor="text1"/>
          <w:lang w:val="sr-Latn-RS"/>
        </w:rPr>
        <w:t xml:space="preserve">ili protivno </w:t>
      </w:r>
      <w:r w:rsidRPr="00B462D0">
        <w:rPr>
          <w:rFonts w:ascii="Arial" w:hAnsi="Arial" w:cs="Arial"/>
          <w:color w:val="000000" w:themeColor="text1"/>
          <w:lang w:val="sr-Latn-RS"/>
        </w:rPr>
        <w:t>uslovima datim u dozvoli;</w:t>
      </w:r>
    </w:p>
    <w:p w14:paraId="017C7F43" w14:textId="77777777" w:rsidR="00940B29" w:rsidRPr="00B462D0" w:rsidRDefault="00940B29" w:rsidP="007F1BEA">
      <w:pPr>
        <w:pStyle w:val="T30X"/>
        <w:numPr>
          <w:ilvl w:val="0"/>
          <w:numId w:val="39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zabrani obavljanje djelatnosti, odnosno aktivnosti ukoliko se ne sprovode mjere zaštite od buke utvrđene rješenjem nadležnog organa državne uprave;</w:t>
      </w:r>
    </w:p>
    <w:p w14:paraId="202AE3D1" w14:textId="77777777" w:rsidR="00940B29" w:rsidRPr="00B462D0" w:rsidRDefault="00940B29" w:rsidP="007F1BEA">
      <w:pPr>
        <w:pStyle w:val="T30X"/>
        <w:numPr>
          <w:ilvl w:val="0"/>
          <w:numId w:val="39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naredi dostavljanje strateških karata buke i ostalih podataka neophodnih za izradu informacionog sistema zaštite životne sredine i izvještaja o nivou buke u životnoj sredini;</w:t>
      </w:r>
    </w:p>
    <w:p w14:paraId="28727E6D" w14:textId="77777777" w:rsidR="00940B29" w:rsidRPr="00B462D0" w:rsidRDefault="00940B29" w:rsidP="007F1BEA">
      <w:pPr>
        <w:pStyle w:val="T30X"/>
        <w:numPr>
          <w:ilvl w:val="0"/>
          <w:numId w:val="39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naredi vršenje akustičkog zoniranja i dostavljanje podataka o određenim akustičkim zonama;</w:t>
      </w:r>
    </w:p>
    <w:p w14:paraId="4B68F519" w14:textId="77777777" w:rsidR="00940B29" w:rsidRPr="00B462D0" w:rsidRDefault="00940B29" w:rsidP="007F1BEA">
      <w:pPr>
        <w:pStyle w:val="T30X"/>
        <w:numPr>
          <w:ilvl w:val="0"/>
          <w:numId w:val="39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naredi sprovođenje drugih propisanih obaveza u skladu sa zakonom.</w:t>
      </w:r>
    </w:p>
    <w:p w14:paraId="148FABF2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Prava i dužnosti komunalne </w:t>
      </w:r>
      <w:r w:rsidR="00037317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inspekcije</w:t>
      </w:r>
    </w:p>
    <w:p w14:paraId="66C41544" w14:textId="77777777" w:rsidR="00940B29" w:rsidRPr="00B462D0" w:rsidRDefault="00AC266F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27</w:t>
      </w:r>
    </w:p>
    <w:p w14:paraId="0B70ADF2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U vršenju poslova inspekcijskog nadzora komunalni </w:t>
      </w:r>
      <w:r w:rsidR="00037317" w:rsidRPr="00B462D0">
        <w:rPr>
          <w:rFonts w:ascii="Arial" w:hAnsi="Arial" w:cs="Arial"/>
          <w:color w:val="000000" w:themeColor="text1"/>
          <w:lang w:val="sr-Latn-RS"/>
        </w:rPr>
        <w:t>inspektor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kontroliše naročito:</w:t>
      </w:r>
    </w:p>
    <w:p w14:paraId="7CCDC107" w14:textId="77777777" w:rsidR="00940B29" w:rsidRPr="00B462D0" w:rsidRDefault="00940B29" w:rsidP="00616111">
      <w:pPr>
        <w:pStyle w:val="T30X"/>
        <w:numPr>
          <w:ilvl w:val="0"/>
          <w:numId w:val="41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da li su nivoi buke u akustičkim zonama iznad propisanih graničnih vrijednosti;</w:t>
      </w:r>
    </w:p>
    <w:p w14:paraId="7C731882" w14:textId="3CCAF115" w:rsidR="00940B29" w:rsidRPr="00B462D0" w:rsidRDefault="00940B29" w:rsidP="00616111">
      <w:pPr>
        <w:pStyle w:val="T30X"/>
        <w:numPr>
          <w:ilvl w:val="0"/>
          <w:numId w:val="41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da li se sprečavanje, smanjivanje i otklanjanje štetnih efekata buke vrši u skladu sa rješenjem nadležnog organa lokalne uprave kojim su utvrđene mjere zaštite od buke;</w:t>
      </w:r>
    </w:p>
    <w:p w14:paraId="668033E0" w14:textId="77777777" w:rsidR="00940B29" w:rsidRPr="00B462D0" w:rsidRDefault="00940B29" w:rsidP="00616111">
      <w:pPr>
        <w:pStyle w:val="T30X"/>
        <w:numPr>
          <w:ilvl w:val="0"/>
          <w:numId w:val="41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da li buka iz gradilišta i drugih izvora buke prouzrokuje prekoračenje propisanih graničnih vrijednosti u određenoj akustičkoj zoni.</w:t>
      </w:r>
    </w:p>
    <w:p w14:paraId="5F5313EE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lastRenderedPageBreak/>
        <w:t xml:space="preserve">Ovlašćenja komunalne </w:t>
      </w:r>
      <w:r w:rsidR="00037317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inspekcije</w:t>
      </w:r>
    </w:p>
    <w:p w14:paraId="11307F75" w14:textId="77777777" w:rsidR="00940B29" w:rsidRPr="00B462D0" w:rsidRDefault="00940B29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6328D2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28</w:t>
      </w:r>
    </w:p>
    <w:p w14:paraId="0C9677DC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U vršenju inspekcijskog nadzora komunalni </w:t>
      </w:r>
      <w:r w:rsidR="00037317" w:rsidRPr="00B462D0">
        <w:rPr>
          <w:rFonts w:ascii="Arial" w:hAnsi="Arial" w:cs="Arial"/>
          <w:color w:val="000000" w:themeColor="text1"/>
          <w:lang w:val="sr-Latn-RS"/>
        </w:rPr>
        <w:t>inspektor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je obavezan da, kada utvrdi da je povrijeđen zakon ili drugi propis, preduzme sljedeće upravne mjere i radnje:</w:t>
      </w:r>
    </w:p>
    <w:p w14:paraId="0380E9EC" w14:textId="77777777" w:rsidR="00940B29" w:rsidRPr="00B462D0" w:rsidRDefault="00940B29" w:rsidP="00616111">
      <w:pPr>
        <w:pStyle w:val="T30X"/>
        <w:numPr>
          <w:ilvl w:val="0"/>
          <w:numId w:val="43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zabrani obavljanje djelatnosti, odnosno aktivnosti ukoliko se ne sprovode mjere zaštite od buke utvrđene rješenjem nadležnog organa lokalne uprave;</w:t>
      </w:r>
    </w:p>
    <w:p w14:paraId="039AC2A7" w14:textId="77777777" w:rsidR="00940B29" w:rsidRPr="00B462D0" w:rsidRDefault="00940B29" w:rsidP="00616111">
      <w:pPr>
        <w:pStyle w:val="T30X"/>
        <w:numPr>
          <w:ilvl w:val="0"/>
          <w:numId w:val="43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zabrani izvođenje građevinskih radova ili drugih aktivnosti na otvorenom ukoliko su prekoračene propisane granične vrijednosti u određenoj akustičkoj zoni;</w:t>
      </w:r>
    </w:p>
    <w:p w14:paraId="632A31D2" w14:textId="77777777" w:rsidR="00037317" w:rsidRPr="00B462D0" w:rsidRDefault="00940B29" w:rsidP="00616111">
      <w:pPr>
        <w:pStyle w:val="T30X"/>
        <w:numPr>
          <w:ilvl w:val="0"/>
          <w:numId w:val="43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naredi sprovođenje drugih propisanih obaveza u skladu sa zakonom.</w:t>
      </w:r>
    </w:p>
    <w:p w14:paraId="64C6251F" w14:textId="77777777" w:rsidR="00037317" w:rsidRPr="00B462D0" w:rsidRDefault="00037317" w:rsidP="00250E75">
      <w:pPr>
        <w:spacing w:after="120"/>
        <w:jc w:val="center"/>
        <w:rPr>
          <w:rFonts w:ascii="Arial" w:eastAsia="Times New Roman" w:hAnsi="Arial" w:cs="Arial"/>
          <w:b/>
          <w:color w:val="000000" w:themeColor="text1"/>
          <w:sz w:val="22"/>
          <w:szCs w:val="22"/>
          <w:lang w:val="sr-Latn-ME"/>
        </w:rPr>
      </w:pPr>
      <w:r w:rsidRPr="00B462D0">
        <w:rPr>
          <w:rFonts w:ascii="Arial" w:eastAsia="Times New Roman" w:hAnsi="Arial" w:cs="Arial"/>
          <w:b/>
          <w:color w:val="000000" w:themeColor="text1"/>
          <w:sz w:val="22"/>
          <w:szCs w:val="22"/>
          <w:lang w:val="sr-Latn-ME"/>
        </w:rPr>
        <w:t>Prava i dužnosti tržišnog inspektora</w:t>
      </w:r>
    </w:p>
    <w:p w14:paraId="208AFC51" w14:textId="77777777" w:rsidR="00037317" w:rsidRPr="00B462D0" w:rsidRDefault="00037317" w:rsidP="00250E75">
      <w:pPr>
        <w:spacing w:after="120"/>
        <w:jc w:val="center"/>
        <w:rPr>
          <w:rFonts w:ascii="Arial" w:eastAsia="Times New Roman" w:hAnsi="Arial" w:cs="Arial"/>
          <w:b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b/>
          <w:color w:val="000000" w:themeColor="text1"/>
          <w:sz w:val="22"/>
          <w:szCs w:val="22"/>
          <w:lang w:val="sr-Latn-ME"/>
        </w:rPr>
        <w:t xml:space="preserve">Član </w:t>
      </w:r>
      <w:r w:rsidR="006328D2" w:rsidRPr="00B462D0">
        <w:rPr>
          <w:rFonts w:ascii="Arial" w:hAnsi="Arial" w:cs="Arial"/>
          <w:b/>
          <w:color w:val="000000" w:themeColor="text1"/>
          <w:sz w:val="22"/>
          <w:szCs w:val="22"/>
          <w:lang w:val="sr-Latn-ME"/>
        </w:rPr>
        <w:t>29</w:t>
      </w:r>
    </w:p>
    <w:p w14:paraId="0EFE720A" w14:textId="77777777" w:rsidR="00037317" w:rsidRPr="00B462D0" w:rsidRDefault="00037317" w:rsidP="00250E75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U vršenju inspekcijskog nadzora tržišni inspektor za kontrolu izvora buke iz člana </w:t>
      </w:r>
      <w:r w:rsidR="00F50580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6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 stav 1</w:t>
      </w:r>
      <w:r w:rsidRPr="00B462D0">
        <w:rPr>
          <w:rFonts w:ascii="Arial" w:eastAsia="Times New Roman" w:hAnsi="Arial" w:cs="Arial"/>
          <w:color w:val="000000" w:themeColor="text1"/>
          <w:sz w:val="22"/>
          <w:szCs w:val="22"/>
          <w:lang w:val="sr-Latn-ME"/>
        </w:rPr>
        <w:t xml:space="preserve"> ovog zakona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, čije je stavljanje u promet dozvoljeno, kontroliše naročito: </w:t>
      </w:r>
    </w:p>
    <w:p w14:paraId="5269AF77" w14:textId="77777777" w:rsidR="00037317" w:rsidRPr="00B462D0" w:rsidRDefault="00037317" w:rsidP="00250E75">
      <w:pPr>
        <w:numPr>
          <w:ilvl w:val="0"/>
          <w:numId w:val="3"/>
        </w:numPr>
        <w:shd w:val="clear" w:color="auto" w:fill="FFFFFF"/>
        <w:autoSpaceDE/>
        <w:autoSpaceDN/>
        <w:adjustRightInd/>
        <w:spacing w:after="12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da li </w:t>
      </w:r>
      <w:r w:rsidR="006F4477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garantovana 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zvučna snaga izvora buke prekoračuje propisane </w:t>
      </w:r>
      <w:r w:rsidR="006F4477"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 xml:space="preserve">dozvoljene 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vrijednosti;</w:t>
      </w:r>
    </w:p>
    <w:p w14:paraId="3B7D4D29" w14:textId="77777777" w:rsidR="00037317" w:rsidRPr="00B462D0" w:rsidRDefault="00037317" w:rsidP="00250E75">
      <w:pPr>
        <w:numPr>
          <w:ilvl w:val="0"/>
          <w:numId w:val="3"/>
        </w:numPr>
        <w:autoSpaceDE/>
        <w:autoSpaceDN/>
        <w:adjustRightInd/>
        <w:spacing w:after="120"/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 xml:space="preserve">da li su izvori buke označeni </w:t>
      </w:r>
      <w:r w:rsidR="006F4477"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 xml:space="preserve">znakom </w:t>
      </w:r>
      <w:r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>usaglašenosti</w:t>
      </w:r>
      <w:r w:rsidR="006F4477"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 xml:space="preserve"> i oznakom garantovane zvučne snage </w:t>
      </w:r>
      <w:r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>u skladu sa posebnim propisom kojim se uređuj</w:t>
      </w:r>
      <w:r w:rsidR="00FD1F59"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>e</w:t>
      </w:r>
      <w:r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 xml:space="preserve"> </w:t>
      </w:r>
      <w:r w:rsidR="00FD1F59"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>stavljanje na tržište i upotreba opreme koja se upotrebljava na otvorenom prostoru</w:t>
      </w:r>
      <w:r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>;</w:t>
      </w:r>
    </w:p>
    <w:p w14:paraId="5105EB12" w14:textId="77777777" w:rsidR="00037317" w:rsidRPr="00B462D0" w:rsidRDefault="00037317" w:rsidP="00250E75">
      <w:pPr>
        <w:numPr>
          <w:ilvl w:val="0"/>
          <w:numId w:val="3"/>
        </w:numPr>
        <w:autoSpaceDE/>
        <w:autoSpaceDN/>
        <w:adjustRightInd/>
        <w:spacing w:after="120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sr-Latn-ME"/>
        </w:rPr>
      </w:pPr>
      <w:r w:rsidRPr="00B462D0">
        <w:rPr>
          <w:rFonts w:ascii="Arial" w:eastAsia="Times New Roman" w:hAnsi="Arial" w:cs="Arial"/>
          <w:bCs/>
          <w:color w:val="000000" w:themeColor="text1"/>
          <w:sz w:val="22"/>
          <w:szCs w:val="22"/>
          <w:lang w:val="sr-Latn-ME"/>
        </w:rPr>
        <w:t>da li izvore</w:t>
      </w:r>
      <w:r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 xml:space="preserve"> buke prati potrebna tehnička dokumentacija u skladu sa propisom iz tačke 2 ovog člana</w:t>
      </w:r>
      <w:r w:rsidRPr="00B462D0">
        <w:rPr>
          <w:rFonts w:ascii="Arial" w:eastAsia="Times New Roman" w:hAnsi="Arial" w:cs="Arial"/>
          <w:bCs/>
          <w:color w:val="000000" w:themeColor="text1"/>
          <w:sz w:val="22"/>
          <w:szCs w:val="22"/>
          <w:lang w:val="sr-Latn-ME"/>
        </w:rPr>
        <w:t>.</w:t>
      </w:r>
    </w:p>
    <w:p w14:paraId="6B17EED3" w14:textId="77777777" w:rsidR="00037317" w:rsidRPr="00B462D0" w:rsidRDefault="00037317" w:rsidP="00250E75">
      <w:pPr>
        <w:spacing w:after="120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b/>
          <w:bCs/>
          <w:color w:val="000000" w:themeColor="text1"/>
          <w:sz w:val="22"/>
          <w:szCs w:val="22"/>
          <w:lang w:val="sr-Latn-ME"/>
        </w:rPr>
        <w:t>Ovlašćenja tržišnog inspektora</w:t>
      </w:r>
    </w:p>
    <w:p w14:paraId="1031F3F7" w14:textId="77777777" w:rsidR="00037317" w:rsidRPr="00B462D0" w:rsidRDefault="00037317" w:rsidP="00250E75">
      <w:pPr>
        <w:spacing w:after="120"/>
        <w:jc w:val="center"/>
        <w:rPr>
          <w:rFonts w:ascii="Arial" w:eastAsia="Times New Roman" w:hAnsi="Arial" w:cs="Arial"/>
          <w:bCs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b/>
          <w:color w:val="000000" w:themeColor="text1"/>
          <w:sz w:val="22"/>
          <w:szCs w:val="22"/>
          <w:lang w:val="sr-Latn-ME"/>
        </w:rPr>
        <w:t xml:space="preserve">Član </w:t>
      </w:r>
      <w:r w:rsidR="006328D2" w:rsidRPr="00B462D0">
        <w:rPr>
          <w:rFonts w:ascii="Arial" w:hAnsi="Arial" w:cs="Arial"/>
          <w:b/>
          <w:color w:val="000000" w:themeColor="text1"/>
          <w:sz w:val="22"/>
          <w:szCs w:val="22"/>
          <w:lang w:val="sr-Latn-ME"/>
        </w:rPr>
        <w:t>30</w:t>
      </w:r>
    </w:p>
    <w:p w14:paraId="67690001" w14:textId="77777777" w:rsidR="00037317" w:rsidRPr="00B462D0" w:rsidRDefault="00037317" w:rsidP="00250E75">
      <w:pPr>
        <w:spacing w:after="120"/>
        <w:ind w:firstLine="283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ME"/>
        </w:rPr>
        <w:t>U vršenju inspekcijskog nadzora tržišni inspektor je obavezan da, kada utvrdi da je povrijeđen zakon ili drugi propis, preduzme sljedeće upravne mjere i radnje:</w:t>
      </w:r>
    </w:p>
    <w:p w14:paraId="423205D2" w14:textId="77777777" w:rsidR="00037317" w:rsidRPr="00B462D0" w:rsidRDefault="00037317" w:rsidP="00250E75">
      <w:pPr>
        <w:numPr>
          <w:ilvl w:val="0"/>
          <w:numId w:val="4"/>
        </w:numPr>
        <w:autoSpaceDE/>
        <w:autoSpaceDN/>
        <w:adjustRightInd/>
        <w:spacing w:after="120"/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 xml:space="preserve">zabrani stavljanje u promet izvora buke iz člana </w:t>
      </w:r>
      <w:r w:rsidR="00F50580"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>6</w:t>
      </w:r>
      <w:r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 xml:space="preserve"> stav 1</w:t>
      </w:r>
      <w:r w:rsidRPr="00B462D0">
        <w:rPr>
          <w:rFonts w:ascii="Arial" w:eastAsia="Times New Roman" w:hAnsi="Arial" w:cs="Arial"/>
          <w:bCs/>
          <w:color w:val="000000" w:themeColor="text1"/>
          <w:sz w:val="22"/>
          <w:szCs w:val="22"/>
          <w:lang w:val="sr-Latn-ME"/>
        </w:rPr>
        <w:t xml:space="preserve"> ovog zakona</w:t>
      </w:r>
      <w:r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 xml:space="preserve">, ukoliko njihova </w:t>
      </w:r>
      <w:r w:rsidR="006F4477"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 xml:space="preserve">garantovana </w:t>
      </w:r>
      <w:r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 xml:space="preserve">zvučna snaga prekoračuje propisane </w:t>
      </w:r>
      <w:r w:rsidR="006F4477"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 xml:space="preserve">dozvoljene </w:t>
      </w:r>
      <w:r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>vrijednosti;</w:t>
      </w:r>
    </w:p>
    <w:p w14:paraId="141632DE" w14:textId="77777777" w:rsidR="00037317" w:rsidRPr="00B462D0" w:rsidRDefault="00037317" w:rsidP="00250E75">
      <w:pPr>
        <w:numPr>
          <w:ilvl w:val="0"/>
          <w:numId w:val="4"/>
        </w:numPr>
        <w:autoSpaceDE/>
        <w:autoSpaceDN/>
        <w:adjustRightInd/>
        <w:spacing w:after="120"/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  <w:lang w:val="sr-Latn-ME"/>
        </w:rPr>
      </w:pPr>
      <w:r w:rsidRPr="00B462D0">
        <w:rPr>
          <w:rFonts w:ascii="Arial" w:eastAsia="Times New Roman" w:hAnsi="Arial" w:cs="Arial"/>
          <w:bCs/>
          <w:color w:val="000000" w:themeColor="text1"/>
          <w:sz w:val="22"/>
          <w:szCs w:val="22"/>
          <w:lang w:val="sr-Latn-ME"/>
        </w:rPr>
        <w:t xml:space="preserve">naredi </w:t>
      </w:r>
      <w:r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 xml:space="preserve">označavanje izvora buke iz tačke 1 ovog člana u skladu sa posebnim propisom kojim se </w:t>
      </w:r>
      <w:r w:rsidR="00FD1F59"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>uređuje stavljanje na tržište i upotreba opreme koja se upotrebljava na otvorenom prostoru</w:t>
      </w:r>
      <w:r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>;</w:t>
      </w:r>
    </w:p>
    <w:p w14:paraId="32AA1F81" w14:textId="77777777" w:rsidR="0017035D" w:rsidRPr="00B462D0" w:rsidRDefault="00037317" w:rsidP="007C5957">
      <w:pPr>
        <w:numPr>
          <w:ilvl w:val="0"/>
          <w:numId w:val="4"/>
        </w:numPr>
        <w:autoSpaceDE/>
        <w:autoSpaceDN/>
        <w:adjustRightInd/>
        <w:spacing w:after="120"/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  <w:lang w:val="sr-Latn-ME"/>
        </w:rPr>
      </w:pPr>
      <w:r w:rsidRPr="00B462D0">
        <w:rPr>
          <w:rFonts w:ascii="Arial" w:hAnsi="Arial" w:cs="Arial"/>
          <w:bCs/>
          <w:color w:val="000000" w:themeColor="text1"/>
          <w:sz w:val="22"/>
          <w:szCs w:val="22"/>
          <w:lang w:val="sr-Latn-ME"/>
        </w:rPr>
        <w:t>naredi pribavljanje potrebne tehničke dokumentacije za izvor buke iz tačke 1 ovog člana, u skladu sa tehničkim propisom iz tačke 2 ovog člana.</w:t>
      </w:r>
    </w:p>
    <w:p w14:paraId="43875BD3" w14:textId="77777777" w:rsidR="007C5957" w:rsidRPr="00B462D0" w:rsidRDefault="007C5957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</w:p>
    <w:p w14:paraId="3ADA7DD4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VI</w:t>
      </w:r>
      <w:r w:rsidR="00314716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I</w:t>
      </w: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. KAZNENE ODREDBE</w:t>
      </w:r>
    </w:p>
    <w:p w14:paraId="6B19EF20" w14:textId="77777777" w:rsidR="00940B29" w:rsidRPr="00B462D0" w:rsidRDefault="00940B29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17035D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31</w:t>
      </w:r>
    </w:p>
    <w:p w14:paraId="5CF798E8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Novčanom kaznom od 1000 eura do </w:t>
      </w:r>
      <w:r w:rsidR="004A5884" w:rsidRPr="00B462D0">
        <w:rPr>
          <w:rFonts w:ascii="Arial" w:hAnsi="Arial" w:cs="Arial"/>
          <w:color w:val="000000" w:themeColor="text1"/>
          <w:lang w:val="sr-Latn-RS"/>
        </w:rPr>
        <w:t>4</w:t>
      </w:r>
      <w:r w:rsidRPr="00B462D0">
        <w:rPr>
          <w:rFonts w:ascii="Arial" w:hAnsi="Arial" w:cs="Arial"/>
          <w:color w:val="000000" w:themeColor="text1"/>
          <w:lang w:val="sr-Latn-RS"/>
        </w:rPr>
        <w:t>0.000 eura kazniće se za prekršaj pravno lice, ako:</w:t>
      </w:r>
    </w:p>
    <w:p w14:paraId="21B1E6E8" w14:textId="77777777" w:rsidR="00940B29" w:rsidRPr="00B462D0" w:rsidRDefault="00940B29" w:rsidP="008407D8">
      <w:pPr>
        <w:pStyle w:val="T30X"/>
        <w:numPr>
          <w:ilvl w:val="0"/>
          <w:numId w:val="45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u obavljanju djelatnosti, koje utiču ili mogu uticati na prekoračenje propisanih graničnih vrijednosti nivoa buke u životnoj sredini, ne obezbijedi </w:t>
      </w:r>
      <w:r w:rsidR="003E59F0" w:rsidRPr="00B462D0">
        <w:rPr>
          <w:rFonts w:ascii="Arial" w:hAnsi="Arial" w:cs="Arial"/>
          <w:color w:val="000000" w:themeColor="text1"/>
          <w:lang w:val="sr-Latn-RS"/>
        </w:rPr>
        <w:t>primjenu tehničkih mjera za izbjegavanje, sprečavanje ili smanjivanje emisija buke u životnoj sredini, praćenje uticaja djelatnosti na nivo buke u životnoj sredini, kao i druge mjere zaštite u skladu sa ovim zakonom i drugim propisima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(član 5 stav </w:t>
      </w:r>
      <w:r w:rsidR="00F97FF4" w:rsidRPr="00B462D0">
        <w:rPr>
          <w:rFonts w:ascii="Arial" w:hAnsi="Arial" w:cs="Arial"/>
          <w:color w:val="000000" w:themeColor="text1"/>
          <w:lang w:val="sr-Latn-RS"/>
        </w:rPr>
        <w:t>8</w:t>
      </w:r>
      <w:r w:rsidRPr="00B462D0">
        <w:rPr>
          <w:rFonts w:ascii="Arial" w:hAnsi="Arial" w:cs="Arial"/>
          <w:color w:val="000000" w:themeColor="text1"/>
          <w:lang w:val="sr-Latn-RS"/>
        </w:rPr>
        <w:t>);</w:t>
      </w:r>
    </w:p>
    <w:p w14:paraId="40F417F7" w14:textId="77777777" w:rsidR="003E59F0" w:rsidRPr="00B462D0" w:rsidRDefault="003E59F0" w:rsidP="008407D8">
      <w:pPr>
        <w:pStyle w:val="T30X"/>
        <w:numPr>
          <w:ilvl w:val="0"/>
          <w:numId w:val="45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stav</w:t>
      </w:r>
      <w:r w:rsidR="00424DE4" w:rsidRPr="00B462D0">
        <w:rPr>
          <w:rFonts w:ascii="Arial" w:hAnsi="Arial" w:cs="Arial"/>
          <w:color w:val="000000" w:themeColor="text1"/>
          <w:lang w:val="sr-Latn-RS"/>
        </w:rPr>
        <w:t>i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u promet i upotrebljava opremu koja se koristi za obavljanje djelatnosti na otvorenom prostoru i emituje buku u životnoj sredini, a nije označena znakom usaglašenosti i oznakom garantovanog nivoa zvučne snage</w:t>
      </w:r>
      <w:r w:rsidR="00424DE4" w:rsidRPr="00B462D0">
        <w:rPr>
          <w:rFonts w:ascii="Arial" w:hAnsi="Arial" w:cs="Arial"/>
          <w:color w:val="000000" w:themeColor="text1"/>
          <w:lang w:val="sr-Latn-RS"/>
        </w:rPr>
        <w:t>, u skladu sa propisom iz člana 6 stav 2 ovog zakona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(član 6 stav 1); </w:t>
      </w:r>
    </w:p>
    <w:p w14:paraId="6F4835B8" w14:textId="77777777" w:rsidR="003E59F0" w:rsidRPr="00B462D0" w:rsidRDefault="003E59F0" w:rsidP="008407D8">
      <w:pPr>
        <w:pStyle w:val="T30X"/>
        <w:numPr>
          <w:ilvl w:val="0"/>
          <w:numId w:val="45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stavi u promet i upotrebljava opremu koja ne ispunjava zahtjeve koji se odnose na emisiju buke u životnoj sredini, </w:t>
      </w:r>
      <w:r w:rsidR="00424DE4" w:rsidRPr="00B462D0">
        <w:rPr>
          <w:rFonts w:ascii="Arial" w:hAnsi="Arial" w:cs="Arial"/>
          <w:color w:val="000000" w:themeColor="text1"/>
          <w:lang w:val="sr-Latn-RS"/>
        </w:rPr>
        <w:t>a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garantovani nivo zvučne snage prekoračuje popisane dozvoljene vrijednosti nivoa zvučne snage (član 6 stav 1)</w:t>
      </w:r>
      <w:r w:rsidR="00424DE4" w:rsidRPr="00B462D0">
        <w:rPr>
          <w:rFonts w:ascii="Arial" w:hAnsi="Arial" w:cs="Arial"/>
          <w:color w:val="000000" w:themeColor="text1"/>
          <w:lang w:val="sr-Latn-RS"/>
        </w:rPr>
        <w:t>;</w:t>
      </w:r>
    </w:p>
    <w:p w14:paraId="4041CFA0" w14:textId="77777777" w:rsidR="002D57DE" w:rsidRPr="00B462D0" w:rsidRDefault="002D57DE" w:rsidP="002D57DE">
      <w:pPr>
        <w:pStyle w:val="T30X"/>
        <w:numPr>
          <w:ilvl w:val="0"/>
          <w:numId w:val="45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lastRenderedPageBreak/>
        <w:t>prouzrokuje buku u životnoj sredini iznad propisanih graničnih vrijednosti (član 9 stav 2);</w:t>
      </w:r>
    </w:p>
    <w:p w14:paraId="37C709AA" w14:textId="77777777" w:rsidR="00940B29" w:rsidRPr="00B462D0" w:rsidRDefault="00940B29" w:rsidP="008407D8">
      <w:pPr>
        <w:pStyle w:val="T30X"/>
        <w:numPr>
          <w:ilvl w:val="0"/>
          <w:numId w:val="45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prouzrokuje buku u akustičkim zonama iznad propisanih graničnih vrijednosti (član </w:t>
      </w:r>
      <w:r w:rsidR="00F97FF4" w:rsidRPr="00B462D0">
        <w:rPr>
          <w:rFonts w:ascii="Arial" w:hAnsi="Arial" w:cs="Arial"/>
          <w:color w:val="000000" w:themeColor="text1"/>
          <w:lang w:val="sr-Latn-RS"/>
        </w:rPr>
        <w:t>10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stav 3);</w:t>
      </w:r>
    </w:p>
    <w:p w14:paraId="69CA7EBF" w14:textId="77777777" w:rsidR="002D57DE" w:rsidRPr="00B462D0" w:rsidRDefault="00F97FF4" w:rsidP="002D57DE">
      <w:pPr>
        <w:pStyle w:val="T30X"/>
        <w:numPr>
          <w:ilvl w:val="0"/>
          <w:numId w:val="45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nakon stavljanja izvora buke u upotrebu, odnosno </w:t>
      </w:r>
      <w:r w:rsidR="00A073EB" w:rsidRPr="00B462D0">
        <w:rPr>
          <w:rFonts w:ascii="Arial" w:hAnsi="Arial" w:cs="Arial"/>
          <w:color w:val="000000" w:themeColor="text1"/>
          <w:lang w:val="sr-Latn-RS"/>
        </w:rPr>
        <w:t>nakon rekonstrukcije objekta ili zamjene tehničkih kapaciteta kojima se mijenjaju uslovi emisije buke u životnu sredinu, o svom trošku,</w:t>
      </w:r>
      <w:r w:rsidR="00D953FC" w:rsidRPr="00B462D0">
        <w:rPr>
          <w:rFonts w:ascii="Arial" w:hAnsi="Arial" w:cs="Arial"/>
          <w:color w:val="000000" w:themeColor="text1"/>
          <w:lang w:val="sr-Latn-RS"/>
        </w:rPr>
        <w:t xml:space="preserve"> ne</w:t>
      </w:r>
      <w:r w:rsidR="00A073EB" w:rsidRPr="00B462D0">
        <w:rPr>
          <w:rFonts w:ascii="Arial" w:hAnsi="Arial" w:cs="Arial"/>
          <w:color w:val="000000" w:themeColor="text1"/>
          <w:lang w:val="sr-Latn-RS"/>
        </w:rPr>
        <w:t xml:space="preserve"> obezbijedi mjerenje buke u zoni uticaja</w:t>
      </w:r>
      <w:r w:rsidR="00D953FC" w:rsidRPr="00B462D0">
        <w:rPr>
          <w:rFonts w:ascii="Arial" w:hAnsi="Arial" w:cs="Arial"/>
          <w:color w:val="000000" w:themeColor="text1"/>
          <w:lang w:val="sr-Latn-RS"/>
        </w:rPr>
        <w:t xml:space="preserve"> i </w:t>
      </w:r>
      <w:r w:rsidR="00A073EB" w:rsidRPr="00B462D0">
        <w:rPr>
          <w:rFonts w:ascii="Arial" w:hAnsi="Arial" w:cs="Arial"/>
          <w:color w:val="000000" w:themeColor="text1"/>
          <w:lang w:val="sr-Latn-RS"/>
        </w:rPr>
        <w:t>izradu izvještaja o mjerenju buke, u skladu sa ovim zakonom</w:t>
      </w:r>
      <w:r w:rsidR="00D953FC" w:rsidRPr="00B462D0">
        <w:rPr>
          <w:rFonts w:ascii="Arial" w:hAnsi="Arial" w:cs="Arial"/>
          <w:color w:val="000000" w:themeColor="text1"/>
          <w:lang w:val="sr-Latn-RS"/>
        </w:rPr>
        <w:t xml:space="preserve"> (član </w:t>
      </w:r>
      <w:r w:rsidRPr="00B462D0">
        <w:rPr>
          <w:rFonts w:ascii="Arial" w:hAnsi="Arial" w:cs="Arial"/>
          <w:color w:val="000000" w:themeColor="text1"/>
          <w:lang w:val="sr-Latn-RS"/>
        </w:rPr>
        <w:t>11</w:t>
      </w:r>
      <w:r w:rsidR="00D953FC" w:rsidRPr="00B462D0">
        <w:rPr>
          <w:rFonts w:ascii="Arial" w:hAnsi="Arial" w:cs="Arial"/>
          <w:color w:val="000000" w:themeColor="text1"/>
          <w:lang w:val="sr-Latn-RS"/>
        </w:rPr>
        <w:t>);</w:t>
      </w:r>
    </w:p>
    <w:p w14:paraId="186D43E0" w14:textId="77777777" w:rsidR="00E33AE9" w:rsidRPr="00B462D0" w:rsidRDefault="00C30F1E" w:rsidP="00E33AE9">
      <w:pPr>
        <w:pStyle w:val="T30X"/>
        <w:numPr>
          <w:ilvl w:val="0"/>
          <w:numId w:val="45"/>
        </w:numPr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obavlja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="00976CAF" w:rsidRPr="00B462D0">
        <w:rPr>
          <w:rFonts w:ascii="Arial" w:hAnsi="Arial" w:cs="Arial"/>
          <w:color w:val="000000" w:themeColor="text1"/>
          <w:lang w:val="sr-Latn-RS"/>
        </w:rPr>
        <w:t>stručne poslove zaštite od buke u životnoj sredini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 xml:space="preserve"> bez dozvole Agencije (član </w:t>
      </w:r>
      <w:r w:rsidR="00F97FF4" w:rsidRPr="00B462D0">
        <w:rPr>
          <w:rFonts w:ascii="Arial" w:hAnsi="Arial" w:cs="Arial"/>
          <w:color w:val="000000" w:themeColor="text1"/>
          <w:lang w:val="sr-Latn-RS"/>
        </w:rPr>
        <w:t>14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 xml:space="preserve"> st</w:t>
      </w:r>
      <w:r w:rsidR="002D57DE" w:rsidRPr="00B462D0">
        <w:rPr>
          <w:rFonts w:ascii="Arial" w:hAnsi="Arial" w:cs="Arial"/>
          <w:color w:val="000000" w:themeColor="text1"/>
          <w:lang w:val="sr-Latn-RS"/>
        </w:rPr>
        <w:t>.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 xml:space="preserve"> 1</w:t>
      </w:r>
      <w:r w:rsidR="00976CAF" w:rsidRPr="00B462D0">
        <w:rPr>
          <w:rFonts w:ascii="Arial" w:hAnsi="Arial" w:cs="Arial"/>
          <w:color w:val="000000" w:themeColor="text1"/>
          <w:lang w:val="sr-Latn-RS"/>
        </w:rPr>
        <w:t xml:space="preserve"> i </w:t>
      </w:r>
      <w:r w:rsidR="00F97FF4" w:rsidRPr="00B462D0">
        <w:rPr>
          <w:rFonts w:ascii="Arial" w:hAnsi="Arial" w:cs="Arial"/>
          <w:color w:val="000000" w:themeColor="text1"/>
          <w:lang w:val="sr-Latn-RS"/>
        </w:rPr>
        <w:t>4</w:t>
      </w:r>
      <w:r w:rsidR="00940B29" w:rsidRPr="00B462D0">
        <w:rPr>
          <w:rFonts w:ascii="Arial" w:hAnsi="Arial" w:cs="Arial"/>
          <w:color w:val="000000" w:themeColor="text1"/>
          <w:lang w:val="sr-Latn-RS"/>
        </w:rPr>
        <w:t>)</w:t>
      </w:r>
      <w:r w:rsidR="00E33AE9" w:rsidRPr="00B462D0">
        <w:rPr>
          <w:rFonts w:ascii="Arial" w:hAnsi="Arial" w:cs="Arial"/>
          <w:color w:val="000000" w:themeColor="text1"/>
          <w:lang w:val="sr-Latn-RS"/>
        </w:rPr>
        <w:t>.</w:t>
      </w:r>
    </w:p>
    <w:p w14:paraId="32D19DBA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Za prekršaj iz stava 1 ovog člana kazniće se i odgovorno lice u pravnom licu novčanom kaznom od </w:t>
      </w:r>
      <w:r w:rsidR="002D7CDF" w:rsidRPr="00B462D0">
        <w:rPr>
          <w:rFonts w:ascii="Arial" w:hAnsi="Arial" w:cs="Arial"/>
          <w:color w:val="000000" w:themeColor="text1"/>
          <w:lang w:val="sr-Latn-RS"/>
        </w:rPr>
        <w:t>1.0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00 eura do </w:t>
      </w:r>
      <w:r w:rsidR="004A5884" w:rsidRPr="00B462D0">
        <w:rPr>
          <w:rFonts w:ascii="Arial" w:hAnsi="Arial" w:cs="Arial"/>
          <w:color w:val="000000" w:themeColor="text1"/>
          <w:lang w:val="sr-Latn-RS"/>
        </w:rPr>
        <w:t>4</w:t>
      </w:r>
      <w:r w:rsidRPr="00B462D0">
        <w:rPr>
          <w:rFonts w:ascii="Arial" w:hAnsi="Arial" w:cs="Arial"/>
          <w:color w:val="000000" w:themeColor="text1"/>
          <w:lang w:val="sr-Latn-RS"/>
        </w:rPr>
        <w:t>.000 eura.</w:t>
      </w:r>
    </w:p>
    <w:p w14:paraId="2E9CA8A3" w14:textId="77777777" w:rsidR="00F67778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Za prekršaj iz stava 1 ovog člana kazniće se i preduzetnik novčanom kaznom od 1</w:t>
      </w:r>
      <w:r w:rsidR="004A5884" w:rsidRPr="00B462D0">
        <w:rPr>
          <w:rFonts w:ascii="Arial" w:hAnsi="Arial" w:cs="Arial"/>
          <w:color w:val="000000" w:themeColor="text1"/>
          <w:lang w:val="sr-Latn-RS"/>
        </w:rPr>
        <w:t>.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000 eura do </w:t>
      </w:r>
      <w:r w:rsidR="004A5884" w:rsidRPr="00B462D0">
        <w:rPr>
          <w:rFonts w:ascii="Arial" w:hAnsi="Arial" w:cs="Arial"/>
          <w:color w:val="000000" w:themeColor="text1"/>
          <w:lang w:val="sr-Latn-RS"/>
        </w:rPr>
        <w:t>12</w:t>
      </w:r>
      <w:r w:rsidRPr="00B462D0">
        <w:rPr>
          <w:rFonts w:ascii="Arial" w:hAnsi="Arial" w:cs="Arial"/>
          <w:color w:val="000000" w:themeColor="text1"/>
          <w:lang w:val="sr-Latn-RS"/>
        </w:rPr>
        <w:t>.000 eura.</w:t>
      </w:r>
    </w:p>
    <w:p w14:paraId="4AFE344E" w14:textId="77777777" w:rsidR="0017035D" w:rsidRPr="00B462D0" w:rsidRDefault="0017035D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</w:p>
    <w:p w14:paraId="15296BEE" w14:textId="77777777" w:rsidR="00940B29" w:rsidRPr="00B462D0" w:rsidRDefault="00A02781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VIII</w:t>
      </w:r>
      <w:r w:rsidR="00940B29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. PRELAZNE I ZAVRŠNE ODREDBE</w:t>
      </w:r>
    </w:p>
    <w:p w14:paraId="711E49E6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Podzakonski akti</w:t>
      </w:r>
    </w:p>
    <w:p w14:paraId="50CBC733" w14:textId="237AED4C" w:rsidR="0044420D" w:rsidRPr="00B462D0" w:rsidRDefault="00940B29" w:rsidP="00F16B64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17035D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3</w:t>
      </w:r>
      <w:r w:rsidR="00964373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2</w:t>
      </w:r>
    </w:p>
    <w:p w14:paraId="59C5CED1" w14:textId="73F56646" w:rsidR="0044420D" w:rsidRPr="00B462D0" w:rsidRDefault="0044420D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Podzakonski akti za sprovođenje ovog zakona donijeće se u roku od godinu dana od dana stupanja na snagu ovog zakona.</w:t>
      </w:r>
    </w:p>
    <w:p w14:paraId="2380935D" w14:textId="5A2AB8A5" w:rsidR="00940B29" w:rsidRPr="00B462D0" w:rsidRDefault="00940B29" w:rsidP="00C82097">
      <w:pPr>
        <w:pStyle w:val="T30X"/>
        <w:spacing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Do donošenja propisa iz st</w:t>
      </w:r>
      <w:r w:rsidR="00C4298C" w:rsidRPr="00B462D0">
        <w:rPr>
          <w:rFonts w:ascii="Arial" w:hAnsi="Arial" w:cs="Arial"/>
          <w:color w:val="000000" w:themeColor="text1"/>
          <w:lang w:val="sr-Latn-RS"/>
        </w:rPr>
        <w:t xml:space="preserve">ava 1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ovog člana primjenjivaće se </w:t>
      </w:r>
      <w:r w:rsidR="00BA3C56" w:rsidRPr="00B462D0">
        <w:rPr>
          <w:rFonts w:ascii="Arial" w:hAnsi="Arial" w:cs="Arial"/>
          <w:color w:val="000000" w:themeColor="text1"/>
          <w:lang w:val="sr-Latn-RS"/>
        </w:rPr>
        <w:t>Pravilnik o graničnim vrijednostima buke u životnoj sredini, načinu utvrđivanja indikatora buke i akustičkih zona i metodama ocjenjivanja štetnih efekata buke ("Službeni list Crne Gore", br. 060/11</w:t>
      </w:r>
      <w:r w:rsidR="004736C3" w:rsidRPr="00B462D0">
        <w:rPr>
          <w:rFonts w:ascii="Arial" w:hAnsi="Arial" w:cs="Arial"/>
          <w:color w:val="000000" w:themeColor="text1"/>
          <w:lang w:val="sr-Latn-RS"/>
        </w:rPr>
        <w:t xml:space="preserve"> i</w:t>
      </w:r>
      <w:r w:rsidR="00BA3C56" w:rsidRPr="00B462D0">
        <w:rPr>
          <w:rFonts w:ascii="Arial" w:hAnsi="Arial" w:cs="Arial"/>
          <w:color w:val="000000" w:themeColor="text1"/>
          <w:lang w:val="sr-Latn-RS"/>
        </w:rPr>
        <w:t xml:space="preserve"> 094/21)</w:t>
      </w:r>
      <w:r w:rsidR="006639E0" w:rsidRPr="00B462D0">
        <w:rPr>
          <w:rFonts w:ascii="Arial" w:hAnsi="Arial" w:cs="Arial"/>
          <w:color w:val="000000" w:themeColor="text1"/>
          <w:lang w:val="sr-Latn-RS"/>
        </w:rPr>
        <w:t xml:space="preserve">, </w:t>
      </w:r>
      <w:r w:rsidR="004736C3" w:rsidRPr="00B462D0">
        <w:rPr>
          <w:rFonts w:ascii="Arial" w:hAnsi="Arial" w:cs="Arial"/>
          <w:color w:val="000000" w:themeColor="text1"/>
          <w:lang w:val="sr-Latn-RS"/>
        </w:rPr>
        <w:t>Pravilnik o metodama izračunavanja i mjerenja nivoa buke u životnoj sredini ("Službeni list Crne Gore", br. 027/14, 017/17 i 120/23)</w:t>
      </w:r>
      <w:r w:rsidR="006639E0" w:rsidRPr="00B462D0">
        <w:rPr>
          <w:rFonts w:ascii="Arial" w:hAnsi="Arial" w:cs="Arial"/>
          <w:color w:val="000000" w:themeColor="text1"/>
          <w:lang w:val="sr-Latn-RS"/>
        </w:rPr>
        <w:t>, Pravilnik o načinu izrade i bližem sadržaju strateških karata buke</w:t>
      </w:r>
      <w:r w:rsidR="00C82097" w:rsidRPr="00B462D0">
        <w:rPr>
          <w:rFonts w:ascii="Arial" w:hAnsi="Arial" w:cs="Arial"/>
          <w:color w:val="000000" w:themeColor="text1"/>
          <w:lang w:val="sr-Latn-RS"/>
        </w:rPr>
        <w:t xml:space="preserve"> ("Službeni list Crne Gore", br. 054/13) i Pravilnik o oznakama usaglašenosti za izvore buke koji se stavljaju u promet i upotrebu ("Službeni list Crne Gore", br. 013/14),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ukoliko nijesu u suprotnosti sa ovim zakonom.</w:t>
      </w:r>
    </w:p>
    <w:p w14:paraId="16A22636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Rok za utvrđivanje akustičkih zona</w:t>
      </w:r>
    </w:p>
    <w:p w14:paraId="65A0ADC5" w14:textId="77777777" w:rsidR="00940B29" w:rsidRPr="00B462D0" w:rsidRDefault="00940B29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17035D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3</w:t>
      </w:r>
      <w:r w:rsidR="00964373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3</w:t>
      </w:r>
    </w:p>
    <w:p w14:paraId="60375BB2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Jedinica lokalne uprave dužna je da odredi akustičke zone na svojoj teritoriji u roku od godinu dana od dana donošenja propisa iz člana </w:t>
      </w:r>
      <w:r w:rsidR="00C82097" w:rsidRPr="00B462D0">
        <w:rPr>
          <w:rFonts w:ascii="Arial" w:hAnsi="Arial" w:cs="Arial"/>
          <w:color w:val="000000" w:themeColor="text1"/>
          <w:lang w:val="sr-Latn-RS"/>
        </w:rPr>
        <w:t>9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stav </w:t>
      </w:r>
      <w:r w:rsidR="00C17159" w:rsidRPr="00B462D0">
        <w:rPr>
          <w:rFonts w:ascii="Arial" w:hAnsi="Arial" w:cs="Arial"/>
          <w:color w:val="000000" w:themeColor="text1"/>
          <w:lang w:val="sr-Latn-RS"/>
        </w:rPr>
        <w:t>4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ovog zakona.</w:t>
      </w:r>
    </w:p>
    <w:p w14:paraId="26F97109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Rok za izradu strateških karata i akcionih planova</w:t>
      </w:r>
    </w:p>
    <w:p w14:paraId="4A722522" w14:textId="77777777" w:rsidR="00940B29" w:rsidRPr="00B462D0" w:rsidRDefault="00940B29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17035D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3</w:t>
      </w:r>
      <w:r w:rsidR="00964373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4</w:t>
      </w:r>
    </w:p>
    <w:p w14:paraId="18077267" w14:textId="77777777" w:rsidR="0063757D" w:rsidRPr="00B462D0" w:rsidRDefault="00931FF5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>Strateške karte buke za aglomeracije, glavne puteve, glavne željezničke pruge i glavne aerodrome koje će prikazivati stanje u prethodnoj kalendarskoj godini izradiće se najkasnije do 30. juna 2027. godine</w:t>
      </w:r>
      <w:r w:rsidR="0063757D" w:rsidRPr="00B462D0">
        <w:rPr>
          <w:rFonts w:ascii="Arial" w:hAnsi="Arial" w:cs="Arial"/>
          <w:color w:val="000000" w:themeColor="text1"/>
          <w:lang w:val="sr-Latn-RS"/>
        </w:rPr>
        <w:t>.</w:t>
      </w:r>
    </w:p>
    <w:p w14:paraId="0C60A3A1" w14:textId="16EC2388" w:rsidR="00F16B64" w:rsidRPr="00B462D0" w:rsidRDefault="00940B29" w:rsidP="00B462D0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Akcioni planovi iz člana </w:t>
      </w:r>
      <w:r w:rsidR="00191780" w:rsidRPr="00B462D0">
        <w:rPr>
          <w:rFonts w:ascii="Arial" w:hAnsi="Arial" w:cs="Arial"/>
          <w:color w:val="000000" w:themeColor="text1"/>
          <w:lang w:val="sr-Latn-RS"/>
        </w:rPr>
        <w:t>1</w:t>
      </w:r>
      <w:r w:rsidR="00C17159" w:rsidRPr="00B462D0">
        <w:rPr>
          <w:rFonts w:ascii="Arial" w:hAnsi="Arial" w:cs="Arial"/>
          <w:color w:val="000000" w:themeColor="text1"/>
          <w:lang w:val="sr-Latn-RS"/>
        </w:rPr>
        <w:t>8</w:t>
      </w:r>
      <w:r w:rsidR="00F50580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ovog zakona donijeće se u roku od </w:t>
      </w:r>
      <w:r w:rsidR="0018522B" w:rsidRPr="00B462D0">
        <w:rPr>
          <w:rFonts w:ascii="Arial" w:hAnsi="Arial" w:cs="Arial"/>
          <w:color w:val="000000" w:themeColor="text1"/>
          <w:lang w:val="sr-Latn-RS"/>
        </w:rPr>
        <w:t xml:space="preserve">godinu dana </w:t>
      </w:r>
      <w:r w:rsidRPr="00B462D0">
        <w:rPr>
          <w:rFonts w:ascii="Arial" w:hAnsi="Arial" w:cs="Arial"/>
          <w:color w:val="000000" w:themeColor="text1"/>
          <w:lang w:val="sr-Latn-RS"/>
        </w:rPr>
        <w:t>od dana izrade strateških karata iz stava 1 ovog člana</w:t>
      </w:r>
      <w:r w:rsidR="00F62329" w:rsidRPr="00B462D0">
        <w:rPr>
          <w:rFonts w:ascii="Arial" w:hAnsi="Arial" w:cs="Arial"/>
          <w:color w:val="000000" w:themeColor="text1"/>
          <w:lang w:val="sr-Latn-RS"/>
        </w:rPr>
        <w:t xml:space="preserve"> i svakih pet godina nakon ovog roka</w:t>
      </w:r>
      <w:r w:rsidRPr="00B462D0">
        <w:rPr>
          <w:rFonts w:ascii="Arial" w:hAnsi="Arial" w:cs="Arial"/>
          <w:color w:val="000000" w:themeColor="text1"/>
          <w:lang w:val="sr-Latn-RS"/>
        </w:rPr>
        <w:t>.</w:t>
      </w:r>
    </w:p>
    <w:p w14:paraId="3EB70CB8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Rok za usklađivanje poslovanja</w:t>
      </w:r>
    </w:p>
    <w:p w14:paraId="0F6FC89C" w14:textId="77777777" w:rsidR="00940B29" w:rsidRPr="00B462D0" w:rsidRDefault="00940B29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17035D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3</w:t>
      </w:r>
      <w:r w:rsidR="00964373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5</w:t>
      </w:r>
    </w:p>
    <w:p w14:paraId="4E6FD360" w14:textId="2BAD30AC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bookmarkStart w:id="20" w:name="_Hlk216251358"/>
      <w:r w:rsidRPr="00B462D0">
        <w:rPr>
          <w:rFonts w:ascii="Arial" w:hAnsi="Arial" w:cs="Arial"/>
          <w:color w:val="000000" w:themeColor="text1"/>
          <w:lang w:val="sr-Latn-RS"/>
        </w:rPr>
        <w:t xml:space="preserve">Pravna lica i preduzetnici koji vrše poslove </w:t>
      </w:r>
      <w:r w:rsidR="00046645" w:rsidRPr="00B462D0">
        <w:rPr>
          <w:rFonts w:ascii="Arial" w:hAnsi="Arial" w:cs="Arial"/>
          <w:color w:val="000000" w:themeColor="text1"/>
          <w:lang w:val="sr-Latn-RS"/>
        </w:rPr>
        <w:t xml:space="preserve">sprovođenja programa monitoringa buke u životnoj sredini,  </w:t>
      </w:r>
      <w:r w:rsidRPr="00B462D0">
        <w:rPr>
          <w:rFonts w:ascii="Arial" w:hAnsi="Arial" w:cs="Arial"/>
          <w:color w:val="000000" w:themeColor="text1"/>
          <w:lang w:val="sr-Latn-RS"/>
        </w:rPr>
        <w:t>mjerenja nivoa buke u životnoj sredini, izrad</w:t>
      </w:r>
      <w:r w:rsidR="00046645" w:rsidRPr="00B462D0">
        <w:rPr>
          <w:rFonts w:ascii="Arial" w:hAnsi="Arial" w:cs="Arial"/>
          <w:color w:val="000000" w:themeColor="text1"/>
          <w:lang w:val="sr-Latn-RS"/>
        </w:rPr>
        <w:t>e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strateških karata </w:t>
      </w:r>
      <w:r w:rsidR="00046645" w:rsidRPr="00B462D0">
        <w:rPr>
          <w:rFonts w:ascii="Arial" w:hAnsi="Arial" w:cs="Arial"/>
          <w:color w:val="000000" w:themeColor="text1"/>
          <w:lang w:val="sr-Latn-RS"/>
        </w:rPr>
        <w:t xml:space="preserve">buke i akcionih planova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i izračunavanje </w:t>
      </w:r>
      <w:r w:rsidR="00046645" w:rsidRPr="00B462D0">
        <w:rPr>
          <w:rFonts w:ascii="Arial" w:hAnsi="Arial" w:cs="Arial"/>
          <w:color w:val="000000" w:themeColor="text1"/>
          <w:lang w:val="sr-Latn-RS"/>
        </w:rPr>
        <w:t>vrijednosti indikatora buke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 dužni su da usklade svoje poslovanje sa ovim zakonom u roku od dvije godine od dana stupanja na snagu ovog zakona</w:t>
      </w:r>
      <w:bookmarkEnd w:id="20"/>
      <w:r w:rsidRPr="00B462D0">
        <w:rPr>
          <w:rFonts w:ascii="Arial" w:hAnsi="Arial" w:cs="Arial"/>
          <w:color w:val="000000" w:themeColor="text1"/>
          <w:lang w:val="sr-Latn-RS"/>
        </w:rPr>
        <w:t>.</w:t>
      </w:r>
    </w:p>
    <w:p w14:paraId="330CE763" w14:textId="3DA0D8D8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bookmarkStart w:id="21" w:name="_Hlk216251392"/>
      <w:r w:rsidRPr="00B462D0">
        <w:rPr>
          <w:rFonts w:ascii="Arial" w:hAnsi="Arial" w:cs="Arial"/>
          <w:color w:val="000000" w:themeColor="text1"/>
          <w:lang w:val="sr-Latn-RS"/>
        </w:rPr>
        <w:t xml:space="preserve">Pravna lica i preduzetnici koji koriste izvore buke </w:t>
      </w:r>
      <w:bookmarkStart w:id="22" w:name="_Hlk216251485"/>
      <w:r w:rsidR="00E55904" w:rsidRPr="00B462D0">
        <w:rPr>
          <w:rFonts w:ascii="Arial" w:hAnsi="Arial" w:cs="Arial"/>
          <w:color w:val="000000" w:themeColor="text1"/>
          <w:lang w:val="sr-Latn-RS"/>
        </w:rPr>
        <w:t>i</w:t>
      </w:r>
      <w:r w:rsidRPr="00B462D0">
        <w:rPr>
          <w:rFonts w:ascii="Arial" w:hAnsi="Arial" w:cs="Arial"/>
          <w:color w:val="000000" w:themeColor="text1"/>
          <w:lang w:val="sr-Latn-RS"/>
        </w:rPr>
        <w:t>z</w:t>
      </w:r>
      <w:r w:rsidR="00E55904" w:rsidRPr="00B462D0">
        <w:rPr>
          <w:rFonts w:ascii="Arial" w:hAnsi="Arial" w:cs="Arial"/>
          <w:color w:val="000000" w:themeColor="text1"/>
          <w:lang w:val="sr-Latn-RS"/>
        </w:rPr>
        <w:t xml:space="preserve"> člana 6 ovog zakona</w:t>
      </w:r>
      <w:bookmarkEnd w:id="22"/>
      <w:r w:rsidR="00E55904" w:rsidRPr="00B462D0">
        <w:rPr>
          <w:rFonts w:ascii="Arial" w:hAnsi="Arial" w:cs="Arial"/>
          <w:color w:val="000000" w:themeColor="text1"/>
          <w:lang w:val="sr-Latn-RS"/>
        </w:rPr>
        <w:t xml:space="preserve"> </w:t>
      </w:r>
      <w:r w:rsidRPr="00B462D0">
        <w:rPr>
          <w:rFonts w:ascii="Arial" w:hAnsi="Arial" w:cs="Arial"/>
          <w:color w:val="000000" w:themeColor="text1"/>
          <w:lang w:val="sr-Latn-RS"/>
        </w:rPr>
        <w:t xml:space="preserve">a koje nema podataka o zvučnoj snazi koju emituju dužni su da izvore buke usklade sa ovim zakonom, u roku od </w:t>
      </w:r>
      <w:r w:rsidR="008A582D" w:rsidRPr="00B462D0">
        <w:rPr>
          <w:rFonts w:ascii="Arial" w:hAnsi="Arial" w:cs="Arial"/>
          <w:color w:val="000000" w:themeColor="text1"/>
          <w:lang w:val="sr-Latn-RS"/>
        </w:rPr>
        <w:t xml:space="preserve">dvije </w:t>
      </w:r>
      <w:r w:rsidRPr="00B462D0">
        <w:rPr>
          <w:rFonts w:ascii="Arial" w:hAnsi="Arial" w:cs="Arial"/>
          <w:color w:val="000000" w:themeColor="text1"/>
          <w:lang w:val="sr-Latn-RS"/>
        </w:rPr>
        <w:t>godine od dana stupanja na snagu ovog zakona.</w:t>
      </w:r>
    </w:p>
    <w:bookmarkEnd w:id="21"/>
    <w:p w14:paraId="11158ED2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lastRenderedPageBreak/>
        <w:t>Prestanak važenja zakona</w:t>
      </w:r>
    </w:p>
    <w:p w14:paraId="0314B734" w14:textId="77777777" w:rsidR="00940B29" w:rsidRPr="00B462D0" w:rsidRDefault="00940B29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964373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36</w:t>
      </w:r>
    </w:p>
    <w:p w14:paraId="4CC5001C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Danom početka primjene ovog zakona prestaje da važi Zakon o zaštiti od buke u životnoj sredini </w:t>
      </w:r>
      <w:r w:rsidR="001B22D8" w:rsidRPr="00B462D0">
        <w:rPr>
          <w:rFonts w:ascii="Arial" w:hAnsi="Arial" w:cs="Arial"/>
          <w:color w:val="000000" w:themeColor="text1"/>
          <w:lang w:val="sr-Latn-RS"/>
        </w:rPr>
        <w:t>("Službeni list Crne Gore", br. 028/11</w:t>
      </w:r>
      <w:r w:rsidR="001351B0" w:rsidRPr="00B462D0">
        <w:rPr>
          <w:rFonts w:ascii="Arial" w:hAnsi="Arial" w:cs="Arial"/>
          <w:color w:val="000000" w:themeColor="text1"/>
          <w:lang w:val="sr-Latn-RS"/>
        </w:rPr>
        <w:t xml:space="preserve"> i </w:t>
      </w:r>
      <w:r w:rsidR="001B22D8" w:rsidRPr="00B462D0">
        <w:rPr>
          <w:rFonts w:ascii="Arial" w:hAnsi="Arial" w:cs="Arial"/>
          <w:color w:val="000000" w:themeColor="text1"/>
          <w:lang w:val="sr-Latn-RS"/>
        </w:rPr>
        <w:t>001/14</w:t>
      </w:r>
      <w:r w:rsidR="001351B0" w:rsidRPr="00B462D0">
        <w:rPr>
          <w:rFonts w:ascii="Arial" w:hAnsi="Arial" w:cs="Arial"/>
          <w:color w:val="000000" w:themeColor="text1"/>
          <w:lang w:val="sr-Latn-RS"/>
        </w:rPr>
        <w:t xml:space="preserve">). </w:t>
      </w:r>
    </w:p>
    <w:p w14:paraId="3CA2112F" w14:textId="77777777" w:rsidR="00940B29" w:rsidRPr="00B462D0" w:rsidRDefault="00940B29" w:rsidP="00250E75">
      <w:pPr>
        <w:pStyle w:val="N01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Stupanje na snagu</w:t>
      </w:r>
    </w:p>
    <w:p w14:paraId="307A0ED8" w14:textId="77777777" w:rsidR="00940B29" w:rsidRPr="00B462D0" w:rsidRDefault="00940B29" w:rsidP="00250E75">
      <w:pPr>
        <w:pStyle w:val="C30X"/>
        <w:spacing w:before="0" w:after="1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Član </w:t>
      </w:r>
      <w:r w:rsidR="0017035D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3</w:t>
      </w:r>
      <w:r w:rsidR="00964373" w:rsidRPr="00B462D0">
        <w:rPr>
          <w:rFonts w:ascii="Arial" w:hAnsi="Arial" w:cs="Arial"/>
          <w:color w:val="000000" w:themeColor="text1"/>
          <w:sz w:val="22"/>
          <w:szCs w:val="22"/>
          <w:lang w:val="sr-Latn-RS"/>
        </w:rPr>
        <w:t>7</w:t>
      </w:r>
    </w:p>
    <w:p w14:paraId="559834FB" w14:textId="77777777" w:rsidR="00940B29" w:rsidRPr="00B462D0" w:rsidRDefault="00940B29" w:rsidP="00250E75">
      <w:pPr>
        <w:pStyle w:val="T30X"/>
        <w:spacing w:before="0" w:after="120"/>
        <w:rPr>
          <w:rFonts w:ascii="Arial" w:hAnsi="Arial" w:cs="Arial"/>
          <w:color w:val="000000" w:themeColor="text1"/>
          <w:lang w:val="sr-Latn-RS"/>
        </w:rPr>
      </w:pPr>
      <w:r w:rsidRPr="00B462D0">
        <w:rPr>
          <w:rFonts w:ascii="Arial" w:hAnsi="Arial" w:cs="Arial"/>
          <w:color w:val="000000" w:themeColor="text1"/>
          <w:lang w:val="sr-Latn-RS"/>
        </w:rPr>
        <w:t xml:space="preserve">Ovaj zakon stupa na snagu osmog dana </w:t>
      </w:r>
      <w:bookmarkStart w:id="23" w:name="_GoBack"/>
      <w:bookmarkEnd w:id="23"/>
      <w:r w:rsidRPr="00B462D0">
        <w:rPr>
          <w:rFonts w:ascii="Arial" w:hAnsi="Arial" w:cs="Arial"/>
          <w:color w:val="000000" w:themeColor="text1"/>
          <w:lang w:val="sr-Latn-RS"/>
        </w:rPr>
        <w:t>od dana objavljivanja u "Službenom listu Crne Gore".</w:t>
      </w:r>
    </w:p>
    <w:sectPr w:rsidR="00940B29" w:rsidRPr="00B462D0" w:rsidSect="0031083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90ABE" w14:textId="77777777" w:rsidR="003769DB" w:rsidRDefault="003769DB">
      <w:r>
        <w:separator/>
      </w:r>
    </w:p>
  </w:endnote>
  <w:endnote w:type="continuationSeparator" w:id="0">
    <w:p w14:paraId="795D17A2" w14:textId="77777777" w:rsidR="003769DB" w:rsidRDefault="0037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38A9A" w14:textId="6979CD34" w:rsidR="00B462D0" w:rsidRPr="00B462D0" w:rsidRDefault="00B462D0" w:rsidP="00B462D0">
    <w:pPr>
      <w:pStyle w:val="Footer"/>
      <w:pBdr>
        <w:top w:val="none" w:sz="0" w:space="0" w:color="auto"/>
      </w:pBdr>
      <w:jc w:val="right"/>
      <w:rPr>
        <w:rFonts w:ascii="Arial" w:hAnsi="Arial" w:cs="Arial"/>
        <w:color w:val="000000" w:themeColor="text1"/>
      </w:rPr>
    </w:pPr>
  </w:p>
  <w:p w14:paraId="5FAD318B" w14:textId="77777777" w:rsidR="00F879FA" w:rsidRDefault="00F879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1995361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  <w:noProof/>
        <w:color w:val="000000" w:themeColor="text1"/>
        <w:sz w:val="20"/>
      </w:rPr>
    </w:sdtEndPr>
    <w:sdtContent>
      <w:p w14:paraId="517C05AD" w14:textId="019A8B1E" w:rsidR="002C508B" w:rsidRPr="00310834" w:rsidRDefault="002C508B" w:rsidP="00310834">
        <w:pPr>
          <w:pStyle w:val="Footer"/>
          <w:pBdr>
            <w:top w:val="none" w:sz="0" w:space="0" w:color="auto"/>
          </w:pBdr>
          <w:jc w:val="right"/>
          <w:rPr>
            <w:rFonts w:ascii="Arial" w:hAnsi="Arial" w:cs="Arial"/>
            <w:b w:val="0"/>
            <w:color w:val="000000" w:themeColor="text1"/>
            <w:sz w:val="20"/>
          </w:rPr>
        </w:pPr>
        <w:r w:rsidRPr="00310834">
          <w:rPr>
            <w:rFonts w:ascii="Arial" w:hAnsi="Arial" w:cs="Arial"/>
            <w:b w:val="0"/>
            <w:color w:val="000000" w:themeColor="text1"/>
            <w:sz w:val="20"/>
          </w:rPr>
          <w:fldChar w:fldCharType="begin"/>
        </w:r>
        <w:r w:rsidRPr="00310834">
          <w:rPr>
            <w:rFonts w:ascii="Arial" w:hAnsi="Arial" w:cs="Arial"/>
            <w:b w:val="0"/>
            <w:color w:val="000000" w:themeColor="text1"/>
            <w:sz w:val="20"/>
          </w:rPr>
          <w:instrText xml:space="preserve"> PAGE   \* MERGEFORMAT </w:instrText>
        </w:r>
        <w:r w:rsidRPr="00310834">
          <w:rPr>
            <w:rFonts w:ascii="Arial" w:hAnsi="Arial" w:cs="Arial"/>
            <w:b w:val="0"/>
            <w:color w:val="000000" w:themeColor="text1"/>
            <w:sz w:val="20"/>
          </w:rPr>
          <w:fldChar w:fldCharType="separate"/>
        </w:r>
        <w:r w:rsidRPr="00310834">
          <w:rPr>
            <w:rFonts w:ascii="Arial" w:hAnsi="Arial" w:cs="Arial"/>
            <w:b w:val="0"/>
            <w:noProof/>
            <w:color w:val="000000" w:themeColor="text1"/>
            <w:sz w:val="20"/>
          </w:rPr>
          <w:t>2</w:t>
        </w:r>
        <w:r w:rsidRPr="00310834">
          <w:rPr>
            <w:rFonts w:ascii="Arial" w:hAnsi="Arial" w:cs="Arial"/>
            <w:b w:val="0"/>
            <w:noProof/>
            <w:color w:val="000000" w:themeColor="text1"/>
            <w:sz w:val="20"/>
          </w:rPr>
          <w:fldChar w:fldCharType="end"/>
        </w:r>
      </w:p>
    </w:sdtContent>
  </w:sdt>
  <w:p w14:paraId="02831636" w14:textId="069D0957" w:rsidR="00F879FA" w:rsidRDefault="00F879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5172C" w14:textId="77777777" w:rsidR="003769DB" w:rsidRDefault="003769DB">
      <w:r>
        <w:separator/>
      </w:r>
    </w:p>
  </w:footnote>
  <w:footnote w:type="continuationSeparator" w:id="0">
    <w:p w14:paraId="77E4D0A9" w14:textId="77777777" w:rsidR="003769DB" w:rsidRDefault="0037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793BC" w14:textId="77777777" w:rsidR="00B462D0" w:rsidRDefault="00B462D0" w:rsidP="00B462D0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235BA" w14:textId="77777777" w:rsidR="00B462D0" w:rsidRDefault="00B462D0" w:rsidP="00B462D0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1324"/>
    <w:multiLevelType w:val="hybridMultilevel"/>
    <w:tmpl w:val="8300F8DA"/>
    <w:lvl w:ilvl="0" w:tplc="7C1497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2036B5C"/>
    <w:multiLevelType w:val="hybridMultilevel"/>
    <w:tmpl w:val="FBEAC556"/>
    <w:lvl w:ilvl="0" w:tplc="6A12A522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3725D44"/>
    <w:multiLevelType w:val="hybridMultilevel"/>
    <w:tmpl w:val="ADD2C918"/>
    <w:lvl w:ilvl="0" w:tplc="561CDF32">
      <w:start w:val="25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4184F47"/>
    <w:multiLevelType w:val="hybridMultilevel"/>
    <w:tmpl w:val="349CC3B6"/>
    <w:lvl w:ilvl="0" w:tplc="2C1A0011">
      <w:start w:val="1"/>
      <w:numFmt w:val="decimal"/>
      <w:lvlText w:val="%1)"/>
      <w:lvlJc w:val="left"/>
      <w:pPr>
        <w:ind w:left="1004" w:hanging="360"/>
      </w:p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2D4F7A"/>
    <w:multiLevelType w:val="hybridMultilevel"/>
    <w:tmpl w:val="99D6173C"/>
    <w:lvl w:ilvl="0" w:tplc="360612DE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BC3366"/>
    <w:multiLevelType w:val="hybridMultilevel"/>
    <w:tmpl w:val="10641A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359AB"/>
    <w:multiLevelType w:val="hybridMultilevel"/>
    <w:tmpl w:val="70D4F88E"/>
    <w:lvl w:ilvl="0" w:tplc="561CDF32">
      <w:start w:val="25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A2BFF"/>
    <w:multiLevelType w:val="hybridMultilevel"/>
    <w:tmpl w:val="2756863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985B0B"/>
    <w:multiLevelType w:val="hybridMultilevel"/>
    <w:tmpl w:val="EE0A7BEC"/>
    <w:lvl w:ilvl="0" w:tplc="6A12A52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D5FF4"/>
    <w:multiLevelType w:val="hybridMultilevel"/>
    <w:tmpl w:val="D0AAA6A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A12E3B"/>
    <w:multiLevelType w:val="hybridMultilevel"/>
    <w:tmpl w:val="A91887BA"/>
    <w:lvl w:ilvl="0" w:tplc="2C1A0011">
      <w:start w:val="1"/>
      <w:numFmt w:val="decimal"/>
      <w:lvlText w:val="%1)"/>
      <w:lvlJc w:val="left"/>
      <w:pPr>
        <w:ind w:left="1004" w:hanging="360"/>
      </w:p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10362D"/>
    <w:multiLevelType w:val="hybridMultilevel"/>
    <w:tmpl w:val="3D50A23A"/>
    <w:lvl w:ilvl="0" w:tplc="561CDF32">
      <w:start w:val="2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CB2229"/>
    <w:multiLevelType w:val="hybridMultilevel"/>
    <w:tmpl w:val="761A554E"/>
    <w:lvl w:ilvl="0" w:tplc="2EEED852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0" w:hanging="360"/>
      </w:pPr>
    </w:lvl>
    <w:lvl w:ilvl="2" w:tplc="241A001B" w:tentative="1">
      <w:start w:val="1"/>
      <w:numFmt w:val="lowerRoman"/>
      <w:lvlText w:val="%3."/>
      <w:lvlJc w:val="right"/>
      <w:pPr>
        <w:ind w:left="2360" w:hanging="180"/>
      </w:pPr>
    </w:lvl>
    <w:lvl w:ilvl="3" w:tplc="241A000F" w:tentative="1">
      <w:start w:val="1"/>
      <w:numFmt w:val="decimal"/>
      <w:lvlText w:val="%4."/>
      <w:lvlJc w:val="left"/>
      <w:pPr>
        <w:ind w:left="3080" w:hanging="360"/>
      </w:pPr>
    </w:lvl>
    <w:lvl w:ilvl="4" w:tplc="241A0019" w:tentative="1">
      <w:start w:val="1"/>
      <w:numFmt w:val="lowerLetter"/>
      <w:lvlText w:val="%5."/>
      <w:lvlJc w:val="left"/>
      <w:pPr>
        <w:ind w:left="3800" w:hanging="360"/>
      </w:pPr>
    </w:lvl>
    <w:lvl w:ilvl="5" w:tplc="241A001B" w:tentative="1">
      <w:start w:val="1"/>
      <w:numFmt w:val="lowerRoman"/>
      <w:lvlText w:val="%6."/>
      <w:lvlJc w:val="right"/>
      <w:pPr>
        <w:ind w:left="4520" w:hanging="180"/>
      </w:pPr>
    </w:lvl>
    <w:lvl w:ilvl="6" w:tplc="241A000F" w:tentative="1">
      <w:start w:val="1"/>
      <w:numFmt w:val="decimal"/>
      <w:lvlText w:val="%7."/>
      <w:lvlJc w:val="left"/>
      <w:pPr>
        <w:ind w:left="5240" w:hanging="360"/>
      </w:pPr>
    </w:lvl>
    <w:lvl w:ilvl="7" w:tplc="241A0019" w:tentative="1">
      <w:start w:val="1"/>
      <w:numFmt w:val="lowerLetter"/>
      <w:lvlText w:val="%8."/>
      <w:lvlJc w:val="left"/>
      <w:pPr>
        <w:ind w:left="5960" w:hanging="360"/>
      </w:pPr>
    </w:lvl>
    <w:lvl w:ilvl="8" w:tplc="241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232571C3"/>
    <w:multiLevelType w:val="hybridMultilevel"/>
    <w:tmpl w:val="3314CF6C"/>
    <w:lvl w:ilvl="0" w:tplc="967CB102">
      <w:start w:val="1"/>
      <w:numFmt w:val="decimal"/>
      <w:lvlText w:val="%1)"/>
      <w:lvlJc w:val="left"/>
      <w:pPr>
        <w:ind w:left="90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28" w:hanging="360"/>
      </w:pPr>
    </w:lvl>
    <w:lvl w:ilvl="2" w:tplc="241A001B" w:tentative="1">
      <w:start w:val="1"/>
      <w:numFmt w:val="lowerRoman"/>
      <w:lvlText w:val="%3."/>
      <w:lvlJc w:val="right"/>
      <w:pPr>
        <w:ind w:left="2348" w:hanging="180"/>
      </w:pPr>
    </w:lvl>
    <w:lvl w:ilvl="3" w:tplc="241A000F" w:tentative="1">
      <w:start w:val="1"/>
      <w:numFmt w:val="decimal"/>
      <w:lvlText w:val="%4."/>
      <w:lvlJc w:val="left"/>
      <w:pPr>
        <w:ind w:left="3068" w:hanging="360"/>
      </w:pPr>
    </w:lvl>
    <w:lvl w:ilvl="4" w:tplc="241A0019" w:tentative="1">
      <w:start w:val="1"/>
      <w:numFmt w:val="lowerLetter"/>
      <w:lvlText w:val="%5."/>
      <w:lvlJc w:val="left"/>
      <w:pPr>
        <w:ind w:left="3788" w:hanging="360"/>
      </w:pPr>
    </w:lvl>
    <w:lvl w:ilvl="5" w:tplc="241A001B" w:tentative="1">
      <w:start w:val="1"/>
      <w:numFmt w:val="lowerRoman"/>
      <w:lvlText w:val="%6."/>
      <w:lvlJc w:val="right"/>
      <w:pPr>
        <w:ind w:left="4508" w:hanging="180"/>
      </w:pPr>
    </w:lvl>
    <w:lvl w:ilvl="6" w:tplc="241A000F" w:tentative="1">
      <w:start w:val="1"/>
      <w:numFmt w:val="decimal"/>
      <w:lvlText w:val="%7."/>
      <w:lvlJc w:val="left"/>
      <w:pPr>
        <w:ind w:left="5228" w:hanging="360"/>
      </w:pPr>
    </w:lvl>
    <w:lvl w:ilvl="7" w:tplc="241A0019" w:tentative="1">
      <w:start w:val="1"/>
      <w:numFmt w:val="lowerLetter"/>
      <w:lvlText w:val="%8."/>
      <w:lvlJc w:val="left"/>
      <w:pPr>
        <w:ind w:left="5948" w:hanging="360"/>
      </w:pPr>
    </w:lvl>
    <w:lvl w:ilvl="8" w:tplc="241A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4" w15:restartNumberingAfterBreak="0">
    <w:nsid w:val="246B6859"/>
    <w:multiLevelType w:val="hybridMultilevel"/>
    <w:tmpl w:val="B25271A4"/>
    <w:lvl w:ilvl="0" w:tplc="6562BB16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5" w15:restartNumberingAfterBreak="0">
    <w:nsid w:val="27E940F6"/>
    <w:multiLevelType w:val="hybridMultilevel"/>
    <w:tmpl w:val="D582826E"/>
    <w:lvl w:ilvl="0" w:tplc="FA009DD0">
      <w:start w:val="1"/>
      <w:numFmt w:val="decimal"/>
      <w:lvlText w:val="%1)"/>
      <w:lvlJc w:val="left"/>
      <w:pPr>
        <w:ind w:left="9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6" w15:restartNumberingAfterBreak="0">
    <w:nsid w:val="29572510"/>
    <w:multiLevelType w:val="hybridMultilevel"/>
    <w:tmpl w:val="38AA5DB2"/>
    <w:lvl w:ilvl="0" w:tplc="241A0011">
      <w:start w:val="1"/>
      <w:numFmt w:val="decimal"/>
      <w:lvlText w:val="%1)"/>
      <w:lvlJc w:val="left"/>
      <w:pPr>
        <w:ind w:left="1004" w:hanging="360"/>
      </w:p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14E34F9"/>
    <w:multiLevelType w:val="hybridMultilevel"/>
    <w:tmpl w:val="DA8CE3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80A85"/>
    <w:multiLevelType w:val="hybridMultilevel"/>
    <w:tmpl w:val="83B0580A"/>
    <w:lvl w:ilvl="0" w:tplc="2C1A0011">
      <w:start w:val="1"/>
      <w:numFmt w:val="decimal"/>
      <w:lvlText w:val="%1)"/>
      <w:lvlJc w:val="left"/>
      <w:pPr>
        <w:ind w:left="1004" w:hanging="360"/>
      </w:p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C770A5"/>
    <w:multiLevelType w:val="hybridMultilevel"/>
    <w:tmpl w:val="947CF5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D6FB4"/>
    <w:multiLevelType w:val="hybridMultilevel"/>
    <w:tmpl w:val="5CA0DBB6"/>
    <w:lvl w:ilvl="0" w:tplc="2C1A0011">
      <w:start w:val="1"/>
      <w:numFmt w:val="decimal"/>
      <w:lvlText w:val="%1)"/>
      <w:lvlJc w:val="left"/>
      <w:pPr>
        <w:ind w:left="1004" w:hanging="360"/>
      </w:p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BEF7286"/>
    <w:multiLevelType w:val="hybridMultilevel"/>
    <w:tmpl w:val="2CB0C3AE"/>
    <w:lvl w:ilvl="0" w:tplc="DFB609D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7" w:hanging="360"/>
      </w:pPr>
    </w:lvl>
    <w:lvl w:ilvl="2" w:tplc="2C1A001B" w:tentative="1">
      <w:start w:val="1"/>
      <w:numFmt w:val="lowerRoman"/>
      <w:lvlText w:val="%3."/>
      <w:lvlJc w:val="right"/>
      <w:pPr>
        <w:ind w:left="2367" w:hanging="180"/>
      </w:pPr>
    </w:lvl>
    <w:lvl w:ilvl="3" w:tplc="2C1A000F" w:tentative="1">
      <w:start w:val="1"/>
      <w:numFmt w:val="decimal"/>
      <w:lvlText w:val="%4."/>
      <w:lvlJc w:val="left"/>
      <w:pPr>
        <w:ind w:left="3087" w:hanging="360"/>
      </w:pPr>
    </w:lvl>
    <w:lvl w:ilvl="4" w:tplc="2C1A0019" w:tentative="1">
      <w:start w:val="1"/>
      <w:numFmt w:val="lowerLetter"/>
      <w:lvlText w:val="%5."/>
      <w:lvlJc w:val="left"/>
      <w:pPr>
        <w:ind w:left="3807" w:hanging="360"/>
      </w:pPr>
    </w:lvl>
    <w:lvl w:ilvl="5" w:tplc="2C1A001B" w:tentative="1">
      <w:start w:val="1"/>
      <w:numFmt w:val="lowerRoman"/>
      <w:lvlText w:val="%6."/>
      <w:lvlJc w:val="right"/>
      <w:pPr>
        <w:ind w:left="4527" w:hanging="180"/>
      </w:pPr>
    </w:lvl>
    <w:lvl w:ilvl="6" w:tplc="2C1A000F" w:tentative="1">
      <w:start w:val="1"/>
      <w:numFmt w:val="decimal"/>
      <w:lvlText w:val="%7."/>
      <w:lvlJc w:val="left"/>
      <w:pPr>
        <w:ind w:left="5247" w:hanging="360"/>
      </w:pPr>
    </w:lvl>
    <w:lvl w:ilvl="7" w:tplc="2C1A0019" w:tentative="1">
      <w:start w:val="1"/>
      <w:numFmt w:val="lowerLetter"/>
      <w:lvlText w:val="%8."/>
      <w:lvlJc w:val="left"/>
      <w:pPr>
        <w:ind w:left="5967" w:hanging="360"/>
      </w:pPr>
    </w:lvl>
    <w:lvl w:ilvl="8" w:tplc="2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D8B44C4"/>
    <w:multiLevelType w:val="hybridMultilevel"/>
    <w:tmpl w:val="86D080F0"/>
    <w:lvl w:ilvl="0" w:tplc="C4AA5BAE">
      <w:start w:val="4"/>
      <w:numFmt w:val="bullet"/>
      <w:lvlText w:val="-"/>
      <w:lvlJc w:val="left"/>
      <w:pPr>
        <w:ind w:left="91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3" w15:restartNumberingAfterBreak="0">
    <w:nsid w:val="4474565E"/>
    <w:multiLevelType w:val="hybridMultilevel"/>
    <w:tmpl w:val="D5A8117C"/>
    <w:lvl w:ilvl="0" w:tplc="1390E1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5145BCB"/>
    <w:multiLevelType w:val="hybridMultilevel"/>
    <w:tmpl w:val="98F0AC56"/>
    <w:lvl w:ilvl="0" w:tplc="241A0011">
      <w:start w:val="1"/>
      <w:numFmt w:val="decimal"/>
      <w:lvlText w:val="%1)"/>
      <w:lvlJc w:val="left"/>
      <w:pPr>
        <w:ind w:left="1004" w:hanging="360"/>
      </w:p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5340E75"/>
    <w:multiLevelType w:val="hybridMultilevel"/>
    <w:tmpl w:val="E5242692"/>
    <w:lvl w:ilvl="0" w:tplc="D2C09238">
      <w:start w:val="1"/>
      <w:numFmt w:val="decimal"/>
      <w:lvlText w:val="%1)"/>
      <w:lvlJc w:val="left"/>
      <w:pPr>
        <w:ind w:left="9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6" w15:restartNumberingAfterBreak="0">
    <w:nsid w:val="4851044A"/>
    <w:multiLevelType w:val="hybridMultilevel"/>
    <w:tmpl w:val="61E8931C"/>
    <w:lvl w:ilvl="0" w:tplc="9F4A88CC">
      <w:start w:val="25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A6139"/>
    <w:multiLevelType w:val="hybridMultilevel"/>
    <w:tmpl w:val="C6924F2A"/>
    <w:lvl w:ilvl="0" w:tplc="6DDAB4E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  <w:color w:val="FF0000"/>
      </w:rPr>
    </w:lvl>
    <w:lvl w:ilvl="1" w:tplc="2C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4B7C2A19"/>
    <w:multiLevelType w:val="hybridMultilevel"/>
    <w:tmpl w:val="7E52B75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C680597"/>
    <w:multiLevelType w:val="hybridMultilevel"/>
    <w:tmpl w:val="10D88E02"/>
    <w:lvl w:ilvl="0" w:tplc="5E8CABF2">
      <w:start w:val="12"/>
      <w:numFmt w:val="bullet"/>
      <w:lvlText w:val="-"/>
      <w:lvlJc w:val="left"/>
      <w:pPr>
        <w:ind w:left="8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0" w15:restartNumberingAfterBreak="0">
    <w:nsid w:val="4E9C70F2"/>
    <w:multiLevelType w:val="hybridMultilevel"/>
    <w:tmpl w:val="A984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2F1137"/>
    <w:multiLevelType w:val="hybridMultilevel"/>
    <w:tmpl w:val="516E7442"/>
    <w:lvl w:ilvl="0" w:tplc="DF902BE6">
      <w:start w:val="2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D5B2F"/>
    <w:multiLevelType w:val="hybridMultilevel"/>
    <w:tmpl w:val="D0EC68E8"/>
    <w:lvl w:ilvl="0" w:tplc="241A0011">
      <w:start w:val="1"/>
      <w:numFmt w:val="decimal"/>
      <w:lvlText w:val="%1)"/>
      <w:lvlJc w:val="left"/>
      <w:pPr>
        <w:ind w:left="1004" w:hanging="360"/>
      </w:p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F681469"/>
    <w:multiLevelType w:val="hybridMultilevel"/>
    <w:tmpl w:val="65E22288"/>
    <w:lvl w:ilvl="0" w:tplc="25885194">
      <w:start w:val="1"/>
      <w:numFmt w:val="decimal"/>
      <w:lvlText w:val="%1)"/>
      <w:lvlJc w:val="left"/>
      <w:pPr>
        <w:ind w:left="810" w:hanging="360"/>
      </w:pPr>
      <w:rPr>
        <w:rFonts w:ascii="Arial" w:eastAsia="Times New Roman" w:hAnsi="Arial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4FB65124"/>
    <w:multiLevelType w:val="hybridMultilevel"/>
    <w:tmpl w:val="3E0CCD4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2344B0F"/>
    <w:multiLevelType w:val="hybridMultilevel"/>
    <w:tmpl w:val="70D869F0"/>
    <w:lvl w:ilvl="0" w:tplc="DF902BE6">
      <w:start w:val="2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297" w:hanging="360"/>
      </w:pPr>
    </w:lvl>
    <w:lvl w:ilvl="2" w:tplc="2C1A001B" w:tentative="1">
      <w:start w:val="1"/>
      <w:numFmt w:val="lowerRoman"/>
      <w:lvlText w:val="%3."/>
      <w:lvlJc w:val="right"/>
      <w:pPr>
        <w:ind w:left="2017" w:hanging="180"/>
      </w:pPr>
    </w:lvl>
    <w:lvl w:ilvl="3" w:tplc="2C1A000F" w:tentative="1">
      <w:start w:val="1"/>
      <w:numFmt w:val="decimal"/>
      <w:lvlText w:val="%4."/>
      <w:lvlJc w:val="left"/>
      <w:pPr>
        <w:ind w:left="2737" w:hanging="360"/>
      </w:pPr>
    </w:lvl>
    <w:lvl w:ilvl="4" w:tplc="2C1A0019" w:tentative="1">
      <w:start w:val="1"/>
      <w:numFmt w:val="lowerLetter"/>
      <w:lvlText w:val="%5."/>
      <w:lvlJc w:val="left"/>
      <w:pPr>
        <w:ind w:left="3457" w:hanging="360"/>
      </w:pPr>
    </w:lvl>
    <w:lvl w:ilvl="5" w:tplc="2C1A001B" w:tentative="1">
      <w:start w:val="1"/>
      <w:numFmt w:val="lowerRoman"/>
      <w:lvlText w:val="%6."/>
      <w:lvlJc w:val="right"/>
      <w:pPr>
        <w:ind w:left="4177" w:hanging="180"/>
      </w:pPr>
    </w:lvl>
    <w:lvl w:ilvl="6" w:tplc="2C1A000F" w:tentative="1">
      <w:start w:val="1"/>
      <w:numFmt w:val="decimal"/>
      <w:lvlText w:val="%7."/>
      <w:lvlJc w:val="left"/>
      <w:pPr>
        <w:ind w:left="4897" w:hanging="360"/>
      </w:pPr>
    </w:lvl>
    <w:lvl w:ilvl="7" w:tplc="2C1A0019" w:tentative="1">
      <w:start w:val="1"/>
      <w:numFmt w:val="lowerLetter"/>
      <w:lvlText w:val="%8."/>
      <w:lvlJc w:val="left"/>
      <w:pPr>
        <w:ind w:left="5617" w:hanging="360"/>
      </w:pPr>
    </w:lvl>
    <w:lvl w:ilvl="8" w:tplc="2C1A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6" w15:restartNumberingAfterBreak="0">
    <w:nsid w:val="56EB2CBC"/>
    <w:multiLevelType w:val="hybridMultilevel"/>
    <w:tmpl w:val="7EDAF340"/>
    <w:lvl w:ilvl="0" w:tplc="1B366EC2">
      <w:start w:val="1"/>
      <w:numFmt w:val="decimal"/>
      <w:lvlText w:val="%1)"/>
      <w:lvlJc w:val="left"/>
      <w:pPr>
        <w:ind w:left="9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37" w15:restartNumberingAfterBreak="0">
    <w:nsid w:val="58200741"/>
    <w:multiLevelType w:val="hybridMultilevel"/>
    <w:tmpl w:val="EA9E53D4"/>
    <w:lvl w:ilvl="0" w:tplc="58F07C32">
      <w:start w:val="1"/>
      <w:numFmt w:val="decimal"/>
      <w:lvlText w:val="%1)"/>
      <w:lvlJc w:val="left"/>
      <w:pPr>
        <w:ind w:left="9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38" w15:restartNumberingAfterBreak="0">
    <w:nsid w:val="5844642A"/>
    <w:multiLevelType w:val="hybridMultilevel"/>
    <w:tmpl w:val="10641A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F2431E"/>
    <w:multiLevelType w:val="hybridMultilevel"/>
    <w:tmpl w:val="F692EEC2"/>
    <w:lvl w:ilvl="0" w:tplc="DC8EC388">
      <w:start w:val="1"/>
      <w:numFmt w:val="decimal"/>
      <w:lvlText w:val="%1)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 w15:restartNumberingAfterBreak="0">
    <w:nsid w:val="5BBB6285"/>
    <w:multiLevelType w:val="hybridMultilevel"/>
    <w:tmpl w:val="5A0A8A9A"/>
    <w:lvl w:ilvl="0" w:tplc="F280C4B2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60B7284C"/>
    <w:multiLevelType w:val="hybridMultilevel"/>
    <w:tmpl w:val="E26040AE"/>
    <w:lvl w:ilvl="0" w:tplc="BD98164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732CA"/>
    <w:multiLevelType w:val="hybridMultilevel"/>
    <w:tmpl w:val="64D0FC42"/>
    <w:lvl w:ilvl="0" w:tplc="7BDE63A6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D785516"/>
    <w:multiLevelType w:val="hybridMultilevel"/>
    <w:tmpl w:val="283CD672"/>
    <w:lvl w:ilvl="0" w:tplc="9F503ADA">
      <w:start w:val="1"/>
      <w:numFmt w:val="decimal"/>
      <w:lvlText w:val="%1)"/>
      <w:lvlJc w:val="left"/>
      <w:pPr>
        <w:ind w:left="91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44" w15:restartNumberingAfterBreak="0">
    <w:nsid w:val="6E7E1750"/>
    <w:multiLevelType w:val="hybridMultilevel"/>
    <w:tmpl w:val="69765088"/>
    <w:lvl w:ilvl="0" w:tplc="14E04EB8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0" w:hanging="360"/>
      </w:pPr>
    </w:lvl>
    <w:lvl w:ilvl="2" w:tplc="241A001B" w:tentative="1">
      <w:start w:val="1"/>
      <w:numFmt w:val="lowerRoman"/>
      <w:lvlText w:val="%3."/>
      <w:lvlJc w:val="right"/>
      <w:pPr>
        <w:ind w:left="2360" w:hanging="180"/>
      </w:pPr>
    </w:lvl>
    <w:lvl w:ilvl="3" w:tplc="241A000F" w:tentative="1">
      <w:start w:val="1"/>
      <w:numFmt w:val="decimal"/>
      <w:lvlText w:val="%4."/>
      <w:lvlJc w:val="left"/>
      <w:pPr>
        <w:ind w:left="3080" w:hanging="360"/>
      </w:pPr>
    </w:lvl>
    <w:lvl w:ilvl="4" w:tplc="241A0019" w:tentative="1">
      <w:start w:val="1"/>
      <w:numFmt w:val="lowerLetter"/>
      <w:lvlText w:val="%5."/>
      <w:lvlJc w:val="left"/>
      <w:pPr>
        <w:ind w:left="3800" w:hanging="360"/>
      </w:pPr>
    </w:lvl>
    <w:lvl w:ilvl="5" w:tplc="241A001B" w:tentative="1">
      <w:start w:val="1"/>
      <w:numFmt w:val="lowerRoman"/>
      <w:lvlText w:val="%6."/>
      <w:lvlJc w:val="right"/>
      <w:pPr>
        <w:ind w:left="4520" w:hanging="180"/>
      </w:pPr>
    </w:lvl>
    <w:lvl w:ilvl="6" w:tplc="241A000F" w:tentative="1">
      <w:start w:val="1"/>
      <w:numFmt w:val="decimal"/>
      <w:lvlText w:val="%7."/>
      <w:lvlJc w:val="left"/>
      <w:pPr>
        <w:ind w:left="5240" w:hanging="360"/>
      </w:pPr>
    </w:lvl>
    <w:lvl w:ilvl="7" w:tplc="241A0019" w:tentative="1">
      <w:start w:val="1"/>
      <w:numFmt w:val="lowerLetter"/>
      <w:lvlText w:val="%8."/>
      <w:lvlJc w:val="left"/>
      <w:pPr>
        <w:ind w:left="5960" w:hanging="360"/>
      </w:pPr>
    </w:lvl>
    <w:lvl w:ilvl="8" w:tplc="241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5" w15:restartNumberingAfterBreak="0">
    <w:nsid w:val="749D0584"/>
    <w:multiLevelType w:val="hybridMultilevel"/>
    <w:tmpl w:val="A8903FC8"/>
    <w:lvl w:ilvl="0" w:tplc="4FDAE5DA">
      <w:start w:val="1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23" w:hanging="360"/>
      </w:pPr>
    </w:lvl>
    <w:lvl w:ilvl="2" w:tplc="2C1A001B" w:tentative="1">
      <w:start w:val="1"/>
      <w:numFmt w:val="lowerRoman"/>
      <w:lvlText w:val="%3."/>
      <w:lvlJc w:val="right"/>
      <w:pPr>
        <w:ind w:left="2443" w:hanging="180"/>
      </w:pPr>
    </w:lvl>
    <w:lvl w:ilvl="3" w:tplc="2C1A000F" w:tentative="1">
      <w:start w:val="1"/>
      <w:numFmt w:val="decimal"/>
      <w:lvlText w:val="%4."/>
      <w:lvlJc w:val="left"/>
      <w:pPr>
        <w:ind w:left="3163" w:hanging="360"/>
      </w:pPr>
    </w:lvl>
    <w:lvl w:ilvl="4" w:tplc="2C1A0019" w:tentative="1">
      <w:start w:val="1"/>
      <w:numFmt w:val="lowerLetter"/>
      <w:lvlText w:val="%5."/>
      <w:lvlJc w:val="left"/>
      <w:pPr>
        <w:ind w:left="3883" w:hanging="360"/>
      </w:pPr>
    </w:lvl>
    <w:lvl w:ilvl="5" w:tplc="2C1A001B" w:tentative="1">
      <w:start w:val="1"/>
      <w:numFmt w:val="lowerRoman"/>
      <w:lvlText w:val="%6."/>
      <w:lvlJc w:val="right"/>
      <w:pPr>
        <w:ind w:left="4603" w:hanging="180"/>
      </w:pPr>
    </w:lvl>
    <w:lvl w:ilvl="6" w:tplc="2C1A000F" w:tentative="1">
      <w:start w:val="1"/>
      <w:numFmt w:val="decimal"/>
      <w:lvlText w:val="%7."/>
      <w:lvlJc w:val="left"/>
      <w:pPr>
        <w:ind w:left="5323" w:hanging="360"/>
      </w:pPr>
    </w:lvl>
    <w:lvl w:ilvl="7" w:tplc="2C1A0019" w:tentative="1">
      <w:start w:val="1"/>
      <w:numFmt w:val="lowerLetter"/>
      <w:lvlText w:val="%8."/>
      <w:lvlJc w:val="left"/>
      <w:pPr>
        <w:ind w:left="6043" w:hanging="360"/>
      </w:pPr>
    </w:lvl>
    <w:lvl w:ilvl="8" w:tplc="2C1A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43"/>
  </w:num>
  <w:num w:numId="2">
    <w:abstractNumId w:val="29"/>
  </w:num>
  <w:num w:numId="3">
    <w:abstractNumId w:val="33"/>
  </w:num>
  <w:num w:numId="4">
    <w:abstractNumId w:val="39"/>
  </w:num>
  <w:num w:numId="5">
    <w:abstractNumId w:val="0"/>
  </w:num>
  <w:num w:numId="6">
    <w:abstractNumId w:val="7"/>
  </w:num>
  <w:num w:numId="7">
    <w:abstractNumId w:val="41"/>
  </w:num>
  <w:num w:numId="8">
    <w:abstractNumId w:val="14"/>
  </w:num>
  <w:num w:numId="9">
    <w:abstractNumId w:val="8"/>
  </w:num>
  <w:num w:numId="10">
    <w:abstractNumId w:val="30"/>
  </w:num>
  <w:num w:numId="11">
    <w:abstractNumId w:val="42"/>
  </w:num>
  <w:num w:numId="12">
    <w:abstractNumId w:val="18"/>
  </w:num>
  <w:num w:numId="13">
    <w:abstractNumId w:val="45"/>
  </w:num>
  <w:num w:numId="14">
    <w:abstractNumId w:val="27"/>
  </w:num>
  <w:num w:numId="15">
    <w:abstractNumId w:val="26"/>
  </w:num>
  <w:num w:numId="16">
    <w:abstractNumId w:val="10"/>
  </w:num>
  <w:num w:numId="17">
    <w:abstractNumId w:val="6"/>
  </w:num>
  <w:num w:numId="18">
    <w:abstractNumId w:val="11"/>
  </w:num>
  <w:num w:numId="19">
    <w:abstractNumId w:val="2"/>
  </w:num>
  <w:num w:numId="20">
    <w:abstractNumId w:val="3"/>
  </w:num>
  <w:num w:numId="21">
    <w:abstractNumId w:val="31"/>
  </w:num>
  <w:num w:numId="22">
    <w:abstractNumId w:val="35"/>
  </w:num>
  <w:num w:numId="23">
    <w:abstractNumId w:val="20"/>
  </w:num>
  <w:num w:numId="24">
    <w:abstractNumId w:val="21"/>
  </w:num>
  <w:num w:numId="25">
    <w:abstractNumId w:val="17"/>
  </w:num>
  <w:num w:numId="26">
    <w:abstractNumId w:val="40"/>
  </w:num>
  <w:num w:numId="27">
    <w:abstractNumId w:val="1"/>
  </w:num>
  <w:num w:numId="28">
    <w:abstractNumId w:val="19"/>
  </w:num>
  <w:num w:numId="29">
    <w:abstractNumId w:val="23"/>
  </w:num>
  <w:num w:numId="30">
    <w:abstractNumId w:val="5"/>
  </w:num>
  <w:num w:numId="31">
    <w:abstractNumId w:val="36"/>
  </w:num>
  <w:num w:numId="32">
    <w:abstractNumId w:val="28"/>
  </w:num>
  <w:num w:numId="33">
    <w:abstractNumId w:val="15"/>
  </w:num>
  <w:num w:numId="34">
    <w:abstractNumId w:val="38"/>
  </w:num>
  <w:num w:numId="35">
    <w:abstractNumId w:val="4"/>
  </w:num>
  <w:num w:numId="36">
    <w:abstractNumId w:val="22"/>
  </w:num>
  <w:num w:numId="37">
    <w:abstractNumId w:val="34"/>
  </w:num>
  <w:num w:numId="38">
    <w:abstractNumId w:val="25"/>
  </w:num>
  <w:num w:numId="39">
    <w:abstractNumId w:val="9"/>
  </w:num>
  <w:num w:numId="40">
    <w:abstractNumId w:val="37"/>
  </w:num>
  <w:num w:numId="41">
    <w:abstractNumId w:val="24"/>
  </w:num>
  <w:num w:numId="42">
    <w:abstractNumId w:val="13"/>
  </w:num>
  <w:num w:numId="43">
    <w:abstractNumId w:val="32"/>
  </w:num>
  <w:num w:numId="44">
    <w:abstractNumId w:val="12"/>
  </w:num>
  <w:num w:numId="45">
    <w:abstractNumId w:val="16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20"/>
    <w:rsid w:val="00005240"/>
    <w:rsid w:val="00007B76"/>
    <w:rsid w:val="00021B0A"/>
    <w:rsid w:val="0002225D"/>
    <w:rsid w:val="00022815"/>
    <w:rsid w:val="000267FD"/>
    <w:rsid w:val="00027780"/>
    <w:rsid w:val="00036E7D"/>
    <w:rsid w:val="00037317"/>
    <w:rsid w:val="00042178"/>
    <w:rsid w:val="00042E9C"/>
    <w:rsid w:val="00046645"/>
    <w:rsid w:val="000515BB"/>
    <w:rsid w:val="00053B20"/>
    <w:rsid w:val="00053E18"/>
    <w:rsid w:val="00055A24"/>
    <w:rsid w:val="00060C7F"/>
    <w:rsid w:val="00061E5B"/>
    <w:rsid w:val="000639BA"/>
    <w:rsid w:val="00073EDA"/>
    <w:rsid w:val="00077B1B"/>
    <w:rsid w:val="000902B2"/>
    <w:rsid w:val="0009207B"/>
    <w:rsid w:val="00092B2D"/>
    <w:rsid w:val="000A0221"/>
    <w:rsid w:val="000A6FA5"/>
    <w:rsid w:val="000B4119"/>
    <w:rsid w:val="000B42C4"/>
    <w:rsid w:val="000B5724"/>
    <w:rsid w:val="000D14BD"/>
    <w:rsid w:val="000D1D54"/>
    <w:rsid w:val="000D3251"/>
    <w:rsid w:val="000D5F86"/>
    <w:rsid w:val="000D6498"/>
    <w:rsid w:val="000E7A93"/>
    <w:rsid w:val="00103109"/>
    <w:rsid w:val="00107729"/>
    <w:rsid w:val="00107F52"/>
    <w:rsid w:val="00117E54"/>
    <w:rsid w:val="001222C3"/>
    <w:rsid w:val="001257FD"/>
    <w:rsid w:val="00127C2D"/>
    <w:rsid w:val="001351B0"/>
    <w:rsid w:val="00137D49"/>
    <w:rsid w:val="001474FF"/>
    <w:rsid w:val="00151A40"/>
    <w:rsid w:val="00163FD1"/>
    <w:rsid w:val="0017035D"/>
    <w:rsid w:val="00172E5F"/>
    <w:rsid w:val="00174FBE"/>
    <w:rsid w:val="001750D3"/>
    <w:rsid w:val="0017660F"/>
    <w:rsid w:val="00180EE7"/>
    <w:rsid w:val="001835A5"/>
    <w:rsid w:val="0018522B"/>
    <w:rsid w:val="001853DD"/>
    <w:rsid w:val="0018583C"/>
    <w:rsid w:val="00185CEE"/>
    <w:rsid w:val="001916E9"/>
    <w:rsid w:val="00191780"/>
    <w:rsid w:val="00197A44"/>
    <w:rsid w:val="001A2CEB"/>
    <w:rsid w:val="001A3A71"/>
    <w:rsid w:val="001B22D8"/>
    <w:rsid w:val="001B2582"/>
    <w:rsid w:val="001E1D92"/>
    <w:rsid w:val="001E262E"/>
    <w:rsid w:val="001E3B9B"/>
    <w:rsid w:val="001E4208"/>
    <w:rsid w:val="001F0E5B"/>
    <w:rsid w:val="001F5A0F"/>
    <w:rsid w:val="001F5BD8"/>
    <w:rsid w:val="00205802"/>
    <w:rsid w:val="00205E23"/>
    <w:rsid w:val="00213B2D"/>
    <w:rsid w:val="002155C9"/>
    <w:rsid w:val="00217B7F"/>
    <w:rsid w:val="0022396A"/>
    <w:rsid w:val="00225A21"/>
    <w:rsid w:val="00225C9E"/>
    <w:rsid w:val="0022659C"/>
    <w:rsid w:val="00232399"/>
    <w:rsid w:val="00237A45"/>
    <w:rsid w:val="00237CDC"/>
    <w:rsid w:val="00237FBD"/>
    <w:rsid w:val="0024038A"/>
    <w:rsid w:val="0024077D"/>
    <w:rsid w:val="00244CB9"/>
    <w:rsid w:val="0024507F"/>
    <w:rsid w:val="0024707B"/>
    <w:rsid w:val="00250E75"/>
    <w:rsid w:val="00251C61"/>
    <w:rsid w:val="00252BF3"/>
    <w:rsid w:val="00252E79"/>
    <w:rsid w:val="00254603"/>
    <w:rsid w:val="00261709"/>
    <w:rsid w:val="00262A8A"/>
    <w:rsid w:val="00264342"/>
    <w:rsid w:val="002728A3"/>
    <w:rsid w:val="002767AF"/>
    <w:rsid w:val="002829F4"/>
    <w:rsid w:val="002832BF"/>
    <w:rsid w:val="0029736E"/>
    <w:rsid w:val="002A7DAB"/>
    <w:rsid w:val="002B49C9"/>
    <w:rsid w:val="002B72D0"/>
    <w:rsid w:val="002C1F48"/>
    <w:rsid w:val="002C508B"/>
    <w:rsid w:val="002D1C9A"/>
    <w:rsid w:val="002D56C4"/>
    <w:rsid w:val="002D57DE"/>
    <w:rsid w:val="002D7CDF"/>
    <w:rsid w:val="002E0B8F"/>
    <w:rsid w:val="002E2EE5"/>
    <w:rsid w:val="002E65E2"/>
    <w:rsid w:val="002E7BE2"/>
    <w:rsid w:val="002F0D13"/>
    <w:rsid w:val="002F11E5"/>
    <w:rsid w:val="002F2EA4"/>
    <w:rsid w:val="002F6445"/>
    <w:rsid w:val="002F7859"/>
    <w:rsid w:val="003042AE"/>
    <w:rsid w:val="00307C8F"/>
    <w:rsid w:val="00310834"/>
    <w:rsid w:val="003122D3"/>
    <w:rsid w:val="00314716"/>
    <w:rsid w:val="0032146C"/>
    <w:rsid w:val="00323E24"/>
    <w:rsid w:val="00327383"/>
    <w:rsid w:val="00330130"/>
    <w:rsid w:val="00333FB3"/>
    <w:rsid w:val="003376D8"/>
    <w:rsid w:val="00337CDD"/>
    <w:rsid w:val="00341137"/>
    <w:rsid w:val="0034213D"/>
    <w:rsid w:val="00351778"/>
    <w:rsid w:val="0035655A"/>
    <w:rsid w:val="00361BBA"/>
    <w:rsid w:val="003719EE"/>
    <w:rsid w:val="003769DB"/>
    <w:rsid w:val="0038798C"/>
    <w:rsid w:val="0039680D"/>
    <w:rsid w:val="00396EFC"/>
    <w:rsid w:val="003A14C2"/>
    <w:rsid w:val="003A6D6E"/>
    <w:rsid w:val="003A6E87"/>
    <w:rsid w:val="003A7B55"/>
    <w:rsid w:val="003B25BB"/>
    <w:rsid w:val="003B2E8B"/>
    <w:rsid w:val="003B5682"/>
    <w:rsid w:val="003C624C"/>
    <w:rsid w:val="003E383F"/>
    <w:rsid w:val="003E59F0"/>
    <w:rsid w:val="003E5A74"/>
    <w:rsid w:val="003F12DA"/>
    <w:rsid w:val="003F4B6D"/>
    <w:rsid w:val="00402217"/>
    <w:rsid w:val="0040335F"/>
    <w:rsid w:val="00403977"/>
    <w:rsid w:val="0040612C"/>
    <w:rsid w:val="00415218"/>
    <w:rsid w:val="0042202A"/>
    <w:rsid w:val="00424DE4"/>
    <w:rsid w:val="0042656E"/>
    <w:rsid w:val="00427109"/>
    <w:rsid w:val="00431342"/>
    <w:rsid w:val="004416D8"/>
    <w:rsid w:val="0044420D"/>
    <w:rsid w:val="00444259"/>
    <w:rsid w:val="00446B33"/>
    <w:rsid w:val="0045136B"/>
    <w:rsid w:val="00453048"/>
    <w:rsid w:val="00457F12"/>
    <w:rsid w:val="004641BC"/>
    <w:rsid w:val="00465234"/>
    <w:rsid w:val="004679B0"/>
    <w:rsid w:val="004736C3"/>
    <w:rsid w:val="00476F5A"/>
    <w:rsid w:val="00486141"/>
    <w:rsid w:val="00491E09"/>
    <w:rsid w:val="004A15E7"/>
    <w:rsid w:val="004A2B6E"/>
    <w:rsid w:val="004A5884"/>
    <w:rsid w:val="004B2999"/>
    <w:rsid w:val="004B45BA"/>
    <w:rsid w:val="004B5664"/>
    <w:rsid w:val="004C3EB5"/>
    <w:rsid w:val="004D08C1"/>
    <w:rsid w:val="004D30F7"/>
    <w:rsid w:val="004D3F9D"/>
    <w:rsid w:val="004E5DA5"/>
    <w:rsid w:val="004F0EFE"/>
    <w:rsid w:val="004F5334"/>
    <w:rsid w:val="004F79D3"/>
    <w:rsid w:val="00510AB4"/>
    <w:rsid w:val="00515D54"/>
    <w:rsid w:val="005221BC"/>
    <w:rsid w:val="005242E9"/>
    <w:rsid w:val="00527045"/>
    <w:rsid w:val="005316BC"/>
    <w:rsid w:val="00534511"/>
    <w:rsid w:val="00541724"/>
    <w:rsid w:val="00542C5E"/>
    <w:rsid w:val="00547114"/>
    <w:rsid w:val="0054755D"/>
    <w:rsid w:val="00550102"/>
    <w:rsid w:val="00550183"/>
    <w:rsid w:val="005503A6"/>
    <w:rsid w:val="00553D82"/>
    <w:rsid w:val="00562C29"/>
    <w:rsid w:val="00563841"/>
    <w:rsid w:val="00564C1F"/>
    <w:rsid w:val="00566EC6"/>
    <w:rsid w:val="00570A52"/>
    <w:rsid w:val="00570E90"/>
    <w:rsid w:val="005731B0"/>
    <w:rsid w:val="00574365"/>
    <w:rsid w:val="00576784"/>
    <w:rsid w:val="00576B4D"/>
    <w:rsid w:val="00582B29"/>
    <w:rsid w:val="00582E56"/>
    <w:rsid w:val="005A2803"/>
    <w:rsid w:val="005B25B3"/>
    <w:rsid w:val="005B3A0D"/>
    <w:rsid w:val="005C0EE6"/>
    <w:rsid w:val="005C1D19"/>
    <w:rsid w:val="005D16C5"/>
    <w:rsid w:val="005D5798"/>
    <w:rsid w:val="005D60AF"/>
    <w:rsid w:val="005F4D63"/>
    <w:rsid w:val="005F5109"/>
    <w:rsid w:val="00616111"/>
    <w:rsid w:val="0062061E"/>
    <w:rsid w:val="00621711"/>
    <w:rsid w:val="006220F3"/>
    <w:rsid w:val="00630D00"/>
    <w:rsid w:val="006328D2"/>
    <w:rsid w:val="006358FF"/>
    <w:rsid w:val="0063757D"/>
    <w:rsid w:val="00642FF4"/>
    <w:rsid w:val="0064432F"/>
    <w:rsid w:val="006454F5"/>
    <w:rsid w:val="00645D48"/>
    <w:rsid w:val="00646B4C"/>
    <w:rsid w:val="00655203"/>
    <w:rsid w:val="006564E2"/>
    <w:rsid w:val="006639E0"/>
    <w:rsid w:val="00664821"/>
    <w:rsid w:val="00665BE2"/>
    <w:rsid w:val="00672450"/>
    <w:rsid w:val="0067672D"/>
    <w:rsid w:val="00681886"/>
    <w:rsid w:val="0068608D"/>
    <w:rsid w:val="00691553"/>
    <w:rsid w:val="00696807"/>
    <w:rsid w:val="006A5531"/>
    <w:rsid w:val="006B1191"/>
    <w:rsid w:val="006B571D"/>
    <w:rsid w:val="006B63A7"/>
    <w:rsid w:val="006C0448"/>
    <w:rsid w:val="006D1E9D"/>
    <w:rsid w:val="006E239D"/>
    <w:rsid w:val="006E5B74"/>
    <w:rsid w:val="006E7099"/>
    <w:rsid w:val="006F4477"/>
    <w:rsid w:val="006F56E3"/>
    <w:rsid w:val="00710183"/>
    <w:rsid w:val="00713941"/>
    <w:rsid w:val="0071514F"/>
    <w:rsid w:val="00716175"/>
    <w:rsid w:val="0071754A"/>
    <w:rsid w:val="00721841"/>
    <w:rsid w:val="00755669"/>
    <w:rsid w:val="0075709A"/>
    <w:rsid w:val="007576C7"/>
    <w:rsid w:val="007576CB"/>
    <w:rsid w:val="00764158"/>
    <w:rsid w:val="00764282"/>
    <w:rsid w:val="00766601"/>
    <w:rsid w:val="00766B03"/>
    <w:rsid w:val="00770B4C"/>
    <w:rsid w:val="00774430"/>
    <w:rsid w:val="00775782"/>
    <w:rsid w:val="0078035F"/>
    <w:rsid w:val="00780541"/>
    <w:rsid w:val="00787D87"/>
    <w:rsid w:val="00797CA6"/>
    <w:rsid w:val="007B1E0D"/>
    <w:rsid w:val="007C5957"/>
    <w:rsid w:val="007D3E56"/>
    <w:rsid w:val="007D5908"/>
    <w:rsid w:val="007E1793"/>
    <w:rsid w:val="007E1CFE"/>
    <w:rsid w:val="007E6AA0"/>
    <w:rsid w:val="007E6D0E"/>
    <w:rsid w:val="007F1BEA"/>
    <w:rsid w:val="00804AD3"/>
    <w:rsid w:val="008070C9"/>
    <w:rsid w:val="00810693"/>
    <w:rsid w:val="00811348"/>
    <w:rsid w:val="0081217C"/>
    <w:rsid w:val="00813DF2"/>
    <w:rsid w:val="00822A14"/>
    <w:rsid w:val="00825801"/>
    <w:rsid w:val="00827B53"/>
    <w:rsid w:val="00830B47"/>
    <w:rsid w:val="008407D8"/>
    <w:rsid w:val="008434DE"/>
    <w:rsid w:val="0084648B"/>
    <w:rsid w:val="0085186F"/>
    <w:rsid w:val="00852E07"/>
    <w:rsid w:val="00860709"/>
    <w:rsid w:val="0086555D"/>
    <w:rsid w:val="0089343D"/>
    <w:rsid w:val="00895878"/>
    <w:rsid w:val="00895A58"/>
    <w:rsid w:val="008970D5"/>
    <w:rsid w:val="008A543C"/>
    <w:rsid w:val="008A582D"/>
    <w:rsid w:val="008B38FF"/>
    <w:rsid w:val="008B693B"/>
    <w:rsid w:val="008C0110"/>
    <w:rsid w:val="008C5751"/>
    <w:rsid w:val="008C7D36"/>
    <w:rsid w:val="008D00DB"/>
    <w:rsid w:val="008D3579"/>
    <w:rsid w:val="008D38BE"/>
    <w:rsid w:val="008E32F2"/>
    <w:rsid w:val="008F2176"/>
    <w:rsid w:val="008F3296"/>
    <w:rsid w:val="008F6290"/>
    <w:rsid w:val="008F79C5"/>
    <w:rsid w:val="009061D2"/>
    <w:rsid w:val="00912065"/>
    <w:rsid w:val="00916077"/>
    <w:rsid w:val="009171A9"/>
    <w:rsid w:val="0092070E"/>
    <w:rsid w:val="00925619"/>
    <w:rsid w:val="00931FF5"/>
    <w:rsid w:val="00933EEC"/>
    <w:rsid w:val="009364FF"/>
    <w:rsid w:val="00937E5A"/>
    <w:rsid w:val="00940B29"/>
    <w:rsid w:val="0094445D"/>
    <w:rsid w:val="009510A8"/>
    <w:rsid w:val="00951D14"/>
    <w:rsid w:val="00953F72"/>
    <w:rsid w:val="009627F4"/>
    <w:rsid w:val="00962C72"/>
    <w:rsid w:val="00964373"/>
    <w:rsid w:val="00970572"/>
    <w:rsid w:val="00972993"/>
    <w:rsid w:val="00974E10"/>
    <w:rsid w:val="00975EE4"/>
    <w:rsid w:val="00976CAF"/>
    <w:rsid w:val="009830B5"/>
    <w:rsid w:val="00997590"/>
    <w:rsid w:val="0099786E"/>
    <w:rsid w:val="009A24C5"/>
    <w:rsid w:val="009A33D2"/>
    <w:rsid w:val="009A5926"/>
    <w:rsid w:val="009A60C7"/>
    <w:rsid w:val="009A66DD"/>
    <w:rsid w:val="009A7CD8"/>
    <w:rsid w:val="009B4BE6"/>
    <w:rsid w:val="009B5E1E"/>
    <w:rsid w:val="009C1CC8"/>
    <w:rsid w:val="009C28B8"/>
    <w:rsid w:val="009D0C16"/>
    <w:rsid w:val="009D2E51"/>
    <w:rsid w:val="009D2F38"/>
    <w:rsid w:val="009D7B13"/>
    <w:rsid w:val="009E73A6"/>
    <w:rsid w:val="009E778A"/>
    <w:rsid w:val="009F0A98"/>
    <w:rsid w:val="009F73A5"/>
    <w:rsid w:val="00A02781"/>
    <w:rsid w:val="00A065BD"/>
    <w:rsid w:val="00A073EB"/>
    <w:rsid w:val="00A07756"/>
    <w:rsid w:val="00A1292B"/>
    <w:rsid w:val="00A139EC"/>
    <w:rsid w:val="00A223A9"/>
    <w:rsid w:val="00A2558D"/>
    <w:rsid w:val="00A27767"/>
    <w:rsid w:val="00A30993"/>
    <w:rsid w:val="00A43715"/>
    <w:rsid w:val="00A57E77"/>
    <w:rsid w:val="00A61873"/>
    <w:rsid w:val="00A64810"/>
    <w:rsid w:val="00A64E28"/>
    <w:rsid w:val="00A6616C"/>
    <w:rsid w:val="00A67431"/>
    <w:rsid w:val="00A715EE"/>
    <w:rsid w:val="00A75509"/>
    <w:rsid w:val="00A80220"/>
    <w:rsid w:val="00A92A3E"/>
    <w:rsid w:val="00A93035"/>
    <w:rsid w:val="00A9371F"/>
    <w:rsid w:val="00A9773A"/>
    <w:rsid w:val="00AA1948"/>
    <w:rsid w:val="00AB39BE"/>
    <w:rsid w:val="00AC266F"/>
    <w:rsid w:val="00AC4D5C"/>
    <w:rsid w:val="00AC67F7"/>
    <w:rsid w:val="00AC6C50"/>
    <w:rsid w:val="00AD32BF"/>
    <w:rsid w:val="00AD5005"/>
    <w:rsid w:val="00AD750D"/>
    <w:rsid w:val="00AD7AE9"/>
    <w:rsid w:val="00AE66EC"/>
    <w:rsid w:val="00AF39BC"/>
    <w:rsid w:val="00AF6117"/>
    <w:rsid w:val="00AF6F77"/>
    <w:rsid w:val="00B01A91"/>
    <w:rsid w:val="00B0313F"/>
    <w:rsid w:val="00B074C2"/>
    <w:rsid w:val="00B114C4"/>
    <w:rsid w:val="00B14916"/>
    <w:rsid w:val="00B151F5"/>
    <w:rsid w:val="00B223B0"/>
    <w:rsid w:val="00B25809"/>
    <w:rsid w:val="00B2654C"/>
    <w:rsid w:val="00B26C36"/>
    <w:rsid w:val="00B32907"/>
    <w:rsid w:val="00B462D0"/>
    <w:rsid w:val="00B52A35"/>
    <w:rsid w:val="00B52F02"/>
    <w:rsid w:val="00B62C11"/>
    <w:rsid w:val="00B72B32"/>
    <w:rsid w:val="00B72C6C"/>
    <w:rsid w:val="00B73E7D"/>
    <w:rsid w:val="00B75B31"/>
    <w:rsid w:val="00B771BC"/>
    <w:rsid w:val="00B8279B"/>
    <w:rsid w:val="00B82C62"/>
    <w:rsid w:val="00B86A86"/>
    <w:rsid w:val="00B93F17"/>
    <w:rsid w:val="00BA0BAE"/>
    <w:rsid w:val="00BA147A"/>
    <w:rsid w:val="00BA3AE7"/>
    <w:rsid w:val="00BA3C56"/>
    <w:rsid w:val="00BA4C39"/>
    <w:rsid w:val="00BC1009"/>
    <w:rsid w:val="00BD06D8"/>
    <w:rsid w:val="00BD6352"/>
    <w:rsid w:val="00BD67D1"/>
    <w:rsid w:val="00BD6BEC"/>
    <w:rsid w:val="00BE2D95"/>
    <w:rsid w:val="00BF6548"/>
    <w:rsid w:val="00C115C2"/>
    <w:rsid w:val="00C17159"/>
    <w:rsid w:val="00C17F3D"/>
    <w:rsid w:val="00C204A4"/>
    <w:rsid w:val="00C20845"/>
    <w:rsid w:val="00C24ACA"/>
    <w:rsid w:val="00C30F1E"/>
    <w:rsid w:val="00C342F3"/>
    <w:rsid w:val="00C410EA"/>
    <w:rsid w:val="00C4298C"/>
    <w:rsid w:val="00C43A35"/>
    <w:rsid w:val="00C5572A"/>
    <w:rsid w:val="00C63064"/>
    <w:rsid w:val="00C73EE8"/>
    <w:rsid w:val="00C76775"/>
    <w:rsid w:val="00C76CE3"/>
    <w:rsid w:val="00C76E10"/>
    <w:rsid w:val="00C82097"/>
    <w:rsid w:val="00C82253"/>
    <w:rsid w:val="00C969DD"/>
    <w:rsid w:val="00C96D79"/>
    <w:rsid w:val="00CA4503"/>
    <w:rsid w:val="00CB1540"/>
    <w:rsid w:val="00CB3E75"/>
    <w:rsid w:val="00CB4F79"/>
    <w:rsid w:val="00CC0297"/>
    <w:rsid w:val="00CD2300"/>
    <w:rsid w:val="00CD244C"/>
    <w:rsid w:val="00CD2A07"/>
    <w:rsid w:val="00CD3F17"/>
    <w:rsid w:val="00CD658B"/>
    <w:rsid w:val="00CD65D7"/>
    <w:rsid w:val="00CE1D8F"/>
    <w:rsid w:val="00CE431B"/>
    <w:rsid w:val="00D0387D"/>
    <w:rsid w:val="00D11BFB"/>
    <w:rsid w:val="00D124D7"/>
    <w:rsid w:val="00D1680E"/>
    <w:rsid w:val="00D16DF4"/>
    <w:rsid w:val="00D17D05"/>
    <w:rsid w:val="00D207E7"/>
    <w:rsid w:val="00D20AF0"/>
    <w:rsid w:val="00D261BB"/>
    <w:rsid w:val="00D36AE8"/>
    <w:rsid w:val="00D36E40"/>
    <w:rsid w:val="00D522A3"/>
    <w:rsid w:val="00D60E93"/>
    <w:rsid w:val="00D64350"/>
    <w:rsid w:val="00D650C3"/>
    <w:rsid w:val="00D67AB9"/>
    <w:rsid w:val="00D75070"/>
    <w:rsid w:val="00D76844"/>
    <w:rsid w:val="00D775D0"/>
    <w:rsid w:val="00D90571"/>
    <w:rsid w:val="00D93171"/>
    <w:rsid w:val="00D932DE"/>
    <w:rsid w:val="00D93F96"/>
    <w:rsid w:val="00D953FC"/>
    <w:rsid w:val="00D97426"/>
    <w:rsid w:val="00DA0962"/>
    <w:rsid w:val="00DB5BF4"/>
    <w:rsid w:val="00DB7E52"/>
    <w:rsid w:val="00DC09A3"/>
    <w:rsid w:val="00DC6808"/>
    <w:rsid w:val="00DD0651"/>
    <w:rsid w:val="00DD2BBF"/>
    <w:rsid w:val="00DD7612"/>
    <w:rsid w:val="00DD7849"/>
    <w:rsid w:val="00DE3220"/>
    <w:rsid w:val="00DE4E3D"/>
    <w:rsid w:val="00DF4AE6"/>
    <w:rsid w:val="00E06714"/>
    <w:rsid w:val="00E1429C"/>
    <w:rsid w:val="00E14CA9"/>
    <w:rsid w:val="00E179B5"/>
    <w:rsid w:val="00E22AAD"/>
    <w:rsid w:val="00E2324B"/>
    <w:rsid w:val="00E26AE5"/>
    <w:rsid w:val="00E31FF0"/>
    <w:rsid w:val="00E33AE9"/>
    <w:rsid w:val="00E42A5B"/>
    <w:rsid w:val="00E557B5"/>
    <w:rsid w:val="00E55904"/>
    <w:rsid w:val="00E5714B"/>
    <w:rsid w:val="00E62631"/>
    <w:rsid w:val="00E630A0"/>
    <w:rsid w:val="00E642EA"/>
    <w:rsid w:val="00E65C63"/>
    <w:rsid w:val="00E661EC"/>
    <w:rsid w:val="00E67D1D"/>
    <w:rsid w:val="00E769BE"/>
    <w:rsid w:val="00E76CAF"/>
    <w:rsid w:val="00E86F48"/>
    <w:rsid w:val="00E879FF"/>
    <w:rsid w:val="00E91705"/>
    <w:rsid w:val="00EA5D65"/>
    <w:rsid w:val="00EA650F"/>
    <w:rsid w:val="00EB2655"/>
    <w:rsid w:val="00EB28D4"/>
    <w:rsid w:val="00EB3CD6"/>
    <w:rsid w:val="00EB4C16"/>
    <w:rsid w:val="00EB6410"/>
    <w:rsid w:val="00EB6712"/>
    <w:rsid w:val="00EC0D2B"/>
    <w:rsid w:val="00EC1040"/>
    <w:rsid w:val="00EC199F"/>
    <w:rsid w:val="00EC4D88"/>
    <w:rsid w:val="00EC5A5F"/>
    <w:rsid w:val="00EC6614"/>
    <w:rsid w:val="00EC6ED8"/>
    <w:rsid w:val="00ED46B2"/>
    <w:rsid w:val="00EE0E67"/>
    <w:rsid w:val="00EE1083"/>
    <w:rsid w:val="00EE356E"/>
    <w:rsid w:val="00EE42D2"/>
    <w:rsid w:val="00EE5BC7"/>
    <w:rsid w:val="00EE6D61"/>
    <w:rsid w:val="00EF467C"/>
    <w:rsid w:val="00EF6AF0"/>
    <w:rsid w:val="00EF7418"/>
    <w:rsid w:val="00F00943"/>
    <w:rsid w:val="00F01DF9"/>
    <w:rsid w:val="00F12DFE"/>
    <w:rsid w:val="00F16B64"/>
    <w:rsid w:val="00F20E75"/>
    <w:rsid w:val="00F2223E"/>
    <w:rsid w:val="00F23927"/>
    <w:rsid w:val="00F33205"/>
    <w:rsid w:val="00F35846"/>
    <w:rsid w:val="00F45CA7"/>
    <w:rsid w:val="00F470B2"/>
    <w:rsid w:val="00F50580"/>
    <w:rsid w:val="00F508A6"/>
    <w:rsid w:val="00F53692"/>
    <w:rsid w:val="00F56669"/>
    <w:rsid w:val="00F62329"/>
    <w:rsid w:val="00F67682"/>
    <w:rsid w:val="00F67778"/>
    <w:rsid w:val="00F740F5"/>
    <w:rsid w:val="00F85583"/>
    <w:rsid w:val="00F86551"/>
    <w:rsid w:val="00F8684B"/>
    <w:rsid w:val="00F879FA"/>
    <w:rsid w:val="00F91E50"/>
    <w:rsid w:val="00F9201F"/>
    <w:rsid w:val="00F95BA1"/>
    <w:rsid w:val="00F97FF4"/>
    <w:rsid w:val="00FB2BB2"/>
    <w:rsid w:val="00FC7736"/>
    <w:rsid w:val="00FD1F59"/>
    <w:rsid w:val="00FD53BF"/>
    <w:rsid w:val="00FD6726"/>
    <w:rsid w:val="00FE1AF6"/>
    <w:rsid w:val="00FE42C2"/>
    <w:rsid w:val="00FE5EC0"/>
    <w:rsid w:val="00FE687F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13EA57"/>
  <w14:defaultImageDpi w14:val="0"/>
  <w15:docId w15:val="{70FDE7C9-C9C1-444F-B966-40DA44A5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color w:val="000000"/>
      <w:kern w:val="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97590"/>
    <w:pPr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t30x0">
    <w:name w:val="t30x"/>
    <w:basedOn w:val="Normal"/>
    <w:rsid w:val="00AD32BF"/>
    <w:pPr>
      <w:autoSpaceDE/>
      <w:autoSpaceDN/>
      <w:adjustRightInd/>
    </w:pPr>
    <w:rPr>
      <w:rFonts w:ascii="Calibri" w:eastAsiaTheme="minorHAnsi" w:hAnsi="Calibri" w:cs="Calibri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1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E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E5B"/>
    <w:rPr>
      <w:rFonts w:ascii="Times New Roman" w:hAnsi="Times New Roman"/>
      <w:color w:val="000000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5B"/>
    <w:rPr>
      <w:rFonts w:ascii="Times New Roman" w:hAnsi="Times New Roman"/>
      <w:b/>
      <w:bCs/>
      <w:color w:val="000000"/>
      <w:kern w:val="0"/>
      <w:sz w:val="20"/>
      <w:szCs w:val="20"/>
    </w:rPr>
  </w:style>
  <w:style w:type="paragraph" w:styleId="Revision">
    <w:name w:val="Revision"/>
    <w:hidden/>
    <w:uiPriority w:val="99"/>
    <w:semiHidden/>
    <w:rsid w:val="00061E5B"/>
    <w:pPr>
      <w:spacing w:after="0" w:line="240" w:lineRule="auto"/>
    </w:pPr>
    <w:rPr>
      <w:rFonts w:ascii="Times New Roman" w:hAnsi="Times New Roman"/>
      <w:color w:val="000000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9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948"/>
    <w:rPr>
      <w:rFonts w:ascii="Segoe UI" w:hAnsi="Segoe UI" w:cs="Segoe U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36B03-47A2-4D5E-83A9-3CBEB303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5172</Words>
  <Characters>29482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</vt:lpstr>
    </vt:vector>
  </TitlesOfParts>
  <Company/>
  <LinksUpToDate>false</LinksUpToDate>
  <CharactersWithSpaces>34585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</dc:title>
  <dc:subject></dc:subject>
  <dc:creator></dc:creator>
  <cp:keywords/>
  <dc:description/>
  <cp:lastModifiedBy>Tamara Djurovic</cp:lastModifiedBy>
  <cp:revision>2</cp:revision>
  <cp:lastPrinted>2026-01-13T12:58:00Z</cp:lastPrinted>
  <dcterms:created xsi:type="dcterms:W3CDTF">2026-01-15T07:06:00Z</dcterms:created>
  <dcterms:modified xsi:type="dcterms:W3CDTF">2026-01-15T07:06:00Z</dcterms:modified>
</cp:coreProperties>
</file>