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974A" w14:textId="77777777" w:rsidR="00BD766F" w:rsidRPr="00DF3DEF" w:rsidRDefault="00BD766F" w:rsidP="004B089F">
      <w:pPr>
        <w:tabs>
          <w:tab w:val="left" w:pos="5670"/>
        </w:tabs>
        <w:spacing w:before="0" w:after="0" w:line="240" w:lineRule="auto"/>
        <w:jc w:val="left"/>
        <w:rPr>
          <w:rFonts w:ascii="Cambria" w:eastAsia="Calibri" w:hAnsi="Cambria" w:cs="Times New Roman"/>
          <w:sz w:val="26"/>
          <w:szCs w:val="26"/>
        </w:rPr>
      </w:pPr>
    </w:p>
    <w:p w14:paraId="41B9BF5C" w14:textId="77777777" w:rsidR="004B089F" w:rsidRPr="00DF3DEF" w:rsidRDefault="004B089F" w:rsidP="004B089F">
      <w:pPr>
        <w:tabs>
          <w:tab w:val="left" w:pos="5670"/>
        </w:tabs>
        <w:spacing w:before="0" w:after="0" w:line="240" w:lineRule="auto"/>
        <w:jc w:val="left"/>
        <w:rPr>
          <w:rFonts w:ascii="Cambria" w:eastAsia="Calibri" w:hAnsi="Cambria" w:cs="Times New Roman"/>
          <w:sz w:val="26"/>
          <w:szCs w:val="26"/>
        </w:rPr>
      </w:pPr>
    </w:p>
    <w:p w14:paraId="780B7965" w14:textId="75B4A940" w:rsidR="00DF3DEF" w:rsidRPr="00DF3DEF" w:rsidRDefault="00DF3DEF" w:rsidP="00DF3DEF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На основу члана </w:t>
      </w:r>
      <w:r>
        <w:rPr>
          <w:rFonts w:ascii="Cambria" w:eastAsia="Calibri" w:hAnsi="Cambria" w:cs="Times New Roman"/>
          <w:sz w:val="26"/>
          <w:szCs w:val="26"/>
        </w:rPr>
        <w:t xml:space="preserve">8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и члана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9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Уредбе о 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избору представника невладиних организација у радна тијела органа државне управе и спровођењу јавне расправе у припреми закона и стратегија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(„Службени лист ЦГ“, број 41/18), Кабинет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предсједника Владе Црне Горе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 за демографију и младе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доноси:</w:t>
      </w:r>
    </w:p>
    <w:p w14:paraId="2151C35F" w14:textId="679195C3" w:rsidR="00DF3DEF" w:rsidRPr="00DF3DEF" w:rsidRDefault="00DF3DEF" w:rsidP="007C7610">
      <w:pPr>
        <w:spacing w:before="0" w:after="16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ОДЛУКУ</w:t>
      </w:r>
    </w:p>
    <w:p w14:paraId="58C0E136" w14:textId="4A059D4B" w:rsidR="00DF3DEF" w:rsidRPr="00DF3DEF" w:rsidRDefault="00DF3DEF" w:rsidP="00DF3DEF">
      <w:pPr>
        <w:spacing w:before="0" w:after="16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 xml:space="preserve">о избору кандидата - представника НВО за члана/ицу Савјета за права </w:t>
      </w:r>
      <w:r>
        <w:rPr>
          <w:rFonts w:ascii="Cambria" w:eastAsia="Calibri" w:hAnsi="Cambria" w:cs="Times New Roman"/>
          <w:b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етета</w:t>
      </w:r>
    </w:p>
    <w:p w14:paraId="7A8CBC51" w14:textId="77777777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14:paraId="04215841" w14:textId="60DF5814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1.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За чланове Савјета за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етета, два представника/це друштвено рањивих група на предлог невладине организације која се бави заштитом права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етета, изабрани су кандидати </w:t>
      </w:r>
      <w:r>
        <w:rPr>
          <w:rFonts w:ascii="Cambria" w:eastAsia="Calibri" w:hAnsi="Cambria" w:cs="Times New Roman"/>
          <w:sz w:val="26"/>
          <w:szCs w:val="26"/>
          <w:lang w:val="sr-Cyrl-ME"/>
        </w:rPr>
        <w:t xml:space="preserve">Јоксимовић Магдалена  и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Калаџија Лејла</w:t>
      </w:r>
      <w:r w:rsidR="00422E9C">
        <w:rPr>
          <w:rFonts w:ascii="Cambria" w:eastAsia="Calibri" w:hAnsi="Cambria" w:cs="Times New Roman"/>
          <w:sz w:val="26"/>
          <w:szCs w:val="26"/>
          <w:lang w:val="sr-Cyrl-ME"/>
        </w:rPr>
        <w:t>.</w:t>
      </w:r>
    </w:p>
    <w:p w14:paraId="0E436D97" w14:textId="77777777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2.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ab/>
        <w:t>Одлука ступа на снагу даном доношења.</w:t>
      </w:r>
    </w:p>
    <w:p w14:paraId="4BCFE144" w14:textId="77777777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14:paraId="3F700D37" w14:textId="572B55D8" w:rsidR="00DF3DEF" w:rsidRPr="007C7610" w:rsidRDefault="00DF3DEF" w:rsidP="007C7610">
      <w:pPr>
        <w:spacing w:before="0" w:after="16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О Б Р А З Л О Ж Е Њ Е</w:t>
      </w:r>
    </w:p>
    <w:p w14:paraId="48B7D59E" w14:textId="7342DB98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Кабинет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предсједника Владе Црне Горе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 xml:space="preserve"> за демографију и младе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је упутио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авни позив невладиним организацијама за предлагање представника/це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(лице до 18 година) на предлог невладине организације која се бави заштитом права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и два представника/це друштвено рањивих група на предлог невладине организације која се бави заштитом права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 (у даљем тексту: други јавни позив), који је објављен на интернет страници Владе Црне Горе 1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5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.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јануара 2024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. године.</w:t>
      </w:r>
    </w:p>
    <w:p w14:paraId="4F8ADD26" w14:textId="66EF385F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           По истеку рока прописаног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авним позивом, на адресу Кабинета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предсједника Владе Црне Горе за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авни позив за предлагање представника/це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(лице до 18 година) на предлог невладине организације која се бави заштитом права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етета, стигао </w:t>
      </w:r>
      <w:r w:rsidR="00422E9C">
        <w:rPr>
          <w:rFonts w:ascii="Cambria" w:eastAsia="Calibri" w:hAnsi="Cambria" w:cs="Times New Roman"/>
          <w:sz w:val="26"/>
          <w:szCs w:val="26"/>
          <w:lang w:val="sr-Cyrl-ME"/>
        </w:rPr>
        <w:t>је један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предлог, а за јавни позив за два представника/це друштвено рањивих група на предлог невладине организације која се бави заштитом права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 приспјели су предлози са потпуном и валидном документацијом од стране:</w:t>
      </w:r>
    </w:p>
    <w:p w14:paraId="63680F62" w14:textId="5C0B3AEE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1.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НВО “ Образовање за знање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2A231C23" w14:textId="35E09241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2.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Активна зона НВО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1FFB3605" w14:textId="0357A0A2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3.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НВУ ХЕП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0354265A" w14:textId="53BA123C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4.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Иницијатива младих за људска права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4E4FF794" w14:textId="245A6828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5.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Мрежа за младе Црне Горе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6CD9BB09" w14:textId="3B5A90A3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6.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Центар за грађанске слободе, НВО ЦЕГАС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77E94A0B" w14:textId="1C6B8958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7.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Мрежа за омладински активизам Црне Горе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4BCA78EA" w14:textId="6480BD6C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8.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Социолошки центар Црне Горе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318D78A8" w14:textId="39EFCAE0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>9.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Савез слијепих Црне Горе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7F093D1E" w14:textId="19B74E9B" w:rsidR="00BB3A92" w:rsidRPr="00BB3A92" w:rsidRDefault="00BB3A92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lastRenderedPageBreak/>
        <w:t>10.</w:t>
      </w: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ab/>
        <w:t>НВУ ,,Зинак”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1D52D0FA" w14:textId="44966EE3" w:rsidR="00DF3DEF" w:rsidRDefault="00BB3A92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BB3A92">
        <w:rPr>
          <w:rFonts w:ascii="Cambria" w:eastAsia="Calibri" w:hAnsi="Cambria" w:cs="Times New Roman"/>
          <w:sz w:val="26"/>
          <w:szCs w:val="26"/>
          <w:lang w:val="sr-Cyrl-ME"/>
        </w:rPr>
        <w:t xml:space="preserve">Све горе наведене НВО су за свог представника предложили </w:t>
      </w:r>
      <w:r w:rsidR="00094332">
        <w:rPr>
          <w:rFonts w:ascii="Cambria" w:eastAsia="Calibri" w:hAnsi="Cambria" w:cs="Times New Roman"/>
          <w:b/>
          <w:sz w:val="26"/>
          <w:szCs w:val="26"/>
          <w:lang w:val="sr-Cyrl-ME"/>
        </w:rPr>
        <w:t>Јоксимовић Магдалену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5A28E5FC" w14:textId="77777777" w:rsidR="007C7610" w:rsidRPr="00DF3DEF" w:rsidRDefault="007C7610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</w:p>
    <w:p w14:paraId="6B64926D" w14:textId="2D7A410E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1.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Удружење родитеља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еце са тешкоћама у развоју “Зрачак Наде” Пљевља</w:t>
      </w:r>
    </w:p>
    <w:p w14:paraId="0C52583C" w14:textId="15429885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2.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НВО “Удружење родитеља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еце са тешкоћама у развоју - Подгорица”</w:t>
      </w:r>
    </w:p>
    <w:p w14:paraId="4E0FBA5B" w14:textId="33AB8F1D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3.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НВО Савез удружења родитеља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еце и омладине са тешкоћама у развоју ,,Наша иницијатива” Подгорица</w:t>
      </w:r>
    </w:p>
    <w:p w14:paraId="4C6D169D" w14:textId="273DC66C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4.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НВО “Прво удружење родитеља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еце и омладине са сметњама у развоју”</w:t>
      </w:r>
    </w:p>
    <w:p w14:paraId="100971E9" w14:textId="66AB4782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5.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НВУ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еца Црне Горе</w:t>
      </w:r>
    </w:p>
    <w:p w14:paraId="5563A832" w14:textId="4A29AA08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6.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Удружење родитеља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еце и омладине са сметњама у развоју ,,Стазе”</w:t>
      </w:r>
    </w:p>
    <w:p w14:paraId="6B387AFA" w14:textId="77777777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7.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>Удружење родитеља “Оаза”</w:t>
      </w:r>
    </w:p>
    <w:p w14:paraId="70D2A97A" w14:textId="6526DE6D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8.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НВО “Национална асоцијација родитеља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 xml:space="preserve">еце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и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 xml:space="preserve"> омладине са сметњама у развоју Црне Горе” – НАРДОС</w:t>
      </w:r>
    </w:p>
    <w:p w14:paraId="477C0EC8" w14:textId="1F2FD943" w:rsidR="00DF3DEF" w:rsidRDefault="007C7610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 xml:space="preserve">Све горе наведене НВО су за свог представника предложили </w:t>
      </w:r>
      <w:r w:rsidR="00094332">
        <w:rPr>
          <w:rFonts w:ascii="Cambria" w:eastAsia="Calibri" w:hAnsi="Cambria" w:cs="Times New Roman"/>
          <w:b/>
          <w:sz w:val="26"/>
          <w:szCs w:val="26"/>
          <w:lang w:val="sr-Cyrl-ME"/>
        </w:rPr>
        <w:t>Калаџија Лејлу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09AE94C4" w14:textId="77777777" w:rsidR="007C7610" w:rsidRDefault="007C7610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</w:p>
    <w:p w14:paraId="51600C4E" w14:textId="77777777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1.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>НВО Грађанска алијанса</w:t>
      </w:r>
    </w:p>
    <w:p w14:paraId="6CC4F4A2" w14:textId="5BAD6A46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2.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НВУ Родитељи  Центар за демократију </w:t>
      </w:r>
      <w:r>
        <w:rPr>
          <w:rFonts w:ascii="Cambria" w:eastAsia="Calibri" w:hAnsi="Cambria" w:cs="Times New Roman"/>
          <w:sz w:val="26"/>
          <w:szCs w:val="26"/>
          <w:lang w:val="sr-Cyrl-ME"/>
        </w:rPr>
        <w:t>и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 xml:space="preserve"> људска права</w:t>
      </w:r>
    </w:p>
    <w:p w14:paraId="5AE9E50F" w14:textId="77777777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3.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>НВО 35мм</w:t>
      </w:r>
    </w:p>
    <w:p w14:paraId="5A05542D" w14:textId="77777777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4.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>НВО ЦАЗАС</w:t>
      </w:r>
    </w:p>
    <w:p w14:paraId="197B397C" w14:textId="77777777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5.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>НВО Јувентас</w:t>
      </w:r>
    </w:p>
    <w:p w14:paraId="27591C8B" w14:textId="77777777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6.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>НВУ Родитељи – Акција за људкса права</w:t>
      </w:r>
    </w:p>
    <w:p w14:paraId="08B8C7D3" w14:textId="7815635B" w:rsidR="007C7610" w:rsidRPr="007C7610" w:rsidRDefault="007C7610" w:rsidP="007C7610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>7.</w:t>
      </w: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ab/>
        <w:t xml:space="preserve">НВУ Родитељи – НГО </w:t>
      </w:r>
      <w:r>
        <w:rPr>
          <w:rFonts w:ascii="Cambria" w:eastAsia="Calibri" w:hAnsi="Cambria" w:cs="Times New Roman"/>
          <w:sz w:val="26"/>
          <w:szCs w:val="26"/>
        </w:rPr>
        <w:t>Parents</w:t>
      </w:r>
    </w:p>
    <w:p w14:paraId="4C9F3F3E" w14:textId="7372AF0A" w:rsidR="00094332" w:rsidRDefault="007C7610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7C7610">
        <w:rPr>
          <w:rFonts w:ascii="Cambria" w:eastAsia="Calibri" w:hAnsi="Cambria" w:cs="Times New Roman"/>
          <w:sz w:val="26"/>
          <w:szCs w:val="26"/>
          <w:lang w:val="sr-Cyrl-ME"/>
        </w:rPr>
        <w:t xml:space="preserve">Све горе наведене НВО су за свог представника предложили </w:t>
      </w:r>
      <w:r w:rsidR="005F0E1B" w:rsidRPr="007C7610">
        <w:rPr>
          <w:rFonts w:ascii="Cambria" w:eastAsia="Calibri" w:hAnsi="Cambria" w:cs="Times New Roman"/>
          <w:b/>
          <w:sz w:val="26"/>
          <w:szCs w:val="26"/>
          <w:lang w:val="sr-Cyrl-ME"/>
        </w:rPr>
        <w:t>мр</w:t>
      </w:r>
      <w:r w:rsidR="00BB3A92" w:rsidRPr="007C7610">
        <w:rPr>
          <w:rFonts w:ascii="Cambria" w:eastAsia="Calibri" w:hAnsi="Cambria" w:cs="Times New Roman"/>
          <w:b/>
          <w:sz w:val="26"/>
          <w:szCs w:val="26"/>
          <w:lang w:val="sr-Cyrl-ME"/>
        </w:rPr>
        <w:t xml:space="preserve"> </w:t>
      </w:r>
      <w:r w:rsidR="00094332" w:rsidRPr="007C7610">
        <w:rPr>
          <w:rFonts w:ascii="Cambria" w:eastAsia="Calibri" w:hAnsi="Cambria" w:cs="Times New Roman"/>
          <w:b/>
          <w:sz w:val="26"/>
          <w:szCs w:val="26"/>
          <w:lang w:val="sr-Cyrl-ME"/>
        </w:rPr>
        <w:t>Чарапић Катарину</w:t>
      </w:r>
      <w:r>
        <w:rPr>
          <w:rFonts w:ascii="Cambria" w:eastAsia="Calibri" w:hAnsi="Cambria" w:cs="Times New Roman"/>
          <w:sz w:val="26"/>
          <w:szCs w:val="26"/>
          <w:lang w:val="sr-Cyrl-ME"/>
        </w:rPr>
        <w:t>;</w:t>
      </w:r>
    </w:p>
    <w:p w14:paraId="11B21922" w14:textId="48CB0105" w:rsidR="007C7610" w:rsidRPr="007C7610" w:rsidRDefault="007C7610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t>и</w:t>
      </w:r>
    </w:p>
    <w:p w14:paraId="42A7EA24" w14:textId="3ACD68CF" w:rsidR="00094332" w:rsidRPr="00DF3DEF" w:rsidRDefault="005F0E1B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t>НВО</w:t>
      </w:r>
      <w:r w:rsidR="00BB3A92">
        <w:rPr>
          <w:rFonts w:ascii="Cambria" w:eastAsia="Calibri" w:hAnsi="Cambria" w:cs="Times New Roman"/>
          <w:sz w:val="26"/>
          <w:szCs w:val="26"/>
          <w:lang w:val="sr-Cyrl-ME"/>
        </w:rPr>
        <w:t xml:space="preserve"> Донирај за живот </w:t>
      </w:r>
      <w:r w:rsidR="007C7610">
        <w:rPr>
          <w:rFonts w:ascii="Cambria" w:eastAsia="Calibri" w:hAnsi="Cambria" w:cs="Times New Roman"/>
          <w:sz w:val="26"/>
          <w:szCs w:val="26"/>
          <w:lang w:val="sr-Cyrl-ME"/>
        </w:rPr>
        <w:t xml:space="preserve">за свог представника предложили су  </w:t>
      </w:r>
      <w:r w:rsidR="00094332" w:rsidRPr="00BB3A92">
        <w:rPr>
          <w:rFonts w:ascii="Cambria" w:eastAsia="Calibri" w:hAnsi="Cambria" w:cs="Times New Roman"/>
          <w:b/>
          <w:sz w:val="26"/>
          <w:szCs w:val="26"/>
          <w:lang w:val="sr-Cyrl-ME"/>
        </w:rPr>
        <w:t>Станојевић Нађу</w:t>
      </w:r>
      <w:r w:rsidR="00422E9C">
        <w:rPr>
          <w:rFonts w:ascii="Cambria" w:eastAsia="Calibri" w:hAnsi="Cambria" w:cs="Times New Roman"/>
          <w:b/>
          <w:sz w:val="26"/>
          <w:szCs w:val="26"/>
          <w:lang w:val="sr-Cyrl-ME"/>
        </w:rPr>
        <w:t xml:space="preserve"> </w:t>
      </w:r>
      <w:r w:rsidR="00422E9C" w:rsidRPr="00422E9C">
        <w:rPr>
          <w:rFonts w:ascii="Cambria" w:eastAsia="Calibri" w:hAnsi="Cambria" w:cs="Times New Roman"/>
          <w:sz w:val="26"/>
          <w:szCs w:val="26"/>
          <w:lang w:val="sr-Cyrl-ME"/>
        </w:rPr>
        <w:t>(</w:t>
      </w:r>
      <w:r w:rsidR="00422E9C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представника/це </w:t>
      </w:r>
      <w:r w:rsidR="00422E9C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="00422E9C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етета </w:t>
      </w:r>
      <w:r w:rsidR="0016719B">
        <w:rPr>
          <w:rFonts w:ascii="Cambria" w:eastAsia="Calibri" w:hAnsi="Cambria" w:cs="Times New Roman"/>
          <w:sz w:val="26"/>
          <w:szCs w:val="26"/>
          <w:lang w:val="sr-Cyrl-ME"/>
        </w:rPr>
        <w:t xml:space="preserve">- </w:t>
      </w:r>
      <w:r w:rsidR="00422E9C" w:rsidRPr="00DF3DEF">
        <w:rPr>
          <w:rFonts w:ascii="Cambria" w:eastAsia="Calibri" w:hAnsi="Cambria" w:cs="Times New Roman"/>
          <w:sz w:val="26"/>
          <w:szCs w:val="26"/>
          <w:lang w:val="sr-Cyrl-ME"/>
        </w:rPr>
        <w:t>лице до 18 година)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.</w:t>
      </w:r>
    </w:p>
    <w:p w14:paraId="7D4FF0E2" w14:textId="77777777" w:rsidR="00DF3DEF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</w:p>
    <w:p w14:paraId="7ED91352" w14:textId="54DE72EF" w:rsidR="00DF3DEF" w:rsidRPr="00DF3DEF" w:rsidRDefault="00DF3DEF" w:rsidP="00094332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Кабинет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предсједника Владе Црне Горе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 xml:space="preserve"> за демографију и младе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, по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авном позиву за два представника/це друштвено рањивих група на предлог невладине организације која се бави заштитом права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етета, сачинио је листу кандидата  који су предложени за чланове од стране невладиних организација.</w:t>
      </w:r>
    </w:p>
    <w:p w14:paraId="68C72F7E" w14:textId="0DF559D3" w:rsidR="00DF3DEF" w:rsidRPr="00DF3DEF" w:rsidRDefault="00DF3DEF" w:rsidP="00094332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Кабинет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предсједника Владе Црне Горе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 xml:space="preserve"> за демографију и младе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, сагласно члану 8 </w:t>
      </w:r>
      <w:r w:rsidR="00094332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Уредбе о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избору представника невладиних организација у радна тијела органа државне управе и спровођењу јавне расправе у припреми закона и стратегија дужан је да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на својој интернет страници објави листу невладиних организација које нијесу доставиле уредне и потпуне предлоге. Имајући у виду предње наведено, напомињемо да </w:t>
      </w:r>
      <w:r w:rsidR="0058015C">
        <w:rPr>
          <w:rFonts w:ascii="Cambria" w:eastAsia="Calibri" w:hAnsi="Cambria" w:cs="Times New Roman"/>
          <w:sz w:val="26"/>
          <w:szCs w:val="26"/>
        </w:rPr>
        <w:t xml:space="preserve">je 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 xml:space="preserve">од стране 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 xml:space="preserve">НВО 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lastRenderedPageBreak/>
        <w:t>Донирај за живот</w:t>
      </w:r>
      <w:r w:rsidR="0058015C">
        <w:rPr>
          <w:rFonts w:ascii="Cambria" w:eastAsia="Calibri" w:hAnsi="Cambria" w:cs="Times New Roman"/>
          <w:sz w:val="26"/>
          <w:szCs w:val="26"/>
        </w:rPr>
        <w:t xml:space="preserve">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 xml:space="preserve">достављен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предлог који н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>ије комплетан у погледу документације коју је потребно доставити, а која је прописана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авн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им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позив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ом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.</w:t>
      </w:r>
    </w:p>
    <w:p w14:paraId="58DBA109" w14:textId="52FFE335" w:rsidR="00094332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         Увидом у листу кандидата и разматрајући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 xml:space="preserve"> остале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предлоге утврђено је да 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 xml:space="preserve">небладине организације које су доставиле предлоге испуњавају услове предвиђене Јавним позивом као и да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предложене кандидаткиње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 xml:space="preserve"> 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испуњавају све услове из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Ј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авног позива,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 xml:space="preserve">па је Кабинет потпредсједника Владе за демографију и младе, поступајући сагласно члану 9 став 1 </w:t>
      </w:r>
      <w:r w:rsidR="00094332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Уредбе о 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избору представника невладиних организација у радна тијела органа државне управе и спровођењу Јавне расправе у припреми закона и стратегија донио одлуку да чланице Савјета буду Јок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с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>имовић Магдалена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 xml:space="preserve"> и</w:t>
      </w:r>
      <w:r w:rsidR="00094332">
        <w:rPr>
          <w:rFonts w:ascii="Cambria" w:eastAsia="Calibri" w:hAnsi="Cambria" w:cs="Times New Roman"/>
          <w:sz w:val="26"/>
          <w:szCs w:val="26"/>
          <w:lang w:val="sr-Cyrl-ME"/>
        </w:rPr>
        <w:t xml:space="preserve"> Калаџија Лејла</w:t>
      </w:r>
      <w:r w:rsidR="0058015C">
        <w:rPr>
          <w:rFonts w:ascii="Cambria" w:eastAsia="Calibri" w:hAnsi="Cambria" w:cs="Times New Roman"/>
          <w:sz w:val="26"/>
          <w:szCs w:val="26"/>
          <w:lang w:val="sr-Cyrl-ME"/>
        </w:rPr>
        <w:t>.</w:t>
      </w:r>
    </w:p>
    <w:p w14:paraId="7601C665" w14:textId="472FBBA4" w:rsidR="00DF3DEF" w:rsidRPr="00DF3DEF" w:rsidRDefault="00094332" w:rsidP="007C7610">
      <w:pPr>
        <w:spacing w:before="0" w:after="160" w:line="240" w:lineRule="auto"/>
        <w:ind w:firstLine="720"/>
        <w:rPr>
          <w:rFonts w:ascii="Cambria" w:eastAsia="Calibri" w:hAnsi="Cambria" w:cs="Times New Roman"/>
          <w:sz w:val="26"/>
          <w:szCs w:val="26"/>
          <w:lang w:val="sr-Cyrl-ME"/>
        </w:rPr>
      </w:pPr>
      <w:r>
        <w:rPr>
          <w:rFonts w:ascii="Cambria" w:eastAsia="Calibri" w:hAnsi="Cambria" w:cs="Times New Roman"/>
          <w:sz w:val="26"/>
          <w:szCs w:val="26"/>
          <w:lang w:val="sr-Cyrl-ME"/>
        </w:rPr>
        <w:t>Увидом у расположиву документацију недвосмислено се може закључити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да су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 xml:space="preserve"> предложена лица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својим досадашњим искуством и реализацијом пројеката из области заштите права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еце дале значајан допринос на унапређењу стања у овој области као и да невладине организације које су их предложиле имају кредибилитет и да су поднијеле су потпуну и валидну документацију,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те су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чињенице које су опредијелиле Кабинет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пот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предсједника Владе Црне Горе да донесе одлуку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 xml:space="preserve">садржане у слову важећих прописа односно члана 9 став 1 </w:t>
      </w:r>
      <w:r w:rsidR="005F0E1B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Уредбе о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 xml:space="preserve">избору представника невладиних организација у радна тијела органа државне управе и спровођењу јавне расправе у припреми закона и стратегија сходно коме ће се избартаи она лица која су предложена од стране највећег броја невладних организација. Имајући у виду да је Јоксимовић Магдалена предложена од стране десет невладиних организација, Калаџија Лејла од стране осам невладиних организација, мр Чарапић Катарина од стране </w:t>
      </w:r>
      <w:r w:rsidR="00BB3A92">
        <w:rPr>
          <w:rFonts w:ascii="Cambria" w:eastAsia="Calibri" w:hAnsi="Cambria" w:cs="Times New Roman"/>
          <w:sz w:val="26"/>
          <w:szCs w:val="26"/>
          <w:lang w:val="sr-Cyrl-ME"/>
        </w:rPr>
        <w:t>седам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 xml:space="preserve"> невладиних организација, то је Кабинет потпредсједника Владе Црне Горе за демографију и младе донио одлуку, у складу са предње цитираним чланом </w:t>
      </w:r>
      <w:r w:rsidR="005F0E1B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Уредбе о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избору представника невладиних организација у радна тијела органа државне управе и спровођењу јавне расправе у припреми закона и стратегија, да Јоксимовић Магдалена и Калаџија Лејла, које су предложене од стране нејвећег броја невладиних организација, буду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кандидаткиње изабране за чланице Савјета за права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дј</w:t>
      </w:r>
      <w:r w:rsidR="00DF3DEF" w:rsidRPr="00DF3DEF">
        <w:rPr>
          <w:rFonts w:ascii="Cambria" w:eastAsia="Calibri" w:hAnsi="Cambria" w:cs="Times New Roman"/>
          <w:sz w:val="26"/>
          <w:szCs w:val="26"/>
          <w:lang w:val="sr-Cyrl-ME"/>
        </w:rPr>
        <w:t>етета</w:t>
      </w:r>
      <w:bookmarkStart w:id="0" w:name="_GoBack"/>
      <w:bookmarkEnd w:id="0"/>
      <w:r w:rsidR="0016719B">
        <w:rPr>
          <w:rFonts w:ascii="Cambria" w:eastAsia="Calibri" w:hAnsi="Cambria" w:cs="Times New Roman"/>
          <w:sz w:val="26"/>
          <w:szCs w:val="26"/>
          <w:lang w:val="sr-Cyrl-ME"/>
        </w:rPr>
        <w:t>.</w:t>
      </w:r>
    </w:p>
    <w:p w14:paraId="3E5A219D" w14:textId="2808D038" w:rsidR="007C7610" w:rsidRPr="00DF3DEF" w:rsidRDefault="00DF3DEF" w:rsidP="00DF3DEF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ab/>
      </w: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УПУТСТВО О ПРАВНОЈ ЗАШТИТИ: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 Против ове одлуке жалба није допуштена, већ се може тужбом покренути управни спор пред Управним судом Црне Горе.</w:t>
      </w:r>
    </w:p>
    <w:p w14:paraId="4F12FCFD" w14:textId="2457E0B9" w:rsidR="00DF3DEF" w:rsidRPr="00DF3DEF" w:rsidRDefault="00DF3DEF" w:rsidP="00DF3DEF">
      <w:pPr>
        <w:spacing w:before="0" w:after="160" w:line="240" w:lineRule="auto"/>
        <w:jc w:val="center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Број:</w:t>
      </w:r>
    </w:p>
    <w:p w14:paraId="6326661E" w14:textId="7528B17B" w:rsidR="00BB3A92" w:rsidRPr="0016719B" w:rsidRDefault="00DF3DEF" w:rsidP="0016719B">
      <w:pPr>
        <w:spacing w:before="0" w:after="160" w:line="240" w:lineRule="auto"/>
        <w:jc w:val="center"/>
        <w:rPr>
          <w:rFonts w:ascii="Cambria" w:eastAsia="Calibri" w:hAnsi="Cambria" w:cs="Times New Roman"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 xml:space="preserve">Подгорица, </w:t>
      </w:r>
      <w:r w:rsidR="005F0E1B">
        <w:rPr>
          <w:rFonts w:ascii="Cambria" w:eastAsia="Calibri" w:hAnsi="Cambria" w:cs="Times New Roman"/>
          <w:sz w:val="26"/>
          <w:szCs w:val="26"/>
          <w:lang w:val="sr-Cyrl-ME"/>
        </w:rPr>
        <w:t>31. јануар 2024</w:t>
      </w:r>
      <w:r w:rsidRPr="00DF3DEF">
        <w:rPr>
          <w:rFonts w:ascii="Cambria" w:eastAsia="Calibri" w:hAnsi="Cambria" w:cs="Times New Roman"/>
          <w:sz w:val="26"/>
          <w:szCs w:val="26"/>
          <w:lang w:val="sr-Cyrl-ME"/>
        </w:rPr>
        <w:t>. године</w:t>
      </w:r>
    </w:p>
    <w:p w14:paraId="4B33D32F" w14:textId="77777777" w:rsidR="00D31C36" w:rsidRPr="00DF3DEF" w:rsidRDefault="00D31C36" w:rsidP="00A80061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</w:rPr>
      </w:pPr>
    </w:p>
    <w:p w14:paraId="391B64F5" w14:textId="07BCD684" w:rsidR="00D31C36" w:rsidRPr="00DF3DEF" w:rsidRDefault="00D50278" w:rsidP="00D31C36">
      <w:pPr>
        <w:spacing w:before="0" w:after="160" w:line="240" w:lineRule="auto"/>
        <w:jc w:val="right"/>
        <w:rPr>
          <w:rFonts w:ascii="Cambria" w:eastAsia="Calibri" w:hAnsi="Cambria" w:cs="Times New Roman"/>
          <w:b/>
          <w:sz w:val="26"/>
          <w:szCs w:val="26"/>
          <w:lang w:val="sr-Cyrl-ME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ПОТПРЕДСЈЕДНИК ВЛАДЕ ЗА ДЕМОГРАФИЈУ И МЛАДЕ</w:t>
      </w:r>
    </w:p>
    <w:p w14:paraId="06B43FA4" w14:textId="4912CBC0" w:rsidR="00A80061" w:rsidRPr="00DF3DEF" w:rsidRDefault="00D50278" w:rsidP="00D31C36">
      <w:pPr>
        <w:spacing w:before="0" w:after="160" w:line="240" w:lineRule="auto"/>
        <w:jc w:val="right"/>
        <w:rPr>
          <w:rFonts w:ascii="Cambria" w:eastAsia="Calibri" w:hAnsi="Cambria" w:cs="Times New Roman"/>
          <w:b/>
          <w:sz w:val="26"/>
          <w:szCs w:val="26"/>
        </w:rPr>
      </w:pPr>
      <w:r w:rsidRPr="00DF3DEF">
        <w:rPr>
          <w:rFonts w:ascii="Cambria" w:eastAsia="Calibri" w:hAnsi="Cambria" w:cs="Times New Roman"/>
          <w:b/>
          <w:sz w:val="26"/>
          <w:szCs w:val="26"/>
          <w:lang w:val="sr-Cyrl-ME"/>
        </w:rPr>
        <w:t>Драгослав Шћекић</w:t>
      </w:r>
      <w:r w:rsidR="00A80061" w:rsidRPr="00DF3DEF">
        <w:rPr>
          <w:rFonts w:ascii="Cambria" w:eastAsia="Calibri" w:hAnsi="Cambria" w:cs="Times New Roman"/>
          <w:b/>
          <w:sz w:val="26"/>
          <w:szCs w:val="26"/>
        </w:rPr>
        <w:t xml:space="preserve"> </w:t>
      </w:r>
    </w:p>
    <w:sectPr w:rsidR="00A80061" w:rsidRPr="00DF3DEF" w:rsidSect="00722040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A16A4" w14:textId="77777777" w:rsidR="00B929F9" w:rsidRDefault="00B929F9">
      <w:pPr>
        <w:spacing w:before="0" w:after="0" w:line="240" w:lineRule="auto"/>
      </w:pPr>
      <w:r>
        <w:separator/>
      </w:r>
    </w:p>
  </w:endnote>
  <w:endnote w:type="continuationSeparator" w:id="0">
    <w:p w14:paraId="4191FCE8" w14:textId="77777777" w:rsidR="00B929F9" w:rsidRDefault="00B929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9E83" w14:textId="77777777" w:rsidR="00B929F9" w:rsidRDefault="00B929F9">
      <w:pPr>
        <w:spacing w:before="0" w:after="0" w:line="240" w:lineRule="auto"/>
      </w:pPr>
      <w:r>
        <w:separator/>
      </w:r>
    </w:p>
  </w:footnote>
  <w:footnote w:type="continuationSeparator" w:id="0">
    <w:p w14:paraId="11311639" w14:textId="77777777" w:rsidR="00B929F9" w:rsidRDefault="00B929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9D7A" w14:textId="77777777" w:rsidR="00A6505B" w:rsidRDefault="00B929F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D6DD" w14:textId="4FDF7BAF" w:rsidR="00F323F6" w:rsidRPr="008B3A15" w:rsidRDefault="00E70BBF" w:rsidP="000C1C65">
    <w:pPr>
      <w:pStyle w:val="Title"/>
      <w:spacing w:before="0" w:after="0" w:line="240" w:lineRule="auto"/>
      <w:ind w:left="1138"/>
      <w:rPr>
        <w:rFonts w:ascii="Times New Roman" w:eastAsiaTheme="majorEastAsia" w:hAnsi="Times New Roman"/>
        <w:lang w:val="sr-Latn-ME"/>
      </w:rPr>
    </w:pPr>
    <w:r w:rsidRPr="000C1C65">
      <w:rPr>
        <w:rFonts w:ascii="Times New Roman" w:hAnsi="Times New Roman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C7A2F" wp14:editId="27F116D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6C27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0C1C65">
      <w:rPr>
        <w:rFonts w:ascii="Times New Roman" w:hAnsi="Times New Roman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105EE76" wp14:editId="4B99FF4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376">
      <w:rPr>
        <w:rFonts w:ascii="Times New Roman" w:hAnsi="Times New Roman"/>
        <w:lang w:val="sr-Cyrl-ME"/>
      </w:rPr>
      <w:t>Црна Гора</w:t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lang w:val="sr-Cyrl-ME"/>
      </w:rPr>
      <w:tab/>
    </w:r>
    <w:r w:rsidR="00141376">
      <w:rPr>
        <w:rFonts w:ascii="Times New Roman" w:hAnsi="Times New Roman"/>
        <w:sz w:val="20"/>
        <w:szCs w:val="20"/>
        <w:lang w:val="sr-Cyrl-ME"/>
      </w:rPr>
      <w:t xml:space="preserve">Адреса: </w:t>
    </w:r>
    <w:r w:rsidR="00D50278">
      <w:rPr>
        <w:rFonts w:ascii="Times New Roman" w:hAnsi="Times New Roman"/>
        <w:sz w:val="20"/>
        <w:szCs w:val="20"/>
        <w:lang w:val="sr-Cyrl-ME"/>
      </w:rPr>
      <w:t>К</w:t>
    </w:r>
    <w:r w:rsidR="00141376">
      <w:rPr>
        <w:rFonts w:ascii="Times New Roman" w:hAnsi="Times New Roman"/>
        <w:sz w:val="20"/>
        <w:szCs w:val="20"/>
        <w:lang w:val="sr-Cyrl-ME"/>
      </w:rPr>
      <w:t>арађорђева бб</w:t>
    </w:r>
    <w:r w:rsidR="008B3A15" w:rsidRPr="008B3A15">
      <w:rPr>
        <w:rFonts w:ascii="Times New Roman" w:hAnsi="Times New Roman"/>
        <w:sz w:val="20"/>
        <w:szCs w:val="20"/>
        <w:lang w:val="sr-Latn-ME"/>
      </w:rPr>
      <w:t>,</w:t>
    </w:r>
  </w:p>
  <w:p w14:paraId="6D8681E0" w14:textId="1A36AD48" w:rsidR="008B3A15" w:rsidRPr="00141376" w:rsidRDefault="00141376" w:rsidP="008B3A15">
    <w:pPr>
      <w:pStyle w:val="Title"/>
      <w:tabs>
        <w:tab w:val="right" w:pos="9070"/>
      </w:tabs>
      <w:spacing w:before="0" w:after="0" w:line="240" w:lineRule="auto"/>
      <w:ind w:left="1138"/>
      <w:rPr>
        <w:rFonts w:ascii="Times New Roman" w:hAnsi="Times New Roman"/>
        <w:sz w:val="20"/>
        <w:szCs w:val="20"/>
        <w:lang w:val="sr-Cyrl-ME"/>
      </w:rPr>
    </w:pPr>
    <w:r>
      <w:rPr>
        <w:rFonts w:ascii="Times New Roman" w:hAnsi="Times New Roman"/>
        <w:lang w:val="sr-Cyrl-ME"/>
      </w:rPr>
      <w:t>Влада Црне Горе</w:t>
    </w:r>
    <w:r w:rsidR="001A6E04">
      <w:rPr>
        <w:rFonts w:ascii="Times New Roman" w:hAnsi="Times New Roman"/>
      </w:rPr>
      <w:tab/>
    </w:r>
    <w:r w:rsidR="008B3A15" w:rsidRPr="008B3A15">
      <w:rPr>
        <w:rFonts w:ascii="Times New Roman" w:hAnsi="Times New Roman"/>
        <w:sz w:val="20"/>
        <w:szCs w:val="20"/>
      </w:rPr>
      <w:t xml:space="preserve">81000 </w:t>
    </w:r>
    <w:r>
      <w:rPr>
        <w:rFonts w:ascii="Times New Roman" w:hAnsi="Times New Roman"/>
        <w:sz w:val="20"/>
        <w:szCs w:val="20"/>
        <w:lang w:val="sr-Cyrl-ME"/>
      </w:rPr>
      <w:t>Подгорица, Црна Гора</w:t>
    </w:r>
  </w:p>
  <w:p w14:paraId="552C08E2" w14:textId="119E9650" w:rsidR="008B3A15" w:rsidRPr="00141376" w:rsidRDefault="00D50278" w:rsidP="008B3A15">
    <w:pPr>
      <w:pStyle w:val="Title"/>
      <w:spacing w:before="0" w:after="0" w:line="240" w:lineRule="auto"/>
      <w:ind w:left="1138"/>
      <w:rPr>
        <w:rFonts w:ascii="Times New Roman" w:hAnsi="Times New Roman"/>
        <w:sz w:val="20"/>
        <w:szCs w:val="20"/>
        <w:lang w:val="sr-Cyrl-ME"/>
      </w:rPr>
    </w:pPr>
    <w:r>
      <w:rPr>
        <w:rFonts w:ascii="Times New Roman" w:hAnsi="Times New Roman"/>
        <w:lang w:val="sr-Cyrl-ME"/>
      </w:rPr>
      <w:t>П</w:t>
    </w:r>
    <w:r w:rsidR="00141376">
      <w:rPr>
        <w:rFonts w:ascii="Times New Roman" w:hAnsi="Times New Roman"/>
        <w:lang w:val="sr-Cyrl-ME"/>
      </w:rPr>
      <w:t>отпредсједник Владе за демографију и младе</w:t>
    </w:r>
  </w:p>
  <w:p w14:paraId="42D4A07B" w14:textId="495B9BB2" w:rsidR="00E74F68" w:rsidRPr="008B3A15" w:rsidRDefault="0019386C" w:rsidP="00F127D8">
    <w:pPr>
      <w:pStyle w:val="Header"/>
      <w:rPr>
        <w:sz w:val="20"/>
        <w:szCs w:val="20"/>
        <w:lang w:val="en-US"/>
      </w:rPr>
    </w:pPr>
    <w:r w:rsidRPr="0096208A">
      <w:rPr>
        <w:rFonts w:asciiTheme="majorHAnsi" w:hAnsiTheme="majorHAnsi" w:cstheme="majorHAnsi"/>
        <w:noProof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43663" wp14:editId="0B6E79C5">
              <wp:simplePos x="0" y="0"/>
              <wp:positionH relativeFrom="column">
                <wp:posOffset>3521710</wp:posOffset>
              </wp:positionH>
              <wp:positionV relativeFrom="paragraph">
                <wp:posOffset>277495</wp:posOffset>
              </wp:positionV>
              <wp:extent cx="1828800" cy="11852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85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E1ED6" w14:textId="77777777" w:rsidR="0019386C" w:rsidRDefault="0019386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CB1AE4B" w14:textId="77777777" w:rsidR="0019386C" w:rsidRDefault="0019386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7782FB7" w14:textId="77777777" w:rsidR="00B003EE" w:rsidRPr="0096208A" w:rsidRDefault="00B929F9" w:rsidP="003D09F5">
                          <w:pPr>
                            <w:spacing w:before="0" w:after="0" w:line="240" w:lineRule="auto"/>
                            <w:jc w:val="right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436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7.3pt;margin-top:21.85pt;width:2in;height: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" stroked="f">
              <v:textbox>
                <w:txbxContent>
                  <w:p w14:paraId="24BE1ED6" w14:textId="77777777" w:rsidR="0019386C" w:rsidRDefault="0019386C" w:rsidP="00B003EE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CB1AE4B" w14:textId="77777777" w:rsidR="0019386C" w:rsidRDefault="0019386C" w:rsidP="00B003EE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37782FB7" w14:textId="77777777" w:rsidR="00B003EE" w:rsidRPr="0096208A" w:rsidRDefault="00CD3955" w:rsidP="003D09F5">
                    <w:pPr>
                      <w:spacing w:before="0" w:after="0" w:line="240" w:lineRule="auto"/>
                      <w:jc w:val="right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B3A15"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D64"/>
    <w:multiLevelType w:val="hybridMultilevel"/>
    <w:tmpl w:val="A0AA4384"/>
    <w:lvl w:ilvl="0" w:tplc="235852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BF"/>
    <w:rsid w:val="00005C9E"/>
    <w:rsid w:val="00023284"/>
    <w:rsid w:val="000423F8"/>
    <w:rsid w:val="00055104"/>
    <w:rsid w:val="00094332"/>
    <w:rsid w:val="000A0D53"/>
    <w:rsid w:val="000A63E0"/>
    <w:rsid w:val="000A732D"/>
    <w:rsid w:val="000B5BE1"/>
    <w:rsid w:val="000C1C65"/>
    <w:rsid w:val="000C478C"/>
    <w:rsid w:val="000E337D"/>
    <w:rsid w:val="00113951"/>
    <w:rsid w:val="00131611"/>
    <w:rsid w:val="00141376"/>
    <w:rsid w:val="0015352C"/>
    <w:rsid w:val="0016719B"/>
    <w:rsid w:val="00172927"/>
    <w:rsid w:val="001833B6"/>
    <w:rsid w:val="0019386C"/>
    <w:rsid w:val="00194D55"/>
    <w:rsid w:val="001A6E04"/>
    <w:rsid w:val="001C3A78"/>
    <w:rsid w:val="00254485"/>
    <w:rsid w:val="002576DB"/>
    <w:rsid w:val="00281309"/>
    <w:rsid w:val="002844B3"/>
    <w:rsid w:val="002A0BD7"/>
    <w:rsid w:val="002A2431"/>
    <w:rsid w:val="002B458D"/>
    <w:rsid w:val="002C34B3"/>
    <w:rsid w:val="002E61A2"/>
    <w:rsid w:val="00322928"/>
    <w:rsid w:val="003361FB"/>
    <w:rsid w:val="00385FD8"/>
    <w:rsid w:val="003A4553"/>
    <w:rsid w:val="003D56E6"/>
    <w:rsid w:val="00422E9C"/>
    <w:rsid w:val="00426B3B"/>
    <w:rsid w:val="00446675"/>
    <w:rsid w:val="0046309A"/>
    <w:rsid w:val="00492338"/>
    <w:rsid w:val="004A3215"/>
    <w:rsid w:val="004B089F"/>
    <w:rsid w:val="004B4FD6"/>
    <w:rsid w:val="004E5B4A"/>
    <w:rsid w:val="00526D69"/>
    <w:rsid w:val="005271AB"/>
    <w:rsid w:val="005314C6"/>
    <w:rsid w:val="005525A5"/>
    <w:rsid w:val="00554DE8"/>
    <w:rsid w:val="0058015C"/>
    <w:rsid w:val="005A0CC8"/>
    <w:rsid w:val="005B065E"/>
    <w:rsid w:val="005B1C43"/>
    <w:rsid w:val="005E02D4"/>
    <w:rsid w:val="005F0E1B"/>
    <w:rsid w:val="005F7832"/>
    <w:rsid w:val="00617BE5"/>
    <w:rsid w:val="006B47EC"/>
    <w:rsid w:val="006E5746"/>
    <w:rsid w:val="006F08D2"/>
    <w:rsid w:val="006F362B"/>
    <w:rsid w:val="00715A5B"/>
    <w:rsid w:val="00746B4F"/>
    <w:rsid w:val="00780054"/>
    <w:rsid w:val="007A127B"/>
    <w:rsid w:val="007C0D0F"/>
    <w:rsid w:val="007C7610"/>
    <w:rsid w:val="00817EDC"/>
    <w:rsid w:val="008829AF"/>
    <w:rsid w:val="008831CC"/>
    <w:rsid w:val="008A7863"/>
    <w:rsid w:val="008B3A15"/>
    <w:rsid w:val="008D7B70"/>
    <w:rsid w:val="0090205B"/>
    <w:rsid w:val="009037CA"/>
    <w:rsid w:val="009304E7"/>
    <w:rsid w:val="0096208A"/>
    <w:rsid w:val="0096632B"/>
    <w:rsid w:val="00987984"/>
    <w:rsid w:val="009A01CF"/>
    <w:rsid w:val="009B4B70"/>
    <w:rsid w:val="009C2A3D"/>
    <w:rsid w:val="009C5BB7"/>
    <w:rsid w:val="00A02FA5"/>
    <w:rsid w:val="00A03FB3"/>
    <w:rsid w:val="00A51360"/>
    <w:rsid w:val="00A51852"/>
    <w:rsid w:val="00A552FB"/>
    <w:rsid w:val="00A80061"/>
    <w:rsid w:val="00A9125F"/>
    <w:rsid w:val="00AD048D"/>
    <w:rsid w:val="00B30CE0"/>
    <w:rsid w:val="00B87915"/>
    <w:rsid w:val="00B90D92"/>
    <w:rsid w:val="00B929F9"/>
    <w:rsid w:val="00BB30A5"/>
    <w:rsid w:val="00BB3A92"/>
    <w:rsid w:val="00BB573E"/>
    <w:rsid w:val="00BD766F"/>
    <w:rsid w:val="00C02E9F"/>
    <w:rsid w:val="00C31702"/>
    <w:rsid w:val="00C35894"/>
    <w:rsid w:val="00C87F17"/>
    <w:rsid w:val="00CA2107"/>
    <w:rsid w:val="00CB3160"/>
    <w:rsid w:val="00CC6570"/>
    <w:rsid w:val="00CD3955"/>
    <w:rsid w:val="00D02B3E"/>
    <w:rsid w:val="00D26B97"/>
    <w:rsid w:val="00D31C36"/>
    <w:rsid w:val="00D50278"/>
    <w:rsid w:val="00D61297"/>
    <w:rsid w:val="00D95B94"/>
    <w:rsid w:val="00DA06C4"/>
    <w:rsid w:val="00DB5F98"/>
    <w:rsid w:val="00DD7F94"/>
    <w:rsid w:val="00DF3DEF"/>
    <w:rsid w:val="00E42C90"/>
    <w:rsid w:val="00E458BA"/>
    <w:rsid w:val="00E56BA7"/>
    <w:rsid w:val="00E65AA9"/>
    <w:rsid w:val="00E70BBF"/>
    <w:rsid w:val="00EC48F0"/>
    <w:rsid w:val="00ED44B0"/>
    <w:rsid w:val="00EF0E96"/>
    <w:rsid w:val="00F350E0"/>
    <w:rsid w:val="00F66EFC"/>
    <w:rsid w:val="00FC79AE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54F03"/>
  <w15:chartTrackingRefBased/>
  <w15:docId w15:val="{4230BE09-9D1C-433A-AD12-27A3E15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BBF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160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B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BF"/>
    <w:rPr>
      <w:sz w:val="24"/>
      <w:lang w:val="sr-Latn-ME"/>
    </w:rPr>
  </w:style>
  <w:style w:type="paragraph" w:styleId="NormalWeb">
    <w:name w:val="Normal (Web)"/>
    <w:basedOn w:val="Normal"/>
    <w:uiPriority w:val="99"/>
    <w:unhideWhenUsed/>
    <w:rsid w:val="00E70BBF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0BBF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70BB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9620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8A"/>
    <w:rPr>
      <w:sz w:val="24"/>
      <w:lang w:val="sr-Latn-ME"/>
    </w:rPr>
  </w:style>
  <w:style w:type="character" w:styleId="Hyperlink">
    <w:name w:val="Hyperlink"/>
    <w:basedOn w:val="DefaultParagraphFont"/>
    <w:uiPriority w:val="99"/>
    <w:semiHidden/>
    <w:unhideWhenUsed/>
    <w:rsid w:val="0096208A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3160"/>
    <w:rPr>
      <w:rFonts w:ascii="Arial" w:hAnsi="Arial" w:cs="Arial"/>
      <w:lang w:val="sr-Latn-ME"/>
    </w:rPr>
  </w:style>
  <w:style w:type="paragraph" w:styleId="ListParagraph">
    <w:name w:val="List Paragraph"/>
    <w:basedOn w:val="Normal"/>
    <w:uiPriority w:val="34"/>
    <w:qFormat/>
    <w:rsid w:val="004E5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8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9F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Vujosevic</dc:creator>
  <cp:keywords/>
  <dc:description/>
  <cp:lastModifiedBy>Tijana Ivancevic</cp:lastModifiedBy>
  <cp:revision>4</cp:revision>
  <cp:lastPrinted>2023-01-26T08:37:00Z</cp:lastPrinted>
  <dcterms:created xsi:type="dcterms:W3CDTF">2024-01-31T11:40:00Z</dcterms:created>
  <dcterms:modified xsi:type="dcterms:W3CDTF">2024-02-06T07:55:00Z</dcterms:modified>
</cp:coreProperties>
</file>