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D5" w:rsidRPr="00D7765B" w:rsidRDefault="00DF12D5" w:rsidP="00B21B2B">
      <w:pPr>
        <w:rPr>
          <w:b/>
          <w:color w:val="FF0000"/>
          <w:sz w:val="20"/>
          <w:szCs w:val="20"/>
        </w:rPr>
      </w:pPr>
    </w:p>
    <w:p w:rsidR="00DF12D5" w:rsidRPr="00D7765B" w:rsidRDefault="00DF12D5" w:rsidP="00B21B2B">
      <w:pPr>
        <w:rPr>
          <w:b/>
          <w:color w:val="FF0000"/>
          <w:sz w:val="20"/>
          <w:szCs w:val="20"/>
        </w:rPr>
      </w:pPr>
    </w:p>
    <w:p w:rsidR="00DF12D5" w:rsidRPr="00265F50" w:rsidRDefault="00DF12D5" w:rsidP="00B21B2B">
      <w:pPr>
        <w:rPr>
          <w:b/>
          <w:sz w:val="20"/>
          <w:szCs w:val="20"/>
        </w:rPr>
      </w:pPr>
    </w:p>
    <w:p w:rsidR="00DF12D5" w:rsidRPr="00265F50" w:rsidRDefault="00DF12D5" w:rsidP="00B21B2B">
      <w:pPr>
        <w:rPr>
          <w:b/>
          <w:sz w:val="20"/>
          <w:szCs w:val="20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</w:rPr>
      </w:pPr>
    </w:p>
    <w:p w:rsidR="00DF12D5" w:rsidRPr="0066311B" w:rsidRDefault="008A0F97" w:rsidP="0066311B">
      <w:pPr>
        <w:pStyle w:val="NoSpacing"/>
        <w:rPr>
          <w:rFonts w:ascii="Arial" w:hAnsi="Arial" w:cs="Arial"/>
          <w:b/>
        </w:rPr>
      </w:pPr>
      <w:r w:rsidRPr="0066311B">
        <w:rPr>
          <w:rFonts w:ascii="Arial" w:hAnsi="Arial" w:cs="Arial"/>
          <w:b/>
        </w:rPr>
        <w:t xml:space="preserve">NACRT IZMJENA I DOPUNA </w:t>
      </w:r>
      <w:r w:rsidR="00733AC1" w:rsidRPr="0066311B">
        <w:rPr>
          <w:rFonts w:ascii="Arial" w:hAnsi="Arial" w:cs="Arial"/>
          <w:b/>
        </w:rPr>
        <w:t>PROSTORNO URBANISTIČKOG PLANA PLJEVLJA</w:t>
      </w:r>
    </w:p>
    <w:p w:rsidR="00DF12D5" w:rsidRPr="0066311B" w:rsidRDefault="00DF12D5" w:rsidP="0066311B">
      <w:pPr>
        <w:pStyle w:val="NoSpacing"/>
        <w:rPr>
          <w:rFonts w:ascii="Arial" w:hAnsi="Arial" w:cs="Arial"/>
          <w:b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b/>
        </w:rPr>
      </w:pPr>
      <w:r w:rsidRPr="0066311B">
        <w:rPr>
          <w:rFonts w:ascii="Arial" w:hAnsi="Arial" w:cs="Arial"/>
          <w:b/>
        </w:rPr>
        <w:t xml:space="preserve">IZVJEŠTAJ O JAVNOJ RASPRAVI </w:t>
      </w:r>
    </w:p>
    <w:p w:rsidR="00DF12D5" w:rsidRPr="0066311B" w:rsidRDefault="00DF12D5" w:rsidP="0066311B">
      <w:pPr>
        <w:pStyle w:val="NoSpacing"/>
        <w:rPr>
          <w:rFonts w:ascii="Arial" w:hAnsi="Arial" w:cs="Arial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</w:rPr>
      </w:pPr>
      <w:r w:rsidRPr="0066311B">
        <w:rPr>
          <w:rFonts w:ascii="Arial" w:hAnsi="Arial" w:cs="Arial"/>
        </w:rPr>
        <w:t xml:space="preserve">Podgorica, </w:t>
      </w:r>
      <w:proofErr w:type="gramStart"/>
      <w:r w:rsidR="00237C78">
        <w:rPr>
          <w:rFonts w:ascii="Arial" w:hAnsi="Arial" w:cs="Arial"/>
        </w:rPr>
        <w:t>april</w:t>
      </w:r>
      <w:proofErr w:type="gramEnd"/>
      <w:r w:rsidRPr="0066311B">
        <w:rPr>
          <w:rFonts w:ascii="Arial" w:hAnsi="Arial" w:cs="Arial"/>
        </w:rPr>
        <w:t xml:space="preserve"> 2019</w:t>
      </w:r>
      <w:r w:rsidR="00706FC7" w:rsidRPr="0066311B">
        <w:rPr>
          <w:rFonts w:ascii="Arial" w:hAnsi="Arial" w:cs="Arial"/>
        </w:rPr>
        <w:t>.</w:t>
      </w:r>
      <w:r w:rsidRPr="0066311B">
        <w:rPr>
          <w:rFonts w:ascii="Arial" w:hAnsi="Arial" w:cs="Arial"/>
        </w:rPr>
        <w:t>g</w:t>
      </w:r>
      <w:r w:rsidR="00636B80" w:rsidRPr="0066311B">
        <w:rPr>
          <w:rFonts w:ascii="Arial" w:hAnsi="Arial" w:cs="Arial"/>
        </w:rPr>
        <w:t>odine</w:t>
      </w:r>
    </w:p>
    <w:p w:rsidR="008A0F97" w:rsidRPr="0066311B" w:rsidRDefault="008A0F97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:rsidR="00F74FA8" w:rsidRPr="0066311B" w:rsidRDefault="00F74FA8" w:rsidP="0066311B">
      <w:pPr>
        <w:pStyle w:val="NoSpacing"/>
        <w:rPr>
          <w:rFonts w:ascii="Arial" w:hAnsi="Arial" w:cs="Arial"/>
          <w:color w:val="FF0000"/>
        </w:rPr>
      </w:pPr>
    </w:p>
    <w:p w:rsidR="00DF12D5" w:rsidRPr="00752317" w:rsidRDefault="00DF12D5" w:rsidP="0066311B">
      <w:pPr>
        <w:pStyle w:val="NoSpacing"/>
        <w:rPr>
          <w:rFonts w:ascii="Arial" w:hAnsi="Arial" w:cs="Arial"/>
          <w:b/>
          <w:color w:val="FF0000"/>
        </w:rPr>
      </w:pPr>
    </w:p>
    <w:p w:rsidR="008A0F97" w:rsidRPr="00752317" w:rsidRDefault="008A0F97" w:rsidP="0066311B">
      <w:pPr>
        <w:pStyle w:val="NoSpacing"/>
        <w:numPr>
          <w:ilvl w:val="0"/>
          <w:numId w:val="17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>UVOD</w:t>
      </w:r>
    </w:p>
    <w:p w:rsidR="008A0F97" w:rsidRPr="00752317" w:rsidRDefault="008A0F97" w:rsidP="0066311B">
      <w:pPr>
        <w:pStyle w:val="NoSpacing"/>
        <w:rPr>
          <w:rFonts w:ascii="Arial" w:hAnsi="Arial" w:cs="Arial"/>
          <w:b/>
        </w:rPr>
      </w:pPr>
    </w:p>
    <w:p w:rsidR="00506726" w:rsidRPr="00752317" w:rsidRDefault="00506726" w:rsidP="0066311B">
      <w:pPr>
        <w:pStyle w:val="NoSpacing"/>
        <w:numPr>
          <w:ilvl w:val="0"/>
          <w:numId w:val="17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 xml:space="preserve">PREGLED PRISTIGLIH MIŠLJENJA NA NACRT IZMJENA I DOPUNA PUP-A </w:t>
      </w:r>
      <w:r w:rsidR="00636B80" w:rsidRPr="00752317">
        <w:rPr>
          <w:rFonts w:ascii="Arial" w:hAnsi="Arial" w:cs="Arial"/>
          <w:b/>
        </w:rPr>
        <w:t xml:space="preserve">OPŠTINE </w:t>
      </w:r>
      <w:r w:rsidRPr="00752317">
        <w:rPr>
          <w:rFonts w:ascii="Arial" w:hAnsi="Arial" w:cs="Arial"/>
          <w:b/>
        </w:rPr>
        <w:t>PLJEVLJA</w:t>
      </w:r>
    </w:p>
    <w:p w:rsidR="00506726" w:rsidRPr="00752317" w:rsidRDefault="00506726" w:rsidP="0066311B">
      <w:pPr>
        <w:pStyle w:val="NoSpacing"/>
        <w:rPr>
          <w:rFonts w:ascii="Arial" w:hAnsi="Arial" w:cs="Arial"/>
          <w:b/>
          <w:lang w:val="hr-HR" w:eastAsia="hr-HR"/>
        </w:rPr>
      </w:pPr>
    </w:p>
    <w:p w:rsidR="00DF12D5" w:rsidRPr="00752317" w:rsidRDefault="00DF12D5" w:rsidP="0066311B">
      <w:pPr>
        <w:pStyle w:val="NoSpacing"/>
        <w:numPr>
          <w:ilvl w:val="0"/>
          <w:numId w:val="17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 xml:space="preserve">ODGOVORI NA PRIMJEDBE I SUGESTIJE  </w:t>
      </w:r>
      <w:r w:rsidR="00880D12" w:rsidRPr="00752317">
        <w:rPr>
          <w:rFonts w:ascii="Arial" w:hAnsi="Arial" w:cs="Arial"/>
          <w:b/>
        </w:rPr>
        <w:t xml:space="preserve">IZ MIŠLJENJA </w:t>
      </w:r>
      <w:r w:rsidRPr="00752317">
        <w:rPr>
          <w:rFonts w:ascii="Arial" w:hAnsi="Arial" w:cs="Arial"/>
          <w:b/>
        </w:rPr>
        <w:t>SAVJETA ZA REVIZIJU PLANSKIH DOKUMENATA</w:t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</w:p>
    <w:p w:rsidR="00DF12D5" w:rsidRPr="00752317" w:rsidRDefault="00F74FA8" w:rsidP="0066311B">
      <w:pPr>
        <w:pStyle w:val="NoSpacing"/>
        <w:numPr>
          <w:ilvl w:val="0"/>
          <w:numId w:val="17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>OD</w:t>
      </w:r>
      <w:r w:rsidR="00DF12D5" w:rsidRPr="00752317">
        <w:rPr>
          <w:rFonts w:ascii="Arial" w:hAnsi="Arial" w:cs="Arial"/>
          <w:b/>
        </w:rPr>
        <w:t>OVORI NA PRIMJEDBE I SUGESTIJE  INSTITUCIJA I JAVNIH PREDUZEĆA</w:t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</w:p>
    <w:p w:rsidR="00DF12D5" w:rsidRPr="00752317" w:rsidRDefault="00DF12D5" w:rsidP="0066311B">
      <w:pPr>
        <w:pStyle w:val="NoSpacing"/>
        <w:rPr>
          <w:rFonts w:ascii="Arial" w:hAnsi="Arial" w:cs="Arial"/>
          <w:b/>
        </w:rPr>
      </w:pPr>
    </w:p>
    <w:p w:rsidR="00DF12D5" w:rsidRPr="0066311B" w:rsidRDefault="00DF12D5" w:rsidP="0066311B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752317">
        <w:rPr>
          <w:rFonts w:ascii="Arial" w:hAnsi="Arial" w:cs="Arial"/>
          <w:b/>
        </w:rPr>
        <w:t>ODGOVORI NA PRIMJEDBE I SUGESTIJE  KORISNIKA PROSTORA U FAZI JAVNE RASPRAVE NA NACRT PLANA</w:t>
      </w:r>
      <w:r w:rsidR="00F635B6" w:rsidRPr="0066311B">
        <w:rPr>
          <w:rFonts w:ascii="Arial" w:hAnsi="Arial" w:cs="Arial"/>
        </w:rPr>
        <w:tab/>
      </w:r>
    </w:p>
    <w:p w:rsidR="008A0F97" w:rsidRPr="0066311B" w:rsidRDefault="008A0F97" w:rsidP="0066311B">
      <w:pPr>
        <w:pStyle w:val="NoSpacing"/>
        <w:rPr>
          <w:rFonts w:ascii="Arial" w:hAnsi="Arial" w:cs="Arial"/>
        </w:rPr>
      </w:pPr>
    </w:p>
    <w:p w:rsidR="00880D12" w:rsidRPr="0066311B" w:rsidRDefault="00880D12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081A7C" w:rsidP="0066311B">
      <w:pPr>
        <w:pStyle w:val="NoSpacing"/>
        <w:rPr>
          <w:rFonts w:ascii="Arial" w:hAnsi="Arial" w:cs="Arial"/>
          <w:color w:val="FF0000"/>
        </w:rPr>
      </w:pPr>
      <w:r w:rsidRPr="0066311B">
        <w:rPr>
          <w:rFonts w:ascii="Arial" w:hAnsi="Arial" w:cs="Arial"/>
          <w:color w:val="FF0000"/>
        </w:rPr>
        <w:tab/>
      </w: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:rsidR="00E609A7" w:rsidRPr="00752317" w:rsidRDefault="008A0F97" w:rsidP="0066311B">
      <w:pPr>
        <w:pStyle w:val="NoSpacing"/>
        <w:numPr>
          <w:ilvl w:val="0"/>
          <w:numId w:val="18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>UVOD</w:t>
      </w:r>
    </w:p>
    <w:p w:rsidR="004B3FD2" w:rsidRPr="0066311B" w:rsidRDefault="004B3FD2" w:rsidP="0066311B">
      <w:pPr>
        <w:pStyle w:val="NoSpacing"/>
        <w:jc w:val="both"/>
        <w:rPr>
          <w:rFonts w:ascii="Arial" w:hAnsi="Arial" w:cs="Arial"/>
          <w:lang w:val="nb-NO"/>
        </w:rPr>
      </w:pPr>
      <w:r w:rsidRPr="0066311B">
        <w:rPr>
          <w:rFonts w:ascii="Arial" w:hAnsi="Arial" w:cs="Arial"/>
          <w:lang w:val="nb-NO"/>
        </w:rPr>
        <w:t>Vlada Crne Gore je, donijela Odluku br. 07-3050 od 07.06.2018. godine (</w:t>
      </w:r>
      <w:r w:rsidR="00CD7E95" w:rsidRPr="0066311B">
        <w:rPr>
          <w:rFonts w:ascii="Arial" w:hAnsi="Arial" w:cs="Arial"/>
          <w:lang w:val="nb-NO"/>
        </w:rPr>
        <w:t>«</w:t>
      </w:r>
      <w:r w:rsidRPr="0066311B">
        <w:rPr>
          <w:rFonts w:ascii="Arial" w:hAnsi="Arial" w:cs="Arial"/>
          <w:lang w:val="nb-NO"/>
        </w:rPr>
        <w:t>Sl. list CG</w:t>
      </w:r>
      <w:r w:rsidR="00CD7E95" w:rsidRPr="0066311B">
        <w:rPr>
          <w:rFonts w:ascii="Arial" w:hAnsi="Arial" w:cs="Arial"/>
          <w:lang w:val="nb-NO"/>
        </w:rPr>
        <w:t>»</w:t>
      </w:r>
      <w:r w:rsidRPr="0066311B">
        <w:rPr>
          <w:rFonts w:ascii="Arial" w:hAnsi="Arial" w:cs="Arial"/>
          <w:lang w:val="nb-NO"/>
        </w:rPr>
        <w:t xml:space="preserve"> br. 041/18) o izradi </w:t>
      </w:r>
      <w:r w:rsidRPr="0066311B">
        <w:rPr>
          <w:rFonts w:ascii="Arial" w:hAnsi="Arial" w:cs="Arial"/>
          <w:bCs/>
          <w:lang w:val="en-GB" w:eastAsia="en-GB"/>
        </w:rPr>
        <w:t>Izmjena i dopuna Prostorno urbanističkog plana Opštine P</w:t>
      </w:r>
      <w:r w:rsidR="00636B80" w:rsidRPr="0066311B">
        <w:rPr>
          <w:rFonts w:ascii="Arial" w:hAnsi="Arial" w:cs="Arial"/>
          <w:bCs/>
          <w:lang w:val="en-GB" w:eastAsia="en-GB"/>
        </w:rPr>
        <w:t>l</w:t>
      </w:r>
      <w:r w:rsidRPr="0066311B">
        <w:rPr>
          <w:rFonts w:ascii="Arial" w:hAnsi="Arial" w:cs="Arial"/>
          <w:bCs/>
          <w:lang w:val="en-GB" w:eastAsia="en-GB"/>
        </w:rPr>
        <w:t>jevlja</w:t>
      </w:r>
      <w:r w:rsidRPr="0066311B">
        <w:rPr>
          <w:rFonts w:ascii="Arial" w:hAnsi="Arial" w:cs="Arial"/>
          <w:lang w:val="nb-NO"/>
        </w:rPr>
        <w:t>.</w:t>
      </w:r>
    </w:p>
    <w:p w:rsidR="004B3FD2" w:rsidRPr="0066311B" w:rsidRDefault="004B3FD2" w:rsidP="0066311B">
      <w:pPr>
        <w:pStyle w:val="NoSpacing"/>
        <w:jc w:val="both"/>
        <w:rPr>
          <w:rFonts w:ascii="Arial" w:hAnsi="Arial" w:cs="Arial"/>
          <w:lang w:val="nb-NO"/>
        </w:rPr>
      </w:pPr>
    </w:p>
    <w:p w:rsidR="004B3FD2" w:rsidRPr="0066311B" w:rsidRDefault="004B3FD2" w:rsidP="0066311B">
      <w:pPr>
        <w:pStyle w:val="NoSpacing"/>
        <w:jc w:val="both"/>
        <w:rPr>
          <w:rFonts w:ascii="Arial" w:hAnsi="Arial" w:cs="Arial"/>
          <w:lang w:val="nb-NO"/>
        </w:rPr>
      </w:pPr>
      <w:r w:rsidRPr="0066311B">
        <w:rPr>
          <w:rFonts w:ascii="Arial" w:hAnsi="Arial" w:cs="Arial"/>
          <w:lang w:val="nb-NO"/>
        </w:rPr>
        <w:t>Sastavni dio Odluke je i Programski zadatak.</w:t>
      </w:r>
    </w:p>
    <w:p w:rsidR="004B3FD2" w:rsidRPr="0066311B" w:rsidRDefault="004B3FD2" w:rsidP="0066311B">
      <w:pPr>
        <w:pStyle w:val="NoSpacing"/>
        <w:jc w:val="both"/>
        <w:rPr>
          <w:rFonts w:ascii="Arial" w:hAnsi="Arial" w:cs="Arial"/>
          <w:lang w:val="nb-NO"/>
        </w:rPr>
      </w:pPr>
    </w:p>
    <w:p w:rsidR="004B3FD2" w:rsidRPr="0066311B" w:rsidRDefault="004B3FD2" w:rsidP="0066311B">
      <w:pPr>
        <w:pStyle w:val="NoSpacing"/>
        <w:jc w:val="both"/>
        <w:rPr>
          <w:rFonts w:ascii="Arial" w:hAnsi="Arial" w:cs="Arial"/>
          <w:lang w:val="nb-NO"/>
        </w:rPr>
      </w:pPr>
      <w:proofErr w:type="gramStart"/>
      <w:r w:rsidRPr="0066311B">
        <w:rPr>
          <w:rFonts w:ascii="Arial" w:hAnsi="Arial" w:cs="Arial"/>
          <w:bCs/>
          <w:lang w:val="en-GB" w:eastAsia="en-GB"/>
        </w:rPr>
        <w:t>Izmjene i dopune Prostorno urbanističkog plana Opštine P</w:t>
      </w:r>
      <w:r w:rsidR="00636B80" w:rsidRPr="0066311B">
        <w:rPr>
          <w:rFonts w:ascii="Arial" w:hAnsi="Arial" w:cs="Arial"/>
          <w:bCs/>
          <w:lang w:val="en-GB" w:eastAsia="en-GB"/>
        </w:rPr>
        <w:t>l</w:t>
      </w:r>
      <w:r w:rsidRPr="0066311B">
        <w:rPr>
          <w:rFonts w:ascii="Arial" w:hAnsi="Arial" w:cs="Arial"/>
          <w:bCs/>
          <w:lang w:val="en-GB" w:eastAsia="en-GB"/>
        </w:rPr>
        <w:t>jevlja</w:t>
      </w:r>
      <w:r w:rsidRPr="0066311B">
        <w:rPr>
          <w:rFonts w:ascii="Arial" w:hAnsi="Arial" w:cs="Arial"/>
          <w:lang w:val="nb-NO"/>
        </w:rPr>
        <w:t xml:space="preserve">urađene suna osnovu Odluke o izradi </w:t>
      </w:r>
      <w:r w:rsidRPr="0066311B">
        <w:rPr>
          <w:rFonts w:ascii="Arial" w:hAnsi="Arial" w:cs="Arial"/>
          <w:bCs/>
          <w:lang w:val="en-GB" w:eastAsia="en-GB"/>
        </w:rPr>
        <w:t>Izmjena i dopuna Prostorno urbanističkog plana Opštine Pjevlja</w:t>
      </w:r>
      <w:r w:rsidRPr="0066311B">
        <w:rPr>
          <w:rFonts w:ascii="Arial" w:hAnsi="Arial" w:cs="Arial"/>
          <w:lang w:val="nb-NO"/>
        </w:rPr>
        <w:t xml:space="preserve">, Programskog zadatka i Ugovora o izradi </w:t>
      </w:r>
      <w:r w:rsidRPr="0066311B">
        <w:rPr>
          <w:rFonts w:ascii="Arial" w:hAnsi="Arial" w:cs="Arial"/>
          <w:bCs/>
          <w:lang w:val="en-GB" w:eastAsia="en-GB"/>
        </w:rPr>
        <w:t>Izmjena i dopuna Prostorno urbanističkog plana Opštine Pjevlja</w:t>
      </w:r>
      <w:r w:rsidRPr="0066311B">
        <w:rPr>
          <w:rFonts w:ascii="Arial" w:hAnsi="Arial" w:cs="Arial"/>
          <w:lang w:val="nb-NO"/>
        </w:rPr>
        <w:t>.</w:t>
      </w:r>
      <w:proofErr w:type="gramEnd"/>
    </w:p>
    <w:p w:rsidR="004B3FD2" w:rsidRPr="0066311B" w:rsidRDefault="004B3FD2" w:rsidP="0066311B">
      <w:pPr>
        <w:pStyle w:val="NoSpacing"/>
        <w:jc w:val="both"/>
        <w:rPr>
          <w:rFonts w:ascii="Arial" w:hAnsi="Arial" w:cs="Arial"/>
          <w:lang w:val="hr-HR" w:eastAsia="hr-HR"/>
        </w:rPr>
      </w:pPr>
    </w:p>
    <w:p w:rsidR="00586B38" w:rsidRPr="0066311B" w:rsidRDefault="004A0FB8" w:rsidP="0066311B">
      <w:pPr>
        <w:pStyle w:val="NoSpacing"/>
        <w:jc w:val="both"/>
        <w:rPr>
          <w:rFonts w:ascii="Arial" w:hAnsi="Arial" w:cs="Arial"/>
        </w:rPr>
      </w:pPr>
      <w:r w:rsidRPr="0066311B">
        <w:rPr>
          <w:rFonts w:ascii="Arial" w:hAnsi="Arial" w:cs="Arial"/>
          <w:lang w:val="hr-HR" w:eastAsia="hr-HR"/>
        </w:rPr>
        <w:t xml:space="preserve">U cilju upoznavanja zainteresovane javnosti sa ciljevima i svrhom izrade </w:t>
      </w:r>
      <w:r w:rsidR="00D75D11" w:rsidRPr="0066311B">
        <w:rPr>
          <w:rFonts w:ascii="Arial" w:hAnsi="Arial" w:cs="Arial"/>
          <w:lang w:val="hr-HR" w:eastAsia="hr-HR"/>
        </w:rPr>
        <w:t>Izmjen</w:t>
      </w:r>
      <w:r w:rsidR="00CD7E95" w:rsidRPr="0066311B">
        <w:rPr>
          <w:rFonts w:ascii="Arial" w:hAnsi="Arial" w:cs="Arial"/>
          <w:lang w:val="hr-HR" w:eastAsia="hr-HR"/>
        </w:rPr>
        <w:t>a i dopuna</w:t>
      </w:r>
      <w:r w:rsidR="00D75D11" w:rsidRPr="0066311B">
        <w:rPr>
          <w:rFonts w:ascii="Arial" w:hAnsi="Arial" w:cs="Arial"/>
          <w:lang w:val="hr-HR" w:eastAsia="hr-HR"/>
        </w:rPr>
        <w:t xml:space="preserve"> Prostorno urbanističkog plana </w:t>
      </w:r>
      <w:r w:rsidR="00636B80" w:rsidRPr="0066311B">
        <w:rPr>
          <w:rFonts w:ascii="Arial" w:hAnsi="Arial" w:cs="Arial"/>
          <w:lang w:val="hr-HR" w:eastAsia="hr-HR"/>
        </w:rPr>
        <w:t xml:space="preserve">Opštine </w:t>
      </w:r>
      <w:r w:rsidR="00D75D11" w:rsidRPr="0066311B">
        <w:rPr>
          <w:rFonts w:ascii="Arial" w:hAnsi="Arial" w:cs="Arial"/>
          <w:lang w:val="hr-HR" w:eastAsia="hr-HR"/>
        </w:rPr>
        <w:t>Pljevlja</w:t>
      </w:r>
      <w:r w:rsidR="00CD7E95" w:rsidRPr="0066311B">
        <w:rPr>
          <w:rFonts w:ascii="Arial" w:hAnsi="Arial" w:cs="Arial"/>
          <w:lang w:val="hr-HR" w:eastAsia="hr-HR"/>
        </w:rPr>
        <w:t xml:space="preserve">, mogućim planskim rješenjima i efektima planiranja, Ministarstvo održivog razvoja i turizma je na osnovu člana 27. Zakona o planiranju prostora i izgradnji objekata </w:t>
      </w:r>
      <w:r w:rsidR="00CD7E95" w:rsidRPr="0066311B">
        <w:rPr>
          <w:rFonts w:ascii="Arial" w:hAnsi="Arial" w:cs="Arial"/>
          <w:lang w:val="nb-NO"/>
        </w:rPr>
        <w:t xml:space="preserve">(«Sl. list CG» br. 064/17) organizovalo predhodno učešće javnosti u </w:t>
      </w:r>
      <w:r w:rsidR="00A41945" w:rsidRPr="0066311B">
        <w:rPr>
          <w:rFonts w:ascii="Arial" w:hAnsi="Arial" w:cs="Arial"/>
          <w:lang w:val="hr-HR" w:eastAsia="hr-HR"/>
        </w:rPr>
        <w:t xml:space="preserve">periodu od </w:t>
      </w:r>
      <w:r w:rsidR="00296C47" w:rsidRPr="0066311B">
        <w:rPr>
          <w:rFonts w:ascii="Arial" w:hAnsi="Arial" w:cs="Arial"/>
          <w:lang w:val="hr-HR" w:eastAsia="hr-HR"/>
        </w:rPr>
        <w:t>30</w:t>
      </w:r>
      <w:r w:rsidR="00A41945" w:rsidRPr="0066311B">
        <w:rPr>
          <w:rFonts w:ascii="Arial" w:hAnsi="Arial" w:cs="Arial"/>
        </w:rPr>
        <w:t>.0</w:t>
      </w:r>
      <w:r w:rsidR="00296C47" w:rsidRPr="0066311B">
        <w:rPr>
          <w:rFonts w:ascii="Arial" w:hAnsi="Arial" w:cs="Arial"/>
        </w:rPr>
        <w:t>8</w:t>
      </w:r>
      <w:r w:rsidR="00A41945" w:rsidRPr="0066311B">
        <w:rPr>
          <w:rFonts w:ascii="Arial" w:hAnsi="Arial" w:cs="Arial"/>
        </w:rPr>
        <w:t xml:space="preserve">.do </w:t>
      </w:r>
      <w:r w:rsidR="00296C47" w:rsidRPr="0066311B">
        <w:rPr>
          <w:rFonts w:ascii="Arial" w:hAnsi="Arial" w:cs="Arial"/>
        </w:rPr>
        <w:t>30.</w:t>
      </w:r>
      <w:r w:rsidR="00A41945" w:rsidRPr="0066311B">
        <w:rPr>
          <w:rFonts w:ascii="Arial" w:hAnsi="Arial" w:cs="Arial"/>
        </w:rPr>
        <w:t>0</w:t>
      </w:r>
      <w:r w:rsidR="00296C47" w:rsidRPr="0066311B">
        <w:rPr>
          <w:rFonts w:ascii="Arial" w:hAnsi="Arial" w:cs="Arial"/>
        </w:rPr>
        <w:t>9</w:t>
      </w:r>
      <w:r w:rsidR="00A41945" w:rsidRPr="0066311B">
        <w:rPr>
          <w:rFonts w:ascii="Arial" w:hAnsi="Arial" w:cs="Arial"/>
        </w:rPr>
        <w:t>.2018.godine.</w:t>
      </w:r>
      <w:r w:rsidR="00586B38" w:rsidRPr="0066311B">
        <w:rPr>
          <w:rFonts w:ascii="Arial" w:hAnsi="Arial" w:cs="Arial"/>
        </w:rPr>
        <w:t xml:space="preserve"> Tom prilikom je Koncept Izmjena i dopuna Prostorno urbanističkog plana </w:t>
      </w:r>
      <w:r w:rsidR="00636B80" w:rsidRPr="0066311B">
        <w:rPr>
          <w:rFonts w:ascii="Arial" w:hAnsi="Arial" w:cs="Arial"/>
        </w:rPr>
        <w:t xml:space="preserve">Opštine </w:t>
      </w:r>
      <w:r w:rsidR="00586B38" w:rsidRPr="0066311B">
        <w:rPr>
          <w:rFonts w:ascii="Arial" w:hAnsi="Arial" w:cs="Arial"/>
        </w:rPr>
        <w:t xml:space="preserve">Pljevlja bio objavljen </w:t>
      </w:r>
      <w:proofErr w:type="gramStart"/>
      <w:r w:rsidR="00586B38" w:rsidRPr="0066311B">
        <w:rPr>
          <w:rFonts w:ascii="Arial" w:hAnsi="Arial" w:cs="Arial"/>
        </w:rPr>
        <w:t>na</w:t>
      </w:r>
      <w:proofErr w:type="gramEnd"/>
      <w:r w:rsidR="00586B38" w:rsidRPr="0066311B">
        <w:rPr>
          <w:rFonts w:ascii="Arial" w:hAnsi="Arial" w:cs="Arial"/>
        </w:rPr>
        <w:t xml:space="preserve"> internet stranici nadležnog Ministarsva.</w:t>
      </w:r>
    </w:p>
    <w:p w:rsidR="00586B38" w:rsidRPr="0066311B" w:rsidRDefault="00586B38" w:rsidP="0066311B">
      <w:pPr>
        <w:pStyle w:val="NoSpacing"/>
        <w:jc w:val="both"/>
        <w:rPr>
          <w:rFonts w:ascii="Arial" w:hAnsi="Arial" w:cs="Arial"/>
        </w:rPr>
      </w:pPr>
    </w:p>
    <w:p w:rsidR="000B1A04" w:rsidRPr="0066311B" w:rsidRDefault="00A00AE3" w:rsidP="0066311B">
      <w:pPr>
        <w:pStyle w:val="NoSpacing"/>
        <w:jc w:val="both"/>
        <w:rPr>
          <w:rFonts w:ascii="Arial" w:hAnsi="Arial" w:cs="Arial"/>
        </w:rPr>
      </w:pPr>
      <w:r w:rsidRPr="0066311B">
        <w:rPr>
          <w:rFonts w:ascii="Arial" w:hAnsi="Arial" w:cs="Arial"/>
        </w:rPr>
        <w:t>Na objavlj</w:t>
      </w:r>
      <w:r w:rsidR="00085AA5" w:rsidRPr="0066311B">
        <w:rPr>
          <w:rFonts w:ascii="Arial" w:hAnsi="Arial" w:cs="Arial"/>
        </w:rPr>
        <w:t xml:space="preserve">eni Koncept, </w:t>
      </w:r>
      <w:proofErr w:type="gramStart"/>
      <w:r w:rsidR="00085AA5" w:rsidRPr="0066311B">
        <w:rPr>
          <w:rFonts w:ascii="Arial" w:hAnsi="Arial" w:cs="Arial"/>
        </w:rPr>
        <w:t>od</w:t>
      </w:r>
      <w:proofErr w:type="gramEnd"/>
      <w:r w:rsidR="00085AA5" w:rsidRPr="0066311B">
        <w:rPr>
          <w:rFonts w:ascii="Arial" w:hAnsi="Arial" w:cs="Arial"/>
        </w:rPr>
        <w:t xml:space="preserve"> strane zainteresovane javnosti nije pristigao niti jedan predlog, sugestija ili podatak.</w:t>
      </w:r>
    </w:p>
    <w:p w:rsidR="00085AA5" w:rsidRPr="0066311B" w:rsidRDefault="00085AA5" w:rsidP="0066311B">
      <w:pPr>
        <w:pStyle w:val="NoSpacing"/>
        <w:jc w:val="both"/>
        <w:rPr>
          <w:rFonts w:ascii="Arial" w:hAnsi="Arial" w:cs="Arial"/>
        </w:rPr>
      </w:pPr>
    </w:p>
    <w:p w:rsidR="00085AA5" w:rsidRPr="0066311B" w:rsidRDefault="00085AA5" w:rsidP="0066311B">
      <w:pPr>
        <w:pStyle w:val="NoSpacing"/>
        <w:jc w:val="both"/>
        <w:rPr>
          <w:rFonts w:ascii="Arial" w:hAnsi="Arial" w:cs="Arial"/>
        </w:rPr>
      </w:pPr>
      <w:r w:rsidRPr="0066311B">
        <w:rPr>
          <w:rFonts w:ascii="Arial" w:hAnsi="Arial" w:cs="Arial"/>
        </w:rPr>
        <w:t xml:space="preserve">U istom periodu, Koncept je dostavljen i nadležnim institucijama, a u predviđenom roku takođe nije pristigao niti jedan predlog, sugestija </w:t>
      </w:r>
      <w:proofErr w:type="gramStart"/>
      <w:r w:rsidRPr="0066311B">
        <w:rPr>
          <w:rFonts w:ascii="Arial" w:hAnsi="Arial" w:cs="Arial"/>
        </w:rPr>
        <w:t>ili</w:t>
      </w:r>
      <w:proofErr w:type="gramEnd"/>
      <w:r w:rsidRPr="0066311B">
        <w:rPr>
          <w:rFonts w:ascii="Arial" w:hAnsi="Arial" w:cs="Arial"/>
        </w:rPr>
        <w:t xml:space="preserve"> podatak.</w:t>
      </w:r>
    </w:p>
    <w:p w:rsidR="009F319C" w:rsidRPr="0066311B" w:rsidRDefault="009F319C" w:rsidP="0066311B">
      <w:pPr>
        <w:pStyle w:val="NoSpacing"/>
        <w:jc w:val="both"/>
        <w:rPr>
          <w:rFonts w:ascii="Arial" w:hAnsi="Arial" w:cs="Arial"/>
        </w:rPr>
      </w:pPr>
    </w:p>
    <w:p w:rsidR="009F319C" w:rsidRPr="0066311B" w:rsidRDefault="009F319C" w:rsidP="0066311B">
      <w:pPr>
        <w:pStyle w:val="NoSpacing"/>
        <w:jc w:val="both"/>
        <w:rPr>
          <w:rFonts w:ascii="Arial" w:hAnsi="Arial" w:cs="Arial"/>
        </w:rPr>
      </w:pPr>
      <w:r w:rsidRPr="0066311B">
        <w:rPr>
          <w:rFonts w:ascii="Arial" w:hAnsi="Arial" w:cs="Arial"/>
        </w:rPr>
        <w:t xml:space="preserve">Dana 03.10.2018. </w:t>
      </w:r>
      <w:proofErr w:type="gramStart"/>
      <w:r w:rsidRPr="0066311B">
        <w:rPr>
          <w:rFonts w:ascii="Arial" w:hAnsi="Arial" w:cs="Arial"/>
        </w:rPr>
        <w:t>godine</w:t>
      </w:r>
      <w:proofErr w:type="gramEnd"/>
      <w:r w:rsidRPr="0066311B">
        <w:rPr>
          <w:rFonts w:ascii="Arial" w:hAnsi="Arial" w:cs="Arial"/>
        </w:rPr>
        <w:t xml:space="preserve"> u skladu sa Zakonom, pripremljen je Izvještaj o mišljenjima i predlozima zainteresovane javnosti, kao i Izvještaj o mišljenjima i predlozima lokalne samouprave i organa za tehničke uslove.</w:t>
      </w:r>
    </w:p>
    <w:p w:rsidR="004B3FD2" w:rsidRPr="0066311B" w:rsidRDefault="004B3FD2" w:rsidP="0066311B">
      <w:pPr>
        <w:pStyle w:val="NoSpacing"/>
        <w:jc w:val="both"/>
        <w:rPr>
          <w:rFonts w:ascii="Arial" w:hAnsi="Arial" w:cs="Arial"/>
        </w:rPr>
      </w:pPr>
    </w:p>
    <w:p w:rsidR="00553E37" w:rsidRPr="0066311B" w:rsidRDefault="009F319C" w:rsidP="0066311B">
      <w:pPr>
        <w:pStyle w:val="NoSpacing"/>
        <w:jc w:val="both"/>
        <w:rPr>
          <w:rFonts w:ascii="Arial" w:hAnsi="Arial" w:cs="Arial"/>
        </w:rPr>
      </w:pPr>
      <w:r w:rsidRPr="0066311B">
        <w:rPr>
          <w:rFonts w:ascii="Arial" w:hAnsi="Arial" w:cs="Arial"/>
          <w:shd w:val="clear" w:color="auto" w:fill="FFFFFF"/>
        </w:rPr>
        <w:t xml:space="preserve">Javna rasprava o Nacrtu izmjena i dopuna Prostorno urbanističkog plana Opštine Pljevlja i Nacrtu Izvještaja o strateškoj procjeni uticaja </w:t>
      </w:r>
      <w:proofErr w:type="gramStart"/>
      <w:r w:rsidRPr="0066311B">
        <w:rPr>
          <w:rFonts w:ascii="Arial" w:hAnsi="Arial" w:cs="Arial"/>
          <w:shd w:val="clear" w:color="auto" w:fill="FFFFFF"/>
        </w:rPr>
        <w:t>na</w:t>
      </w:r>
      <w:proofErr w:type="gramEnd"/>
      <w:r w:rsidRPr="0066311B">
        <w:rPr>
          <w:rFonts w:ascii="Arial" w:hAnsi="Arial" w:cs="Arial"/>
          <w:shd w:val="clear" w:color="auto" w:fill="FFFFFF"/>
        </w:rPr>
        <w:t xml:space="preserve"> životnu sredinu, održa</w:t>
      </w:r>
      <w:r w:rsidR="00167E66" w:rsidRPr="0066311B">
        <w:rPr>
          <w:rFonts w:ascii="Arial" w:hAnsi="Arial" w:cs="Arial"/>
          <w:shd w:val="clear" w:color="auto" w:fill="FFFFFF"/>
        </w:rPr>
        <w:t xml:space="preserve">na je </w:t>
      </w:r>
      <w:r w:rsidRPr="0066311B">
        <w:rPr>
          <w:rFonts w:ascii="Arial" w:hAnsi="Arial" w:cs="Arial"/>
          <w:shd w:val="clear" w:color="auto" w:fill="FFFFFF"/>
        </w:rPr>
        <w:t>u organizaciji Ministarstva održivog razvoja i turizma u periodu od 03.01.2019.godine do 28.01.2019.godine. </w:t>
      </w:r>
      <w:r w:rsidRPr="0066311B">
        <w:rPr>
          <w:rFonts w:ascii="Arial" w:hAnsi="Arial" w:cs="Arial"/>
        </w:rPr>
        <w:br/>
      </w:r>
    </w:p>
    <w:p w:rsidR="0066311B" w:rsidRDefault="009F319C" w:rsidP="00752317">
      <w:pPr>
        <w:pStyle w:val="NoSpacing"/>
        <w:rPr>
          <w:rFonts w:ascii="Arial" w:hAnsi="Arial" w:cs="Arial"/>
          <w:lang w:val="hr-HR" w:eastAsia="hr-HR"/>
        </w:rPr>
      </w:pPr>
      <w:r w:rsidRPr="00752317">
        <w:rPr>
          <w:rFonts w:ascii="Arial" w:hAnsi="Arial" w:cs="Arial"/>
        </w:rPr>
        <w:t>Predlozi, sugestije i komentari mog</w:t>
      </w:r>
      <w:r w:rsidR="00C87EBF" w:rsidRPr="00752317">
        <w:rPr>
          <w:rFonts w:ascii="Arial" w:hAnsi="Arial" w:cs="Arial"/>
        </w:rPr>
        <w:t>li su se dostavljati putem e-mail-a</w:t>
      </w:r>
      <w:r w:rsidR="007A33CE" w:rsidRPr="00752317">
        <w:rPr>
          <w:rFonts w:ascii="Arial" w:hAnsi="Arial" w:cs="Arial"/>
        </w:rPr>
        <w:t xml:space="preserve">na: </w:t>
      </w:r>
      <w:hyperlink r:id="rId9" w:history="1">
        <w:r w:rsidR="00636B80" w:rsidRPr="00752317">
          <w:rPr>
            <w:rStyle w:val="Hyperlink"/>
            <w:rFonts w:ascii="Arial" w:hAnsi="Arial" w:cs="Arial"/>
          </w:rPr>
          <w:t>javna.rasprava@mrt.gov.me</w:t>
        </w:r>
      </w:hyperlink>
      <w:r w:rsidRPr="00752317">
        <w:rPr>
          <w:rFonts w:ascii="Arial" w:hAnsi="Arial" w:cs="Arial"/>
        </w:rPr>
        <w:t>ili direktno na arhivu Minista</w:t>
      </w:r>
      <w:r w:rsidR="00752317" w:rsidRPr="00752317">
        <w:rPr>
          <w:rFonts w:ascii="Arial" w:hAnsi="Arial" w:cs="Arial"/>
        </w:rPr>
        <w:t xml:space="preserve">rstva održivog razvoja i turizma. </w:t>
      </w:r>
      <w:r w:rsidRPr="00752317">
        <w:rPr>
          <w:rFonts w:ascii="Arial" w:hAnsi="Arial" w:cs="Arial"/>
        </w:rPr>
        <w:br/>
      </w:r>
      <w:r w:rsidRPr="0066311B">
        <w:rPr>
          <w:rFonts w:ascii="Arial" w:hAnsi="Arial" w:cs="Arial"/>
        </w:rPr>
        <w:br/>
      </w:r>
      <w:r w:rsidRPr="0066311B">
        <w:rPr>
          <w:rFonts w:ascii="Arial" w:hAnsi="Arial" w:cs="Arial"/>
          <w:shd w:val="clear" w:color="auto" w:fill="FFFFFF"/>
        </w:rPr>
        <w:t xml:space="preserve">U toku javne rasprave, </w:t>
      </w:r>
      <w:proofErr w:type="gramStart"/>
      <w:r w:rsidRPr="0066311B">
        <w:rPr>
          <w:rFonts w:ascii="Arial" w:hAnsi="Arial" w:cs="Arial"/>
          <w:shd w:val="clear" w:color="auto" w:fill="FFFFFF"/>
        </w:rPr>
        <w:t>dana</w:t>
      </w:r>
      <w:proofErr w:type="gramEnd"/>
      <w:r w:rsidRPr="0066311B">
        <w:rPr>
          <w:rFonts w:ascii="Arial" w:hAnsi="Arial" w:cs="Arial"/>
          <w:shd w:val="clear" w:color="auto" w:fill="FFFFFF"/>
        </w:rPr>
        <w:t xml:space="preserve"> 10.01.2019. </w:t>
      </w:r>
      <w:proofErr w:type="gramStart"/>
      <w:r w:rsidRPr="0066311B">
        <w:rPr>
          <w:rFonts w:ascii="Arial" w:hAnsi="Arial" w:cs="Arial"/>
          <w:shd w:val="clear" w:color="auto" w:fill="FFFFFF"/>
        </w:rPr>
        <w:t>godine</w:t>
      </w:r>
      <w:proofErr w:type="gramEnd"/>
      <w:r w:rsidRPr="0066311B">
        <w:rPr>
          <w:rFonts w:ascii="Arial" w:hAnsi="Arial" w:cs="Arial"/>
          <w:shd w:val="clear" w:color="auto" w:fill="FFFFFF"/>
        </w:rPr>
        <w:t>, od 12-14h u sali Skupštine opštine</w:t>
      </w:r>
      <w:r w:rsidR="00CF3C0F" w:rsidRPr="0066311B">
        <w:rPr>
          <w:rFonts w:ascii="Arial" w:hAnsi="Arial" w:cs="Arial"/>
          <w:shd w:val="clear" w:color="auto" w:fill="FFFFFF"/>
        </w:rPr>
        <w:t xml:space="preserve"> Opštine</w:t>
      </w:r>
      <w:r w:rsidRPr="0066311B">
        <w:rPr>
          <w:rFonts w:ascii="Arial" w:hAnsi="Arial" w:cs="Arial"/>
          <w:shd w:val="clear" w:color="auto" w:fill="FFFFFF"/>
        </w:rPr>
        <w:t xml:space="preserve"> Pljevlja </w:t>
      </w:r>
      <w:r w:rsidR="00C87EBF" w:rsidRPr="0066311B">
        <w:rPr>
          <w:rFonts w:ascii="Arial" w:hAnsi="Arial" w:cs="Arial"/>
          <w:shd w:val="clear" w:color="auto" w:fill="FFFFFF"/>
        </w:rPr>
        <w:t>bila je</w:t>
      </w:r>
      <w:r w:rsidRPr="0066311B">
        <w:rPr>
          <w:rFonts w:ascii="Arial" w:hAnsi="Arial" w:cs="Arial"/>
          <w:shd w:val="clear" w:color="auto" w:fill="FFFFFF"/>
        </w:rPr>
        <w:t xml:space="preserve"> organizovana prezentacija Nacrta </w:t>
      </w:r>
      <w:r w:rsidR="00C87EBF" w:rsidRPr="0066311B">
        <w:rPr>
          <w:rFonts w:ascii="Arial" w:hAnsi="Arial" w:cs="Arial"/>
          <w:shd w:val="clear" w:color="auto" w:fill="FFFFFF"/>
        </w:rPr>
        <w:t xml:space="preserve">Izmjena i dopuna Prostorno urbanističkog plana Pljevlja, </w:t>
      </w:r>
      <w:r w:rsidRPr="0066311B">
        <w:rPr>
          <w:rFonts w:ascii="Arial" w:hAnsi="Arial" w:cs="Arial"/>
          <w:shd w:val="clear" w:color="auto" w:fill="FFFFFF"/>
        </w:rPr>
        <w:t>od strane rukovodioca izrade plana</w:t>
      </w:r>
      <w:r w:rsidR="00C87EBF" w:rsidRPr="0066311B">
        <w:rPr>
          <w:rFonts w:ascii="Arial" w:hAnsi="Arial" w:cs="Arial"/>
          <w:shd w:val="clear" w:color="auto" w:fill="FFFFFF"/>
        </w:rPr>
        <w:t xml:space="preserve"> i saradnika na </w:t>
      </w:r>
      <w:r w:rsidR="00C87EBF" w:rsidRPr="0066311B">
        <w:rPr>
          <w:rFonts w:ascii="Arial" w:hAnsi="Arial" w:cs="Arial"/>
          <w:shd w:val="clear" w:color="auto" w:fill="FFFFFF"/>
        </w:rPr>
        <w:lastRenderedPageBreak/>
        <w:t>izradi planskog dokumenta.</w:t>
      </w:r>
      <w:r w:rsidRPr="0066311B">
        <w:rPr>
          <w:rFonts w:ascii="Arial" w:hAnsi="Arial" w:cs="Arial"/>
          <w:shd w:val="clear" w:color="auto" w:fill="FFFFFF"/>
        </w:rPr>
        <w:t> </w:t>
      </w:r>
      <w:r w:rsidR="0066311B" w:rsidRPr="0066311B">
        <w:rPr>
          <w:rFonts w:ascii="Arial" w:hAnsi="Arial" w:cs="Arial"/>
          <w:lang w:val="hr-HR" w:eastAsia="hr-HR"/>
        </w:rPr>
        <w:t>Na prezentaciji je od strane rukovodioca izrade Plana prikazan izvod iz Nacrta planskog dokumenta, nakon čega se pristupilo diskusiji sa prisutnim zainteresovanim korisnicima prostora.</w:t>
      </w:r>
    </w:p>
    <w:p w:rsidR="00752317" w:rsidRPr="0066311B" w:rsidRDefault="00752317" w:rsidP="00752317">
      <w:pPr>
        <w:pStyle w:val="NoSpacing"/>
        <w:rPr>
          <w:rFonts w:ascii="Arial" w:hAnsi="Arial" w:cs="Arial"/>
          <w:lang w:val="hr-HR" w:eastAsia="hr-HR"/>
        </w:rPr>
      </w:pPr>
    </w:p>
    <w:p w:rsidR="00C87EBF" w:rsidRPr="0066311B" w:rsidRDefault="009F319C" w:rsidP="0066311B">
      <w:pPr>
        <w:pStyle w:val="NoSpacing"/>
        <w:jc w:val="both"/>
        <w:rPr>
          <w:rFonts w:ascii="Arial" w:hAnsi="Arial" w:cs="Arial"/>
          <w:shd w:val="clear" w:color="auto" w:fill="FFFFFF"/>
        </w:rPr>
      </w:pPr>
      <w:r w:rsidRPr="0066311B">
        <w:rPr>
          <w:rFonts w:ascii="Arial" w:hAnsi="Arial" w:cs="Arial"/>
          <w:shd w:val="clear" w:color="auto" w:fill="FFFFFF"/>
        </w:rPr>
        <w:t>Posebno obavještenje o javnoj raspravi Ministarstvo</w:t>
      </w:r>
      <w:r w:rsidR="006B2248" w:rsidRPr="0066311B">
        <w:rPr>
          <w:rFonts w:ascii="Arial" w:hAnsi="Arial" w:cs="Arial"/>
          <w:shd w:val="clear" w:color="auto" w:fill="FFFFFF"/>
        </w:rPr>
        <w:t xml:space="preserve"> održivog razvoja i turizma</w:t>
      </w:r>
      <w:r w:rsidR="00C87EBF" w:rsidRPr="0066311B">
        <w:rPr>
          <w:rFonts w:ascii="Arial" w:hAnsi="Arial" w:cs="Arial"/>
          <w:shd w:val="clear" w:color="auto" w:fill="FFFFFF"/>
        </w:rPr>
        <w:t>j</w:t>
      </w:r>
      <w:r w:rsidRPr="0066311B">
        <w:rPr>
          <w:rFonts w:ascii="Arial" w:hAnsi="Arial" w:cs="Arial"/>
          <w:shd w:val="clear" w:color="auto" w:fill="FFFFFF"/>
        </w:rPr>
        <w:t>e dostavi</w:t>
      </w:r>
      <w:r w:rsidR="00C87EBF" w:rsidRPr="0066311B">
        <w:rPr>
          <w:rFonts w:ascii="Arial" w:hAnsi="Arial" w:cs="Arial"/>
          <w:shd w:val="clear" w:color="auto" w:fill="FFFFFF"/>
        </w:rPr>
        <w:t>lo</w:t>
      </w:r>
      <w:r w:rsidRPr="0066311B">
        <w:rPr>
          <w:rFonts w:ascii="Arial" w:hAnsi="Arial" w:cs="Arial"/>
          <w:shd w:val="clear" w:color="auto" w:fill="FFFFFF"/>
        </w:rPr>
        <w:t xml:space="preserve"> Opštini Pljevlja, kao i organu za tehničke uslove u roku </w:t>
      </w:r>
      <w:proofErr w:type="gramStart"/>
      <w:r w:rsidRPr="0066311B">
        <w:rPr>
          <w:rFonts w:ascii="Arial" w:hAnsi="Arial" w:cs="Arial"/>
          <w:shd w:val="clear" w:color="auto" w:fill="FFFFFF"/>
        </w:rPr>
        <w:t>od</w:t>
      </w:r>
      <w:proofErr w:type="gramEnd"/>
      <w:r w:rsidRPr="0066311B">
        <w:rPr>
          <w:rFonts w:ascii="Arial" w:hAnsi="Arial" w:cs="Arial"/>
          <w:shd w:val="clear" w:color="auto" w:fill="FFFFFF"/>
        </w:rPr>
        <w:t xml:space="preserve"> dva dana od dana oglašavanja javne rasprave.</w:t>
      </w:r>
    </w:p>
    <w:p w:rsidR="00C87EBF" w:rsidRPr="0066311B" w:rsidRDefault="00C87EBF" w:rsidP="0066311B">
      <w:pPr>
        <w:pStyle w:val="NoSpacing"/>
        <w:jc w:val="both"/>
        <w:rPr>
          <w:rFonts w:ascii="Arial" w:hAnsi="Arial" w:cs="Arial"/>
          <w:shd w:val="clear" w:color="auto" w:fill="FFFFFF"/>
        </w:rPr>
      </w:pPr>
    </w:p>
    <w:p w:rsidR="00F635B6" w:rsidRPr="0066311B" w:rsidRDefault="0066311B" w:rsidP="0066311B">
      <w:pPr>
        <w:pStyle w:val="NoSpacing"/>
        <w:jc w:val="both"/>
        <w:rPr>
          <w:rFonts w:ascii="Arial" w:hAnsi="Arial" w:cs="Arial"/>
          <w:color w:val="FF0000"/>
          <w:lang w:val="hr-HR" w:eastAsia="hr-HR"/>
        </w:rPr>
      </w:pPr>
      <w:r w:rsidRPr="0066311B">
        <w:rPr>
          <w:rFonts w:ascii="Arial" w:hAnsi="Arial" w:cs="Arial"/>
          <w:shd w:val="clear" w:color="auto" w:fill="FFFFFF"/>
        </w:rPr>
        <w:t xml:space="preserve">Javna rasprava je završena </w:t>
      </w:r>
      <w:proofErr w:type="gramStart"/>
      <w:r w:rsidRPr="0066311B">
        <w:rPr>
          <w:rFonts w:ascii="Arial" w:hAnsi="Arial" w:cs="Arial"/>
          <w:shd w:val="clear" w:color="auto" w:fill="FFFFFF"/>
        </w:rPr>
        <w:t>dana</w:t>
      </w:r>
      <w:proofErr w:type="gramEnd"/>
      <w:r w:rsidRPr="0066311B">
        <w:rPr>
          <w:rFonts w:ascii="Arial" w:hAnsi="Arial" w:cs="Arial"/>
          <w:shd w:val="clear" w:color="auto" w:fill="FFFFFF"/>
        </w:rPr>
        <w:t xml:space="preserve"> 28.01.2019. </w:t>
      </w:r>
      <w:proofErr w:type="gramStart"/>
      <w:r w:rsidRPr="0066311B">
        <w:rPr>
          <w:rFonts w:ascii="Arial" w:hAnsi="Arial" w:cs="Arial"/>
          <w:shd w:val="clear" w:color="auto" w:fill="FFFFFF"/>
        </w:rPr>
        <w:t>godine</w:t>
      </w:r>
      <w:proofErr w:type="gramEnd"/>
      <w:r w:rsidRPr="0066311B">
        <w:rPr>
          <w:rFonts w:ascii="Arial" w:hAnsi="Arial" w:cs="Arial"/>
          <w:shd w:val="clear" w:color="auto" w:fill="FFFFFF"/>
        </w:rPr>
        <w:t xml:space="preserve">. </w:t>
      </w:r>
      <w:proofErr w:type="gramStart"/>
      <w:r w:rsidRPr="0066311B">
        <w:rPr>
          <w:rFonts w:ascii="Arial" w:hAnsi="Arial" w:cs="Arial"/>
          <w:shd w:val="clear" w:color="auto" w:fill="FFFFFF"/>
        </w:rPr>
        <w:t>U toku javne rasprave pristigle su primjedbe građana, korisnika prostora, javnih institucija i nevladinih organizacija.</w:t>
      </w:r>
      <w:proofErr w:type="gramEnd"/>
    </w:p>
    <w:p w:rsidR="00F635B6" w:rsidRPr="0066311B" w:rsidRDefault="00F635B6" w:rsidP="0066311B">
      <w:pPr>
        <w:pStyle w:val="NoSpacing"/>
        <w:jc w:val="both"/>
        <w:rPr>
          <w:rFonts w:ascii="Arial" w:hAnsi="Arial" w:cs="Arial"/>
          <w:color w:val="FF0000"/>
          <w:lang w:val="hr-HR" w:eastAsia="hr-HR"/>
        </w:rPr>
      </w:pPr>
    </w:p>
    <w:p w:rsidR="008A0F97" w:rsidRPr="0066311B" w:rsidRDefault="008A0F97" w:rsidP="0066311B">
      <w:pPr>
        <w:pStyle w:val="NoSpacing"/>
        <w:jc w:val="both"/>
        <w:rPr>
          <w:rFonts w:ascii="Arial" w:hAnsi="Arial" w:cs="Arial"/>
          <w:color w:val="FF0000"/>
          <w:lang w:val="hr-HR" w:eastAsia="hr-HR"/>
        </w:rPr>
      </w:pPr>
    </w:p>
    <w:p w:rsidR="008A0F97" w:rsidRPr="0066311B" w:rsidRDefault="008A0F97" w:rsidP="0066311B">
      <w:pPr>
        <w:pStyle w:val="NoSpacing"/>
        <w:jc w:val="both"/>
        <w:rPr>
          <w:rFonts w:ascii="Arial" w:hAnsi="Arial" w:cs="Arial"/>
          <w:color w:val="FF0000"/>
          <w:lang w:val="hr-HR" w:eastAsia="hr-HR"/>
        </w:rPr>
      </w:pPr>
    </w:p>
    <w:p w:rsidR="008A0F97" w:rsidRPr="0066311B" w:rsidRDefault="008A0F97" w:rsidP="0066311B">
      <w:pPr>
        <w:pStyle w:val="NoSpacing"/>
        <w:jc w:val="both"/>
        <w:rPr>
          <w:rFonts w:ascii="Arial" w:hAnsi="Arial" w:cs="Arial"/>
          <w:color w:val="FF0000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:rsidR="00133100" w:rsidRPr="0066311B" w:rsidRDefault="00133100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:rsidR="008A0F97" w:rsidRPr="0066311B" w:rsidRDefault="008A0F97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:rsidR="008A0F97" w:rsidRPr="00D7765B" w:rsidRDefault="008A0F97" w:rsidP="00E609A7">
      <w:pPr>
        <w:rPr>
          <w:color w:val="FF0000"/>
          <w:lang w:val="hr-HR" w:eastAsia="hr-HR"/>
        </w:rPr>
      </w:pPr>
    </w:p>
    <w:p w:rsidR="00A41945" w:rsidRPr="00D7765B" w:rsidRDefault="00A41945" w:rsidP="00E609A7">
      <w:pPr>
        <w:rPr>
          <w:color w:val="FF0000"/>
          <w:lang w:val="hr-HR" w:eastAsia="hr-HR"/>
        </w:rPr>
      </w:pPr>
    </w:p>
    <w:p w:rsidR="00A41945" w:rsidRPr="00D7765B" w:rsidRDefault="00A41945" w:rsidP="00E609A7">
      <w:pPr>
        <w:rPr>
          <w:color w:val="FF0000"/>
          <w:lang w:val="hr-HR" w:eastAsia="hr-HR"/>
        </w:rPr>
      </w:pPr>
    </w:p>
    <w:p w:rsidR="008A0F97" w:rsidRPr="00D7765B" w:rsidRDefault="008A0F97" w:rsidP="00E609A7">
      <w:pPr>
        <w:rPr>
          <w:color w:val="FF0000"/>
          <w:lang w:val="hr-HR" w:eastAsia="hr-HR"/>
        </w:rPr>
      </w:pPr>
    </w:p>
    <w:p w:rsidR="0029735A" w:rsidRPr="00D7765B" w:rsidRDefault="0029735A" w:rsidP="00E609A7">
      <w:pPr>
        <w:rPr>
          <w:color w:val="FF0000"/>
          <w:lang w:val="hr-HR" w:eastAsia="hr-HR"/>
        </w:rPr>
      </w:pPr>
    </w:p>
    <w:p w:rsidR="0029735A" w:rsidRPr="0082657D" w:rsidRDefault="0029735A" w:rsidP="00E609A7">
      <w:pPr>
        <w:rPr>
          <w:lang w:val="hr-HR" w:eastAsia="hr-HR"/>
        </w:rPr>
      </w:pPr>
    </w:p>
    <w:p w:rsidR="0029735A" w:rsidRDefault="0029735A" w:rsidP="00E609A7">
      <w:pPr>
        <w:rPr>
          <w:lang w:val="hr-HR" w:eastAsia="hr-HR"/>
        </w:rPr>
      </w:pPr>
    </w:p>
    <w:p w:rsidR="00685B45" w:rsidRDefault="00685B45" w:rsidP="00E609A7">
      <w:pPr>
        <w:rPr>
          <w:lang w:val="hr-HR" w:eastAsia="hr-HR"/>
        </w:rPr>
      </w:pPr>
    </w:p>
    <w:p w:rsidR="00685B45" w:rsidRDefault="00685B45" w:rsidP="00E609A7">
      <w:pPr>
        <w:rPr>
          <w:lang w:val="hr-HR" w:eastAsia="hr-HR"/>
        </w:rPr>
      </w:pPr>
    </w:p>
    <w:p w:rsidR="00685B45" w:rsidRDefault="00685B45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66311B" w:rsidRDefault="0066311B" w:rsidP="00E609A7">
      <w:pPr>
        <w:rPr>
          <w:lang w:val="hr-HR" w:eastAsia="hr-HR"/>
        </w:rPr>
      </w:pPr>
    </w:p>
    <w:p w:rsidR="0066311B" w:rsidRDefault="0066311B" w:rsidP="00E609A7">
      <w:pPr>
        <w:rPr>
          <w:lang w:val="hr-HR" w:eastAsia="hr-HR"/>
        </w:rPr>
      </w:pPr>
    </w:p>
    <w:p w:rsidR="00752317" w:rsidRDefault="00752317" w:rsidP="00E609A7">
      <w:pPr>
        <w:rPr>
          <w:lang w:val="hr-HR" w:eastAsia="hr-HR"/>
        </w:rPr>
      </w:pPr>
    </w:p>
    <w:p w:rsidR="00CA020C" w:rsidRDefault="00CA020C" w:rsidP="00752317">
      <w:pPr>
        <w:pStyle w:val="Heading1"/>
        <w:numPr>
          <w:ilvl w:val="0"/>
          <w:numId w:val="18"/>
        </w:numPr>
        <w:jc w:val="left"/>
        <w:rPr>
          <w:b/>
          <w:color w:val="auto"/>
          <w:sz w:val="24"/>
        </w:rPr>
      </w:pPr>
      <w:r w:rsidRPr="00200CF4">
        <w:rPr>
          <w:b/>
          <w:color w:val="auto"/>
          <w:sz w:val="24"/>
        </w:rPr>
        <w:lastRenderedPageBreak/>
        <w:t>PREGLED PRISTIGLIH MIŠLJENJA NA NACRT IZMJENA I DOPUNA PUP-A PLJEVLJA</w:t>
      </w:r>
    </w:p>
    <w:p w:rsidR="00752317" w:rsidRPr="00752317" w:rsidRDefault="00752317" w:rsidP="00752317">
      <w:pPr>
        <w:rPr>
          <w:sz w:val="16"/>
          <w:szCs w:val="16"/>
          <w:lang w:val="hr-HR" w:eastAsia="hr-HR"/>
        </w:rPr>
      </w:pPr>
    </w:p>
    <w:tbl>
      <w:tblPr>
        <w:tblStyle w:val="TableGrid"/>
        <w:tblW w:w="14743" w:type="dxa"/>
        <w:tblInd w:w="-318" w:type="dxa"/>
        <w:tblLook w:val="04A0" w:firstRow="1" w:lastRow="0" w:firstColumn="1" w:lastColumn="0" w:noHBand="0" w:noVBand="1"/>
      </w:tblPr>
      <w:tblGrid>
        <w:gridCol w:w="1591"/>
        <w:gridCol w:w="8243"/>
        <w:gridCol w:w="4909"/>
      </w:tblGrid>
      <w:tr w:rsidR="00CA020C" w:rsidRPr="00752317" w:rsidTr="00F42036">
        <w:tc>
          <w:tcPr>
            <w:tcW w:w="1591" w:type="dxa"/>
            <w:shd w:val="clear" w:color="auto" w:fill="BFBFBF" w:themeFill="background1" w:themeFillShade="BF"/>
          </w:tcPr>
          <w:p w:rsidR="00CA020C" w:rsidRPr="00752317" w:rsidRDefault="00CA020C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752317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Broj akta</w:t>
            </w:r>
          </w:p>
        </w:tc>
        <w:tc>
          <w:tcPr>
            <w:tcW w:w="8243" w:type="dxa"/>
            <w:shd w:val="clear" w:color="auto" w:fill="BFBFBF" w:themeFill="background1" w:themeFillShade="BF"/>
          </w:tcPr>
          <w:p w:rsidR="00CA020C" w:rsidRPr="00752317" w:rsidRDefault="00CA020C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752317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Podnosilac mišljenja, kratak osvrt na mišljenje</w:t>
            </w:r>
          </w:p>
        </w:tc>
        <w:tc>
          <w:tcPr>
            <w:tcW w:w="4909" w:type="dxa"/>
            <w:shd w:val="clear" w:color="auto" w:fill="BFBFBF" w:themeFill="background1" w:themeFillShade="BF"/>
          </w:tcPr>
          <w:p w:rsidR="00CA020C" w:rsidRPr="00752317" w:rsidRDefault="00CA020C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752317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Odgovor planer</w:t>
            </w:r>
          </w:p>
        </w:tc>
      </w:tr>
      <w:tr w:rsidR="00B7101E" w:rsidRPr="0042754E" w:rsidTr="00200CF4">
        <w:tc>
          <w:tcPr>
            <w:tcW w:w="1591" w:type="dxa"/>
          </w:tcPr>
          <w:p w:rsidR="00B7101E" w:rsidRPr="0042754E" w:rsidRDefault="00B7101E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07-18872/2 (104-502/32) od 06.12.2018. godine</w:t>
            </w:r>
          </w:p>
        </w:tc>
        <w:tc>
          <w:tcPr>
            <w:tcW w:w="8243" w:type="dxa"/>
          </w:tcPr>
          <w:p w:rsidR="00B7101E" w:rsidRPr="0042754E" w:rsidRDefault="00B7101E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finansija</w:t>
            </w:r>
          </w:p>
          <w:p w:rsidR="00B7101E" w:rsidRPr="0042754E" w:rsidRDefault="00E25EC4" w:rsidP="00534C2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ID PUP-a Ministarstvo finansija nema primjedbi sa aspekta svoje nadležnosti.</w:t>
            </w:r>
          </w:p>
          <w:p w:rsidR="00E25EC4" w:rsidRPr="0042754E" w:rsidRDefault="00786646" w:rsidP="00534C2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Napomena: da je prilikom izrade planskih dokumenata značajno uzeti u obzir imovinsko pravne odnose na nepokretnostima koje se nalaze</w:t>
            </w:r>
            <w:r w:rsidR="008F185A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u zahvatu planske dokumentacije.</w:t>
            </w:r>
          </w:p>
        </w:tc>
        <w:tc>
          <w:tcPr>
            <w:tcW w:w="4909" w:type="dxa"/>
          </w:tcPr>
          <w:p w:rsidR="00B7101E" w:rsidRPr="0042754E" w:rsidRDefault="00B7101E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42754E" w:rsidRDefault="00C459A4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752317" w:rsidRDefault="00752317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42754E" w:rsidRDefault="00C459A4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D14241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  <w:p w:rsidR="00CF3C0F" w:rsidRPr="0042754E" w:rsidRDefault="00CF3C0F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8F185A" w:rsidRPr="0042754E" w:rsidTr="00200CF4">
        <w:tc>
          <w:tcPr>
            <w:tcW w:w="1591" w:type="dxa"/>
          </w:tcPr>
          <w:p w:rsidR="008F185A" w:rsidRPr="0042754E" w:rsidRDefault="008F185A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351-243/2018-2 (104-502/33) od 10.12.2018. godine</w:t>
            </w:r>
          </w:p>
        </w:tc>
        <w:tc>
          <w:tcPr>
            <w:tcW w:w="8243" w:type="dxa"/>
          </w:tcPr>
          <w:p w:rsidR="008F185A" w:rsidRPr="0042754E" w:rsidRDefault="008F185A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Opština Pljevlja, Sekretarijat za uređenje prostora</w:t>
            </w:r>
          </w:p>
          <w:p w:rsidR="008F185A" w:rsidRPr="0042754E" w:rsidRDefault="008F185A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Opština Pljevlja daje saglasnost.</w:t>
            </w:r>
          </w:p>
        </w:tc>
        <w:tc>
          <w:tcPr>
            <w:tcW w:w="4909" w:type="dxa"/>
          </w:tcPr>
          <w:p w:rsidR="008F185A" w:rsidRPr="0042754E" w:rsidRDefault="008F185A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3B35B3" w:rsidRPr="0042754E" w:rsidTr="00200CF4">
        <w:tc>
          <w:tcPr>
            <w:tcW w:w="1591" w:type="dxa"/>
          </w:tcPr>
          <w:p w:rsidR="003B35B3" w:rsidRPr="0042754E" w:rsidRDefault="00B57F8F" w:rsidP="00B57F8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80702-10502/18-2 (104-502/34) od 10.12.2018. godine</w:t>
            </w:r>
          </w:p>
        </w:tc>
        <w:tc>
          <w:tcPr>
            <w:tcW w:w="8243" w:type="dxa"/>
          </w:tcPr>
          <w:p w:rsidR="003B35B3" w:rsidRPr="0042754E" w:rsidRDefault="00803618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odbrane</w:t>
            </w:r>
            <w:r w:rsidR="00CE44CA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, Direktorat za materijalne resurse</w:t>
            </w:r>
          </w:p>
          <w:p w:rsidR="00803618" w:rsidRPr="0042754E" w:rsidRDefault="00803618" w:rsidP="00803618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 Ministarstvo odbrane konstatuje da istim nijesu obuhvaćene lokacije koje koristi navedeno Ministarstvo.</w:t>
            </w:r>
          </w:p>
          <w:p w:rsidR="00803618" w:rsidRPr="0042754E" w:rsidRDefault="00803618" w:rsidP="00803618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Shodno zakonskim propisima</w:t>
            </w:r>
            <w:r w:rsidR="00CE44CA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Ministarstvo daje pozitivno mišljenje.</w:t>
            </w:r>
          </w:p>
        </w:tc>
        <w:tc>
          <w:tcPr>
            <w:tcW w:w="4909" w:type="dxa"/>
          </w:tcPr>
          <w:p w:rsidR="003B35B3" w:rsidRPr="0042754E" w:rsidRDefault="003B35B3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8B412C" w:rsidRPr="0042754E" w:rsidTr="00200CF4">
        <w:tc>
          <w:tcPr>
            <w:tcW w:w="1591" w:type="dxa"/>
          </w:tcPr>
          <w:p w:rsidR="008B412C" w:rsidRPr="0042754E" w:rsidRDefault="008B412C" w:rsidP="00B57F8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0404-8595/2 (104-502/35) od 12.12.2018. godine</w:t>
            </w:r>
          </w:p>
        </w:tc>
        <w:tc>
          <w:tcPr>
            <w:tcW w:w="8243" w:type="dxa"/>
          </w:tcPr>
          <w:p w:rsidR="008B412C" w:rsidRPr="0042754E" w:rsidRDefault="008B412C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Agencija za elektronske komunikacije i poštansku djelatnost</w:t>
            </w:r>
          </w:p>
          <w:p w:rsidR="008B412C" w:rsidRPr="0042754E" w:rsidRDefault="00660543" w:rsidP="00660543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Agencija konstatuje da su ispoštovane sve preporuke koje je dala pri izradi planskog dokumenta, te na istu nema primjedbi.</w:t>
            </w:r>
          </w:p>
        </w:tc>
        <w:tc>
          <w:tcPr>
            <w:tcW w:w="4909" w:type="dxa"/>
          </w:tcPr>
          <w:p w:rsidR="008B412C" w:rsidRPr="0042754E" w:rsidRDefault="008B412C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215885" w:rsidRPr="0042754E" w:rsidTr="00200CF4">
        <w:tc>
          <w:tcPr>
            <w:tcW w:w="1591" w:type="dxa"/>
          </w:tcPr>
          <w:p w:rsidR="00215885" w:rsidRPr="0042754E" w:rsidRDefault="00215885" w:rsidP="00B57F8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03-11510/2 (104-502/36) od 12.12.2018. godine</w:t>
            </w:r>
          </w:p>
        </w:tc>
        <w:tc>
          <w:tcPr>
            <w:tcW w:w="8243" w:type="dxa"/>
          </w:tcPr>
          <w:p w:rsidR="00215885" w:rsidRPr="0042754E" w:rsidRDefault="00215885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saobraćaja i pomorstva, Direkcija za saobraćaj</w:t>
            </w:r>
          </w:p>
          <w:p w:rsidR="00215885" w:rsidRPr="0042754E" w:rsidRDefault="00215885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daje se pozitivno mišljenje.</w:t>
            </w:r>
          </w:p>
        </w:tc>
        <w:tc>
          <w:tcPr>
            <w:tcW w:w="4909" w:type="dxa"/>
          </w:tcPr>
          <w:p w:rsidR="00215885" w:rsidRPr="0042754E" w:rsidRDefault="00215885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215885" w:rsidRPr="0042754E" w:rsidTr="00200CF4">
        <w:tc>
          <w:tcPr>
            <w:tcW w:w="1591" w:type="dxa"/>
          </w:tcPr>
          <w:p w:rsidR="00215885" w:rsidRPr="0042754E" w:rsidRDefault="00215885" w:rsidP="00B57F8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13850 (104-502/37) od 11.12.2018. godine</w:t>
            </w:r>
          </w:p>
        </w:tc>
        <w:tc>
          <w:tcPr>
            <w:tcW w:w="8243" w:type="dxa"/>
          </w:tcPr>
          <w:p w:rsidR="00215885" w:rsidRPr="0042754E" w:rsidRDefault="00215885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CGES, Crnogorski elektroprenosni sistem AD</w:t>
            </w:r>
          </w:p>
          <w:p w:rsidR="00215885" w:rsidRPr="0042754E" w:rsidRDefault="00744242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konstatovano je sljedeće:</w:t>
            </w:r>
          </w:p>
          <w:p w:rsidR="006813ED" w:rsidRPr="0042754E" w:rsidRDefault="006813ED" w:rsidP="00534C2C">
            <w:pPr>
              <w:pStyle w:val="ListParagraph"/>
              <w:numPr>
                <w:ilvl w:val="0"/>
                <w:numId w:val="9"/>
              </w:num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 tekstualnom i grafičkom dijelu Nacrta ID PUP-a infrastruktura CGES-a je korektno prezentovana.</w:t>
            </w:r>
          </w:p>
          <w:p w:rsidR="00744242" w:rsidRPr="0042754E" w:rsidRDefault="006813ED" w:rsidP="00534C2C">
            <w:pPr>
              <w:pStyle w:val="ListParagraph"/>
              <w:numPr>
                <w:ilvl w:val="0"/>
                <w:numId w:val="9"/>
              </w:num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Izuzetak je tekstualni dio gdje je potrebno navesti da će se sačuvati koridori postojećih dalekovoda od drugih zahtjeva i korišćenja koji su u suprotnosti ili ometaju predviđenu upotrebu.</w:t>
            </w:r>
          </w:p>
          <w:p w:rsidR="006813ED" w:rsidRPr="0042754E" w:rsidRDefault="006813ED" w:rsidP="00596AFF">
            <w:pPr>
              <w:pStyle w:val="ListParagraph"/>
              <w:numPr>
                <w:ilvl w:val="0"/>
                <w:numId w:val="9"/>
              </w:num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U tekstualnom dijelu </w:t>
            </w:r>
            <w:r w:rsidR="00246CE8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Namjena površina, potrebno je korigovati </w:t>
            </w:r>
            <w:r w:rsidR="00DA05EF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dopunom da je „...ukoliko je nepohodno i tehnički izvodljivo, izmještanje infrastrukturnih sistema prilikom eksploatacije, pred</w:t>
            </w:r>
            <w:r w:rsidR="00596AFF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vid</w:t>
            </w:r>
            <w:r w:rsidR="00DA05EF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jeti njihovo izmještanje, te stoga finansiranje snosi investitor – Ru</w:t>
            </w:r>
            <w:r w:rsidR="00596AFF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dn</w:t>
            </w:r>
            <w:r w:rsidR="00DA05EF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ik uglja Pljevlja, kako bi se rudarska aktivnost mogla nesmetano odvijati.........“</w:t>
            </w:r>
          </w:p>
        </w:tc>
        <w:tc>
          <w:tcPr>
            <w:tcW w:w="4909" w:type="dxa"/>
          </w:tcPr>
          <w:p w:rsidR="00215885" w:rsidRPr="00C0093A" w:rsidRDefault="00215885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C0093A" w:rsidRDefault="00C459A4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C0093A" w:rsidRDefault="00C459A4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C0093A" w:rsidRDefault="00C459A4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C0093A" w:rsidRDefault="00C459A4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D14241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, </w:t>
            </w:r>
            <w:r w:rsidR="00C0093A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u Predlogu plana je izvršena </w:t>
            </w:r>
            <w:r w:rsidR="00D14241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d</w:t>
            </w:r>
            <w:r w:rsidR="00596AFF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opun</w:t>
            </w:r>
            <w:r w:rsidR="00C0093A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a</w:t>
            </w:r>
            <w:r w:rsidR="00596AFF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  <w:p w:rsidR="00C459A4" w:rsidRPr="00C0093A" w:rsidRDefault="00C459A4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0093A" w:rsidRDefault="00C0093A" w:rsidP="00596AF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596AFF" w:rsidRPr="00C0093A" w:rsidRDefault="00C459A4" w:rsidP="00596AF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D14241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, </w:t>
            </w:r>
            <w:r w:rsidR="00C0093A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u Predlogu plana je izvršena </w:t>
            </w:r>
            <w:r w:rsidR="00D14241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d</w:t>
            </w:r>
            <w:r w:rsidR="00596AFF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opun</w:t>
            </w:r>
            <w:r w:rsidR="00C0093A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a</w:t>
            </w:r>
          </w:p>
          <w:p w:rsidR="00C459A4" w:rsidRPr="00C0093A" w:rsidRDefault="00C459A4" w:rsidP="00596AF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DA05EF" w:rsidRPr="0042754E" w:rsidTr="00200CF4">
        <w:tc>
          <w:tcPr>
            <w:tcW w:w="1591" w:type="dxa"/>
          </w:tcPr>
          <w:p w:rsidR="00DA05EF" w:rsidRPr="0042754E" w:rsidRDefault="00DA05EF" w:rsidP="00B57F8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350-102/2018-2 (104-502/38) od 13.12.2018. </w:t>
            </w: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godine</w:t>
            </w:r>
          </w:p>
        </w:tc>
        <w:tc>
          <w:tcPr>
            <w:tcW w:w="8243" w:type="dxa"/>
          </w:tcPr>
          <w:p w:rsidR="00DA05EF" w:rsidRPr="0042754E" w:rsidRDefault="00DA74C7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Ministarstvo ekonomije, Direktorat za rudarstvo i geološka istraživanja</w:t>
            </w:r>
          </w:p>
          <w:p w:rsidR="00DA74C7" w:rsidRPr="0042754E" w:rsidRDefault="00047D91" w:rsidP="00047D91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Uvidom u dostavljenu dokumentaciju Nacrta ID PUP-a, obzirom da je dokument prosleđen Agenciji za elektronske komunikacije i poštansku djelatnost, Crnogorskom </w:t>
            </w: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elektrodistributivnom sistemu i Crnogorskom elektroprenosnom sistemu, daje se pozitivno mišljenje.</w:t>
            </w:r>
          </w:p>
        </w:tc>
        <w:tc>
          <w:tcPr>
            <w:tcW w:w="4909" w:type="dxa"/>
          </w:tcPr>
          <w:p w:rsidR="00DA05EF" w:rsidRPr="0042754E" w:rsidRDefault="00DA05EF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047D91" w:rsidRPr="0042754E" w:rsidTr="00200CF4">
        <w:tc>
          <w:tcPr>
            <w:tcW w:w="1591" w:type="dxa"/>
          </w:tcPr>
          <w:p w:rsidR="00047D91" w:rsidRPr="0042754E" w:rsidRDefault="00047D91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 xml:space="preserve">340/18-03-9385/3 (104-502/39) od 17.12.2018. godine </w:t>
            </w:r>
          </w:p>
        </w:tc>
        <w:tc>
          <w:tcPr>
            <w:tcW w:w="8243" w:type="dxa"/>
          </w:tcPr>
          <w:p w:rsidR="00047D91" w:rsidRPr="0042754E" w:rsidRDefault="00047D91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saobraćaja i pomorstva</w:t>
            </w:r>
          </w:p>
          <w:p w:rsidR="00047D91" w:rsidRPr="0042754E" w:rsidRDefault="00047D91" w:rsidP="00047D91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Uvidom u dostavljenu dokumentaciju Nacrta ID PUP-a, u okviru svojih nadležnosti, po pitanju državnih puteva i usklađenost sa Prostornim planom Crne Gore do 2020 godine, daje se pozitivno mišljenje. </w:t>
            </w:r>
          </w:p>
        </w:tc>
        <w:tc>
          <w:tcPr>
            <w:tcW w:w="4909" w:type="dxa"/>
          </w:tcPr>
          <w:p w:rsidR="00047D91" w:rsidRPr="0042754E" w:rsidRDefault="00047D91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B657A4" w:rsidRPr="0042754E" w:rsidTr="00200CF4">
        <w:tc>
          <w:tcPr>
            <w:tcW w:w="1591" w:type="dxa"/>
          </w:tcPr>
          <w:p w:rsidR="00B657A4" w:rsidRPr="0042754E" w:rsidRDefault="00B657A4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01-6285 (104-502/43) od 18.12.2018. godine</w:t>
            </w:r>
          </w:p>
        </w:tc>
        <w:tc>
          <w:tcPr>
            <w:tcW w:w="8243" w:type="dxa"/>
          </w:tcPr>
          <w:p w:rsidR="00B657A4" w:rsidRPr="0042754E" w:rsidRDefault="00B657A4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DOO „Vodovod“ – Pljevlja</w:t>
            </w:r>
          </w:p>
          <w:p w:rsidR="00B657A4" w:rsidRPr="0042754E" w:rsidRDefault="00B657A4" w:rsidP="008F185A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konstatovano je da lokacije 1 i 2 nemaju dodirnih tačaka sa postojećom i planiranom infrastrukturom, pa se sa tim u vezi daje saglasnost.</w:t>
            </w:r>
          </w:p>
        </w:tc>
        <w:tc>
          <w:tcPr>
            <w:tcW w:w="4909" w:type="dxa"/>
          </w:tcPr>
          <w:p w:rsidR="00B657A4" w:rsidRPr="0042754E" w:rsidRDefault="00B657A4" w:rsidP="00E609A7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047D91" w:rsidRPr="0042754E" w:rsidTr="00200CF4">
        <w:tc>
          <w:tcPr>
            <w:tcW w:w="1591" w:type="dxa"/>
          </w:tcPr>
          <w:p w:rsidR="00047D91" w:rsidRPr="0042754E" w:rsidRDefault="00047D91" w:rsidP="00047D91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351-84/18-2 (104-502/44) od 18.12.2018. godine</w:t>
            </w:r>
          </w:p>
        </w:tc>
        <w:tc>
          <w:tcPr>
            <w:tcW w:w="8243" w:type="dxa"/>
          </w:tcPr>
          <w:p w:rsidR="00047D91" w:rsidRPr="0042754E" w:rsidRDefault="00047D91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poljoprivrede i ruralnog razvoja, Direktorat za šumarstvo, lovstvo i drvnu industriju</w:t>
            </w:r>
          </w:p>
          <w:p w:rsidR="00047D91" w:rsidRPr="0042754E" w:rsidRDefault="00047D91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i pribavljenog mišljenja Uprave za šume, br. 6994</w:t>
            </w:r>
            <w:r w:rsidR="00C73F00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, prepočuje se da se u daljem radu planskog dokumenta povede računa o očuvanju i unapređenju postojećeg šumskog fonda.</w:t>
            </w:r>
          </w:p>
        </w:tc>
        <w:tc>
          <w:tcPr>
            <w:tcW w:w="4909" w:type="dxa"/>
          </w:tcPr>
          <w:p w:rsidR="00047D91" w:rsidRPr="0042754E" w:rsidRDefault="00047D91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42754E" w:rsidRDefault="00C459A4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42754E" w:rsidRDefault="00C459A4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D14241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</w:tc>
      </w:tr>
      <w:tr w:rsidR="00B657A4" w:rsidRPr="0042754E" w:rsidTr="00200CF4">
        <w:tc>
          <w:tcPr>
            <w:tcW w:w="1591" w:type="dxa"/>
          </w:tcPr>
          <w:p w:rsidR="00B657A4" w:rsidRPr="0042754E" w:rsidRDefault="00B657A4" w:rsidP="00047D91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01-1876 (104-502/46) od 19.12.2018. godine</w:t>
            </w:r>
          </w:p>
        </w:tc>
        <w:tc>
          <w:tcPr>
            <w:tcW w:w="8243" w:type="dxa"/>
          </w:tcPr>
          <w:p w:rsidR="00B657A4" w:rsidRPr="0042754E" w:rsidRDefault="00B657A4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DOO „Komunalne usluge“ – Pljevlja</w:t>
            </w:r>
          </w:p>
          <w:p w:rsidR="00B657A4" w:rsidRPr="0042754E" w:rsidRDefault="00B657A4" w:rsidP="00B657A4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 konstatovano je da je predmetni planski dokument u skladu sa Prostornim planom Crne Gore do 2020 godine po pitanju državnih puteva, pa se daje pozitivno mišljenje.</w:t>
            </w:r>
          </w:p>
        </w:tc>
        <w:tc>
          <w:tcPr>
            <w:tcW w:w="4909" w:type="dxa"/>
          </w:tcPr>
          <w:p w:rsidR="00B657A4" w:rsidRPr="0042754E" w:rsidRDefault="00B657A4" w:rsidP="00047D91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B657A4" w:rsidRPr="0042754E" w:rsidTr="00200CF4">
        <w:tc>
          <w:tcPr>
            <w:tcW w:w="1591" w:type="dxa"/>
          </w:tcPr>
          <w:p w:rsidR="00B657A4" w:rsidRPr="0042754E" w:rsidRDefault="00B657A4" w:rsidP="005E53E9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10987 (104-502/47) od 19.12.2018. godine</w:t>
            </w:r>
          </w:p>
        </w:tc>
        <w:tc>
          <w:tcPr>
            <w:tcW w:w="8243" w:type="dxa"/>
          </w:tcPr>
          <w:p w:rsidR="00B657A4" w:rsidRPr="0042754E" w:rsidRDefault="00B657A4" w:rsidP="005E53E9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poljoprivrede i ruralnog razvoja, Uprava za šume</w:t>
            </w:r>
          </w:p>
          <w:p w:rsidR="00B657A4" w:rsidRPr="0042754E" w:rsidRDefault="00B657A4" w:rsidP="005E53E9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a na osnovu prosleđenog i dobijenog odgovora od strane PJ Pljevlja, data je preporuka da je potrebno uložiti maksimalne napore da se očuvaju površine pod šumom, njihova ekonomska i estetska vrijednost.</w:t>
            </w:r>
          </w:p>
        </w:tc>
        <w:tc>
          <w:tcPr>
            <w:tcW w:w="4909" w:type="dxa"/>
          </w:tcPr>
          <w:p w:rsidR="00B657A4" w:rsidRPr="0042754E" w:rsidRDefault="00B657A4" w:rsidP="005E53E9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42754E" w:rsidRDefault="00C459A4" w:rsidP="005E53E9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D14241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</w:tc>
      </w:tr>
      <w:tr w:rsidR="00B657A4" w:rsidRPr="0042754E" w:rsidTr="00200CF4">
        <w:tc>
          <w:tcPr>
            <w:tcW w:w="1591" w:type="dxa"/>
          </w:tcPr>
          <w:p w:rsidR="00B657A4" w:rsidRPr="0042754E" w:rsidRDefault="00B657A4" w:rsidP="005E53E9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11/18-0101-1094/2 (104-502/48) od 20.12.2018. godine</w:t>
            </w:r>
          </w:p>
        </w:tc>
        <w:tc>
          <w:tcPr>
            <w:tcW w:w="8243" w:type="dxa"/>
          </w:tcPr>
          <w:p w:rsidR="00B657A4" w:rsidRPr="0042754E" w:rsidRDefault="00B657A4" w:rsidP="005E53E9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poljoprivrede i ruralnog razvoja, Uprava za vode</w:t>
            </w:r>
          </w:p>
          <w:p w:rsidR="00B657A4" w:rsidRPr="0042754E" w:rsidRDefault="00B657A4" w:rsidP="005E53E9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dio koji se odnosi na segment iz oblasti upravljanju vodama, se može prihvatiti.</w:t>
            </w:r>
          </w:p>
        </w:tc>
        <w:tc>
          <w:tcPr>
            <w:tcW w:w="4909" w:type="dxa"/>
          </w:tcPr>
          <w:p w:rsidR="00B657A4" w:rsidRPr="0042754E" w:rsidRDefault="00B657A4" w:rsidP="005E53E9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B657A4" w:rsidRPr="0042754E" w:rsidTr="00200CF4">
        <w:tc>
          <w:tcPr>
            <w:tcW w:w="1591" w:type="dxa"/>
          </w:tcPr>
          <w:p w:rsidR="00B657A4" w:rsidRPr="0042754E" w:rsidRDefault="00B657A4" w:rsidP="005E53E9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11/18-0101-1094/2 (104-502/48) od 20.12.2018. godine</w:t>
            </w:r>
          </w:p>
        </w:tc>
        <w:tc>
          <w:tcPr>
            <w:tcW w:w="8243" w:type="dxa"/>
          </w:tcPr>
          <w:p w:rsidR="00B657A4" w:rsidRPr="0042754E" w:rsidRDefault="00B657A4" w:rsidP="005E53E9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poljoprivrede i ruralnog razvoja, Uprava za vode</w:t>
            </w:r>
          </w:p>
          <w:p w:rsidR="00B657A4" w:rsidRPr="0042754E" w:rsidRDefault="00B657A4" w:rsidP="005E53E9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dio koji se odnosi na segment iz oblasti upravljanju vodama, se može prihvatiti.</w:t>
            </w:r>
          </w:p>
        </w:tc>
        <w:tc>
          <w:tcPr>
            <w:tcW w:w="4909" w:type="dxa"/>
          </w:tcPr>
          <w:p w:rsidR="00B657A4" w:rsidRPr="0042754E" w:rsidRDefault="00B657A4" w:rsidP="005E53E9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B657A4" w:rsidRPr="0042754E" w:rsidTr="00200CF4">
        <w:tc>
          <w:tcPr>
            <w:tcW w:w="1591" w:type="dxa"/>
          </w:tcPr>
          <w:p w:rsidR="00B657A4" w:rsidRPr="0042754E" w:rsidRDefault="00B657A4" w:rsidP="005E53E9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10-10-59268 (104-502/49) od 21.12.2018. godine</w:t>
            </w:r>
          </w:p>
        </w:tc>
        <w:tc>
          <w:tcPr>
            <w:tcW w:w="8243" w:type="dxa"/>
          </w:tcPr>
          <w:p w:rsidR="00B657A4" w:rsidRPr="0042754E" w:rsidRDefault="00B657A4" w:rsidP="005E53E9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CEDIS – Crnogorski elektrodistributivni sistem</w:t>
            </w:r>
          </w:p>
          <w:p w:rsidR="00B657A4" w:rsidRPr="0042754E" w:rsidRDefault="00B657A4" w:rsidP="005E53E9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u dijelu koji se odnosi na distributivnu elektroenergetsku infrastrukturu, daje se saglasnost</w:t>
            </w:r>
          </w:p>
        </w:tc>
        <w:tc>
          <w:tcPr>
            <w:tcW w:w="4909" w:type="dxa"/>
          </w:tcPr>
          <w:p w:rsidR="00B657A4" w:rsidRPr="0042754E" w:rsidRDefault="00B657A4" w:rsidP="005E53E9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</w:tr>
      <w:tr w:rsidR="00CA020C" w:rsidRPr="0042754E" w:rsidTr="00200CF4">
        <w:tc>
          <w:tcPr>
            <w:tcW w:w="1591" w:type="dxa"/>
          </w:tcPr>
          <w:p w:rsidR="00CA020C" w:rsidRPr="0042754E" w:rsidRDefault="00CA020C" w:rsidP="00CA020C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03-366/2018-3 (104-502/52)</w:t>
            </w:r>
          </w:p>
          <w:p w:rsidR="008B7A62" w:rsidRPr="0042754E" w:rsidRDefault="008B7A62" w:rsidP="00CA020C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od 20.12.2018. godine</w:t>
            </w:r>
          </w:p>
        </w:tc>
        <w:tc>
          <w:tcPr>
            <w:tcW w:w="8243" w:type="dxa"/>
          </w:tcPr>
          <w:p w:rsidR="00CA020C" w:rsidRPr="0042754E" w:rsidRDefault="00CA020C" w:rsidP="0004310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 xml:space="preserve">Ministarstvo kulture, Uprava za zaštitu kulturnih dobara </w:t>
            </w:r>
          </w:p>
          <w:p w:rsidR="0004310F" w:rsidRPr="0042754E" w:rsidRDefault="0073452C" w:rsidP="00534C2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Za potrebe izrade Izmjene i dopune PUP-a potrebno je uraditi Studiju zaštite </w:t>
            </w: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kulturnih dobara</w:t>
            </w:r>
            <w:r w:rsidR="008B7A62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  <w:p w:rsidR="0073452C" w:rsidRPr="0042754E" w:rsidRDefault="0073452C" w:rsidP="00534C2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 tekstualnom dijelu Nacrta ID PUP-a, u dijelu Mjere zaštite, dopuniti tj. obraditi i mjere zaštite kulturnih dobara</w:t>
            </w:r>
            <w:r w:rsidR="008B7A62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  <w:p w:rsidR="0073452C" w:rsidRPr="0042754E" w:rsidRDefault="0073452C" w:rsidP="00534C2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Korigovati granicu eksploatacionih polja u dijelu gdje se isti poklapa sa „zaštićenim područjem – arheološko nalazište Municipium S“ na način da se isti izuzme iz eksploatacionog polja</w:t>
            </w:r>
            <w:r w:rsidR="008B7A62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  <w:p w:rsidR="0073452C" w:rsidRPr="0042754E" w:rsidRDefault="0073452C" w:rsidP="00534C2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 tekstualnom dijelu ID PUP-a</w:t>
            </w:r>
            <w:r w:rsidR="008B7A62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uvesti posebno poglavlje koje bi posebno obradilo lokacije potencijalnih arheoloških lokaliteta i prostora sa izraženim ambijentalnim vrijednostima (Mali Pliješ, Kalušići, Velika Pliješ, Ilino Brdo) i dalo odgovarajuće smjernice za sprovođenje plana koje uključuju izvođenje zaštitnih arheoloških istraživanja prije pristupanja eksploataciji.</w:t>
            </w:r>
          </w:p>
          <w:p w:rsidR="008B7A62" w:rsidRPr="0042754E" w:rsidRDefault="008B7A62" w:rsidP="00534C2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Poglavlje koje se odnosi na urbanističko tehničke uslove i smjernice za izdavanje UTU-a dopuniti zakonskim odredbama koje se odnose na slučajna otkrića – nalaze od arheološkog značaja.</w:t>
            </w:r>
          </w:p>
          <w:p w:rsidR="008B7A62" w:rsidRPr="0042754E" w:rsidRDefault="008B7A62" w:rsidP="008B7A62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Zaključak: Dalji rad na ID PUP-a može nastaviti uz poštovanje navedenih preporuka.</w:t>
            </w:r>
          </w:p>
        </w:tc>
        <w:tc>
          <w:tcPr>
            <w:tcW w:w="4909" w:type="dxa"/>
          </w:tcPr>
          <w:p w:rsidR="00C459A4" w:rsidRPr="0042754E" w:rsidRDefault="004D6226" w:rsidP="00C459A4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1.</w:t>
            </w:r>
            <w:r w:rsidR="00027558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Uprava za zaštitu kulturnih dobara je uradila S</w:t>
            </w:r>
            <w:r w:rsidR="00596AFF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tudij</w:t>
            </w:r>
            <w:r w:rsidR="00027558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u</w:t>
            </w:r>
            <w:r w:rsidR="00596AFF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zaštite kulturnih dobara </w:t>
            </w:r>
            <w:r w:rsidR="00027558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i Planski dokument</w:t>
            </w:r>
            <w:r w:rsidR="00337DE6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je </w:t>
            </w:r>
            <w:r w:rsidR="00337DE6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korigovan u skladu sa navedenom Studijom</w:t>
            </w:r>
            <w:r w:rsidR="00D14241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  <w:p w:rsidR="00337DE6" w:rsidRPr="0042754E" w:rsidRDefault="004D6226" w:rsidP="00C459A4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2. </w:t>
            </w:r>
            <w:r w:rsidR="00C459A4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D14241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, </w:t>
            </w:r>
            <w:r w:rsidR="00C0093A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Predlog p</w:t>
            </w:r>
            <w:r w:rsidR="00337DE6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lan</w:t>
            </w:r>
            <w:r w:rsidR="00C0093A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a</w:t>
            </w:r>
            <w:r w:rsidR="00337DE6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je dopunjen sa mjerama zaštite kulturnih dobara</w:t>
            </w:r>
            <w:r w:rsidR="00D14241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  <w:p w:rsidR="00C459A4" w:rsidRPr="0060426C" w:rsidRDefault="004D6226" w:rsidP="0060426C">
            <w:p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720911">
              <w:rPr>
                <w:rFonts w:ascii="Arial" w:hAnsi="Arial" w:cs="Arial"/>
                <w:sz w:val="20"/>
                <w:szCs w:val="20"/>
                <w:lang w:val="hr-HR" w:eastAsia="hr-HR"/>
              </w:rPr>
              <w:t>3.</w:t>
            </w:r>
            <w:r w:rsidR="00D14189" w:rsidRPr="00720911">
              <w:rPr>
                <w:rFonts w:ascii="Arial" w:hAnsi="Arial" w:cs="Arial"/>
                <w:sz w:val="20"/>
                <w:szCs w:val="20"/>
                <w:lang w:val="hr-HR" w:eastAsia="hr-HR"/>
              </w:rPr>
              <w:t>Rezerve ugljacentralnog dijela</w:t>
            </w:r>
            <w:r w:rsidRPr="00720911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le</w:t>
            </w:r>
            <w:r w:rsidRPr="00720911">
              <w:rPr>
                <w:rFonts w:ascii="Arial" w:hAnsi="Arial" w:cs="Arial"/>
                <w:sz w:val="20"/>
                <w:szCs w:val="20"/>
                <w:lang w:eastAsia="hr-HR"/>
              </w:rPr>
              <w:t>žišta „Komini“, kao prostor arheološkog nalazišta Municipium 'S</w:t>
            </w:r>
            <w:r w:rsidR="00D14189" w:rsidRPr="00720911">
              <w:rPr>
                <w:rFonts w:ascii="Arial" w:hAnsi="Arial" w:cs="Arial"/>
                <w:sz w:val="20"/>
                <w:szCs w:val="20"/>
                <w:lang w:eastAsia="hr-HR"/>
              </w:rPr>
              <w:t>, su vanbilansne rezerve uglja</w:t>
            </w:r>
            <w:r w:rsidRPr="00720911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r w:rsidR="0060426C">
              <w:rPr>
                <w:rFonts w:ascii="Arial" w:hAnsi="Arial" w:cs="Arial"/>
                <w:sz w:val="20"/>
                <w:szCs w:val="20"/>
                <w:lang w:eastAsia="hr-HR"/>
              </w:rPr>
              <w:t xml:space="preserve">iste </w:t>
            </w:r>
            <w:r w:rsidR="00D14189" w:rsidRPr="00720911">
              <w:rPr>
                <w:rFonts w:ascii="Arial" w:hAnsi="Arial" w:cs="Arial"/>
                <w:sz w:val="20"/>
                <w:szCs w:val="20"/>
                <w:lang w:eastAsia="hr-HR"/>
              </w:rPr>
              <w:t>ni</w:t>
            </w:r>
            <w:r w:rsidR="0060426C">
              <w:rPr>
                <w:rFonts w:ascii="Arial" w:hAnsi="Arial" w:cs="Arial"/>
                <w:sz w:val="20"/>
                <w:szCs w:val="20"/>
                <w:lang w:eastAsia="hr-HR"/>
              </w:rPr>
              <w:t>je</w:t>
            </w:r>
            <w:r w:rsidR="00D14189" w:rsidRPr="00720911">
              <w:rPr>
                <w:rFonts w:ascii="Arial" w:hAnsi="Arial" w:cs="Arial"/>
                <w:sz w:val="20"/>
                <w:szCs w:val="20"/>
                <w:lang w:eastAsia="hr-HR"/>
              </w:rPr>
              <w:t>su</w:t>
            </w:r>
            <w:r w:rsidRPr="00720911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uključen</w:t>
            </w:r>
            <w:r w:rsidR="00D14189" w:rsidRPr="00720911">
              <w:rPr>
                <w:rFonts w:ascii="Arial" w:hAnsi="Arial" w:cs="Arial"/>
                <w:sz w:val="20"/>
                <w:szCs w:val="20"/>
                <w:lang w:eastAsia="hr-HR"/>
              </w:rPr>
              <w:t>e</w:t>
            </w:r>
            <w:r w:rsidRPr="00720911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eksploataciono polje</w:t>
            </w:r>
            <w:r w:rsidRPr="00720911">
              <w:rPr>
                <w:rFonts w:ascii="Arial" w:hAnsi="Arial" w:cs="Arial"/>
                <w:sz w:val="20"/>
                <w:szCs w:val="20"/>
                <w:lang w:val="hr-HR" w:eastAsia="hr-HR"/>
              </w:rPr>
              <w:t>Rudnika</w:t>
            </w:r>
            <w:r w:rsidR="00D14189" w:rsidRPr="00720911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. </w:t>
            </w:r>
            <w:r w:rsidR="00D14189" w:rsidRPr="0060426C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Iz ovog razloga centralni dio ležišta „Komini“ </w:t>
            </w:r>
            <w:r w:rsidRPr="0060426C">
              <w:rPr>
                <w:rFonts w:ascii="Arial" w:hAnsi="Arial" w:cs="Arial"/>
                <w:sz w:val="20"/>
                <w:szCs w:val="20"/>
                <w:lang w:val="hr-HR" w:eastAsia="hr-HR"/>
              </w:rPr>
              <w:t>nije predmet prostora Izmjena idopuna PUP-a Pljevlja</w:t>
            </w:r>
            <w:r w:rsidR="00D14189" w:rsidRPr="0060426C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  <w:p w:rsidR="00337DE6" w:rsidRPr="0042754E" w:rsidRDefault="00D14189" w:rsidP="00337DE6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4. </w:t>
            </w:r>
            <w:r w:rsidR="00C459A4"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1B525F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, </w:t>
            </w:r>
            <w:r w:rsid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u Predlogu plana izvršena je dopuna</w:t>
            </w:r>
          </w:p>
          <w:p w:rsidR="00C459A4" w:rsidRPr="0042754E" w:rsidRDefault="00C459A4" w:rsidP="000705A9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DE4BB5" w:rsidRPr="0042754E" w:rsidRDefault="000705A9" w:rsidP="00C0093A">
            <w:pPr>
              <w:ind w:left="24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5.</w:t>
            </w:r>
            <w:r w:rsidR="00C459A4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1B525F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, </w:t>
            </w:r>
            <w:r w:rsidR="00C0093A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u Predlogu plana izvršena je </w:t>
            </w:r>
            <w:r w:rsidR="001B525F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d</w:t>
            </w:r>
            <w:r w:rsidR="00C0093A" w:rsidRPr="00C0093A">
              <w:rPr>
                <w:rFonts w:ascii="Arial" w:hAnsi="Arial" w:cs="Arial"/>
                <w:sz w:val="20"/>
                <w:szCs w:val="20"/>
                <w:lang w:val="hr-HR" w:eastAsia="hr-HR"/>
              </w:rPr>
              <w:t>opuna</w:t>
            </w:r>
          </w:p>
        </w:tc>
      </w:tr>
      <w:tr w:rsidR="00CA020C" w:rsidRPr="0042754E" w:rsidTr="00200CF4">
        <w:tc>
          <w:tcPr>
            <w:tcW w:w="1591" w:type="dxa"/>
          </w:tcPr>
          <w:p w:rsidR="00CA020C" w:rsidRPr="0042754E" w:rsidRDefault="00382D2D" w:rsidP="00CA020C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113-502/40</w:t>
            </w:r>
          </w:p>
        </w:tc>
        <w:tc>
          <w:tcPr>
            <w:tcW w:w="8243" w:type="dxa"/>
          </w:tcPr>
          <w:p w:rsidR="00CA020C" w:rsidRPr="0042754E" w:rsidRDefault="00382D2D" w:rsidP="00CA020C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 održivog razvoja i turizma, Direktorat za upravljanje otpadom i komunalni razvoj</w:t>
            </w:r>
          </w:p>
          <w:p w:rsidR="00382D2D" w:rsidRPr="0042754E" w:rsidRDefault="00382D2D" w:rsidP="00CA020C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Uvidom u dostavljenu dokumentaciju Nacrta ID PUP-a, konstatuje se sljedeće:</w:t>
            </w:r>
          </w:p>
          <w:p w:rsidR="00382D2D" w:rsidRPr="0042754E" w:rsidRDefault="00382D2D" w:rsidP="00534C2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U dijelu koji se odnosi na vode i vodosnabdijevanje, daje se pozitivno mišljenje</w:t>
            </w:r>
          </w:p>
          <w:p w:rsidR="00382D2D" w:rsidRPr="0042754E" w:rsidRDefault="00382D2D" w:rsidP="00534C2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U dijelu koji se odnosi na otpad, daju se preporuke da se u kontaktu sa nadležnim službama Opštine Pljevlja razmotre lokacije za privremeno skladištenje otpada, kao i pitanja vezana za upravljanje svih vrsta otpada. </w:t>
            </w:r>
          </w:p>
        </w:tc>
        <w:tc>
          <w:tcPr>
            <w:tcW w:w="4909" w:type="dxa"/>
          </w:tcPr>
          <w:p w:rsidR="00CA020C" w:rsidRPr="0042754E" w:rsidRDefault="00CA020C" w:rsidP="00CA020C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42754E" w:rsidRDefault="00C459A4" w:rsidP="00CA020C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42754E" w:rsidRDefault="00C459A4" w:rsidP="00CA020C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752317" w:rsidRDefault="00752317" w:rsidP="00CA020C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  <w:p w:rsidR="00C459A4" w:rsidRPr="0042754E" w:rsidRDefault="00C459A4" w:rsidP="00CA020C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42754E">
              <w:rPr>
                <w:rFonts w:ascii="Arial" w:hAnsi="Arial" w:cs="Arial"/>
                <w:sz w:val="20"/>
                <w:szCs w:val="20"/>
                <w:lang w:val="hr-HR" w:eastAsia="hr-HR"/>
              </w:rPr>
              <w:t>Prihvata se</w:t>
            </w:r>
            <w:r w:rsidR="001B525F">
              <w:rPr>
                <w:rFonts w:ascii="Arial" w:hAnsi="Arial" w:cs="Arial"/>
                <w:sz w:val="20"/>
                <w:szCs w:val="20"/>
                <w:lang w:val="hr-HR" w:eastAsia="hr-HR"/>
              </w:rPr>
              <w:t>.</w:t>
            </w:r>
          </w:p>
        </w:tc>
      </w:tr>
    </w:tbl>
    <w:p w:rsidR="00CA020C" w:rsidRDefault="00CA020C" w:rsidP="00E609A7">
      <w:pPr>
        <w:rPr>
          <w:lang w:val="hr-HR" w:eastAsia="hr-HR"/>
        </w:rPr>
      </w:pPr>
    </w:p>
    <w:p w:rsidR="00CA020C" w:rsidRDefault="00CA020C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3A3B03" w:rsidRDefault="003A3B03" w:rsidP="00E609A7">
      <w:pPr>
        <w:rPr>
          <w:lang w:val="hr-HR" w:eastAsia="hr-HR"/>
        </w:rPr>
      </w:pPr>
    </w:p>
    <w:p w:rsidR="00B8668F" w:rsidRDefault="00B8668F" w:rsidP="00752317">
      <w:pPr>
        <w:pStyle w:val="Heading1"/>
        <w:numPr>
          <w:ilvl w:val="0"/>
          <w:numId w:val="18"/>
        </w:numPr>
        <w:jc w:val="left"/>
        <w:rPr>
          <w:b/>
          <w:color w:val="auto"/>
          <w:sz w:val="24"/>
        </w:rPr>
      </w:pPr>
      <w:r w:rsidRPr="00200CF4">
        <w:rPr>
          <w:b/>
          <w:color w:val="auto"/>
          <w:sz w:val="24"/>
        </w:rPr>
        <w:lastRenderedPageBreak/>
        <w:t xml:space="preserve">ODGOVORI NA PRIMJEDBE I SUGESTIJE  </w:t>
      </w:r>
      <w:r w:rsidR="00880D12" w:rsidRPr="00200CF4">
        <w:rPr>
          <w:b/>
          <w:color w:val="auto"/>
          <w:sz w:val="24"/>
        </w:rPr>
        <w:t xml:space="preserve">IZ MIŠLJENJA </w:t>
      </w:r>
      <w:r w:rsidRPr="00200CF4">
        <w:rPr>
          <w:b/>
          <w:color w:val="auto"/>
          <w:sz w:val="24"/>
        </w:rPr>
        <w:t xml:space="preserve">SAVJETA ZA REVIZIJU </w:t>
      </w:r>
      <w:r w:rsidR="00A83EEA" w:rsidRPr="00200CF4">
        <w:rPr>
          <w:b/>
          <w:color w:val="auto"/>
          <w:sz w:val="24"/>
        </w:rPr>
        <w:t>PLANSKIH DOKUMENTATA</w:t>
      </w:r>
    </w:p>
    <w:p w:rsidR="00752317" w:rsidRPr="00752317" w:rsidRDefault="00752317" w:rsidP="00752317">
      <w:pPr>
        <w:rPr>
          <w:sz w:val="16"/>
          <w:szCs w:val="16"/>
          <w:lang w:val="hr-HR" w:eastAsia="hr-HR"/>
        </w:rPr>
      </w:pPr>
    </w:p>
    <w:tbl>
      <w:tblPr>
        <w:tblW w:w="5209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9481"/>
        <w:gridCol w:w="4522"/>
      </w:tblGrid>
      <w:tr w:rsidR="0038392C" w:rsidRPr="00200CF4" w:rsidTr="00200CF4">
        <w:trPr>
          <w:trHeight w:val="347"/>
        </w:trPr>
        <w:tc>
          <w:tcPr>
            <w:tcW w:w="259" w:type="pct"/>
            <w:shd w:val="clear" w:color="auto" w:fill="D9D9D9"/>
          </w:tcPr>
          <w:p w:rsidR="003A2F35" w:rsidRPr="00200CF4" w:rsidRDefault="00752317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Broj akta</w:t>
            </w:r>
          </w:p>
        </w:tc>
        <w:tc>
          <w:tcPr>
            <w:tcW w:w="3210" w:type="pct"/>
            <w:shd w:val="clear" w:color="auto" w:fill="D9D9D9"/>
          </w:tcPr>
          <w:p w:rsidR="003A2F35" w:rsidRPr="00200CF4" w:rsidRDefault="00752317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Pdnosilac mišljenja, kratak osvrt na mišljenje</w:t>
            </w:r>
          </w:p>
        </w:tc>
        <w:tc>
          <w:tcPr>
            <w:tcW w:w="1531" w:type="pct"/>
            <w:shd w:val="clear" w:color="auto" w:fill="D9D9D9"/>
          </w:tcPr>
          <w:p w:rsidR="003A2F35" w:rsidRPr="00200CF4" w:rsidRDefault="003A2F35" w:rsidP="00752317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 </w:t>
            </w:r>
            <w:r w:rsidR="00752317">
              <w:rPr>
                <w:rFonts w:ascii="Arial" w:hAnsi="Arial" w:cs="Arial"/>
                <w:b/>
                <w:sz w:val="20"/>
                <w:szCs w:val="20"/>
                <w:lang w:val="hr-HR"/>
              </w:rPr>
              <w:t>planera</w:t>
            </w:r>
          </w:p>
        </w:tc>
      </w:tr>
      <w:tr w:rsidR="005204E8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5204E8" w:rsidRPr="00200CF4" w:rsidRDefault="005204E8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:rsidR="005204E8" w:rsidRPr="00200CF4" w:rsidRDefault="005204E8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t>Urbanizam</w:t>
            </w:r>
          </w:p>
        </w:tc>
        <w:tc>
          <w:tcPr>
            <w:tcW w:w="1531" w:type="pct"/>
            <w:shd w:val="clear" w:color="auto" w:fill="auto"/>
          </w:tcPr>
          <w:p w:rsidR="005204E8" w:rsidRPr="00200CF4" w:rsidRDefault="005204E8" w:rsidP="00BA72BE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C00984" w:rsidRPr="00C00984" w:rsidTr="00200CF4">
        <w:trPr>
          <w:trHeight w:val="557"/>
        </w:trPr>
        <w:tc>
          <w:tcPr>
            <w:tcW w:w="259" w:type="pct"/>
            <w:shd w:val="clear" w:color="auto" w:fill="auto"/>
          </w:tcPr>
          <w:p w:rsidR="008472F3" w:rsidRPr="00C00984" w:rsidRDefault="00BD5E72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098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10" w:type="pct"/>
            <w:shd w:val="clear" w:color="auto" w:fill="auto"/>
          </w:tcPr>
          <w:p w:rsidR="00986374" w:rsidRPr="00C00984" w:rsidRDefault="0082657D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w w:val="105"/>
                <w:sz w:val="20"/>
                <w:szCs w:val="20"/>
              </w:rPr>
              <w:t>Potrebno je priložiti Odluku o izradi planskog dokumenta i određivanju rukovodioca izrade plana koje su objavljene u Službenom listu.</w:t>
            </w:r>
          </w:p>
          <w:p w:rsidR="00986374" w:rsidRPr="00C00984" w:rsidRDefault="00986374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w w:val="105"/>
                <w:sz w:val="20"/>
                <w:szCs w:val="20"/>
              </w:rPr>
              <w:t>Izvod iz prostorno planske dokumentacije je dat preobimno</w:t>
            </w:r>
            <w:r w:rsidR="00EA0BDE" w:rsidRPr="00C00984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26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Analizirati kontaktne zone, posebno dio koji je detaljno razrađen drugim planskim dokumentima.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26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U poglavlju “Pokrivenost planskim dokumentima” dati kratak izvod iz “DPP za koridor dalekovoda 400 kV </w:t>
            </w:r>
            <w:proofErr w:type="gramStart"/>
            <w:r w:rsidRPr="00C00984">
              <w:rPr>
                <w:rFonts w:ascii="Arial" w:eastAsia="Arial" w:hAnsi="Arial" w:cs="Arial"/>
                <w:sz w:val="20"/>
                <w:szCs w:val="20"/>
              </w:rPr>
              <w:t>sa</w:t>
            </w:r>
            <w:proofErr w:type="gramEnd"/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 optičkim kablom od Crnogorskog primorja do Pljevalja i podmorski kabal 500 kV sa optičkim kablom Italija-Crna Gora”, kao i iz “DPP za TE Pljevlja”.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26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Ozirom da je u toku izrada DPP za koridor dalekovoda 2x400kV Pljevlja 2-Bajina Bašta, potrebno je provjeriti i uskladiti oba planska dokumenta.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26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Analiza prirodnih karakteristika koja je preopširna potrebno je skratiti </w:t>
            </w:r>
            <w:proofErr w:type="gramStart"/>
            <w:r w:rsidRPr="00C00984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gramEnd"/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 način da se daju raspoloživi podaci koji se odnose na konkretne lokacije.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26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U planskom dijelu je neophodno dati šire obrazloženje i argumente za Izmjene i dopune PUP-a u širem prostornom kontekstu u smislu utvrđivanja direktnih uslova i smjernica za izgradnju objekata.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Neophodno je dati više podataka o namjeni objekata kao i prostorne i urbanističke parametre za direktno sprovođenje ID PUP-a Pljevlja.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Posvetiti veću pažnju urbanističko tehničkim uslovima za izgradnju objekata u finkciji rudarske proizvodnje.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Ispraviti naslove važeće planske dokumentacije iz Poglavlja “Pokrivenost planskim dokumentima”.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Preporuka da se usaglasi naziv “rudarski” </w:t>
            </w:r>
            <w:proofErr w:type="gramStart"/>
            <w:r w:rsidRPr="00C00984">
              <w:rPr>
                <w:rFonts w:ascii="Arial" w:eastAsia="Arial" w:hAnsi="Arial" w:cs="Arial"/>
                <w:sz w:val="20"/>
                <w:szCs w:val="20"/>
              </w:rPr>
              <w:t>ili</w:t>
            </w:r>
            <w:proofErr w:type="gramEnd"/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 “rudnički” objekti, tj. </w:t>
            </w:r>
            <w:proofErr w:type="gramStart"/>
            <w:r w:rsidRPr="00C00984"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gramEnd"/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 se primjeni termin “objekti u funkciji rudarske proizvodnje. </w:t>
            </w:r>
          </w:p>
          <w:p w:rsidR="00215733" w:rsidRPr="00C00984" w:rsidRDefault="00215733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Dati preciznije smjernice i definisati način kako </w:t>
            </w:r>
            <w:proofErr w:type="gramStart"/>
            <w:r w:rsidRPr="00C00984">
              <w:rPr>
                <w:rFonts w:ascii="Arial" w:eastAsia="Arial" w:hAnsi="Arial" w:cs="Arial"/>
                <w:sz w:val="20"/>
                <w:szCs w:val="20"/>
              </w:rPr>
              <w:t>će</w:t>
            </w:r>
            <w:proofErr w:type="gramEnd"/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 se sprovoditi ID PUP-a u dijelovima gdje se isti preklapa sa drugim planskim dokumentima DPP Dalekovod i ostali DUP-ovi.</w:t>
            </w:r>
          </w:p>
          <w:p w:rsidR="00986374" w:rsidRPr="00C00984" w:rsidRDefault="00E37DFD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Poglavlje 6 i ostala poglavlja sadrže suvišne rečenice kojima se pominje: “... propisima biće definisano...” ili “...u skladu sa propisima biće definisano....”</w:t>
            </w:r>
          </w:p>
          <w:p w:rsidR="00237C78" w:rsidRPr="00C00984" w:rsidRDefault="00237C78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Poglavlje 6: Umjesto ….. “Takođe, ukoliko je neohodno izmještanje infrastrukturnih sistema prilikom eksploatacije, kroz izradu rudarskih projekata predvidjeti njihovo iz eksploatacionog polja….</w:t>
            </w:r>
            <w:proofErr w:type="gramStart"/>
            <w:r w:rsidRPr="00C00984">
              <w:rPr>
                <w:rFonts w:ascii="Arial" w:eastAsia="Arial" w:hAnsi="Arial" w:cs="Arial"/>
                <w:sz w:val="20"/>
                <w:szCs w:val="20"/>
              </w:rPr>
              <w:t>”,</w:t>
            </w:r>
            <w:proofErr w:type="gramEnd"/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 pravilnije je napisati ….“Takođe, ukoliko je neophodno izmještanje infrastrukturnih sistema prilikom eksploatacije, predvidjeti njihovo izmještanje iz eksploatacionog </w:t>
            </w:r>
            <w:proofErr w:type="gramStart"/>
            <w:r w:rsidRPr="00C00984">
              <w:rPr>
                <w:rFonts w:ascii="Arial" w:eastAsia="Arial" w:hAnsi="Arial" w:cs="Arial"/>
                <w:sz w:val="20"/>
                <w:szCs w:val="20"/>
              </w:rPr>
              <w:t>polja,….”</w:t>
            </w:r>
            <w:proofErr w:type="gramEnd"/>
            <w:r w:rsidRPr="00C00984">
              <w:rPr>
                <w:rFonts w:ascii="Arial" w:eastAsia="Arial" w:hAnsi="Arial" w:cs="Arial"/>
                <w:sz w:val="20"/>
                <w:szCs w:val="20"/>
              </w:rPr>
              <w:t xml:space="preserve"> jer mogućnost izmještanja treba planirati ovim izmjenama a ne kroz izradu rudarskih projekata jer se UTU izdaju na osnovu ovog planskog dokumenta a za potrebe izrade tehničke dokumentacije, i između ostalog i rudarskih projekata”.</w:t>
            </w:r>
          </w:p>
          <w:p w:rsidR="005204E8" w:rsidRPr="00C00984" w:rsidRDefault="00E37DFD" w:rsidP="00EA0B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0984">
              <w:rPr>
                <w:rFonts w:ascii="Arial" w:eastAsia="Arial" w:hAnsi="Arial" w:cs="Arial"/>
                <w:sz w:val="20"/>
                <w:szCs w:val="20"/>
              </w:rPr>
              <w:t>Nema podataka da je rađena Strateška procjena uticaja na životnu sredinu</w:t>
            </w:r>
          </w:p>
        </w:tc>
        <w:tc>
          <w:tcPr>
            <w:tcW w:w="1531" w:type="pct"/>
            <w:shd w:val="clear" w:color="auto" w:fill="auto"/>
          </w:tcPr>
          <w:p w:rsidR="00B8097D" w:rsidRPr="00C00984" w:rsidRDefault="00B8097D" w:rsidP="00EA0BDE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EA0BDE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C0093A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u Predlogu plana </w:t>
            </w:r>
            <w:r w:rsidR="00EA0BDE" w:rsidRPr="00C00984">
              <w:rPr>
                <w:rFonts w:ascii="Arial" w:hAnsi="Arial" w:cs="Arial"/>
                <w:sz w:val="20"/>
                <w:szCs w:val="20"/>
                <w:lang w:val="hr-HR"/>
              </w:rPr>
              <w:t>priložene su Odluke</w:t>
            </w:r>
            <w:r w:rsidR="0060426C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 iz Službenog lista</w:t>
            </w:r>
            <w:r w:rsidR="00EA0BDE" w:rsidRPr="00C00984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C459A4" w:rsidRPr="00C00984" w:rsidRDefault="00986374" w:rsidP="00EA0BDE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EA0BDE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C0093A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u Predlogu plana </w:t>
            </w:r>
            <w:r w:rsidR="00EA0BDE" w:rsidRPr="00C00984">
              <w:rPr>
                <w:rFonts w:ascii="Arial" w:hAnsi="Arial" w:cs="Arial"/>
                <w:sz w:val="20"/>
                <w:szCs w:val="20"/>
                <w:lang w:val="hr-HR"/>
              </w:rPr>
              <w:t>korigovan</w:t>
            </w:r>
            <w:r w:rsidR="007C33AC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 je tekst</w:t>
            </w: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472224" w:rsidRPr="00C00984" w:rsidRDefault="00E37DFD" w:rsidP="00140B35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EA0BDE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>u Predlogu plana izvršena je analiza kontaktnih zona.</w:t>
            </w:r>
          </w:p>
          <w:p w:rsidR="005204E8" w:rsidRPr="00C00984" w:rsidRDefault="005204E8" w:rsidP="00EA0BDE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CF4685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C0093A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u Predlogu plana </w:t>
            </w:r>
            <w:r w:rsidR="00CF4685" w:rsidRPr="00C00984">
              <w:rPr>
                <w:rFonts w:ascii="Arial" w:hAnsi="Arial" w:cs="Arial"/>
                <w:sz w:val="20"/>
                <w:szCs w:val="20"/>
                <w:lang w:val="hr-HR"/>
              </w:rPr>
              <w:t>dat je izvod iz navedenog plana.</w:t>
            </w:r>
          </w:p>
          <w:p w:rsidR="005204E8" w:rsidRPr="00C00984" w:rsidRDefault="005204E8" w:rsidP="00EA0BDE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CF4685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u Predlogu plana </w:t>
            </w:r>
            <w:r w:rsidR="00CF4685" w:rsidRPr="00C00984">
              <w:rPr>
                <w:rFonts w:ascii="Arial" w:hAnsi="Arial" w:cs="Arial"/>
                <w:sz w:val="20"/>
                <w:szCs w:val="20"/>
                <w:lang w:val="hr-HR"/>
              </w:rPr>
              <w:t>izvršeno je usklađivanje planova.</w:t>
            </w:r>
          </w:p>
          <w:p w:rsidR="005204E8" w:rsidRPr="00C00984" w:rsidRDefault="005204E8" w:rsidP="00140B35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CF4685" w:rsidRPr="00C00984">
              <w:rPr>
                <w:rFonts w:ascii="Arial" w:hAnsi="Arial" w:cs="Arial"/>
                <w:sz w:val="20"/>
                <w:szCs w:val="20"/>
                <w:lang w:val="hr-HR"/>
              </w:rPr>
              <w:t>, korigovano je u skladu sa navedenom sugestijom.</w:t>
            </w:r>
          </w:p>
          <w:p w:rsidR="005204E8" w:rsidRPr="00C00984" w:rsidRDefault="005204E8" w:rsidP="00EA0BDE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CF4685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>u Predlogu plana izvršena je dopuna</w:t>
            </w:r>
            <w:r w:rsidR="00CF4685" w:rsidRPr="00C00984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5204E8" w:rsidRPr="00C00984" w:rsidRDefault="005204E8" w:rsidP="00EA0BDE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472224" w:rsidRPr="00C00984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 izvršena je</w:t>
            </w:r>
            <w:r w:rsidR="00472224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 dopun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>a.</w:t>
            </w:r>
          </w:p>
          <w:p w:rsidR="005204E8" w:rsidRPr="00C00984" w:rsidRDefault="005204E8" w:rsidP="00140B35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425786" w:rsidRPr="00C00984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 izvršena je</w:t>
            </w:r>
            <w:r w:rsidR="00425786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 dopun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>a.</w:t>
            </w:r>
          </w:p>
          <w:p w:rsidR="00225649" w:rsidRPr="00C00984" w:rsidRDefault="005204E8" w:rsidP="00140B35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</w:t>
            </w:r>
            <w:r w:rsidR="00225649" w:rsidRPr="00C00984">
              <w:rPr>
                <w:rFonts w:ascii="Arial" w:hAnsi="Arial" w:cs="Arial"/>
                <w:sz w:val="20"/>
                <w:szCs w:val="20"/>
                <w:lang w:val="hr-HR"/>
              </w:rPr>
              <w:t>v</w:t>
            </w: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ata se</w:t>
            </w:r>
            <w:r w:rsidR="00425786" w:rsidRPr="00C00984">
              <w:rPr>
                <w:rFonts w:ascii="Arial" w:hAnsi="Arial" w:cs="Arial"/>
                <w:sz w:val="20"/>
                <w:szCs w:val="20"/>
                <w:lang w:val="hr-HR"/>
              </w:rPr>
              <w:t>, korigovano u skladu sa sugestijom.</w:t>
            </w:r>
          </w:p>
          <w:p w:rsidR="005204E8" w:rsidRPr="00C00984" w:rsidRDefault="005204E8" w:rsidP="00EA0BDE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425786" w:rsidRPr="00C00984">
              <w:rPr>
                <w:rFonts w:ascii="Arial" w:hAnsi="Arial" w:cs="Arial"/>
                <w:sz w:val="20"/>
                <w:szCs w:val="20"/>
                <w:lang w:val="hr-HR"/>
              </w:rPr>
              <w:t>, korigovano u skladu sa sugestijom.</w:t>
            </w:r>
          </w:p>
          <w:p w:rsidR="00425786" w:rsidRPr="00C00984" w:rsidRDefault="00215733" w:rsidP="00140B35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425786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u Predlogu plana izvršena je </w:t>
            </w:r>
            <w:r w:rsidR="00425786" w:rsidRPr="00C00984">
              <w:rPr>
                <w:rFonts w:ascii="Arial" w:hAnsi="Arial" w:cs="Arial"/>
                <w:sz w:val="20"/>
                <w:szCs w:val="20"/>
                <w:lang w:val="hr-HR"/>
              </w:rPr>
              <w:t>dopun</w:t>
            </w:r>
            <w:r w:rsidR="00140B35" w:rsidRPr="00C00984">
              <w:rPr>
                <w:rFonts w:ascii="Arial" w:hAnsi="Arial" w:cs="Arial"/>
                <w:sz w:val="20"/>
                <w:szCs w:val="20"/>
                <w:lang w:val="hr-HR"/>
              </w:rPr>
              <w:t>a.</w:t>
            </w:r>
          </w:p>
          <w:p w:rsidR="000208D1" w:rsidRPr="00C00984" w:rsidRDefault="00425786" w:rsidP="00140B35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se, korigovano u skladu sa sugestijom.</w:t>
            </w:r>
          </w:p>
          <w:p w:rsidR="00237C78" w:rsidRPr="00C00984" w:rsidRDefault="00237C78" w:rsidP="00140B35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Prihvata se, korigovano u skladu sa sugestijom.</w:t>
            </w:r>
          </w:p>
          <w:p w:rsidR="00237C78" w:rsidRPr="00C00984" w:rsidRDefault="00237C78" w:rsidP="00237C78">
            <w:pPr>
              <w:pStyle w:val="ListParagraph"/>
              <w:ind w:left="45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37C78" w:rsidRPr="00C00984" w:rsidRDefault="00237C78" w:rsidP="00237C78">
            <w:pPr>
              <w:pStyle w:val="ListParagraph"/>
              <w:ind w:left="45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37C78" w:rsidRPr="00C00984" w:rsidRDefault="00237C78" w:rsidP="00237C78">
            <w:pPr>
              <w:pStyle w:val="ListParagraph"/>
              <w:ind w:left="45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37C78" w:rsidRPr="00C00984" w:rsidRDefault="00237C78" w:rsidP="00237C78">
            <w:pPr>
              <w:pStyle w:val="ListParagraph"/>
              <w:ind w:left="45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15733" w:rsidRPr="00C00984" w:rsidRDefault="009A1334" w:rsidP="00D65BB7">
            <w:pPr>
              <w:pStyle w:val="ListParagraph"/>
              <w:numPr>
                <w:ilvl w:val="0"/>
                <w:numId w:val="1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hr-HR"/>
              </w:rPr>
              <w:t>SPU</w:t>
            </w:r>
            <w:r w:rsidR="00D65BB7" w:rsidRPr="00C00984">
              <w:rPr>
                <w:rFonts w:ascii="Arial" w:hAnsi="Arial" w:cs="Arial"/>
                <w:sz w:val="20"/>
                <w:szCs w:val="20"/>
                <w:lang w:val="hr-HR"/>
              </w:rPr>
              <w:t xml:space="preserve"> je ura</w:t>
            </w:r>
            <w:r w:rsidR="00D65BB7" w:rsidRPr="00C00984">
              <w:rPr>
                <w:rFonts w:ascii="Arial" w:hAnsi="Arial" w:cs="Arial"/>
                <w:sz w:val="20"/>
                <w:szCs w:val="20"/>
              </w:rPr>
              <w:t>đena i u okviru Predloga plana</w:t>
            </w:r>
            <w:r w:rsidR="00E51DBE" w:rsidRPr="00C00984">
              <w:rPr>
                <w:rFonts w:ascii="Arial" w:hAnsi="Arial" w:cs="Arial"/>
                <w:sz w:val="20"/>
                <w:szCs w:val="20"/>
                <w:lang w:val="hr-HR"/>
              </w:rPr>
              <w:t>dat je izvod.</w:t>
            </w:r>
          </w:p>
        </w:tc>
      </w:tr>
      <w:tr w:rsidR="00C20FF6" w:rsidRPr="00200CF4" w:rsidTr="00200CF4">
        <w:trPr>
          <w:trHeight w:val="557"/>
        </w:trPr>
        <w:tc>
          <w:tcPr>
            <w:tcW w:w="259" w:type="pct"/>
            <w:shd w:val="clear" w:color="auto" w:fill="auto"/>
          </w:tcPr>
          <w:p w:rsidR="00C20FF6" w:rsidRPr="00200CF4" w:rsidRDefault="00C20FF6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:rsidR="00C20FF6" w:rsidRPr="00200CF4" w:rsidRDefault="00C20FF6" w:rsidP="00C20FF6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C20FF6" w:rsidRPr="00200CF4" w:rsidRDefault="00C20FF6" w:rsidP="00C20FF6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t>Geodezija</w:t>
            </w:r>
          </w:p>
        </w:tc>
        <w:tc>
          <w:tcPr>
            <w:tcW w:w="1531" w:type="pct"/>
            <w:shd w:val="clear" w:color="auto" w:fill="auto"/>
          </w:tcPr>
          <w:p w:rsidR="00C20FF6" w:rsidRPr="00200CF4" w:rsidRDefault="00C20FF6" w:rsidP="00986374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86374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8472F3" w:rsidRPr="00200CF4" w:rsidRDefault="00BD5E72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10" w:type="pct"/>
            <w:shd w:val="clear" w:color="auto" w:fill="auto"/>
          </w:tcPr>
          <w:p w:rsidR="00CA341C" w:rsidRPr="00200CF4" w:rsidRDefault="00CA341C" w:rsidP="00534C2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Potreba da u radnom timu bude i inženjer geodetske struke</w:t>
            </w:r>
          </w:p>
          <w:p w:rsidR="00CA341C" w:rsidRPr="00200CF4" w:rsidRDefault="00CA341C" w:rsidP="00534C2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Ažurirana geodetska podloga treba da bude ovjerena od strane nadležne organizacije</w:t>
            </w:r>
          </w:p>
          <w:p w:rsidR="00E37DFD" w:rsidRPr="00200CF4" w:rsidRDefault="00E37DFD" w:rsidP="00534C2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 xml:space="preserve">Konstatacija da su koordinate krajnjih tačaka pravilno označene Y i X </w:t>
            </w:r>
          </w:p>
        </w:tc>
        <w:tc>
          <w:tcPr>
            <w:tcW w:w="1531" w:type="pct"/>
            <w:shd w:val="clear" w:color="auto" w:fill="auto"/>
          </w:tcPr>
          <w:p w:rsidR="00986374" w:rsidRPr="00B93532" w:rsidRDefault="000941D2" w:rsidP="00986374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E51DBE" w:rsidRPr="00B93532">
              <w:rPr>
                <w:rFonts w:ascii="Arial" w:hAnsi="Arial" w:cs="Arial"/>
                <w:sz w:val="20"/>
                <w:szCs w:val="20"/>
                <w:lang w:val="hr-HR"/>
              </w:rPr>
              <w:t>, dopunjen radni tim</w:t>
            </w:r>
            <w:r w:rsidR="001B525F" w:rsidRPr="00B93532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0941D2" w:rsidRPr="00200CF4" w:rsidRDefault="000941D2" w:rsidP="00986374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E51DBE" w:rsidRPr="00B93532">
              <w:rPr>
                <w:rFonts w:ascii="Arial" w:hAnsi="Arial" w:cs="Arial"/>
                <w:sz w:val="20"/>
                <w:szCs w:val="20"/>
                <w:lang w:val="hr-HR"/>
              </w:rPr>
              <w:t>, podloga je ovjerena od strane nadležne institucije.</w:t>
            </w:r>
          </w:p>
        </w:tc>
      </w:tr>
      <w:tr w:rsidR="0038392C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8472F3" w:rsidRPr="00200CF4" w:rsidRDefault="00BD5E72" w:rsidP="00EA2E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10" w:type="pct"/>
            <w:shd w:val="clear" w:color="auto" w:fill="auto"/>
          </w:tcPr>
          <w:p w:rsidR="008472F3" w:rsidRPr="00200CF4" w:rsidRDefault="00C20FF6" w:rsidP="00534C2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Izbrisati fajl 1. “Topografsko katastarska podloga lokacija 1” dwg i razmjera 1:10000</w:t>
            </w:r>
          </w:p>
        </w:tc>
        <w:tc>
          <w:tcPr>
            <w:tcW w:w="1531" w:type="pct"/>
            <w:shd w:val="clear" w:color="auto" w:fill="auto"/>
          </w:tcPr>
          <w:p w:rsidR="00B8097D" w:rsidRPr="00200CF4" w:rsidRDefault="0060426C" w:rsidP="00084309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highlight w:val="cyan"/>
                <w:lang w:val="hr-HR"/>
              </w:rPr>
            </w:pPr>
            <w:r w:rsidRPr="0060426C">
              <w:rPr>
                <w:rFonts w:ascii="Arial" w:hAnsi="Arial" w:cs="Arial"/>
                <w:sz w:val="20"/>
                <w:szCs w:val="20"/>
                <w:lang w:val="hr-HR"/>
              </w:rPr>
              <w:t xml:space="preserve">Prihvata se. U grafičkom dijelu Predloga plana izvršena </w:t>
            </w:r>
            <w:r w:rsid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je </w:t>
            </w:r>
            <w:r w:rsidRPr="0060426C">
              <w:rPr>
                <w:rFonts w:ascii="Arial" w:hAnsi="Arial" w:cs="Arial"/>
                <w:sz w:val="20"/>
                <w:szCs w:val="20"/>
                <w:lang w:val="hr-HR"/>
              </w:rPr>
              <w:t>dopuna.</w:t>
            </w:r>
          </w:p>
        </w:tc>
      </w:tr>
      <w:tr w:rsidR="0038392C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38392C" w:rsidRPr="00084309" w:rsidRDefault="0038392C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430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10" w:type="pct"/>
            <w:shd w:val="clear" w:color="auto" w:fill="auto"/>
          </w:tcPr>
          <w:p w:rsidR="0038392C" w:rsidRPr="00084309" w:rsidRDefault="0038392C" w:rsidP="004937EF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084309">
              <w:rPr>
                <w:rFonts w:ascii="Arial" w:eastAsia="Arial" w:hAnsi="Arial" w:cs="Arial"/>
                <w:w w:val="105"/>
                <w:sz w:val="20"/>
                <w:szCs w:val="20"/>
              </w:rPr>
              <w:t>Kreirati posebne fajlove po zahvatima za Potrlicu, Kalušići, Komini, Rabitlje, Grevo.....slično kao fajl za zahvat Glisnica – Lokacija 2.</w:t>
            </w:r>
          </w:p>
        </w:tc>
        <w:tc>
          <w:tcPr>
            <w:tcW w:w="1531" w:type="pct"/>
            <w:shd w:val="clear" w:color="auto" w:fill="auto"/>
          </w:tcPr>
          <w:p w:rsidR="0038392C" w:rsidRPr="00084309" w:rsidRDefault="0038392C" w:rsidP="000705A9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D03A1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38392C" w:rsidRPr="00200CF4" w:rsidRDefault="006D03A1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10" w:type="pct"/>
            <w:shd w:val="clear" w:color="auto" w:fill="auto"/>
          </w:tcPr>
          <w:p w:rsidR="0038392C" w:rsidRPr="00200CF4" w:rsidRDefault="0038392C" w:rsidP="0038392C">
            <w:pPr>
              <w:widowControl w:val="0"/>
              <w:tabs>
                <w:tab w:val="left" w:pos="943"/>
              </w:tabs>
              <w:autoSpaceDE w:val="0"/>
              <w:autoSpaceDN w:val="0"/>
              <w:spacing w:line="235" w:lineRule="auto"/>
              <w:ind w:right="35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 xml:space="preserve">Za Nacrt plana definisati zone za koje je dovoljan nivo detaljnosti koju daju ažurirane karte 1:25000, 1:10000, 1:5000, a za ostale zone koristiti katastarske planove 1:2500. Podloge moraju biti ovjerene, tj. </w:t>
            </w:r>
            <w:proofErr w:type="gramStart"/>
            <w:r w:rsidRPr="00200CF4">
              <w:rPr>
                <w:rFonts w:ascii="Arial" w:eastAsia="Arial" w:hAnsi="Arial" w:cs="Arial"/>
                <w:sz w:val="20"/>
                <w:szCs w:val="20"/>
              </w:rPr>
              <w:t>iste</w:t>
            </w:r>
            <w:proofErr w:type="gramEnd"/>
            <w:r w:rsidRPr="00200CF4">
              <w:rPr>
                <w:rFonts w:ascii="Arial" w:eastAsia="Arial" w:hAnsi="Arial" w:cs="Arial"/>
                <w:sz w:val="20"/>
                <w:szCs w:val="20"/>
              </w:rPr>
              <w:t xml:space="preserve"> se mogu preuzeti iz Uprave za nekretnine PJ Pljevlja</w:t>
            </w:r>
            <w:r w:rsidR="006D03A1" w:rsidRPr="00200CF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:rsidR="0038392C" w:rsidRPr="00200CF4" w:rsidRDefault="0060426C" w:rsidP="0060426C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highlight w:val="cyan"/>
                <w:lang w:val="hr-HR"/>
              </w:rPr>
            </w:pPr>
            <w:r w:rsidRPr="0060426C">
              <w:rPr>
                <w:rFonts w:ascii="Arial" w:hAnsi="Arial" w:cs="Arial"/>
                <w:sz w:val="20"/>
                <w:szCs w:val="20"/>
                <w:lang w:val="hr-HR"/>
              </w:rPr>
              <w:t xml:space="preserve">ID PUP-a ne sadrži detaljnu razradu. Iz tog razloga nivo obrade se odnosi na razmjeru 1:25000 i 1:10000. </w:t>
            </w:r>
          </w:p>
        </w:tc>
      </w:tr>
      <w:tr w:rsidR="006D03A1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38392C" w:rsidRPr="00200CF4" w:rsidRDefault="0038392C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10" w:type="pct"/>
            <w:shd w:val="clear" w:color="auto" w:fill="auto"/>
          </w:tcPr>
          <w:p w:rsidR="0038392C" w:rsidRPr="00200CF4" w:rsidRDefault="006D03A1" w:rsidP="0038392C">
            <w:pPr>
              <w:widowControl w:val="0"/>
              <w:tabs>
                <w:tab w:val="left" w:pos="937"/>
              </w:tabs>
              <w:autoSpaceDE w:val="0"/>
              <w:autoSpaceDN w:val="0"/>
              <w:spacing w:line="223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w w:val="105"/>
                <w:sz w:val="20"/>
                <w:szCs w:val="20"/>
              </w:rPr>
              <w:t>Iz fajla “7 i 8 Namjena izmjene i dopune PUP-a” dwg izbrisati pečat iz 2011 godine, štrikove i namjene koje se odnose na prostor van zahvat IZ PUP-a.</w:t>
            </w:r>
          </w:p>
          <w:p w:rsidR="0038392C" w:rsidRPr="00200CF4" w:rsidRDefault="0038392C" w:rsidP="0038392C">
            <w:pPr>
              <w:widowControl w:val="0"/>
              <w:tabs>
                <w:tab w:val="left" w:pos="937"/>
              </w:tabs>
              <w:autoSpaceDE w:val="0"/>
              <w:autoSpaceDN w:val="0"/>
              <w:spacing w:line="223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:rsidR="0038392C" w:rsidRPr="00200CF4" w:rsidRDefault="006D03A1" w:rsidP="006D03A1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1B525F" w:rsidRPr="00B93532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B93532" w:rsidRPr="00B93532">
              <w:rPr>
                <w:rFonts w:ascii="Arial" w:hAnsi="Arial" w:cs="Arial"/>
                <w:sz w:val="20"/>
                <w:szCs w:val="20"/>
                <w:lang w:val="hr-HR"/>
              </w:rPr>
              <w:t xml:space="preserve">u Predlogu plana je isto </w:t>
            </w:r>
            <w:r w:rsidR="001B525F" w:rsidRPr="00B93532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B93532" w:rsidRPr="00B93532">
              <w:rPr>
                <w:rFonts w:ascii="Arial" w:hAnsi="Arial" w:cs="Arial"/>
                <w:sz w:val="20"/>
                <w:szCs w:val="20"/>
                <w:lang w:val="hr-HR"/>
              </w:rPr>
              <w:t>opunjeno</w:t>
            </w:r>
            <w:r w:rsidR="001B525F" w:rsidRPr="00B93532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38392C" w:rsidRPr="00200CF4" w:rsidRDefault="0038392C" w:rsidP="0038392C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60364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060364" w:rsidRPr="00200CF4" w:rsidRDefault="00060364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:rsidR="00060364" w:rsidRPr="00060364" w:rsidRDefault="00060364" w:rsidP="0038392C">
            <w:pPr>
              <w:widowControl w:val="0"/>
              <w:tabs>
                <w:tab w:val="left" w:pos="937"/>
              </w:tabs>
              <w:autoSpaceDE w:val="0"/>
              <w:autoSpaceDN w:val="0"/>
              <w:spacing w:line="223" w:lineRule="exact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r w:rsidRPr="00060364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Poljoprivreda</w:t>
            </w:r>
          </w:p>
        </w:tc>
        <w:tc>
          <w:tcPr>
            <w:tcW w:w="1531" w:type="pct"/>
            <w:shd w:val="clear" w:color="auto" w:fill="auto"/>
          </w:tcPr>
          <w:p w:rsidR="00060364" w:rsidRPr="00B93532" w:rsidRDefault="00060364" w:rsidP="006D03A1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D03A1" w:rsidRPr="00084309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6D03A1" w:rsidRPr="00084309" w:rsidRDefault="006D03A1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430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210" w:type="pct"/>
            <w:shd w:val="clear" w:color="auto" w:fill="auto"/>
          </w:tcPr>
          <w:p w:rsidR="006D03A1" w:rsidRPr="00084309" w:rsidRDefault="006D03A1" w:rsidP="006D03A1">
            <w:pPr>
              <w:widowControl w:val="0"/>
              <w:tabs>
                <w:tab w:val="left" w:pos="938"/>
              </w:tabs>
              <w:autoSpaceDE w:val="0"/>
              <w:autoSpaceDN w:val="0"/>
              <w:spacing w:line="230" w:lineRule="auto"/>
              <w:ind w:right="35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4309">
              <w:rPr>
                <w:rFonts w:ascii="Arial" w:eastAsia="Arial" w:hAnsi="Arial" w:cs="Arial"/>
                <w:w w:val="105"/>
                <w:sz w:val="20"/>
                <w:szCs w:val="20"/>
              </w:rPr>
              <w:t>Konstatacija da je u dijelu poljoprivrede u planskom dokumentu na par mjesta naveden značaj poljoprivredne proizvodnje, ali nijesu prikazane numeričke vrijednosti namjena površina po pojedinim kategorijama za postojeće i planirano stanje.</w:t>
            </w:r>
          </w:p>
        </w:tc>
        <w:tc>
          <w:tcPr>
            <w:tcW w:w="1531" w:type="pct"/>
            <w:shd w:val="clear" w:color="auto" w:fill="FFFFFF" w:themeFill="background1"/>
          </w:tcPr>
          <w:p w:rsidR="00EC45DA" w:rsidRPr="00084309" w:rsidRDefault="00265AF5" w:rsidP="00265AF5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U fazi Predloga plana date su procentualne  vrijednosti namjena površina po pojedinim kategorijama za postojeće i planirano stanje </w:t>
            </w:r>
          </w:p>
        </w:tc>
      </w:tr>
      <w:tr w:rsidR="006D03A1" w:rsidRPr="00084309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6D03A1" w:rsidRPr="00084309" w:rsidRDefault="006D03A1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430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210" w:type="pct"/>
            <w:shd w:val="clear" w:color="auto" w:fill="auto"/>
          </w:tcPr>
          <w:p w:rsidR="006D03A1" w:rsidRPr="00084309" w:rsidRDefault="006D03A1" w:rsidP="006D03A1">
            <w:pPr>
              <w:widowControl w:val="0"/>
              <w:tabs>
                <w:tab w:val="left" w:pos="943"/>
              </w:tabs>
              <w:autoSpaceDE w:val="0"/>
              <w:autoSpaceDN w:val="0"/>
              <w:spacing w:line="227" w:lineRule="exact"/>
              <w:ind w:right="435"/>
              <w:jc w:val="both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 w:rsidRPr="00084309">
              <w:rPr>
                <w:rFonts w:ascii="Arial" w:eastAsia="Arial" w:hAnsi="Arial" w:cs="Arial"/>
                <w:sz w:val="20"/>
                <w:szCs w:val="20"/>
              </w:rPr>
              <w:t>Konstatacija da je shodno Zakonu o poljoprivrednom zemljištu ispoštovana odredba da se “trajna promjena namjene obradivog poljoprivrednog zemljišta može vršiti samo ako je urbanističkim planom, odnosno prostornim planom sa detaljnom razradom predviđena promjena namjene”.</w:t>
            </w:r>
          </w:p>
        </w:tc>
        <w:tc>
          <w:tcPr>
            <w:tcW w:w="1531" w:type="pct"/>
            <w:shd w:val="clear" w:color="auto" w:fill="auto"/>
          </w:tcPr>
          <w:p w:rsidR="00265AF5" w:rsidRPr="00084309" w:rsidRDefault="00265AF5" w:rsidP="00265AF5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Obzirom da se radi o području sa specifičnom djelatnošću, tj. koncesionom području, svaka promjena namjene zemljišta iz poljoprivredne u drugu namjenu je trajna.  </w:t>
            </w:r>
          </w:p>
          <w:p w:rsidR="006D03A1" w:rsidRPr="00084309" w:rsidRDefault="006D03A1" w:rsidP="007038A2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75654" w:rsidRPr="00084309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6D03A1" w:rsidRPr="00084309" w:rsidRDefault="006D03A1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4309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210" w:type="pct"/>
            <w:shd w:val="clear" w:color="auto" w:fill="auto"/>
          </w:tcPr>
          <w:p w:rsidR="006D03A1" w:rsidRPr="00084309" w:rsidRDefault="006D03A1" w:rsidP="004937EF">
            <w:pPr>
              <w:pStyle w:val="NoSpacing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84309">
              <w:rPr>
                <w:rFonts w:ascii="Arial" w:eastAsia="Arial" w:hAnsi="Arial" w:cs="Arial"/>
                <w:sz w:val="20"/>
                <w:szCs w:val="20"/>
              </w:rPr>
              <w:t>Razraditi zakonsku normu po kojom se “u cilju zaštite poljoprivrednog zemljišta, u slučaju njegovog privremenog korišćenja za nepoljoprivredne svrhe i promjene namjena, plaća se naknada</w:t>
            </w:r>
            <w:r w:rsidR="00A75654" w:rsidRPr="00084309">
              <w:rPr>
                <w:rFonts w:ascii="Arial" w:eastAsia="Arial" w:hAnsi="Arial" w:cs="Arial"/>
                <w:sz w:val="20"/>
                <w:szCs w:val="20"/>
              </w:rPr>
              <w:t>....”</w:t>
            </w:r>
          </w:p>
        </w:tc>
        <w:tc>
          <w:tcPr>
            <w:tcW w:w="1531" w:type="pct"/>
            <w:shd w:val="clear" w:color="auto" w:fill="auto"/>
          </w:tcPr>
          <w:p w:rsidR="00275871" w:rsidRPr="00084309" w:rsidRDefault="00513643" w:rsidP="00767168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Nakon završene eksploatacije zakonska obaveza Koncesionara je da prostor koji je bio zahvaćen rud</w:t>
            </w:r>
            <w:r w:rsidR="00B204DD" w:rsidRPr="00084309">
              <w:rPr>
                <w:rFonts w:ascii="Arial" w:hAnsi="Arial" w:cs="Arial"/>
                <w:sz w:val="20"/>
                <w:szCs w:val="20"/>
                <w:lang w:val="hr-HR"/>
              </w:rPr>
              <w:t>arskom aktivnošću dove</w:t>
            </w:r>
            <w:r w:rsidR="007038A2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de 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u stanje</w:t>
            </w:r>
            <w:r w:rsidR="00B204DD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slično</w:t>
            </w:r>
            <w:r w:rsidR="00767168" w:rsidRPr="00084309">
              <w:rPr>
                <w:rFonts w:ascii="Arial" w:hAnsi="Arial" w:cs="Arial"/>
                <w:sz w:val="20"/>
                <w:szCs w:val="20"/>
                <w:lang w:val="hr-HR"/>
              </w:rPr>
              <w:t>g ambijentalnog izgleda, a vraćanjem produktivnog sloja zemljišta i slične namjene površina</w:t>
            </w:r>
            <w:r w:rsidR="00B204DD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k</w:t>
            </w:r>
            <w:r w:rsidR="00767168" w:rsidRPr="00084309">
              <w:rPr>
                <w:rFonts w:ascii="Arial" w:hAnsi="Arial" w:cs="Arial"/>
                <w:sz w:val="20"/>
                <w:szCs w:val="20"/>
                <w:lang w:val="hr-HR"/>
              </w:rPr>
              <w:t>akvi su bili prije eksploatacije.</w:t>
            </w:r>
            <w:r w:rsidR="00CE4C84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T</w:t>
            </w:r>
            <w:r w:rsidR="00767168" w:rsidRPr="00084309">
              <w:rPr>
                <w:rFonts w:ascii="Arial" w:hAnsi="Arial" w:cs="Arial"/>
                <w:sz w:val="20"/>
                <w:szCs w:val="20"/>
                <w:lang w:val="hr-HR"/>
              </w:rPr>
              <w:t>o se postiže s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provođenjem mjera tehničke i biološke rekultivacijepo odobrenom Projektu rekultivacije</w:t>
            </w:r>
            <w:r w:rsidR="00767168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, kao dijela 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tehničke dokumentacije</w:t>
            </w:r>
            <w:r w:rsidR="00767168" w:rsidRPr="00084309">
              <w:rPr>
                <w:rFonts w:ascii="Arial" w:hAnsi="Arial" w:cs="Arial"/>
                <w:sz w:val="20"/>
                <w:szCs w:val="20"/>
                <w:lang w:val="hr-HR"/>
              </w:rPr>
              <w:t>, koji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se izrađuje i prethodi otvaranju ležišta. </w:t>
            </w:r>
          </w:p>
          <w:p w:rsidR="00275871" w:rsidRPr="00084309" w:rsidRDefault="00275871" w:rsidP="00513643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</w:p>
        </w:tc>
      </w:tr>
      <w:tr w:rsidR="00A75654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6D03A1" w:rsidRPr="00200CF4" w:rsidRDefault="006D03A1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75654" w:rsidRPr="00200CF4">
              <w:rPr>
                <w:rFonts w:ascii="Arial" w:hAnsi="Arial" w:cs="Arial"/>
                <w:b/>
                <w:sz w:val="20"/>
                <w:szCs w:val="20"/>
              </w:rPr>
              <w:t>0.</w:t>
            </w:r>
          </w:p>
        </w:tc>
        <w:tc>
          <w:tcPr>
            <w:tcW w:w="3210" w:type="pct"/>
            <w:shd w:val="clear" w:color="auto" w:fill="auto"/>
          </w:tcPr>
          <w:p w:rsidR="006D03A1" w:rsidRPr="00200CF4" w:rsidRDefault="00A75654" w:rsidP="006D03A1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Pribaviti mišljenje Ministarstva poljoprivrede i ruralnog razvoja Crne Gore</w:t>
            </w:r>
            <w:r w:rsidR="006D03A1" w:rsidRPr="00200CF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D03A1" w:rsidRPr="00200CF4" w:rsidRDefault="006D03A1" w:rsidP="006D03A1">
            <w:pPr>
              <w:ind w:left="94" w:right="2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31" w:type="pct"/>
            <w:shd w:val="clear" w:color="auto" w:fill="auto"/>
          </w:tcPr>
          <w:p w:rsidR="006D03A1" w:rsidRPr="00200CF4" w:rsidRDefault="000941D2" w:rsidP="006D03A1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Mišljenj</w:t>
            </w:r>
            <w:r w:rsidR="005E3A67" w:rsidRPr="00A103BE">
              <w:rPr>
                <w:rFonts w:ascii="Arial" w:hAnsi="Arial" w:cs="Arial"/>
                <w:sz w:val="20"/>
                <w:szCs w:val="20"/>
                <w:lang w:val="hr-HR"/>
              </w:rPr>
              <w:t>eje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 pribavljen</w:t>
            </w:r>
            <w:r w:rsidR="005E3A67" w:rsidRPr="00A103BE">
              <w:rPr>
                <w:rFonts w:ascii="Arial" w:hAnsi="Arial" w:cs="Arial"/>
                <w:sz w:val="20"/>
                <w:szCs w:val="20"/>
                <w:lang w:val="hr-HR"/>
              </w:rPr>
              <w:t>o.</w:t>
            </w:r>
          </w:p>
          <w:p w:rsidR="006D03A1" w:rsidRDefault="006D03A1" w:rsidP="000941D2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</w:p>
          <w:p w:rsidR="00B7742D" w:rsidRPr="00200CF4" w:rsidRDefault="00B7742D" w:rsidP="000941D2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</w:p>
        </w:tc>
      </w:tr>
      <w:tr w:rsidR="00060364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060364" w:rsidRPr="00200CF4" w:rsidRDefault="00060364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:rsidR="00060364" w:rsidRPr="00060364" w:rsidRDefault="00060364" w:rsidP="006D03A1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0364">
              <w:rPr>
                <w:rFonts w:ascii="Arial" w:eastAsia="Arial" w:hAnsi="Arial" w:cs="Arial"/>
                <w:b/>
                <w:sz w:val="20"/>
                <w:szCs w:val="20"/>
              </w:rPr>
              <w:t>Šumarstvo</w:t>
            </w:r>
          </w:p>
        </w:tc>
        <w:tc>
          <w:tcPr>
            <w:tcW w:w="1531" w:type="pct"/>
            <w:shd w:val="clear" w:color="auto" w:fill="auto"/>
          </w:tcPr>
          <w:p w:rsidR="00060364" w:rsidRPr="00A103BE" w:rsidRDefault="00060364" w:rsidP="006D03A1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937EF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6D03A1" w:rsidRPr="00200CF4" w:rsidRDefault="006D03A1" w:rsidP="00A756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75654" w:rsidRPr="00200CF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10" w:type="pct"/>
            <w:shd w:val="clear" w:color="auto" w:fill="auto"/>
          </w:tcPr>
          <w:p w:rsidR="006D03A1" w:rsidRPr="00200CF4" w:rsidRDefault="00E1792C" w:rsidP="006D03A1">
            <w:pPr>
              <w:ind w:right="226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00CF4">
              <w:rPr>
                <w:rFonts w:ascii="Arial" w:hAnsi="Arial" w:cs="Arial"/>
                <w:sz w:val="20"/>
                <w:szCs w:val="20"/>
              </w:rPr>
              <w:t>Konstatacija da su date namjene površina za “Šume, zaštitne šume i površine za pošumljavanje” u grafičko</w:t>
            </w:r>
            <w:r w:rsidR="004937EF" w:rsidRPr="00200CF4">
              <w:rPr>
                <w:rFonts w:ascii="Arial" w:hAnsi="Arial" w:cs="Arial"/>
                <w:sz w:val="20"/>
                <w:szCs w:val="20"/>
              </w:rPr>
              <w:t>m dijelu, a da je potrebno dati i smjernice za navedene namjene u tekstualnom dijelu.</w:t>
            </w:r>
          </w:p>
          <w:p w:rsidR="006D03A1" w:rsidRPr="00200CF4" w:rsidRDefault="006D03A1" w:rsidP="006D03A1">
            <w:pPr>
              <w:ind w:right="2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31" w:type="pct"/>
            <w:shd w:val="clear" w:color="auto" w:fill="auto"/>
          </w:tcPr>
          <w:p w:rsidR="006D03A1" w:rsidRPr="00A103BE" w:rsidRDefault="006D03A1" w:rsidP="006D03A1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1F4A89" w:rsidRPr="00A103BE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 je istodopunjeno.</w:t>
            </w:r>
          </w:p>
          <w:p w:rsidR="006D03A1" w:rsidRPr="00A103BE" w:rsidRDefault="006D03A1" w:rsidP="000941D2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4937EF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6D03A1" w:rsidRPr="00200CF4" w:rsidRDefault="006D03A1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937EF" w:rsidRPr="00200CF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10" w:type="pct"/>
            <w:shd w:val="clear" w:color="auto" w:fill="auto"/>
          </w:tcPr>
          <w:p w:rsidR="006D03A1" w:rsidRPr="00200CF4" w:rsidRDefault="004937EF" w:rsidP="006D03A1">
            <w:pPr>
              <w:widowControl w:val="0"/>
              <w:tabs>
                <w:tab w:val="left" w:pos="879"/>
              </w:tabs>
              <w:autoSpaceDE w:val="0"/>
              <w:autoSpaceDN w:val="0"/>
              <w:spacing w:before="25" w:line="225" w:lineRule="auto"/>
              <w:ind w:right="421"/>
              <w:jc w:val="both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Preporuka da se planira zaštitni zeleni pojas u BUFFER zonama na mjestima gdje prostor dozvoljava.</w:t>
            </w:r>
          </w:p>
        </w:tc>
        <w:tc>
          <w:tcPr>
            <w:tcW w:w="1531" w:type="pct"/>
            <w:shd w:val="clear" w:color="auto" w:fill="auto"/>
          </w:tcPr>
          <w:p w:rsidR="001F4A89" w:rsidRPr="00A103BE" w:rsidRDefault="006D03A1" w:rsidP="001F4A89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Preglou plana je isto dopunjeno.</w:t>
            </w:r>
          </w:p>
          <w:p w:rsidR="006D03A1" w:rsidRPr="00A103BE" w:rsidRDefault="006D03A1" w:rsidP="006D03A1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937EF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6D03A1" w:rsidRPr="00200CF4" w:rsidRDefault="006D03A1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937EF" w:rsidRPr="00200CF4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210" w:type="pct"/>
            <w:shd w:val="clear" w:color="auto" w:fill="auto"/>
          </w:tcPr>
          <w:p w:rsidR="006D03A1" w:rsidRPr="00200CF4" w:rsidRDefault="004937EF" w:rsidP="006D03A1">
            <w:pPr>
              <w:widowControl w:val="0"/>
              <w:autoSpaceDE w:val="0"/>
              <w:autoSpaceDN w:val="0"/>
              <w:spacing w:before="11" w:line="230" w:lineRule="auto"/>
              <w:ind w:right="43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Faza Saobraćaja nema primjedbi</w:t>
            </w:r>
          </w:p>
        </w:tc>
        <w:tc>
          <w:tcPr>
            <w:tcW w:w="1531" w:type="pct"/>
            <w:shd w:val="clear" w:color="auto" w:fill="auto"/>
          </w:tcPr>
          <w:p w:rsidR="006D03A1" w:rsidRPr="00200CF4" w:rsidRDefault="006D03A1" w:rsidP="006D03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CF4E10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CF4E10" w:rsidRPr="00200CF4" w:rsidRDefault="00CF4E10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:rsidR="00CF4E10" w:rsidRPr="00200CF4" w:rsidRDefault="00CF4E10" w:rsidP="006D03A1">
            <w:pPr>
              <w:widowControl w:val="0"/>
              <w:autoSpaceDE w:val="0"/>
              <w:autoSpaceDN w:val="0"/>
              <w:spacing w:before="11" w:line="230" w:lineRule="auto"/>
              <w:ind w:right="433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b/>
                <w:sz w:val="20"/>
                <w:szCs w:val="20"/>
              </w:rPr>
              <w:t>Elektroenergetika</w:t>
            </w:r>
          </w:p>
        </w:tc>
        <w:tc>
          <w:tcPr>
            <w:tcW w:w="1531" w:type="pct"/>
            <w:shd w:val="clear" w:color="auto" w:fill="auto"/>
          </w:tcPr>
          <w:p w:rsidR="00CF4E10" w:rsidRPr="00200CF4" w:rsidRDefault="00CF4E10" w:rsidP="006D03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D7B80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BD7B80" w:rsidRPr="00200CF4" w:rsidRDefault="00BD7B80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3210" w:type="pct"/>
            <w:shd w:val="clear" w:color="auto" w:fill="auto"/>
          </w:tcPr>
          <w:p w:rsidR="00BD7B80" w:rsidRPr="00200CF4" w:rsidRDefault="00BD7B80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Pribaviti mišljenje operatora prenosnog sistema (CGES AD Podgorica) jer bi njihove primjedbe bile uslovne koje se moraju implementirati u Predlog ID PUP-a.</w:t>
            </w:r>
          </w:p>
        </w:tc>
        <w:tc>
          <w:tcPr>
            <w:tcW w:w="1531" w:type="pct"/>
            <w:shd w:val="clear" w:color="auto" w:fill="auto"/>
          </w:tcPr>
          <w:p w:rsidR="000941D2" w:rsidRPr="00A103BE" w:rsidRDefault="000941D2" w:rsidP="000941D2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Mišljenj</w:t>
            </w:r>
            <w:r w:rsidR="001F4A89" w:rsidRPr="00A103BE">
              <w:rPr>
                <w:rFonts w:ascii="Arial" w:hAnsi="Arial" w:cs="Arial"/>
                <w:sz w:val="20"/>
                <w:szCs w:val="20"/>
                <w:lang w:val="hr-HR"/>
              </w:rPr>
              <w:t>eje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 pribavljen</w:t>
            </w:r>
            <w:r w:rsidR="001F4A89" w:rsidRPr="00A103BE">
              <w:rPr>
                <w:rFonts w:ascii="Arial" w:hAnsi="Arial" w:cs="Arial"/>
                <w:sz w:val="20"/>
                <w:szCs w:val="20"/>
                <w:lang w:val="hr-HR"/>
              </w:rPr>
              <w:t>o.</w:t>
            </w:r>
          </w:p>
          <w:p w:rsidR="00BD7B80" w:rsidRPr="00A103BE" w:rsidRDefault="00BD7B80" w:rsidP="00BD7B80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D7B80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BD7B80" w:rsidRPr="00200CF4" w:rsidRDefault="00BD7B80" w:rsidP="00410D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3210" w:type="pct"/>
            <w:shd w:val="clear" w:color="auto" w:fill="auto"/>
          </w:tcPr>
          <w:p w:rsidR="00BD7B80" w:rsidRPr="00200CF4" w:rsidRDefault="00BD7B80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Pribaviti mišljenje operatora distributivnog sistema (CEDIS doo Podgorica) jer bi njihove primjedbe bile uslovne koje se moraju implementirati u Predlog ID PUP-a.</w:t>
            </w:r>
          </w:p>
        </w:tc>
        <w:tc>
          <w:tcPr>
            <w:tcW w:w="1531" w:type="pct"/>
            <w:shd w:val="clear" w:color="auto" w:fill="auto"/>
          </w:tcPr>
          <w:p w:rsidR="001F4A89" w:rsidRPr="00A103BE" w:rsidRDefault="001F4A89" w:rsidP="001F4A89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Mišljenje je pribavljeno.</w:t>
            </w:r>
          </w:p>
          <w:p w:rsidR="00BD7B80" w:rsidRPr="00A103BE" w:rsidRDefault="00BD7B80" w:rsidP="00410DC8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24E2B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A24E2B" w:rsidRPr="00200CF4" w:rsidRDefault="00A24E2B" w:rsidP="00410D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210" w:type="pct"/>
            <w:shd w:val="clear" w:color="auto" w:fill="auto"/>
          </w:tcPr>
          <w:p w:rsidR="00FA2E75" w:rsidRPr="00200CF4" w:rsidRDefault="00215733" w:rsidP="00215733">
            <w:pPr>
              <w:widowControl w:val="0"/>
              <w:tabs>
                <w:tab w:val="left" w:pos="126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 xml:space="preserve">Tačka 5. Analiza postojećeg stanja. Dati detaljniji opis postojećeg stanja, tj. </w:t>
            </w:r>
            <w:proofErr w:type="gramStart"/>
            <w:r w:rsidRPr="00200CF4">
              <w:rPr>
                <w:rFonts w:ascii="Arial" w:eastAsia="Arial" w:hAnsi="Arial" w:cs="Arial"/>
                <w:sz w:val="20"/>
                <w:szCs w:val="20"/>
              </w:rPr>
              <w:t>opisati</w:t>
            </w:r>
            <w:proofErr w:type="gramEnd"/>
            <w:r w:rsidRPr="00200CF4">
              <w:rPr>
                <w:rFonts w:ascii="Arial" w:eastAsia="Arial" w:hAnsi="Arial" w:cs="Arial"/>
                <w:sz w:val="20"/>
                <w:szCs w:val="20"/>
              </w:rPr>
              <w:t xml:space="preserve"> način napajanja, prenosni odnos, snagu, planski tretman, eventualna proširenja ili izmiještanja.</w:t>
            </w:r>
          </w:p>
        </w:tc>
        <w:tc>
          <w:tcPr>
            <w:tcW w:w="1531" w:type="pct"/>
            <w:shd w:val="clear" w:color="auto" w:fill="auto"/>
          </w:tcPr>
          <w:p w:rsidR="00F73543" w:rsidRPr="00A103BE" w:rsidRDefault="00F73543" w:rsidP="00F73543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isto je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 dopunjeno.</w:t>
            </w:r>
          </w:p>
          <w:p w:rsidR="00FA2E75" w:rsidRPr="00A103BE" w:rsidRDefault="00FA2E75" w:rsidP="00215733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D7B80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BD7B80" w:rsidRPr="00200CF4" w:rsidRDefault="00215733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BD7B80" w:rsidRPr="00200CF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10" w:type="pct"/>
            <w:shd w:val="clear" w:color="auto" w:fill="auto"/>
          </w:tcPr>
          <w:p w:rsidR="00BD7B80" w:rsidRPr="00200CF4" w:rsidRDefault="00410DC8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Tačka 2.4. Definisanje uslova za izgradnju TS Glisnica: Neophodno je pribaviti više podataka o budućoj TS Glisnica, posebno opisati njenu lokaciju, potrebnu površinu, snagu, prenosni odnos i način i mogućnost priključenja na distributivnu ili prenosnu mrežu.</w:t>
            </w:r>
          </w:p>
          <w:p w:rsidR="00410DC8" w:rsidRPr="00200CF4" w:rsidRDefault="00410DC8" w:rsidP="00534C2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Grafički prilog 10a potrebno je dopuniti elektroenergetskim podacima.</w:t>
            </w:r>
          </w:p>
        </w:tc>
        <w:tc>
          <w:tcPr>
            <w:tcW w:w="1531" w:type="pct"/>
            <w:shd w:val="clear" w:color="auto" w:fill="auto"/>
          </w:tcPr>
          <w:p w:rsidR="00F73543" w:rsidRPr="00A103BE" w:rsidRDefault="00F73543" w:rsidP="00F73543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isto je dopunjeno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0941D2" w:rsidRPr="00A103BE" w:rsidRDefault="000941D2" w:rsidP="00BD7B80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941D2" w:rsidRPr="00A103BE" w:rsidRDefault="00F73543" w:rsidP="00A103BE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>
              <w:rPr>
                <w:rFonts w:ascii="Arial" w:hAnsi="Arial" w:cs="Arial"/>
                <w:sz w:val="20"/>
                <w:szCs w:val="20"/>
                <w:lang w:val="hr-HR"/>
              </w:rPr>
              <w:t>, grafi</w:t>
            </w:r>
            <w:r w:rsidR="00A103BE">
              <w:rPr>
                <w:rFonts w:ascii="Arial" w:hAnsi="Arial" w:cs="Arial"/>
                <w:sz w:val="20"/>
                <w:szCs w:val="20"/>
              </w:rPr>
              <w:t>čki dio Predloga plana je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 dopunjen.</w:t>
            </w:r>
          </w:p>
        </w:tc>
      </w:tr>
      <w:tr w:rsidR="00410DC8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410DC8" w:rsidRPr="00200CF4" w:rsidRDefault="00410DC8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3210" w:type="pct"/>
            <w:shd w:val="clear" w:color="auto" w:fill="auto"/>
          </w:tcPr>
          <w:p w:rsidR="00410DC8" w:rsidRPr="00200CF4" w:rsidRDefault="00410DC8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Tekstualni dio koji obrađuje elektroenergetsku infrastrukturu potrebno je dopuniti:</w:t>
            </w:r>
          </w:p>
          <w:p w:rsidR="00410DC8" w:rsidRPr="00200CF4" w:rsidRDefault="00410DC8" w:rsidP="00534C2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 xml:space="preserve">Tačnim podacima </w:t>
            </w:r>
            <w:r w:rsidR="00386CCA" w:rsidRPr="00200CF4">
              <w:rPr>
                <w:rFonts w:ascii="Arial" w:eastAsia="Arial" w:hAnsi="Arial" w:cs="Arial"/>
                <w:sz w:val="20"/>
                <w:szCs w:val="20"/>
              </w:rPr>
              <w:t xml:space="preserve">o opisima DV, trasama, kao i stanju dalekovoda, mogućnosti i načini povezivanja noboplaniranih objekata </w:t>
            </w:r>
            <w:proofErr w:type="gramStart"/>
            <w:r w:rsidR="00386CCA" w:rsidRPr="00200CF4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gramEnd"/>
            <w:r w:rsidR="00386CCA" w:rsidRPr="00200CF4">
              <w:rPr>
                <w:rFonts w:ascii="Arial" w:eastAsia="Arial" w:hAnsi="Arial" w:cs="Arial"/>
                <w:sz w:val="20"/>
                <w:szCs w:val="20"/>
              </w:rPr>
              <w:t xml:space="preserve"> postojeće vodove, prikaz drugih TS 35/10 kV.</w:t>
            </w:r>
          </w:p>
          <w:p w:rsidR="00386CCA" w:rsidRPr="00200CF4" w:rsidRDefault="00386CCA" w:rsidP="00534C2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Provjeriti podatak da li postoji dokumentacija za navedende dalekovode</w:t>
            </w:r>
          </w:p>
          <w:p w:rsidR="00386CCA" w:rsidRPr="00200CF4" w:rsidRDefault="00386CCA" w:rsidP="00534C2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Izvršiti gramatičke i tehničke ispravke u tekstu i ponavaljanje rečenica</w:t>
            </w:r>
          </w:p>
        </w:tc>
        <w:tc>
          <w:tcPr>
            <w:tcW w:w="1531" w:type="pct"/>
            <w:shd w:val="clear" w:color="auto" w:fill="auto"/>
          </w:tcPr>
          <w:p w:rsidR="000B4466" w:rsidRPr="00A103BE" w:rsidRDefault="000B4466" w:rsidP="000B4466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isto je dopunjeno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0B4466" w:rsidRPr="00A103BE" w:rsidRDefault="000B4466" w:rsidP="000B4466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isto je  dopunjeno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0941D2" w:rsidRPr="00200CF4" w:rsidRDefault="000B4466" w:rsidP="00A103BE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izvršena je korekcija tekstualnog dijela.</w:t>
            </w:r>
          </w:p>
        </w:tc>
      </w:tr>
      <w:tr w:rsidR="00386CCA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386CCA" w:rsidRPr="00200CF4" w:rsidRDefault="00386CCA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3210" w:type="pct"/>
            <w:shd w:val="clear" w:color="auto" w:fill="auto"/>
          </w:tcPr>
          <w:p w:rsidR="00386CCA" w:rsidRPr="00200CF4" w:rsidRDefault="00386CCA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Konstatacija o postojećem DV 110 kV Pljevlja – Žabljak</w:t>
            </w:r>
          </w:p>
        </w:tc>
        <w:tc>
          <w:tcPr>
            <w:tcW w:w="1531" w:type="pct"/>
            <w:shd w:val="clear" w:color="auto" w:fill="auto"/>
          </w:tcPr>
          <w:p w:rsidR="00386CCA" w:rsidRPr="00200CF4" w:rsidRDefault="00386CCA" w:rsidP="00BD7B80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86CCA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386CCA" w:rsidRPr="00200CF4" w:rsidRDefault="00386CCA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3210" w:type="pct"/>
            <w:shd w:val="clear" w:color="auto" w:fill="auto"/>
          </w:tcPr>
          <w:p w:rsidR="00386CCA" w:rsidRPr="00200CF4" w:rsidRDefault="00F23F4E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 xml:space="preserve">Dopuniti i pojasniti, “širina koridora od 1 km” i “orijentacioni koridor”, tj. </w:t>
            </w:r>
            <w:proofErr w:type="gramStart"/>
            <w:r w:rsidRPr="00200CF4">
              <w:rPr>
                <w:rFonts w:ascii="Arial" w:eastAsia="Arial" w:hAnsi="Arial" w:cs="Arial"/>
                <w:sz w:val="20"/>
                <w:szCs w:val="20"/>
              </w:rPr>
              <w:t>na</w:t>
            </w:r>
            <w:proofErr w:type="gramEnd"/>
            <w:r w:rsidRPr="00200CF4">
              <w:rPr>
                <w:rFonts w:ascii="Arial" w:eastAsia="Arial" w:hAnsi="Arial" w:cs="Arial"/>
                <w:sz w:val="20"/>
                <w:szCs w:val="20"/>
              </w:rPr>
              <w:t xml:space="preserve"> koji način je definisana širina koridora.</w:t>
            </w:r>
          </w:p>
        </w:tc>
        <w:tc>
          <w:tcPr>
            <w:tcW w:w="1531" w:type="pct"/>
            <w:shd w:val="clear" w:color="auto" w:fill="auto"/>
          </w:tcPr>
          <w:p w:rsidR="000B4466" w:rsidRPr="00A103BE" w:rsidRDefault="000B4466" w:rsidP="000B4466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isto je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 dopunjeno.</w:t>
            </w:r>
          </w:p>
          <w:p w:rsidR="00386CCA" w:rsidRPr="00A103BE" w:rsidRDefault="00386CCA" w:rsidP="00BD7B80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F23F4E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F23F4E" w:rsidRPr="00200CF4" w:rsidRDefault="00F23F4E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 xml:space="preserve">21. </w:t>
            </w:r>
          </w:p>
        </w:tc>
        <w:tc>
          <w:tcPr>
            <w:tcW w:w="3210" w:type="pct"/>
            <w:shd w:val="clear" w:color="auto" w:fill="auto"/>
          </w:tcPr>
          <w:p w:rsidR="00F23F4E" w:rsidRPr="00200CF4" w:rsidRDefault="00F23F4E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Poj</w:t>
            </w:r>
            <w:r w:rsidR="000941D2" w:rsidRPr="00200CF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00CF4">
              <w:rPr>
                <w:rFonts w:ascii="Arial" w:eastAsia="Arial" w:hAnsi="Arial" w:cs="Arial"/>
                <w:sz w:val="20"/>
                <w:szCs w:val="20"/>
              </w:rPr>
              <w:t>saniti predložene “posebne mjere” u slučaju prelaska dalekovoda preko stambenih objekata.</w:t>
            </w:r>
          </w:p>
        </w:tc>
        <w:tc>
          <w:tcPr>
            <w:tcW w:w="1531" w:type="pct"/>
            <w:shd w:val="clear" w:color="auto" w:fill="auto"/>
          </w:tcPr>
          <w:p w:rsidR="000B4466" w:rsidRPr="00A103BE" w:rsidRDefault="000B4466" w:rsidP="000B4466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isto je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 dopunjeno.</w:t>
            </w:r>
          </w:p>
          <w:p w:rsidR="00F23F4E" w:rsidRPr="00A103BE" w:rsidRDefault="00F23F4E" w:rsidP="00BD7B80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F23F4E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F23F4E" w:rsidRPr="00200CF4" w:rsidRDefault="00F23F4E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 xml:space="preserve">22. </w:t>
            </w:r>
          </w:p>
        </w:tc>
        <w:tc>
          <w:tcPr>
            <w:tcW w:w="3210" w:type="pct"/>
            <w:shd w:val="clear" w:color="auto" w:fill="auto"/>
          </w:tcPr>
          <w:p w:rsidR="00F23F4E" w:rsidRPr="00200CF4" w:rsidRDefault="00142527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Pojasniti navedeno da se planira DV 110 kV za potrebe</w:t>
            </w:r>
            <w:r w:rsidR="000B4466" w:rsidRPr="00200CF4">
              <w:rPr>
                <w:rFonts w:ascii="Arial" w:eastAsia="Arial" w:hAnsi="Arial" w:cs="Arial"/>
                <w:sz w:val="20"/>
                <w:szCs w:val="20"/>
              </w:rPr>
              <w:t xml:space="preserve"> nove Fabrike cementa u Otilović</w:t>
            </w:r>
            <w:r w:rsidRPr="00200CF4">
              <w:rPr>
                <w:rFonts w:ascii="Arial" w:eastAsia="Arial" w:hAnsi="Arial" w:cs="Arial"/>
                <w:sz w:val="20"/>
                <w:szCs w:val="20"/>
              </w:rPr>
              <w:t>ima</w:t>
            </w:r>
            <w:r w:rsidR="000B4466" w:rsidRPr="00200CF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31" w:type="pct"/>
            <w:shd w:val="clear" w:color="auto" w:fill="auto"/>
          </w:tcPr>
          <w:p w:rsidR="000B4466" w:rsidRPr="00200CF4" w:rsidRDefault="000B4466" w:rsidP="000B4466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dato je pojašnjenje.</w:t>
            </w:r>
          </w:p>
          <w:p w:rsidR="00F23F4E" w:rsidRPr="00200CF4" w:rsidRDefault="00F23F4E" w:rsidP="00BD7B80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42527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142527" w:rsidRPr="00200CF4" w:rsidRDefault="00142527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3210" w:type="pct"/>
            <w:shd w:val="clear" w:color="auto" w:fill="auto"/>
          </w:tcPr>
          <w:p w:rsidR="00142527" w:rsidRPr="00200CF4" w:rsidRDefault="00566120" w:rsidP="00BD7B8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Upodobiti konstataciju o nadzemnoj elektroenergetskoj mreži nazivnog napona i kablovskoj mreži.</w:t>
            </w:r>
          </w:p>
        </w:tc>
        <w:tc>
          <w:tcPr>
            <w:tcW w:w="1531" w:type="pct"/>
            <w:shd w:val="clear" w:color="auto" w:fill="auto"/>
          </w:tcPr>
          <w:p w:rsidR="00142527" w:rsidRPr="00200CF4" w:rsidRDefault="000B4466" w:rsidP="00A103BE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, u Predlogu plana isto je  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dopunjeno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566120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566120" w:rsidRPr="00200CF4" w:rsidRDefault="00566120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3210" w:type="pct"/>
            <w:shd w:val="clear" w:color="auto" w:fill="auto"/>
          </w:tcPr>
          <w:p w:rsidR="00046613" w:rsidRPr="00200CF4" w:rsidRDefault="00566120" w:rsidP="00046613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Smjerni</w:t>
            </w:r>
            <w:r w:rsidR="00046613" w:rsidRPr="00200CF4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00CF4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="00046613" w:rsidRPr="00200CF4">
              <w:rPr>
                <w:rFonts w:ascii="Arial" w:eastAsia="Arial" w:hAnsi="Arial" w:cs="Arial"/>
                <w:sz w:val="20"/>
                <w:szCs w:val="20"/>
              </w:rPr>
              <w:t xml:space="preserve">koje su date u tekstualnom dijelu za fazu Elektroenergetika </w:t>
            </w:r>
            <w:r w:rsidRPr="00200CF4">
              <w:rPr>
                <w:rFonts w:ascii="Arial" w:eastAsia="Arial" w:hAnsi="Arial" w:cs="Arial"/>
                <w:sz w:val="20"/>
                <w:szCs w:val="20"/>
              </w:rPr>
              <w:t>za izgradnju dalekovoda</w:t>
            </w:r>
            <w:r w:rsidR="00046613" w:rsidRPr="00200CF4">
              <w:rPr>
                <w:rFonts w:ascii="Arial" w:eastAsia="Arial" w:hAnsi="Arial" w:cs="Arial"/>
                <w:sz w:val="20"/>
                <w:szCs w:val="20"/>
              </w:rPr>
              <w:t xml:space="preserve">, a koje se odnose na lokacije stubnih mjesta, širina koridora, sigurnosne visine i udaljenosti, prolazi pored objekata, iznad objekata i sl. potrebno je preispitati, posebno djelovi koji citiraju Pravilnik o tehničkim normativima za izgradnju nadzemnih elektroenergestkih vodova nazivnog napona od 1kV do 400 kV. </w:t>
            </w:r>
          </w:p>
          <w:p w:rsidR="00046613" w:rsidRPr="00200CF4" w:rsidRDefault="00046613" w:rsidP="00A103BE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Takođe, preispitati i dio koji se odnosi na niskonaponske mreže i osvetljenje saobraćajnica, jer gore navedene smjern</w:t>
            </w:r>
            <w:r w:rsidR="00A103B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200CF4">
              <w:rPr>
                <w:rFonts w:ascii="Arial" w:eastAsia="Arial" w:hAnsi="Arial" w:cs="Arial"/>
                <w:sz w:val="20"/>
                <w:szCs w:val="20"/>
              </w:rPr>
              <w:t>ce su za dalekovode.</w:t>
            </w:r>
          </w:p>
        </w:tc>
        <w:tc>
          <w:tcPr>
            <w:tcW w:w="1531" w:type="pct"/>
            <w:shd w:val="clear" w:color="auto" w:fill="auto"/>
          </w:tcPr>
          <w:p w:rsidR="00A103BE" w:rsidRDefault="00A103BE" w:rsidP="000B4466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B4466" w:rsidRPr="00A103BE" w:rsidRDefault="000B4466" w:rsidP="000B4466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izvršena je korekcija tekstualnog dijela.</w:t>
            </w:r>
          </w:p>
          <w:p w:rsidR="000B4466" w:rsidRPr="00200CF4" w:rsidRDefault="000B4466" w:rsidP="000B4466">
            <w:pP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</w:p>
          <w:p w:rsidR="000B4466" w:rsidRPr="00200CF4" w:rsidRDefault="000B4466" w:rsidP="000B4466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Prihvata se 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u Predlogu plana isto je  dopunjeno.</w:t>
            </w:r>
          </w:p>
          <w:p w:rsidR="000941D2" w:rsidRPr="00200CF4" w:rsidRDefault="000941D2" w:rsidP="000B4466">
            <w:pP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</w:p>
        </w:tc>
      </w:tr>
      <w:tr w:rsidR="000B4466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0B4466" w:rsidRPr="00200CF4" w:rsidRDefault="000B4466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 xml:space="preserve">25. </w:t>
            </w:r>
          </w:p>
        </w:tc>
        <w:tc>
          <w:tcPr>
            <w:tcW w:w="3210" w:type="pct"/>
            <w:shd w:val="clear" w:color="auto" w:fill="auto"/>
          </w:tcPr>
          <w:p w:rsidR="000B4466" w:rsidRPr="00200CF4" w:rsidRDefault="000B4466" w:rsidP="00046613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Grafički dijelovi dokumentacije koji se odnose na Elektroenergetiku dopuniti.</w:t>
            </w:r>
          </w:p>
        </w:tc>
        <w:tc>
          <w:tcPr>
            <w:tcW w:w="1531" w:type="pct"/>
            <w:shd w:val="clear" w:color="auto" w:fill="auto"/>
          </w:tcPr>
          <w:p w:rsidR="000B4466" w:rsidRPr="00A103BE" w:rsidRDefault="000B4466" w:rsidP="00A103BE">
            <w:pPr>
              <w:rPr>
                <w:rFonts w:ascii="Arial" w:hAnsi="Arial" w:cs="Arial"/>
                <w:sz w:val="20"/>
                <w:szCs w:val="20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izvršena je korekcija grafičke dokumentacije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060364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060364" w:rsidRPr="00200CF4" w:rsidRDefault="00060364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:rsidR="00060364" w:rsidRPr="00060364" w:rsidRDefault="00060364" w:rsidP="00046613">
            <w:pPr>
              <w:widowControl w:val="0"/>
              <w:tabs>
                <w:tab w:val="left" w:pos="920"/>
              </w:tabs>
              <w:autoSpaceDE w:val="0"/>
              <w:autoSpaceDN w:val="0"/>
              <w:spacing w:before="22" w:line="230" w:lineRule="auto"/>
              <w:ind w:right="36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0364">
              <w:rPr>
                <w:rFonts w:ascii="Arial" w:eastAsia="Arial" w:hAnsi="Arial" w:cs="Arial"/>
                <w:b/>
                <w:sz w:val="20"/>
                <w:szCs w:val="20"/>
              </w:rPr>
              <w:t>Pejzažna arhitektura</w:t>
            </w:r>
          </w:p>
        </w:tc>
        <w:tc>
          <w:tcPr>
            <w:tcW w:w="1531" w:type="pct"/>
            <w:shd w:val="clear" w:color="auto" w:fill="auto"/>
          </w:tcPr>
          <w:p w:rsidR="00060364" w:rsidRPr="00A103BE" w:rsidRDefault="00060364" w:rsidP="00A103B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B4466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0B4466" w:rsidRPr="00200CF4" w:rsidRDefault="000B4466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3210" w:type="pct"/>
            <w:shd w:val="clear" w:color="auto" w:fill="auto"/>
          </w:tcPr>
          <w:p w:rsidR="000B4466" w:rsidRPr="00200CF4" w:rsidRDefault="000B4466" w:rsidP="000B4466">
            <w:pPr>
              <w:widowControl w:val="0"/>
              <w:autoSpaceDE w:val="0"/>
              <w:autoSpaceDN w:val="0"/>
              <w:spacing w:line="230" w:lineRule="auto"/>
              <w:ind w:right="4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Fazu Pejzažne arhitekture dopuniti, tj. konkretizovati sa mjerama za sanaciju, rekultivaciju i uređenje degradiranih predjela, način biološke rekultivacije, izbor biljnih vrsta, predlog namjene nakon rekultivacije i sl.</w:t>
            </w:r>
          </w:p>
        </w:tc>
        <w:tc>
          <w:tcPr>
            <w:tcW w:w="1531" w:type="pct"/>
            <w:shd w:val="clear" w:color="auto" w:fill="auto"/>
          </w:tcPr>
          <w:p w:rsidR="000B4466" w:rsidRPr="00A103BE" w:rsidRDefault="000B4466" w:rsidP="00A103BE">
            <w:pPr>
              <w:rPr>
                <w:rFonts w:ascii="Arial" w:hAnsi="Arial" w:cs="Arial"/>
                <w:sz w:val="20"/>
                <w:szCs w:val="20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>, u Predlogu plana izvršena je  dopuna mjera sanacija, rekultivacija i uređenje degradiranih djelova sa aspekta pejzažne arhitekture.</w:t>
            </w:r>
          </w:p>
        </w:tc>
      </w:tr>
      <w:tr w:rsidR="000B4466" w:rsidRPr="00200CF4" w:rsidTr="00200CF4">
        <w:trPr>
          <w:trHeight w:val="347"/>
        </w:trPr>
        <w:tc>
          <w:tcPr>
            <w:tcW w:w="259" w:type="pct"/>
            <w:shd w:val="clear" w:color="auto" w:fill="auto"/>
          </w:tcPr>
          <w:p w:rsidR="000B4466" w:rsidRPr="00200CF4" w:rsidRDefault="000B4466" w:rsidP="006D0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3210" w:type="pct"/>
            <w:shd w:val="clear" w:color="auto" w:fill="auto"/>
          </w:tcPr>
          <w:p w:rsidR="000B4466" w:rsidRPr="00200CF4" w:rsidRDefault="000B4466" w:rsidP="006D03A1">
            <w:pPr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0CF4">
              <w:rPr>
                <w:rFonts w:ascii="Arial" w:eastAsia="Arial" w:hAnsi="Arial" w:cs="Arial"/>
                <w:sz w:val="20"/>
                <w:szCs w:val="20"/>
              </w:rPr>
              <w:t>Konstatacije da je tekst potrebno prečistiti od štamparskih greški i drugih tehničkih grešaka i pravilno ostraničiti.</w:t>
            </w:r>
          </w:p>
        </w:tc>
        <w:tc>
          <w:tcPr>
            <w:tcW w:w="1531" w:type="pct"/>
            <w:shd w:val="clear" w:color="auto" w:fill="auto"/>
          </w:tcPr>
          <w:p w:rsidR="000B4466" w:rsidRPr="00A103BE" w:rsidRDefault="000B4466" w:rsidP="000B4466">
            <w:pPr>
              <w:rPr>
                <w:rFonts w:ascii="Arial" w:hAnsi="Arial" w:cs="Arial"/>
                <w:sz w:val="20"/>
                <w:szCs w:val="20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Prihvata se, korigovano u skladu sa sugestijom.</w:t>
            </w:r>
          </w:p>
        </w:tc>
      </w:tr>
    </w:tbl>
    <w:p w:rsidR="0076631F" w:rsidRPr="00D7765B" w:rsidRDefault="0076631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76631F" w:rsidRDefault="0076631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A3B03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DB4D88" w:rsidRDefault="00DB4D88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DB4D88" w:rsidRDefault="00DB4D88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DB4D88" w:rsidRDefault="00DB4D88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DB4D88" w:rsidRDefault="00DB4D88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DB4D88" w:rsidRDefault="00DB4D88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DB4D88" w:rsidRDefault="00DB4D88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DB4D88" w:rsidRDefault="00DB4D88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312923" w:rsidRDefault="0031292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265AF5" w:rsidRDefault="00265AF5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:rsidR="00B21B2B" w:rsidRDefault="00B21B2B" w:rsidP="00752317">
      <w:pPr>
        <w:pStyle w:val="Heading1"/>
        <w:numPr>
          <w:ilvl w:val="0"/>
          <w:numId w:val="18"/>
        </w:numPr>
        <w:jc w:val="left"/>
        <w:rPr>
          <w:b/>
          <w:color w:val="auto"/>
          <w:sz w:val="24"/>
        </w:rPr>
      </w:pPr>
      <w:r w:rsidRPr="00553E37">
        <w:rPr>
          <w:b/>
          <w:color w:val="auto"/>
          <w:sz w:val="24"/>
        </w:rPr>
        <w:t xml:space="preserve">ODGOVORI NA PRIMJEDBE I SUGESTIJE  INSTITUCIJA I JAVNIH PREDUZEĆA </w:t>
      </w:r>
    </w:p>
    <w:p w:rsidR="00312923" w:rsidRPr="00312923" w:rsidRDefault="00312923" w:rsidP="00312923">
      <w:pPr>
        <w:rPr>
          <w:sz w:val="16"/>
          <w:szCs w:val="16"/>
          <w:lang w:val="hr-HR" w:eastAsia="hr-HR"/>
        </w:rPr>
      </w:pPr>
    </w:p>
    <w:tbl>
      <w:tblPr>
        <w:tblW w:w="5208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82"/>
        <w:gridCol w:w="5038"/>
        <w:gridCol w:w="6305"/>
      </w:tblGrid>
      <w:tr w:rsidR="00324F73" w:rsidRPr="00200CF4" w:rsidTr="00200CF4">
        <w:trPr>
          <w:trHeight w:val="347"/>
        </w:trPr>
        <w:tc>
          <w:tcPr>
            <w:tcW w:w="183" w:type="pct"/>
            <w:shd w:val="clear" w:color="auto" w:fill="auto"/>
          </w:tcPr>
          <w:p w:rsidR="00B21B2B" w:rsidRPr="00200CF4" w:rsidRDefault="00B21B2B" w:rsidP="00B21B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76" w:type="pct"/>
            <w:shd w:val="clear" w:color="auto" w:fill="auto"/>
          </w:tcPr>
          <w:p w:rsidR="00B21B2B" w:rsidRPr="00200CF4" w:rsidRDefault="00E85E99" w:rsidP="00B21B2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t>Ministarstvo kulture Crne Gore</w:t>
            </w:r>
          </w:p>
          <w:p w:rsidR="00E85E99" w:rsidRPr="00200CF4" w:rsidRDefault="00E85E99" w:rsidP="00E85E9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t>Uprava za zaštitu kulturnih dobara</w:t>
            </w:r>
          </w:p>
        </w:tc>
        <w:tc>
          <w:tcPr>
            <w:tcW w:w="1706" w:type="pct"/>
            <w:shd w:val="clear" w:color="auto" w:fill="auto"/>
          </w:tcPr>
          <w:p w:rsidR="00734668" w:rsidRPr="00200CF4" w:rsidRDefault="00E85E99" w:rsidP="00E85E99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Mišl</w:t>
            </w:r>
            <w:r w:rsidR="00E42934" w:rsidRPr="00200CF4">
              <w:rPr>
                <w:rFonts w:ascii="Arial" w:hAnsi="Arial" w:cs="Arial"/>
                <w:sz w:val="20"/>
                <w:szCs w:val="20"/>
                <w:lang w:val="hr-HR"/>
              </w:rPr>
              <w:t>j</w:t>
            </w: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enje na Nacrt ID PUP-a Pljevlja</w:t>
            </w:r>
          </w:p>
          <w:p w:rsidR="00E85E99" w:rsidRPr="00200CF4" w:rsidRDefault="00E85E99" w:rsidP="00E85E99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Postupiti po Mišljenju br. 03-366/2018-3 koje je izdala Uprava za zaštitu kulturnih dobara</w:t>
            </w:r>
          </w:p>
        </w:tc>
        <w:tc>
          <w:tcPr>
            <w:tcW w:w="2135" w:type="pct"/>
          </w:tcPr>
          <w:p w:rsidR="00B21B2B" w:rsidRPr="00A103BE" w:rsidRDefault="000941D2" w:rsidP="00B21B2B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U postupku prikupljanja saglasnosti na Nacrt ID PUP-a urađena je SZKD.</w:t>
            </w:r>
          </w:p>
          <w:p w:rsidR="000941D2" w:rsidRPr="00200CF4" w:rsidRDefault="000941D2" w:rsidP="00E42934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U </w:t>
            </w:r>
            <w:r w:rsidR="00E42934" w:rsidRPr="00A103BE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lan</w:t>
            </w:r>
            <w:r w:rsidR="00E42934" w:rsidRPr="00A103BE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="00D14241"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su 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data pojašnjenja i ispoštovane preporuke</w:t>
            </w:r>
            <w:r w:rsidR="00A103BE" w:rsidRPr="00A103BE">
              <w:rPr>
                <w:rFonts w:ascii="Arial" w:hAnsi="Arial" w:cs="Arial"/>
                <w:sz w:val="20"/>
                <w:szCs w:val="20"/>
                <w:lang w:val="hr-HR"/>
              </w:rPr>
              <w:t xml:space="preserve"> Ministarstva kulture i Uprave za zaštitu kulturnih dobara</w:t>
            </w:r>
            <w:r w:rsidRPr="00A103B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71601B" w:rsidRPr="00200CF4" w:rsidTr="00200CF4">
        <w:trPr>
          <w:trHeight w:val="347"/>
        </w:trPr>
        <w:tc>
          <w:tcPr>
            <w:tcW w:w="183" w:type="pct"/>
            <w:shd w:val="clear" w:color="auto" w:fill="auto"/>
          </w:tcPr>
          <w:p w:rsidR="0071601B" w:rsidRPr="00084309" w:rsidRDefault="0071601B" w:rsidP="00B21B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4309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976" w:type="pct"/>
            <w:shd w:val="clear" w:color="auto" w:fill="auto"/>
          </w:tcPr>
          <w:p w:rsidR="0071601B" w:rsidRPr="00084309" w:rsidRDefault="0071601B" w:rsidP="00B21B2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b/>
                <w:sz w:val="20"/>
                <w:szCs w:val="20"/>
                <w:lang w:val="hr-HR"/>
              </w:rPr>
              <w:t>MANS</w:t>
            </w:r>
          </w:p>
        </w:tc>
        <w:tc>
          <w:tcPr>
            <w:tcW w:w="1706" w:type="pct"/>
            <w:shd w:val="clear" w:color="auto" w:fill="auto"/>
          </w:tcPr>
          <w:p w:rsidR="0071601B" w:rsidRPr="00084309" w:rsidRDefault="005E53E9" w:rsidP="00E42934">
            <w:pPr>
              <w:pStyle w:val="ListParagraph"/>
              <w:numPr>
                <w:ilvl w:val="0"/>
                <w:numId w:val="1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Nacrt ID PUP-a ne definiše granicu i površinu zahvata planiranih izmjena</w:t>
            </w:r>
          </w:p>
          <w:p w:rsidR="005E53E9" w:rsidRPr="00084309" w:rsidRDefault="005E53E9" w:rsidP="00E42934">
            <w:pPr>
              <w:pStyle w:val="ListParagraph"/>
              <w:numPr>
                <w:ilvl w:val="0"/>
                <w:numId w:val="1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Nacrt ID PUP-a ne sadrži nijedan podatak koji pokazuje stanje istraženih rezervi i njihovu ekonomsku isplativost</w:t>
            </w:r>
          </w:p>
          <w:p w:rsidR="005E53E9" w:rsidRPr="00084309" w:rsidRDefault="005E53E9" w:rsidP="00E42934">
            <w:pPr>
              <w:pStyle w:val="ListParagraph"/>
              <w:numPr>
                <w:ilvl w:val="0"/>
                <w:numId w:val="1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Nacrt ID PUP-a ne sadrži ekonomsku analizu o investicijama koje se planiraju na području koje je predmet ID</w:t>
            </w:r>
          </w:p>
          <w:p w:rsidR="005E53E9" w:rsidRPr="00084309" w:rsidRDefault="005E53E9" w:rsidP="00E42934">
            <w:pPr>
              <w:pStyle w:val="ListParagraph"/>
              <w:numPr>
                <w:ilvl w:val="0"/>
                <w:numId w:val="1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Autori Nacrta ID PUP-a nijesu potvrdili projekciju uticaja projekta na privredu i rast zaposlenosti</w:t>
            </w:r>
          </w:p>
          <w:p w:rsidR="005E53E9" w:rsidRPr="00084309" w:rsidRDefault="005E53E9" w:rsidP="00E42934">
            <w:pPr>
              <w:pStyle w:val="ListParagraph"/>
              <w:numPr>
                <w:ilvl w:val="0"/>
                <w:numId w:val="1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Nacrt ID PUP-a ne sadrži procjenu troškova rekultivacije prostora koji će biti degradiran</w:t>
            </w:r>
          </w:p>
          <w:p w:rsidR="005E53E9" w:rsidRPr="00084309" w:rsidRDefault="00001813" w:rsidP="00E42934">
            <w:pPr>
              <w:pStyle w:val="ListParagraph"/>
              <w:numPr>
                <w:ilvl w:val="0"/>
                <w:numId w:val="1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Nejasna konstatacija da neće biti rizika po ljudsko zdravlje i životnu sredinu, kada nije rađena studija o stanju zdravlja gražana i uticaja kako postojećih tako i planiranih postrojenja na životnu sredinu</w:t>
            </w:r>
          </w:p>
          <w:p w:rsidR="00001813" w:rsidRPr="00084309" w:rsidRDefault="00001813" w:rsidP="00E42934">
            <w:pPr>
              <w:pStyle w:val="ListParagraph"/>
              <w:numPr>
                <w:ilvl w:val="0"/>
                <w:numId w:val="1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Nacrt ID PUP-a se zasniva na neutemeljenim podacima o problemu zagađenja vazduha i životne sredine</w:t>
            </w:r>
          </w:p>
        </w:tc>
        <w:tc>
          <w:tcPr>
            <w:tcW w:w="2135" w:type="pct"/>
          </w:tcPr>
          <w:p w:rsidR="005E53E9" w:rsidRPr="00084309" w:rsidRDefault="005E53E9" w:rsidP="00534C2C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E42934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, u </w:t>
            </w:r>
            <w:r w:rsidR="00A103BE" w:rsidRPr="00084309">
              <w:rPr>
                <w:rFonts w:ascii="Arial" w:hAnsi="Arial" w:cs="Arial"/>
                <w:sz w:val="20"/>
                <w:szCs w:val="20"/>
                <w:lang w:val="hr-HR"/>
              </w:rPr>
              <w:t>Predlogu p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lan</w:t>
            </w:r>
            <w:r w:rsidR="00A103BE" w:rsidRPr="00084309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E42934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je dat 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precizan zahvat </w:t>
            </w:r>
            <w:r w:rsidR="00E42934" w:rsidRPr="00084309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zmjena i dopuna</w:t>
            </w:r>
            <w:r w:rsidR="00E42934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PUP-a.</w:t>
            </w:r>
          </w:p>
          <w:p w:rsidR="005E53E9" w:rsidRPr="00084309" w:rsidRDefault="002B133B" w:rsidP="00534C2C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Rezerve uglja u okviru obuhvata Izmjena i dopuna PUP-a Pljevlja u okviru granica eksploatacije Rudnika predstavljaju </w:t>
            </w:r>
            <w:r w:rsidR="005E53E9" w:rsidRPr="00084309">
              <w:rPr>
                <w:rFonts w:ascii="Arial" w:hAnsi="Arial" w:cs="Arial"/>
                <w:sz w:val="20"/>
                <w:szCs w:val="20"/>
                <w:lang w:val="hr-HR"/>
              </w:rPr>
              <w:t>bilansne rezerve</w:t>
            </w:r>
            <w:r w:rsidR="002A0B83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čiji</w:t>
            </w:r>
            <w:r w:rsidR="0005050E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je </w:t>
            </w:r>
            <w:r w:rsidR="002A0B83" w:rsidRPr="00084309">
              <w:rPr>
                <w:rFonts w:ascii="Arial" w:hAnsi="Arial" w:cs="Arial"/>
                <w:sz w:val="20"/>
                <w:szCs w:val="20"/>
                <w:lang w:val="hr-HR"/>
              </w:rPr>
              <w:t>ekonomski značaj s</w:t>
            </w:r>
            <w:r w:rsidR="00DE5D92" w:rsidRPr="00084309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2A0B83" w:rsidRPr="00084309">
              <w:rPr>
                <w:rFonts w:ascii="Arial" w:hAnsi="Arial" w:cs="Arial"/>
                <w:sz w:val="20"/>
                <w:szCs w:val="20"/>
                <w:lang w:val="hr-HR"/>
              </w:rPr>
              <w:t>gledan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u zvaničnim elaboratima o klasifikaciji,kategorizaciji iproračunu rezervi po ležištima i </w:t>
            </w:r>
            <w:r w:rsidR="005B380B" w:rsidRPr="00084309">
              <w:rPr>
                <w:rFonts w:ascii="Arial" w:hAnsi="Arial" w:cs="Arial"/>
                <w:sz w:val="20"/>
                <w:szCs w:val="20"/>
                <w:lang w:val="hr-HR"/>
              </w:rPr>
              <w:t>predstavlaju zvaničan podatak iz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Bilansa mineralnih sirovina Crne Gore</w:t>
            </w:r>
            <w:r w:rsidR="002A0B83" w:rsidRPr="00084309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5E53E9" w:rsidRPr="00084309" w:rsidRDefault="005E53E9" w:rsidP="00534C2C">
            <w:pPr>
              <w:pStyle w:val="ListParagraph"/>
              <w:numPr>
                <w:ilvl w:val="0"/>
                <w:numId w:val="1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Prihvata se</w:t>
            </w:r>
            <w:r w:rsidR="00424295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plan</w:t>
            </w:r>
            <w:r w:rsidR="00424295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je dopunjen sa 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ekonskomsk</w:t>
            </w:r>
            <w:r w:rsidR="00424295" w:rsidRPr="00084309">
              <w:rPr>
                <w:rFonts w:ascii="Arial" w:hAnsi="Arial" w:cs="Arial"/>
                <w:sz w:val="20"/>
                <w:szCs w:val="20"/>
                <w:lang w:val="hr-HR"/>
              </w:rPr>
              <w:t>om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analiz</w:t>
            </w:r>
            <w:r w:rsidR="00424295" w:rsidRPr="00084309">
              <w:rPr>
                <w:rFonts w:ascii="Arial" w:hAnsi="Arial" w:cs="Arial"/>
                <w:sz w:val="20"/>
                <w:szCs w:val="20"/>
                <w:lang w:val="hr-HR"/>
              </w:rPr>
              <w:t>om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5E53E9" w:rsidRPr="00084309" w:rsidRDefault="002A0B83" w:rsidP="00534C2C">
            <w:pPr>
              <w:pStyle w:val="ListParagraph"/>
              <w:numPr>
                <w:ilvl w:val="0"/>
                <w:numId w:val="1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Rudarska aktivnost, kao osnovna djelatnost u okviru prostora obuhvata Izmjena i dopuna PUP-a Pljevlja, kao i do sada </w:t>
            </w:r>
            <w:r w:rsidR="00DE5D92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direktno 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utiče na privredni </w:t>
            </w:r>
            <w:r w:rsidR="00DE5D92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rast i povećanje zaposlenosti, a indirektno na privredni rast energetskog sektora u cjelini i drugih privrednih djelatnosti sa kojima je povezana.  </w:t>
            </w:r>
          </w:p>
          <w:p w:rsidR="005E53E9" w:rsidRPr="00084309" w:rsidRDefault="008A76EE" w:rsidP="00534C2C">
            <w:pPr>
              <w:pStyle w:val="ListParagraph"/>
              <w:numPr>
                <w:ilvl w:val="0"/>
                <w:numId w:val="1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Prihvata se, u Planu je kroz </w:t>
            </w:r>
            <w:r w:rsidR="005E53E9" w:rsidRPr="00084309">
              <w:rPr>
                <w:rFonts w:ascii="Arial" w:hAnsi="Arial" w:cs="Arial"/>
                <w:sz w:val="20"/>
                <w:szCs w:val="20"/>
                <w:lang w:val="hr-HR"/>
              </w:rPr>
              <w:t>ekonomsku analizu dat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5E53E9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aproskimativna procjena troškova rekultivacije.</w:t>
            </w:r>
          </w:p>
          <w:p w:rsidR="00001813" w:rsidRPr="00084309" w:rsidRDefault="00001813" w:rsidP="00534C2C">
            <w:pPr>
              <w:pStyle w:val="ListParagraph"/>
              <w:numPr>
                <w:ilvl w:val="0"/>
                <w:numId w:val="1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U postupku izrade Nacrta ID PUP-a urađena je i Strateška procjena uticaja zahvata na životnu sredinu, koja propisuje mjere u cilju sprečavanja, smanjenja ili otklanjanja negativnog uticaja plana. Primjenom propisanih mjera smanjiće se negativni uticaj</w:t>
            </w:r>
            <w:r w:rsidR="008A76EE" w:rsidRPr="00084309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</w:p>
          <w:p w:rsidR="00001813" w:rsidRPr="00084309" w:rsidRDefault="00001813" w:rsidP="00534C2C">
            <w:pPr>
              <w:pStyle w:val="ListParagraph"/>
              <w:numPr>
                <w:ilvl w:val="0"/>
                <w:numId w:val="1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SPU</w:t>
            </w:r>
            <w:r w:rsidR="00A54312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za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ID PUP-a je rađena na osnovu zvaničnih raspoloživih podataka</w:t>
            </w:r>
            <w:r w:rsidR="00A54312" w:rsidRPr="00084309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0D600B" w:rsidRPr="00200CF4" w:rsidTr="00200CF4">
        <w:trPr>
          <w:trHeight w:val="347"/>
        </w:trPr>
        <w:tc>
          <w:tcPr>
            <w:tcW w:w="183" w:type="pct"/>
            <w:shd w:val="clear" w:color="auto" w:fill="auto"/>
          </w:tcPr>
          <w:p w:rsidR="000D600B" w:rsidRPr="00200CF4" w:rsidRDefault="000D600B" w:rsidP="00B21B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976" w:type="pct"/>
            <w:shd w:val="clear" w:color="auto" w:fill="auto"/>
          </w:tcPr>
          <w:p w:rsidR="000D600B" w:rsidRPr="00200CF4" w:rsidRDefault="000D600B" w:rsidP="00B21B2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t>Ministarstvo ekonomije</w:t>
            </w:r>
          </w:p>
        </w:tc>
        <w:tc>
          <w:tcPr>
            <w:tcW w:w="1706" w:type="pct"/>
            <w:shd w:val="clear" w:color="auto" w:fill="auto"/>
          </w:tcPr>
          <w:p w:rsidR="000D600B" w:rsidRPr="00200CF4" w:rsidRDefault="000D600B" w:rsidP="00CF0BA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Obavješetenje o održanom sastanku sa predstavnicima R</w:t>
            </w:r>
            <w:r w:rsidR="00CF0BAE" w:rsidRPr="00200CF4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dnika uglja AD Pljevlja i AD Crnogorski elektroprenostni sistem radi usaglašavanja stavova u cilju iznalaženja održivog rješenja konflikata u prostoru u kome su trenutno u izradi dva planska dokumenta: Izmjene i dopune PUP-a Plejvlja i DPP koridor dalekovoda 2x400 kV-</w:t>
            </w:r>
            <w:r w:rsidR="00CF0BAE" w:rsidRPr="00200CF4">
              <w:rPr>
                <w:rFonts w:ascii="Arial" w:hAnsi="Arial" w:cs="Arial"/>
                <w:sz w:val="20"/>
                <w:szCs w:val="20"/>
                <w:lang w:val="hr-HR"/>
              </w:rPr>
              <w:t xml:space="preserve">Bajina Bašta </w:t>
            </w:r>
          </w:p>
        </w:tc>
        <w:tc>
          <w:tcPr>
            <w:tcW w:w="2135" w:type="pct"/>
          </w:tcPr>
          <w:p w:rsidR="000D600B" w:rsidRPr="00200CF4" w:rsidRDefault="00CF0BAE" w:rsidP="0026199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A3DC1">
              <w:rPr>
                <w:rFonts w:ascii="Arial" w:hAnsi="Arial" w:cs="Arial"/>
                <w:sz w:val="20"/>
                <w:szCs w:val="20"/>
                <w:lang w:val="hr-HR"/>
              </w:rPr>
              <w:t>Zaključci done</w:t>
            </w:r>
            <w:r w:rsidR="009A3DC1">
              <w:rPr>
                <w:rFonts w:ascii="Arial" w:hAnsi="Arial" w:cs="Arial"/>
                <w:sz w:val="20"/>
                <w:szCs w:val="20"/>
                <w:lang w:val="hr-HR"/>
              </w:rPr>
              <w:t>š</w:t>
            </w:r>
            <w:r w:rsidRPr="009A3DC1">
              <w:rPr>
                <w:rFonts w:ascii="Arial" w:hAnsi="Arial" w:cs="Arial"/>
                <w:sz w:val="20"/>
                <w:szCs w:val="20"/>
                <w:lang w:val="hr-HR"/>
              </w:rPr>
              <w:t>eni na naveden</w:t>
            </w:r>
            <w:r w:rsidR="0026199C" w:rsidRPr="009A3DC1">
              <w:rPr>
                <w:rFonts w:ascii="Arial" w:hAnsi="Arial" w:cs="Arial"/>
                <w:sz w:val="20"/>
                <w:szCs w:val="20"/>
                <w:lang w:val="hr-HR"/>
              </w:rPr>
              <w:t>om</w:t>
            </w:r>
            <w:r w:rsidRPr="009A3DC1">
              <w:rPr>
                <w:rFonts w:ascii="Arial" w:hAnsi="Arial" w:cs="Arial"/>
                <w:sz w:val="20"/>
                <w:szCs w:val="20"/>
                <w:lang w:val="hr-HR"/>
              </w:rPr>
              <w:t xml:space="preserve"> sastank</w:t>
            </w:r>
            <w:r w:rsidR="0026199C" w:rsidRPr="009A3DC1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9A3DC1">
              <w:rPr>
                <w:rFonts w:ascii="Arial" w:hAnsi="Arial" w:cs="Arial"/>
                <w:sz w:val="20"/>
                <w:szCs w:val="20"/>
                <w:lang w:val="hr-HR"/>
              </w:rPr>
              <w:t xml:space="preserve"> su </w:t>
            </w:r>
            <w:r w:rsidR="0026199C" w:rsidRPr="009A3DC1">
              <w:rPr>
                <w:rFonts w:ascii="Arial" w:hAnsi="Arial" w:cs="Arial"/>
                <w:sz w:val="20"/>
                <w:szCs w:val="20"/>
                <w:lang w:val="hr-HR"/>
              </w:rPr>
              <w:t>uvršteni u</w:t>
            </w:r>
            <w:r w:rsidRPr="009A3DC1">
              <w:rPr>
                <w:rFonts w:ascii="Arial" w:hAnsi="Arial" w:cs="Arial"/>
                <w:sz w:val="20"/>
                <w:szCs w:val="20"/>
                <w:lang w:val="hr-HR"/>
              </w:rPr>
              <w:t xml:space="preserve"> ID PUP-a i DPP koridor 2x400 kV Bajina Bašta</w:t>
            </w:r>
            <w:r w:rsidR="0026199C" w:rsidRPr="009A3DC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</w:tbl>
    <w:p w:rsidR="00D6592D" w:rsidRDefault="00D6592D" w:rsidP="00D6592D">
      <w:pPr>
        <w:rPr>
          <w:color w:val="FF0000"/>
          <w:lang w:val="hr-HR" w:eastAsia="hr-HR"/>
        </w:rPr>
      </w:pPr>
    </w:p>
    <w:p w:rsidR="003A3B03" w:rsidRPr="00D7765B" w:rsidRDefault="003A3B03" w:rsidP="00D6592D">
      <w:pPr>
        <w:rPr>
          <w:color w:val="FF0000"/>
          <w:lang w:val="hr-HR" w:eastAsia="hr-HR"/>
        </w:rPr>
      </w:pPr>
    </w:p>
    <w:p w:rsidR="00B7742D" w:rsidRDefault="004F4E3D" w:rsidP="00B7742D">
      <w:pPr>
        <w:pStyle w:val="Heading1"/>
        <w:numPr>
          <w:ilvl w:val="0"/>
          <w:numId w:val="18"/>
        </w:numPr>
        <w:jc w:val="left"/>
        <w:rPr>
          <w:b/>
          <w:color w:val="auto"/>
          <w:sz w:val="24"/>
        </w:rPr>
      </w:pPr>
      <w:r w:rsidRPr="00553E37">
        <w:rPr>
          <w:b/>
          <w:color w:val="auto"/>
          <w:sz w:val="24"/>
        </w:rPr>
        <w:lastRenderedPageBreak/>
        <w:t>ODGOVORI NA PRIMJEDBE I SUGESTIJE  KORISNIKA PROSTORA U FAZI JAVNE RASPRAVE NA NACRT PLANA</w:t>
      </w:r>
    </w:p>
    <w:p w:rsidR="00B7742D" w:rsidRPr="00B7742D" w:rsidRDefault="00B7742D" w:rsidP="00B7742D">
      <w:pPr>
        <w:rPr>
          <w:sz w:val="16"/>
          <w:szCs w:val="16"/>
          <w:lang w:val="hr-HR" w:eastAsia="hr-HR"/>
        </w:rPr>
      </w:pPr>
    </w:p>
    <w:tbl>
      <w:tblPr>
        <w:tblW w:w="5209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83"/>
        <w:gridCol w:w="5039"/>
        <w:gridCol w:w="6306"/>
      </w:tblGrid>
      <w:tr w:rsidR="00685B45" w:rsidRPr="00200CF4" w:rsidTr="00200CF4">
        <w:trPr>
          <w:trHeight w:val="347"/>
        </w:trPr>
        <w:tc>
          <w:tcPr>
            <w:tcW w:w="183" w:type="pct"/>
            <w:shd w:val="clear" w:color="auto" w:fill="auto"/>
          </w:tcPr>
          <w:p w:rsidR="004F4E3D" w:rsidRPr="00200CF4" w:rsidRDefault="004F4E3D" w:rsidP="00DB2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85E99" w:rsidRPr="00200CF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76" w:type="pct"/>
            <w:shd w:val="clear" w:color="auto" w:fill="auto"/>
          </w:tcPr>
          <w:p w:rsidR="00B42E63" w:rsidRPr="00200CF4" w:rsidRDefault="00B42E63" w:rsidP="00B42E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 xml:space="preserve">Branislav Vuković </w:t>
            </w:r>
          </w:p>
          <w:p w:rsidR="004F4E3D" w:rsidRPr="00200CF4" w:rsidRDefault="00B42E63" w:rsidP="00B42E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</w:rPr>
              <w:t>“TIM COMPANY”, d.o.o. Pljevlja</w:t>
            </w:r>
          </w:p>
        </w:tc>
        <w:tc>
          <w:tcPr>
            <w:tcW w:w="1706" w:type="pct"/>
            <w:shd w:val="clear" w:color="auto" w:fill="auto"/>
          </w:tcPr>
          <w:p w:rsidR="004F4E3D" w:rsidRPr="00200CF4" w:rsidRDefault="00655BFE" w:rsidP="00534C2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Opština Pljevlja je izdala UTU za izradu tehničke dokumentacije za eksploataciju mineralne sirovine TG kamena i pratećih objekata u decembru 2018 godine</w:t>
            </w:r>
          </w:p>
          <w:p w:rsidR="00655BFE" w:rsidRPr="00200CF4" w:rsidRDefault="00655BFE" w:rsidP="00534C2C">
            <w:pPr>
              <w:pStyle w:val="ListParagraph"/>
              <w:numPr>
                <w:ilvl w:val="0"/>
                <w:numId w:val="5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Prilog: izdati UTU-i</w:t>
            </w:r>
          </w:p>
          <w:p w:rsidR="00655BFE" w:rsidRPr="00200CF4" w:rsidRDefault="00655BFE" w:rsidP="00655BFE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655BFE" w:rsidRPr="00200CF4" w:rsidRDefault="00655BFE" w:rsidP="00534C2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U poglavlju koji se odnosi na Analizu postojećeg stanja, potrebno je dopuniti: „......eksploatacije Rudnika ............i DRUGIH KONCESIONARA KOJI SE NALAZE U OBUHVATU. Takođe, isto dopuniti i u poglavlju koje se odnosi na Namjenu površina.</w:t>
            </w:r>
          </w:p>
          <w:p w:rsidR="00655BFE" w:rsidRPr="00200CF4" w:rsidRDefault="00655BFE" w:rsidP="00655BFE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655BFE" w:rsidRPr="00200CF4" w:rsidRDefault="00655BFE" w:rsidP="00534C2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 xml:space="preserve">U poglavlju o Planskim intervencijama, dati detaljne smjernice koje se odnose na </w:t>
            </w:r>
            <w:r w:rsidR="006842A7" w:rsidRPr="00200CF4">
              <w:rPr>
                <w:rFonts w:ascii="Arial" w:hAnsi="Arial" w:cs="Arial"/>
                <w:sz w:val="20"/>
                <w:szCs w:val="20"/>
                <w:lang w:val="hr-HR"/>
              </w:rPr>
              <w:t>objekte u okviu kompleksa za eksploataciju nemetalične sirovine tehničko građevinskog kamena iz ležišta Rajčevo Brdo</w:t>
            </w:r>
          </w:p>
          <w:p w:rsidR="00A07938" w:rsidRPr="00200CF4" w:rsidRDefault="00A07938" w:rsidP="00A07938">
            <w:pPr>
              <w:pStyle w:val="ListParagrap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330CC" w:rsidRPr="00200CF4" w:rsidRDefault="00F330CC" w:rsidP="00534C2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Da li su objekti u okviru kompleksa za eksploataciju nemetalične sirovine tehničko građevinskog kamena iz ležišta Rajčevo Brdo složeni inženjerski objekti?</w:t>
            </w:r>
          </w:p>
          <w:p w:rsidR="00F330CC" w:rsidRPr="00200CF4" w:rsidRDefault="00F330CC" w:rsidP="00F330CC">
            <w:pPr>
              <w:pStyle w:val="ListParagrap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330CC" w:rsidRPr="00200CF4" w:rsidRDefault="00F330CC" w:rsidP="00534C2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Sugestija oko označavanje „eventualnog pojasa za pristupnu saobraćajnicu“?</w:t>
            </w:r>
          </w:p>
          <w:p w:rsidR="00F330CC" w:rsidRPr="00200CF4" w:rsidRDefault="00F330CC" w:rsidP="00F330CC">
            <w:pPr>
              <w:pStyle w:val="ListParagrap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8F1918" w:rsidRPr="00200CF4" w:rsidRDefault="00F330CC" w:rsidP="00534C2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CEDIS je izdato i Uslove za izra</w:t>
            </w:r>
            <w:r w:rsidR="008F1918" w:rsidRPr="00200CF4">
              <w:rPr>
                <w:rFonts w:ascii="Arial" w:hAnsi="Arial" w:cs="Arial"/>
                <w:sz w:val="20"/>
                <w:szCs w:val="20"/>
                <w:lang w:val="hr-HR"/>
              </w:rPr>
              <w:t>du tehničke dokumentacije gdje će s</w:t>
            </w: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="008F1918" w:rsidRPr="00200CF4">
              <w:rPr>
                <w:rFonts w:ascii="Arial" w:hAnsi="Arial" w:cs="Arial"/>
                <w:sz w:val="20"/>
                <w:szCs w:val="20"/>
                <w:lang w:val="hr-HR"/>
              </w:rPr>
              <w:t xml:space="preserve"> odrediti mjesto priljučenja i planirana novoizgrađena TS. Da li su to složeni inženjerski objekti? </w:t>
            </w:r>
          </w:p>
          <w:p w:rsidR="008F1918" w:rsidRPr="00200CF4" w:rsidRDefault="008F1918" w:rsidP="008F1918">
            <w:pPr>
              <w:pStyle w:val="ListParagrap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330CC" w:rsidRPr="00200CF4" w:rsidRDefault="008F1918" w:rsidP="008F1918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Sve navedeno provjeriti i  ugraditi u Predlog plana.</w:t>
            </w:r>
          </w:p>
          <w:p w:rsidR="00A07938" w:rsidRPr="00200CF4" w:rsidRDefault="00A07938" w:rsidP="00F330CC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:rsidR="0026655F" w:rsidRPr="00893025" w:rsidRDefault="00653CA9" w:rsidP="00893025">
            <w:pPr>
              <w:pStyle w:val="ListParagraph"/>
              <w:numPr>
                <w:ilvl w:val="0"/>
                <w:numId w:val="13"/>
              </w:numPr>
              <w:tabs>
                <w:tab w:val="left" w:pos="245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Izdavanje urbanističko tehničkih uslova za izradu tehničke dokumentacije </w:t>
            </w:r>
            <w:r w:rsidR="008B74E6"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eksploatacije TG kamena </w:t>
            </w:r>
            <w:r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uslijedilo je na osnovu smjernica </w:t>
            </w:r>
            <w:r w:rsidR="008B74E6"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iz </w:t>
            </w:r>
            <w:r w:rsidRPr="00893025">
              <w:rPr>
                <w:rFonts w:ascii="Arial" w:hAnsi="Arial" w:cs="Arial"/>
                <w:sz w:val="20"/>
                <w:szCs w:val="20"/>
                <w:lang w:val="hr-HR"/>
              </w:rPr>
              <w:t>važećeg PUP-a Pljevlja. Namjena površina u važećem  PUP-u  Pljevlja lokalitet Rajčevo brdo rezervisana je za eksploataciju tehničko – građevinskog kamena.</w:t>
            </w:r>
          </w:p>
          <w:p w:rsidR="00653CA9" w:rsidRPr="00893025" w:rsidRDefault="00653CA9" w:rsidP="00893025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93025">
              <w:rPr>
                <w:rFonts w:ascii="Arial" w:hAnsi="Arial" w:cs="Arial"/>
                <w:sz w:val="20"/>
                <w:szCs w:val="20"/>
                <w:lang w:val="hr-HR"/>
              </w:rPr>
              <w:t>Izdavanje UTU za izradu tehničke dokumentacije za ležišta tehničko – građevinskog kamena prešla su u nadležnosti opština na čijoj teritoriji se nalaze.</w:t>
            </w:r>
          </w:p>
          <w:p w:rsidR="0024313F" w:rsidRPr="00200CF4" w:rsidRDefault="0024313F" w:rsidP="00893025">
            <w:pPr>
              <w:ind w:left="36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  <w:p w:rsidR="00653CA9" w:rsidRPr="00893025" w:rsidRDefault="00653CA9" w:rsidP="00893025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2. </w:t>
            </w:r>
            <w:r w:rsid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Prihvata se. </w:t>
            </w:r>
            <w:r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Mali dio obuhvata Izmjene i dopuna PUP-a Pljevlja preklapa se sa Koncesionim područjem „TIM COMPANY“, d.o.o. Pljevlja, </w:t>
            </w:r>
            <w:r w:rsidR="008B74E6"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u poglavlju Namjena površina planskog dokumenta za ovu </w:t>
            </w:r>
            <w:r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površinu </w:t>
            </w:r>
            <w:r w:rsidR="008B74E6"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biće zadržana </w:t>
            </w:r>
            <w:r w:rsidR="00882EFF" w:rsidRPr="00893025">
              <w:rPr>
                <w:rFonts w:ascii="Arial" w:hAnsi="Arial" w:cs="Arial"/>
                <w:sz w:val="20"/>
                <w:szCs w:val="20"/>
                <w:lang w:val="hr-HR"/>
              </w:rPr>
              <w:t>namjen</w:t>
            </w:r>
            <w:r w:rsidR="00893025" w:rsidRPr="00893025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893025">
              <w:rPr>
                <w:rFonts w:ascii="Arial" w:hAnsi="Arial" w:cs="Arial"/>
                <w:sz w:val="20"/>
                <w:szCs w:val="20"/>
                <w:lang w:val="hr-HR"/>
              </w:rPr>
              <w:t xml:space="preserve"> po važećem PUP-u Pljevlja</w:t>
            </w:r>
            <w:r w:rsid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 i biće izvršena dopuna u skladu sa primjedbom</w:t>
            </w:r>
            <w:r w:rsidR="00882EFF" w:rsidRPr="00893025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653CA9" w:rsidRPr="00200CF4" w:rsidRDefault="00653CA9" w:rsidP="00893025">
            <w:pPr>
              <w:ind w:left="791" w:hanging="45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  <w:p w:rsidR="0026655F" w:rsidRPr="00160120" w:rsidRDefault="00882EFF" w:rsidP="00893025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3. </w:t>
            </w:r>
            <w:r w:rsidR="00160120"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Prihvata se djelimično. </w:t>
            </w:r>
            <w:r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Za definisanje planskih intervencija potrebna je projekcija buduće eksploatacije sa opisom faza </w:t>
            </w:r>
            <w:r w:rsidR="007B1D79"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u okviru </w:t>
            </w:r>
            <w:r w:rsidRPr="00160120">
              <w:rPr>
                <w:rFonts w:ascii="Arial" w:hAnsi="Arial" w:cs="Arial"/>
                <w:sz w:val="20"/>
                <w:szCs w:val="20"/>
                <w:lang w:val="hr-HR"/>
              </w:rPr>
              <w:t>projekta</w:t>
            </w:r>
            <w:r w:rsidR="00160120" w:rsidRPr="00160120">
              <w:rPr>
                <w:rFonts w:ascii="Arial" w:hAnsi="Arial" w:cs="Arial"/>
                <w:sz w:val="20"/>
                <w:szCs w:val="20"/>
                <w:lang w:val="hr-HR"/>
              </w:rPr>
              <w:t>, a kroz dalju proceduru tehničke dokumentacije</w:t>
            </w:r>
            <w:r w:rsidRPr="0016012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655BFE" w:rsidRDefault="00655BFE" w:rsidP="0089302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  <w:p w:rsidR="00882EFF" w:rsidRPr="00160120" w:rsidRDefault="0024313F" w:rsidP="00893025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4.  </w:t>
            </w:r>
            <w:r w:rsidR="00160120"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Ne prihvata se. Navedeno nije obaveza planskog dokumenta. </w:t>
            </w:r>
            <w:r w:rsidR="00882EFF"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Sadržaj, opis i namjena objekata koji imaju namjeru da se grade u okviru eksploatacionog polja treba da bude definisan Rudarskim projektom eksploatacije. </w:t>
            </w:r>
            <w:r w:rsidR="007B1D79" w:rsidRPr="00160120">
              <w:rPr>
                <w:rFonts w:ascii="Arial" w:hAnsi="Arial" w:cs="Arial"/>
                <w:sz w:val="20"/>
                <w:szCs w:val="20"/>
                <w:lang w:val="hr-HR"/>
              </w:rPr>
              <w:t>Na osnovu njihovih karakteristika iz Rudarskog projekta eksploatacije i klasifikacije objekata iz važećeg Zakona o planiranju i izgradnji objekata</w:t>
            </w:r>
            <w:r w:rsidR="00EA7D92">
              <w:rPr>
                <w:rFonts w:ascii="Arial" w:hAnsi="Arial" w:cs="Arial"/>
                <w:sz w:val="20"/>
                <w:szCs w:val="20"/>
                <w:lang w:val="hr-HR"/>
              </w:rPr>
              <w:t xml:space="preserve"> (čl. 172)</w:t>
            </w:r>
            <w:r w:rsidR="007B1D79"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 dobija se odgovor radi li se </w:t>
            </w:r>
            <w:r w:rsidR="00160120" w:rsidRPr="00160120">
              <w:rPr>
                <w:rFonts w:ascii="Arial" w:hAnsi="Arial" w:cs="Arial"/>
                <w:sz w:val="20"/>
                <w:szCs w:val="20"/>
                <w:lang w:val="hr-HR"/>
              </w:rPr>
              <w:t xml:space="preserve">o složenom inženjerskom objektu. </w:t>
            </w:r>
          </w:p>
          <w:p w:rsidR="00882EFF" w:rsidRPr="00200CF4" w:rsidRDefault="00882EFF" w:rsidP="00893025">
            <w:pPr>
              <w:ind w:left="791" w:hanging="45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  <w:p w:rsidR="00731D5A" w:rsidRPr="0006247D" w:rsidRDefault="00160120" w:rsidP="00160120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6247D">
              <w:rPr>
                <w:rFonts w:ascii="Arial" w:hAnsi="Arial" w:cs="Arial"/>
                <w:sz w:val="20"/>
                <w:szCs w:val="20"/>
                <w:lang w:val="hr-HR"/>
              </w:rPr>
              <w:t>5.Ne prihvata se. Navedeno nije obaveza planskog dokumenta, već je t</w:t>
            </w:r>
            <w:r w:rsidR="007B1D79" w:rsidRPr="0006247D">
              <w:rPr>
                <w:rFonts w:ascii="Arial" w:hAnsi="Arial" w:cs="Arial"/>
                <w:sz w:val="20"/>
                <w:szCs w:val="20"/>
                <w:lang w:val="hr-HR"/>
              </w:rPr>
              <w:t xml:space="preserve">akođe, </w:t>
            </w:r>
            <w:r w:rsidRPr="0006247D">
              <w:rPr>
                <w:rFonts w:ascii="Arial" w:hAnsi="Arial" w:cs="Arial"/>
                <w:sz w:val="20"/>
                <w:szCs w:val="20"/>
                <w:lang w:val="hr-HR"/>
              </w:rPr>
              <w:t xml:space="preserve">obaveza </w:t>
            </w:r>
            <w:r w:rsidR="007B1D79" w:rsidRPr="0006247D">
              <w:rPr>
                <w:rFonts w:ascii="Arial" w:hAnsi="Arial" w:cs="Arial"/>
                <w:sz w:val="20"/>
                <w:szCs w:val="20"/>
                <w:lang w:val="hr-HR"/>
              </w:rPr>
              <w:t>Rudarsko</w:t>
            </w:r>
            <w:r w:rsidRPr="0006247D">
              <w:rPr>
                <w:rFonts w:ascii="Arial" w:hAnsi="Arial" w:cs="Arial"/>
                <w:sz w:val="20"/>
                <w:szCs w:val="20"/>
                <w:lang w:val="hr-HR"/>
              </w:rPr>
              <w:t>g</w:t>
            </w:r>
            <w:r w:rsidR="007B1D79" w:rsidRPr="0006247D">
              <w:rPr>
                <w:rFonts w:ascii="Arial" w:hAnsi="Arial" w:cs="Arial"/>
                <w:sz w:val="20"/>
                <w:szCs w:val="20"/>
                <w:lang w:val="hr-HR"/>
              </w:rPr>
              <w:t xml:space="preserve"> projekt</w:t>
            </w:r>
            <w:r w:rsidRPr="0006247D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7B1D79" w:rsidRPr="0006247D">
              <w:rPr>
                <w:rFonts w:ascii="Arial" w:hAnsi="Arial" w:cs="Arial"/>
                <w:sz w:val="20"/>
                <w:szCs w:val="20"/>
                <w:lang w:val="hr-HR"/>
              </w:rPr>
              <w:t xml:space="preserve"> eksploatacije.</w:t>
            </w:r>
          </w:p>
          <w:p w:rsidR="00731D5A" w:rsidRPr="0006247D" w:rsidRDefault="00731D5A" w:rsidP="00893025">
            <w:pPr>
              <w:ind w:left="611" w:hanging="27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731D5A" w:rsidRPr="0006247D" w:rsidRDefault="0006247D" w:rsidP="0006247D">
            <w:pPr>
              <w:pStyle w:val="ListParagraph"/>
              <w:numPr>
                <w:ilvl w:val="0"/>
                <w:numId w:val="8"/>
              </w:numPr>
              <w:ind w:left="0" w:hanging="244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6247D">
              <w:rPr>
                <w:rFonts w:ascii="Arial" w:hAnsi="Arial" w:cs="Arial"/>
                <w:sz w:val="20"/>
                <w:szCs w:val="20"/>
                <w:lang w:val="hr-HR"/>
              </w:rPr>
              <w:t>6.</w:t>
            </w:r>
            <w:r w:rsidR="00160120" w:rsidRPr="0006247D">
              <w:rPr>
                <w:rFonts w:ascii="Arial" w:hAnsi="Arial" w:cs="Arial"/>
                <w:sz w:val="20"/>
                <w:szCs w:val="20"/>
                <w:lang w:val="hr-HR"/>
              </w:rPr>
              <w:t>Ne prihvata se. Na</w:t>
            </w:r>
            <w:r w:rsidR="00540D5A" w:rsidRPr="0006247D">
              <w:rPr>
                <w:rFonts w:ascii="Arial" w:hAnsi="Arial" w:cs="Arial"/>
                <w:sz w:val="20"/>
                <w:szCs w:val="20"/>
                <w:lang w:val="hr-HR"/>
              </w:rPr>
              <w:t xml:space="preserve"> osnovu Rudarskog projekta eksploatacije i klasifikacije objekata iz važećeg Zakona o planiranju i izgradnji objekata dobija se odgovor radi li se o složenom inženjerskom objektu</w:t>
            </w:r>
          </w:p>
          <w:p w:rsidR="00731D5A" w:rsidRPr="00200CF4" w:rsidRDefault="00731D5A" w:rsidP="00893025">
            <w:pPr>
              <w:ind w:left="611" w:hanging="27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  <w:p w:rsidR="00540D5A" w:rsidRPr="0006247D" w:rsidRDefault="00540D5A" w:rsidP="0089302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6247D">
              <w:rPr>
                <w:rFonts w:ascii="Arial" w:hAnsi="Arial" w:cs="Arial"/>
                <w:sz w:val="20"/>
                <w:szCs w:val="20"/>
                <w:lang w:val="hr-HR"/>
              </w:rPr>
              <w:t xml:space="preserve">Zaključak: Namjena površine gdje dolazi do preklapanja koncesionog poligona TIM COMPANY d.o.o Pljevlja sa eksploatacionim poljem Rudnika uglja A.D. Pljevlja neće biti </w:t>
            </w:r>
            <w:r w:rsidRPr="0006247D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izmijenjena </w:t>
            </w:r>
            <w:r w:rsidR="0006247D">
              <w:rPr>
                <w:rFonts w:ascii="Arial" w:hAnsi="Arial" w:cs="Arial"/>
                <w:sz w:val="20"/>
                <w:szCs w:val="20"/>
                <w:lang w:val="hr-HR"/>
              </w:rPr>
              <w:t xml:space="preserve">ovim planskim dokumentomIzmjena i dopuna </w:t>
            </w:r>
            <w:r w:rsidRPr="0006247D">
              <w:rPr>
                <w:rFonts w:ascii="Arial" w:hAnsi="Arial" w:cs="Arial"/>
                <w:sz w:val="20"/>
                <w:szCs w:val="20"/>
                <w:lang w:val="hr-HR"/>
              </w:rPr>
              <w:t xml:space="preserve">PUP-a Pljevlja. </w:t>
            </w:r>
          </w:p>
          <w:p w:rsidR="00540D5A" w:rsidRPr="00200CF4" w:rsidRDefault="00540D5A" w:rsidP="00893025">
            <w:pPr>
              <w:pStyle w:val="ListParagraph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  <w:p w:rsidR="0042754E" w:rsidRPr="00200CF4" w:rsidRDefault="0042754E" w:rsidP="00534C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85B45" w:rsidRPr="00084309" w:rsidTr="00200CF4">
        <w:trPr>
          <w:trHeight w:val="347"/>
        </w:trPr>
        <w:tc>
          <w:tcPr>
            <w:tcW w:w="183" w:type="pct"/>
            <w:shd w:val="clear" w:color="auto" w:fill="auto"/>
          </w:tcPr>
          <w:p w:rsidR="004F4E3D" w:rsidRPr="00084309" w:rsidRDefault="004F4E3D" w:rsidP="00DB2EFF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2</w:t>
            </w:r>
            <w:r w:rsidR="008F1918" w:rsidRPr="00084309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976" w:type="pct"/>
            <w:shd w:val="clear" w:color="auto" w:fill="auto"/>
          </w:tcPr>
          <w:p w:rsidR="004F4E3D" w:rsidRPr="00084309" w:rsidRDefault="008F1918" w:rsidP="00DB2EFF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b/>
                <w:sz w:val="20"/>
                <w:szCs w:val="20"/>
                <w:lang w:val="hr-HR"/>
              </w:rPr>
              <w:t>Jovan Dragašević</w:t>
            </w:r>
          </w:p>
        </w:tc>
        <w:tc>
          <w:tcPr>
            <w:tcW w:w="1706" w:type="pct"/>
            <w:shd w:val="clear" w:color="auto" w:fill="auto"/>
          </w:tcPr>
          <w:p w:rsidR="008F1918" w:rsidRPr="00084309" w:rsidRDefault="004F4E3D" w:rsidP="008F1918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Primjedba na plansko rješenje </w:t>
            </w:r>
          </w:p>
          <w:p w:rsidR="008F1918" w:rsidRPr="00084309" w:rsidRDefault="008F1918" w:rsidP="008F1918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Podnosilac primjedbe je vlasnik katastarskih parcela 5684/1, 5684/2, 5684/5 i 5684/7 KO Pljevlja sa površinom od cca 4000 m2. </w:t>
            </w:r>
          </w:p>
          <w:p w:rsidR="004F4E3D" w:rsidRPr="00084309" w:rsidRDefault="008F1918" w:rsidP="00A26768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Predhodnim PUP-om prostor je opredeljen za stambenu izgradnju. ID PUP-a predvidjeti namjenu koja je bila predviđena predhodnim PUP-om.</w:t>
            </w:r>
          </w:p>
        </w:tc>
        <w:tc>
          <w:tcPr>
            <w:tcW w:w="2135" w:type="pct"/>
          </w:tcPr>
          <w:p w:rsidR="004F4E3D" w:rsidRPr="00084309" w:rsidRDefault="009F0423" w:rsidP="00DB2EFF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Ne p</w:t>
            </w:r>
            <w:r w:rsidR="004F4E3D" w:rsidRPr="00084309">
              <w:rPr>
                <w:rFonts w:ascii="Arial" w:hAnsi="Arial" w:cs="Arial"/>
                <w:sz w:val="20"/>
                <w:szCs w:val="20"/>
                <w:lang w:val="hr-HR"/>
              </w:rPr>
              <w:t>rihvata se</w:t>
            </w:r>
            <w:r w:rsidR="0026199C" w:rsidRPr="00084309">
              <w:rPr>
                <w:rFonts w:ascii="Arial" w:hAnsi="Arial" w:cs="Arial"/>
                <w:sz w:val="20"/>
                <w:szCs w:val="20"/>
                <w:lang w:val="hr-HR"/>
              </w:rPr>
              <w:t>, n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avedene katastarske parcele se nalaza van zahvata predviđenih </w:t>
            </w:r>
            <w:r w:rsidR="0026199C" w:rsidRPr="00084309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>zmjena</w:t>
            </w:r>
            <w:r w:rsidR="0026199C" w:rsidRPr="00084309">
              <w:rPr>
                <w:rFonts w:ascii="Arial" w:hAnsi="Arial" w:cs="Arial"/>
                <w:sz w:val="20"/>
                <w:szCs w:val="20"/>
                <w:lang w:val="hr-HR"/>
              </w:rPr>
              <w:t>ma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i dopuna</w:t>
            </w:r>
            <w:r w:rsidR="0026199C" w:rsidRPr="00084309">
              <w:rPr>
                <w:rFonts w:ascii="Arial" w:hAnsi="Arial" w:cs="Arial"/>
                <w:sz w:val="20"/>
                <w:szCs w:val="20"/>
                <w:lang w:val="hr-HR"/>
              </w:rPr>
              <w:t>ma</w:t>
            </w:r>
            <w:r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PUP-a.</w:t>
            </w:r>
            <w:r w:rsidR="0006247D" w:rsidRPr="00084309">
              <w:rPr>
                <w:rFonts w:ascii="Arial" w:hAnsi="Arial" w:cs="Arial"/>
                <w:sz w:val="20"/>
                <w:szCs w:val="20"/>
                <w:lang w:val="hr-HR"/>
              </w:rPr>
              <w:t xml:space="preserve"> Za prostor na kome se nalaze navedene katastarske parcele predviđena je detaljna razrada nekim drugim planskim dokumentom.</w:t>
            </w:r>
          </w:p>
          <w:p w:rsidR="000D600B" w:rsidRPr="00084309" w:rsidRDefault="000D600B" w:rsidP="00DB2EFF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841A9" w:rsidRPr="00B841A9" w:rsidTr="00200CF4">
        <w:trPr>
          <w:trHeight w:val="347"/>
        </w:trPr>
        <w:tc>
          <w:tcPr>
            <w:tcW w:w="183" w:type="pct"/>
            <w:shd w:val="clear" w:color="auto" w:fill="auto"/>
          </w:tcPr>
          <w:p w:rsidR="004F4E3D" w:rsidRPr="00B841A9" w:rsidRDefault="004F4E3D" w:rsidP="00DB2EFF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0" w:name="_GoBack" w:colFirst="3" w:colLast="3"/>
            <w:r w:rsidRPr="00B841A9">
              <w:rPr>
                <w:rFonts w:ascii="Arial" w:hAnsi="Arial" w:cs="Arial"/>
                <w:b/>
                <w:sz w:val="20"/>
                <w:szCs w:val="20"/>
                <w:lang w:val="hr-HR"/>
              </w:rPr>
              <w:t>3</w:t>
            </w:r>
            <w:r w:rsidR="00685B45" w:rsidRPr="00B841A9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976" w:type="pct"/>
            <w:shd w:val="clear" w:color="auto" w:fill="auto"/>
          </w:tcPr>
          <w:p w:rsidR="004F4E3D" w:rsidRPr="00B841A9" w:rsidRDefault="00685B45" w:rsidP="00DB2EFF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841A9">
              <w:rPr>
                <w:rFonts w:ascii="Arial" w:hAnsi="Arial" w:cs="Arial"/>
                <w:b/>
                <w:sz w:val="20"/>
                <w:szCs w:val="20"/>
                <w:lang w:val="hr-HR"/>
              </w:rPr>
              <w:t>Građani Mjesne zajednice Zabrđe naselja Kalušići, Mrzovići, Rabitlje, Grevo i Komini</w:t>
            </w:r>
          </w:p>
        </w:tc>
        <w:tc>
          <w:tcPr>
            <w:tcW w:w="1706" w:type="pct"/>
            <w:shd w:val="clear" w:color="auto" w:fill="auto"/>
          </w:tcPr>
          <w:p w:rsidR="005D1F6C" w:rsidRPr="00B841A9" w:rsidRDefault="00685B45" w:rsidP="005D1F6C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841A9">
              <w:rPr>
                <w:rFonts w:ascii="Arial" w:hAnsi="Arial" w:cs="Arial"/>
                <w:sz w:val="20"/>
                <w:szCs w:val="20"/>
                <w:lang w:val="hr-HR"/>
              </w:rPr>
              <w:t>Primjedba na plansko rješenje.</w:t>
            </w:r>
          </w:p>
          <w:p w:rsidR="00685B45" w:rsidRPr="00B841A9" w:rsidRDefault="00685B45" w:rsidP="005D1F6C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841A9">
              <w:rPr>
                <w:rFonts w:ascii="Arial" w:hAnsi="Arial" w:cs="Arial"/>
                <w:sz w:val="20"/>
                <w:szCs w:val="20"/>
                <w:lang w:val="hr-HR"/>
              </w:rPr>
              <w:t xml:space="preserve">Iako će se ID PUP-a stvoriti pretpostavke za izdavanje UTU-a za izgradnju objekata u okviru granice ekploatacije za potrebe Rudnika uglja, nijesu stvorene pretpostavke za izdavanje UTU-a za izgradnju i rekonstrukciju postojećih stambenih i stambeno poslovnih objekata. </w:t>
            </w:r>
          </w:p>
          <w:p w:rsidR="004F4E3D" w:rsidRPr="00B841A9" w:rsidRDefault="004F4E3D" w:rsidP="00DB2EFF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:rsidR="003F3201" w:rsidRPr="00C00984" w:rsidRDefault="003F3201" w:rsidP="003F320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Zbog faznosti u otvaranju pojedinih dijelova ležišta uglja u okviru eksploatacionog polja i činjenice da su pojedina sela još uvijek naseljena sa dominantno prisutnom poljoprivrednom proizvodnjom zbog potreba lokalnog stanovništva </w:t>
            </w:r>
            <w:r w:rsidR="00940DCF"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Izmjenama I dopunama PUP-a Pljevalja </w:t>
            </w:r>
            <w:r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>omogu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ć</w:t>
            </w:r>
            <w:r w:rsidR="00940DCF" w:rsidRPr="00C00984">
              <w:rPr>
                <w:rFonts w:ascii="Arial" w:hAnsi="Arial" w:cs="Arial"/>
                <w:sz w:val="20"/>
                <w:szCs w:val="20"/>
                <w:lang w:eastAsia="en-GB"/>
              </w:rPr>
              <w:t>ava se</w:t>
            </w:r>
            <w:r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: </w:t>
            </w:r>
          </w:p>
          <w:p w:rsidR="003F3201" w:rsidRPr="00C00984" w:rsidRDefault="00B841A9" w:rsidP="003F3201">
            <w:pPr>
              <w:pStyle w:val="ListParagraph"/>
              <w:numPr>
                <w:ilvl w:val="0"/>
                <w:numId w:val="5"/>
              </w:numPr>
              <w:ind w:left="528" w:right="126" w:firstLine="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>Adaptacija i rekonstrukcija</w:t>
            </w:r>
            <w:r w:rsidR="003F3201"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objekata u postojećem gabaritu r</w:t>
            </w:r>
            <w:r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>adi tekućeg održavanja objekata.</w:t>
            </w:r>
          </w:p>
          <w:p w:rsidR="003F3201" w:rsidRPr="00C00984" w:rsidRDefault="003F3201" w:rsidP="003F3201">
            <w:pPr>
              <w:ind w:left="528" w:right="126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2754E" w:rsidRPr="00C00984" w:rsidRDefault="00326D42" w:rsidP="00B841A9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>Bliže smjernice u smislu opštih uslova za adaptaciju</w:t>
            </w:r>
            <w:r w:rsidR="00816278"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i rekonstrukciju objekata u postojećem gabaritu </w:t>
            </w:r>
            <w:r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>date su u tekstualnom dijelu Predloga plana.</w:t>
            </w:r>
          </w:p>
          <w:p w:rsidR="00E253E5" w:rsidRPr="00C00984" w:rsidRDefault="00E253E5" w:rsidP="00326D42">
            <w:pPr>
              <w:ind w:left="102" w:right="126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446331" w:rsidRPr="00C00984" w:rsidRDefault="00E253E5" w:rsidP="00E253E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val="en-GB" w:eastAsia="en-GB"/>
              </w:rPr>
              <w:t>Za podr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učja </w:t>
            </w:r>
            <w:r w:rsidR="00446331" w:rsidRPr="00C00984">
              <w:rPr>
                <w:rFonts w:ascii="Arial" w:hAnsi="Arial" w:cs="Arial"/>
                <w:sz w:val="20"/>
                <w:szCs w:val="20"/>
                <w:lang w:eastAsia="en-GB"/>
              </w:rPr>
              <w:t>na kojima se trenutno odvija eksploatacija uglja predložena je zabrana gradnje.</w:t>
            </w:r>
          </w:p>
          <w:p w:rsidR="00446331" w:rsidRPr="00C00984" w:rsidRDefault="00446331" w:rsidP="00E253E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E5111B" w:rsidRPr="00C00984" w:rsidRDefault="00446331" w:rsidP="0044633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Za područja na kojima nije započeta eksploatacija uglja</w:t>
            </w:r>
            <w:r w:rsidR="00816278" w:rsidRPr="00C00984">
              <w:rPr>
                <w:rFonts w:ascii="Arial" w:hAnsi="Arial" w:cs="Arial"/>
                <w:sz w:val="20"/>
                <w:szCs w:val="20"/>
                <w:lang w:eastAsia="en-GB"/>
              </w:rPr>
              <w:t>,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 </w:t>
            </w:r>
            <w:r w:rsidR="00E253E5" w:rsidRPr="00C00984">
              <w:rPr>
                <w:rFonts w:ascii="Arial" w:hAnsi="Arial" w:cs="Arial"/>
                <w:sz w:val="20"/>
                <w:szCs w:val="20"/>
                <w:lang w:eastAsia="en-GB"/>
              </w:rPr>
              <w:t>koja su van područja GUP-a (GUR-a)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, predlaže se detaljna razrada.</w:t>
            </w:r>
          </w:p>
          <w:p w:rsidR="00E5111B" w:rsidRPr="00C00984" w:rsidRDefault="00E5111B" w:rsidP="0044633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AE3DF3" w:rsidRPr="00C00984" w:rsidRDefault="00AE3DF3" w:rsidP="0044633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Ovaj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planski </w:t>
            </w:r>
            <w:r w:rsidR="001A72D4" w:rsidRPr="00C00984">
              <w:rPr>
                <w:rFonts w:ascii="Arial" w:hAnsi="Arial" w:cs="Arial"/>
                <w:sz w:val="20"/>
                <w:szCs w:val="20"/>
                <w:lang w:eastAsia="en-GB"/>
              </w:rPr>
              <w:t>dokument tj.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>zmjen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="00473F65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i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dopun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Prostorno</w:t>
            </w:r>
            <w:r w:rsidR="001A72D4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urbanističkog 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plana </w:t>
            </w:r>
            <w:r w:rsidR="001A72D4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Opštine 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Pljevlja, shodno Pravilniku o bližem sadržaju 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i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formi planskog dokumenta, kriterijumima namjene površina, elementima urbanističke regulacije 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i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jedinstvenim grafičkim simbolima (Sl. list CG br. 24/10) </w:t>
            </w:r>
            <w:r w:rsidR="00FA5DB4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detaljno ne razrađuje </w:t>
            </w:r>
            <w:r w:rsidR="00473F65" w:rsidRPr="00C00984">
              <w:rPr>
                <w:rFonts w:ascii="Arial" w:hAnsi="Arial" w:cs="Arial"/>
                <w:sz w:val="20"/>
                <w:szCs w:val="20"/>
                <w:lang w:eastAsia="en-GB"/>
              </w:rPr>
              <w:t>pro</w:t>
            </w:r>
            <w:r w:rsidR="00D876B6" w:rsidRPr="00C00984">
              <w:rPr>
                <w:rFonts w:ascii="Arial" w:hAnsi="Arial" w:cs="Arial"/>
                <w:sz w:val="20"/>
                <w:szCs w:val="20"/>
                <w:lang w:eastAsia="en-GB"/>
              </w:rPr>
              <w:t>s</w:t>
            </w:r>
            <w:r w:rsidR="00473F65" w:rsidRPr="00C00984">
              <w:rPr>
                <w:rFonts w:ascii="Arial" w:hAnsi="Arial" w:cs="Arial"/>
                <w:sz w:val="20"/>
                <w:szCs w:val="20"/>
                <w:lang w:eastAsia="en-GB"/>
              </w:rPr>
              <w:t>tor,</w:t>
            </w:r>
            <w:r w:rsidR="00FA5DB4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već definiše </w:t>
            </w:r>
            <w:r w:rsidR="001A72D4" w:rsidRPr="00C00984">
              <w:rPr>
                <w:rFonts w:ascii="Arial" w:hAnsi="Arial" w:cs="Arial"/>
                <w:sz w:val="20"/>
                <w:szCs w:val="20"/>
                <w:lang w:eastAsia="en-GB"/>
              </w:rPr>
              <w:t>o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>pšt</w:t>
            </w:r>
            <w:r w:rsidR="00D876B6" w:rsidRPr="00C0098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="00E511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kategorij</w:t>
            </w:r>
            <w:r w:rsidR="00D876B6" w:rsidRPr="00C0098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="00D536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namjene površina, pa se nakon usvajanja istog, predlaže da se pristupi detaljnoj razradi</w:t>
            </w:r>
            <w:r w:rsidR="00D536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A5DB4" w:rsidRPr="00C00984">
              <w:rPr>
                <w:rFonts w:ascii="Arial" w:hAnsi="Arial" w:cs="Arial"/>
                <w:sz w:val="20"/>
                <w:szCs w:val="20"/>
                <w:lang w:eastAsia="en-GB"/>
              </w:rPr>
              <w:t>predmetnog područja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:rsidR="00AE3DF3" w:rsidRPr="00C00984" w:rsidRDefault="00AE3DF3" w:rsidP="0044633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E253E5" w:rsidRPr="00C00984" w:rsidRDefault="00AE3DF3" w:rsidP="00F43BF5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Za detaljnu razradu područja potrebna je sveobuhvatna analiza prostora, kako </w:t>
            </w:r>
            <w:r w:rsidR="002B2176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prirodnih karakteristika, 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demografske strukture, tako i postojeće namjene prostora, anketiranj</w:t>
            </w:r>
            <w:r w:rsidR="00F43BF5" w:rsidRPr="00C00984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korisnika prostora i sl. </w:t>
            </w:r>
            <w:r w:rsidR="00F43BF5" w:rsidRPr="00C00984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n</w:t>
            </w:r>
            <w:r w:rsidR="00BF644A" w:rsidRPr="00C00984"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  <w:r w:rsidR="00F43BF5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kon </w:t>
            </w:r>
            <w:r w:rsidR="00BF644A" w:rsidRPr="00C00984">
              <w:rPr>
                <w:rFonts w:ascii="Arial" w:hAnsi="Arial" w:cs="Arial"/>
                <w:sz w:val="20"/>
                <w:szCs w:val="20"/>
                <w:lang w:eastAsia="en-GB"/>
              </w:rPr>
              <w:t>će</w:t>
            </w:r>
            <w:r w:rsidR="00F43BF5" w:rsidRPr="00C00984">
              <w:rPr>
                <w:rFonts w:ascii="Arial" w:hAnsi="Arial" w:cs="Arial"/>
                <w:sz w:val="20"/>
                <w:szCs w:val="20"/>
                <w:lang w:eastAsia="en-GB"/>
              </w:rPr>
              <w:t>ga</w:t>
            </w:r>
            <w:r w:rsidR="00D5361B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43BF5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će </w:t>
            </w:r>
            <w:r w:rsidR="00BF644A" w:rsidRPr="00C00984">
              <w:rPr>
                <w:rFonts w:ascii="Arial" w:hAnsi="Arial" w:cs="Arial"/>
                <w:sz w:val="20"/>
                <w:szCs w:val="20"/>
                <w:lang w:eastAsia="en-GB"/>
              </w:rPr>
              <w:t xml:space="preserve">se predložiti </w:t>
            </w:r>
            <w:r w:rsidR="00FA5DB4" w:rsidRPr="00C00984">
              <w:rPr>
                <w:rFonts w:ascii="Arial" w:hAnsi="Arial" w:cs="Arial"/>
                <w:sz w:val="20"/>
                <w:szCs w:val="20"/>
                <w:lang w:eastAsia="en-GB"/>
              </w:rPr>
              <w:t>na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jbolje rješenje, kako za stanovnike i korisnike prostora, tako i za koncesionar</w:t>
            </w:r>
            <w:r w:rsidR="00F43BF5" w:rsidRPr="00C00984"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  <w:r w:rsidRPr="00C00984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</w:tc>
      </w:tr>
      <w:bookmarkEnd w:id="0"/>
      <w:tr w:rsidR="00685B45" w:rsidRPr="00200CF4" w:rsidTr="00200CF4">
        <w:trPr>
          <w:trHeight w:val="347"/>
        </w:trPr>
        <w:tc>
          <w:tcPr>
            <w:tcW w:w="183" w:type="pct"/>
            <w:shd w:val="clear" w:color="auto" w:fill="auto"/>
          </w:tcPr>
          <w:p w:rsidR="004F4E3D" w:rsidRPr="00200CF4" w:rsidRDefault="005D1F6C" w:rsidP="00DB2EFF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4</w:t>
            </w:r>
            <w:r w:rsidR="00685B45"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976" w:type="pct"/>
            <w:shd w:val="clear" w:color="auto" w:fill="auto"/>
          </w:tcPr>
          <w:p w:rsidR="004F4E3D" w:rsidRPr="00200CF4" w:rsidRDefault="00685B45" w:rsidP="00DB2EFF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b/>
                <w:sz w:val="20"/>
                <w:szCs w:val="20"/>
                <w:lang w:val="hr-HR"/>
              </w:rPr>
              <w:t>Slavica Vukanić, Sekretarijat za uređenje prostora Opštine Pljevlja</w:t>
            </w:r>
          </w:p>
        </w:tc>
        <w:tc>
          <w:tcPr>
            <w:tcW w:w="1706" w:type="pct"/>
            <w:shd w:val="clear" w:color="auto" w:fill="auto"/>
          </w:tcPr>
          <w:p w:rsidR="004F4E3D" w:rsidRPr="00200CF4" w:rsidRDefault="005D1F6C" w:rsidP="00DB2EFF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Prilikom izrade Predloga plana posebnu pažnju obratiti na:</w:t>
            </w:r>
          </w:p>
          <w:p w:rsidR="00685B45" w:rsidRPr="00200CF4" w:rsidRDefault="00685B45" w:rsidP="00534C2C">
            <w:pPr>
              <w:pStyle w:val="ListParagraph"/>
              <w:numPr>
                <w:ilvl w:val="0"/>
                <w:numId w:val="3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Prikazati planiranu Termotehničku infrastrukturu</w:t>
            </w:r>
          </w:p>
          <w:p w:rsidR="00EF4165" w:rsidRPr="00200CF4" w:rsidRDefault="00685B45" w:rsidP="00534C2C">
            <w:pPr>
              <w:pStyle w:val="ListParagraph"/>
              <w:numPr>
                <w:ilvl w:val="0"/>
                <w:numId w:val="3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0CF4">
              <w:rPr>
                <w:rFonts w:ascii="Arial" w:hAnsi="Arial" w:cs="Arial"/>
                <w:sz w:val="20"/>
                <w:szCs w:val="20"/>
                <w:lang w:val="hr-HR"/>
              </w:rPr>
              <w:t>Dati poseban osvrt na poljedice na grad Pljevlja u slučaju proloma brane Otilovići, u dijelu zaštita od poplava.</w:t>
            </w:r>
          </w:p>
        </w:tc>
        <w:tc>
          <w:tcPr>
            <w:tcW w:w="2135" w:type="pct"/>
          </w:tcPr>
          <w:p w:rsidR="009F0423" w:rsidRPr="00200CF4" w:rsidRDefault="009F0423" w:rsidP="00685B45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42754E" w:rsidRPr="00200CF4" w:rsidRDefault="0042754E" w:rsidP="00685B45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highlight w:val="cyan"/>
                <w:lang w:val="hr-HR"/>
              </w:rPr>
            </w:pPr>
          </w:p>
          <w:p w:rsidR="0042754E" w:rsidRPr="00B93532" w:rsidRDefault="0042754E" w:rsidP="00685B45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 xml:space="preserve">Prihvata se, </w:t>
            </w:r>
            <w:r w:rsidR="00540E1F">
              <w:rPr>
                <w:rFonts w:ascii="Arial" w:hAnsi="Arial" w:cs="Arial"/>
                <w:sz w:val="20"/>
                <w:szCs w:val="20"/>
                <w:lang w:val="hr-HR"/>
              </w:rPr>
              <w:t>Predlog p</w:t>
            </w: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>lan</w:t>
            </w:r>
            <w:r w:rsidR="00540E1F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 u skladu sa sugestijom. </w:t>
            </w:r>
          </w:p>
          <w:p w:rsidR="00644D4F" w:rsidRDefault="00644D4F" w:rsidP="00540E1F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F0423" w:rsidRPr="00200CF4" w:rsidRDefault="0042754E" w:rsidP="00540E1F">
            <w:pPr>
              <w:ind w:left="98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>Prihvata se,</w:t>
            </w:r>
            <w:r w:rsidR="00540E1F">
              <w:rPr>
                <w:rFonts w:ascii="Arial" w:hAnsi="Arial" w:cs="Arial"/>
                <w:sz w:val="20"/>
                <w:szCs w:val="20"/>
                <w:lang w:val="hr-HR"/>
              </w:rPr>
              <w:t xml:space="preserve"> Predlog p</w:t>
            </w: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>lan</w:t>
            </w:r>
            <w:r w:rsidR="00540E1F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B93532"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 u skladu sa sugestijom.</w:t>
            </w:r>
          </w:p>
        </w:tc>
      </w:tr>
    </w:tbl>
    <w:p w:rsidR="00B21B2B" w:rsidRPr="00D7765B" w:rsidRDefault="00B21B2B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29735A" w:rsidRPr="00D7765B" w:rsidRDefault="0029735A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29735A" w:rsidRDefault="0029735A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B7742D" w:rsidRPr="00D7765B" w:rsidRDefault="00B7742D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:rsidR="002151B6" w:rsidRPr="002151B6" w:rsidRDefault="002151B6" w:rsidP="00A828B7">
      <w:pPr>
        <w:rPr>
          <w:rFonts w:ascii="Arial" w:hAnsi="Arial" w:cs="Arial"/>
          <w:b/>
          <w:sz w:val="18"/>
          <w:szCs w:val="18"/>
          <w:lang w:val="hr-HR" w:eastAsia="hr-HR"/>
        </w:rPr>
      </w:pP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ab/>
      </w:r>
      <w:r>
        <w:rPr>
          <w:rFonts w:ascii="Arial" w:hAnsi="Arial" w:cs="Arial"/>
          <w:b/>
          <w:sz w:val="18"/>
          <w:szCs w:val="18"/>
          <w:lang w:val="hr-HR" w:eastAsia="hr-HR"/>
        </w:rPr>
        <w:tab/>
      </w:r>
      <w:r w:rsidRPr="002151B6">
        <w:rPr>
          <w:rFonts w:ascii="Arial" w:hAnsi="Arial" w:cs="Arial"/>
          <w:b/>
          <w:sz w:val="18"/>
          <w:szCs w:val="18"/>
          <w:lang w:val="hr-HR" w:eastAsia="hr-HR"/>
        </w:rPr>
        <w:t>U ime radnog tima</w:t>
      </w:r>
    </w:p>
    <w:p w:rsidR="0029735A" w:rsidRDefault="002151B6" w:rsidP="002151B6">
      <w:pPr>
        <w:ind w:left="7920" w:firstLine="720"/>
        <w:rPr>
          <w:rFonts w:ascii="Arial" w:hAnsi="Arial" w:cs="Arial"/>
          <w:b/>
          <w:sz w:val="18"/>
          <w:szCs w:val="18"/>
          <w:lang w:val="hr-HR" w:eastAsia="hr-HR"/>
        </w:rPr>
      </w:pPr>
      <w:r w:rsidRPr="002151B6">
        <w:rPr>
          <w:rFonts w:ascii="Arial" w:hAnsi="Arial" w:cs="Arial"/>
          <w:b/>
          <w:sz w:val="18"/>
          <w:szCs w:val="18"/>
          <w:lang w:val="hr-HR" w:eastAsia="hr-HR"/>
        </w:rPr>
        <w:t>Rukovodilac izrade Izmjena i dopuna PUP-a Pljevlja</w:t>
      </w:r>
    </w:p>
    <w:p w:rsidR="002151B6" w:rsidRPr="002151B6" w:rsidRDefault="002151B6" w:rsidP="002151B6">
      <w:pPr>
        <w:ind w:left="8640" w:firstLine="720"/>
        <w:rPr>
          <w:rFonts w:ascii="Arial" w:hAnsi="Arial" w:cs="Arial"/>
          <w:sz w:val="18"/>
          <w:szCs w:val="18"/>
          <w:lang w:val="hr-HR" w:eastAsia="hr-HR"/>
        </w:rPr>
      </w:pPr>
      <w:r>
        <w:rPr>
          <w:rFonts w:ascii="Arial" w:hAnsi="Arial" w:cs="Arial"/>
          <w:sz w:val="18"/>
          <w:szCs w:val="18"/>
          <w:lang w:val="hr-HR" w:eastAsia="hr-HR"/>
        </w:rPr>
        <w:t>Arh. Gordana Raičević, dipl. ing.</w:t>
      </w:r>
    </w:p>
    <w:p w:rsidR="0029735A" w:rsidRPr="00D7765B" w:rsidRDefault="0029735A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sectPr w:rsidR="0029735A" w:rsidRPr="00D7765B" w:rsidSect="00417185">
      <w:headerReference w:type="default" r:id="rId10"/>
      <w:footerReference w:type="default" r:id="rId11"/>
      <w:pgSz w:w="16839" w:h="11907" w:orient="landscape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F3" w:rsidRDefault="00147FF3" w:rsidP="00E75BB9">
      <w:r>
        <w:separator/>
      </w:r>
    </w:p>
  </w:endnote>
  <w:endnote w:type="continuationSeparator" w:id="0">
    <w:p w:rsidR="00147FF3" w:rsidRDefault="00147FF3" w:rsidP="00E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3516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473F65" w:rsidRPr="00F635B6" w:rsidRDefault="00473F65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F635B6">
          <w:rPr>
            <w:rFonts w:ascii="Arial" w:hAnsi="Arial" w:cs="Arial"/>
            <w:sz w:val="18"/>
            <w:szCs w:val="18"/>
          </w:rPr>
          <w:fldChar w:fldCharType="begin"/>
        </w:r>
        <w:r w:rsidRPr="00F635B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635B6">
          <w:rPr>
            <w:rFonts w:ascii="Arial" w:hAnsi="Arial" w:cs="Arial"/>
            <w:sz w:val="18"/>
            <w:szCs w:val="18"/>
          </w:rPr>
          <w:fldChar w:fldCharType="separate"/>
        </w:r>
        <w:r w:rsidR="00C00984">
          <w:rPr>
            <w:rFonts w:ascii="Arial" w:hAnsi="Arial" w:cs="Arial"/>
            <w:noProof/>
            <w:sz w:val="18"/>
            <w:szCs w:val="18"/>
          </w:rPr>
          <w:t>9</w:t>
        </w:r>
        <w:r w:rsidRPr="00F635B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473F65" w:rsidRDefault="00473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F3" w:rsidRDefault="00147FF3" w:rsidP="00E75BB9">
      <w:r>
        <w:separator/>
      </w:r>
    </w:p>
  </w:footnote>
  <w:footnote w:type="continuationSeparator" w:id="0">
    <w:p w:rsidR="00147FF3" w:rsidRDefault="00147FF3" w:rsidP="00E7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F65" w:rsidRPr="00865C4C" w:rsidRDefault="00473F65">
    <w:pPr>
      <w:pStyle w:val="Header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Izmjene i dopune Prostorno urbanističkog plana Opštine Pljevlja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203"/>
    <w:multiLevelType w:val="hybridMultilevel"/>
    <w:tmpl w:val="525AD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39C1"/>
    <w:multiLevelType w:val="hybridMultilevel"/>
    <w:tmpl w:val="53289192"/>
    <w:lvl w:ilvl="0" w:tplc="59DCA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501FF"/>
    <w:multiLevelType w:val="hybridMultilevel"/>
    <w:tmpl w:val="829C4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37515"/>
    <w:multiLevelType w:val="hybridMultilevel"/>
    <w:tmpl w:val="45309572"/>
    <w:lvl w:ilvl="0" w:tplc="E04A3630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1" w:hanging="360"/>
      </w:pPr>
    </w:lvl>
    <w:lvl w:ilvl="2" w:tplc="0809001B" w:tentative="1">
      <w:start w:val="1"/>
      <w:numFmt w:val="lowerRoman"/>
      <w:lvlText w:val="%3."/>
      <w:lvlJc w:val="right"/>
      <w:pPr>
        <w:ind w:left="1761" w:hanging="180"/>
      </w:pPr>
    </w:lvl>
    <w:lvl w:ilvl="3" w:tplc="0809000F" w:tentative="1">
      <w:start w:val="1"/>
      <w:numFmt w:val="decimal"/>
      <w:lvlText w:val="%4."/>
      <w:lvlJc w:val="left"/>
      <w:pPr>
        <w:ind w:left="2481" w:hanging="360"/>
      </w:pPr>
    </w:lvl>
    <w:lvl w:ilvl="4" w:tplc="08090019" w:tentative="1">
      <w:start w:val="1"/>
      <w:numFmt w:val="lowerLetter"/>
      <w:lvlText w:val="%5."/>
      <w:lvlJc w:val="left"/>
      <w:pPr>
        <w:ind w:left="3201" w:hanging="360"/>
      </w:pPr>
    </w:lvl>
    <w:lvl w:ilvl="5" w:tplc="0809001B" w:tentative="1">
      <w:start w:val="1"/>
      <w:numFmt w:val="lowerRoman"/>
      <w:lvlText w:val="%6."/>
      <w:lvlJc w:val="right"/>
      <w:pPr>
        <w:ind w:left="3921" w:hanging="180"/>
      </w:pPr>
    </w:lvl>
    <w:lvl w:ilvl="6" w:tplc="0809000F" w:tentative="1">
      <w:start w:val="1"/>
      <w:numFmt w:val="decimal"/>
      <w:lvlText w:val="%7."/>
      <w:lvlJc w:val="left"/>
      <w:pPr>
        <w:ind w:left="4641" w:hanging="360"/>
      </w:pPr>
    </w:lvl>
    <w:lvl w:ilvl="7" w:tplc="08090019" w:tentative="1">
      <w:start w:val="1"/>
      <w:numFmt w:val="lowerLetter"/>
      <w:lvlText w:val="%8."/>
      <w:lvlJc w:val="left"/>
      <w:pPr>
        <w:ind w:left="5361" w:hanging="360"/>
      </w:pPr>
    </w:lvl>
    <w:lvl w:ilvl="8" w:tplc="08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4">
    <w:nsid w:val="301959A7"/>
    <w:multiLevelType w:val="hybridMultilevel"/>
    <w:tmpl w:val="D2E8AC7E"/>
    <w:lvl w:ilvl="0" w:tplc="A170F766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8" w:hanging="360"/>
      </w:pPr>
    </w:lvl>
    <w:lvl w:ilvl="2" w:tplc="0809001B" w:tentative="1">
      <w:start w:val="1"/>
      <w:numFmt w:val="lowerRoman"/>
      <w:lvlText w:val="%3."/>
      <w:lvlJc w:val="right"/>
      <w:pPr>
        <w:ind w:left="1898" w:hanging="180"/>
      </w:pPr>
    </w:lvl>
    <w:lvl w:ilvl="3" w:tplc="0809000F" w:tentative="1">
      <w:start w:val="1"/>
      <w:numFmt w:val="decimal"/>
      <w:lvlText w:val="%4."/>
      <w:lvlJc w:val="left"/>
      <w:pPr>
        <w:ind w:left="2618" w:hanging="360"/>
      </w:pPr>
    </w:lvl>
    <w:lvl w:ilvl="4" w:tplc="08090019" w:tentative="1">
      <w:start w:val="1"/>
      <w:numFmt w:val="lowerLetter"/>
      <w:lvlText w:val="%5."/>
      <w:lvlJc w:val="left"/>
      <w:pPr>
        <w:ind w:left="3338" w:hanging="360"/>
      </w:pPr>
    </w:lvl>
    <w:lvl w:ilvl="5" w:tplc="0809001B" w:tentative="1">
      <w:start w:val="1"/>
      <w:numFmt w:val="lowerRoman"/>
      <w:lvlText w:val="%6."/>
      <w:lvlJc w:val="right"/>
      <w:pPr>
        <w:ind w:left="4058" w:hanging="180"/>
      </w:pPr>
    </w:lvl>
    <w:lvl w:ilvl="6" w:tplc="0809000F" w:tentative="1">
      <w:start w:val="1"/>
      <w:numFmt w:val="decimal"/>
      <w:lvlText w:val="%7."/>
      <w:lvlJc w:val="left"/>
      <w:pPr>
        <w:ind w:left="4778" w:hanging="360"/>
      </w:pPr>
    </w:lvl>
    <w:lvl w:ilvl="7" w:tplc="08090019" w:tentative="1">
      <w:start w:val="1"/>
      <w:numFmt w:val="lowerLetter"/>
      <w:lvlText w:val="%8."/>
      <w:lvlJc w:val="left"/>
      <w:pPr>
        <w:ind w:left="5498" w:hanging="360"/>
      </w:pPr>
    </w:lvl>
    <w:lvl w:ilvl="8" w:tplc="08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5">
    <w:nsid w:val="32DE262D"/>
    <w:multiLevelType w:val="hybridMultilevel"/>
    <w:tmpl w:val="B67A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44BF9"/>
    <w:multiLevelType w:val="hybridMultilevel"/>
    <w:tmpl w:val="659CAF38"/>
    <w:lvl w:ilvl="0" w:tplc="6A2C9A52">
      <w:start w:val="1"/>
      <w:numFmt w:val="bullet"/>
      <w:pStyle w:val="ListBullet2"/>
      <w:lvlText w:val="-"/>
      <w:lvlJc w:val="left"/>
      <w:pPr>
        <w:tabs>
          <w:tab w:val="num" w:pos="106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779385C"/>
    <w:multiLevelType w:val="hybridMultilevel"/>
    <w:tmpl w:val="EC2CD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6677D"/>
    <w:multiLevelType w:val="hybridMultilevel"/>
    <w:tmpl w:val="3968BC64"/>
    <w:lvl w:ilvl="0" w:tplc="ABFEA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707D8"/>
    <w:multiLevelType w:val="hybridMultilevel"/>
    <w:tmpl w:val="3654A846"/>
    <w:lvl w:ilvl="0" w:tplc="CB34184A">
      <w:start w:val="1"/>
      <w:numFmt w:val="bullet"/>
      <w:lvlText w:val="-"/>
      <w:lvlJc w:val="left"/>
      <w:pPr>
        <w:ind w:left="45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0">
    <w:nsid w:val="4EB362F1"/>
    <w:multiLevelType w:val="hybridMultilevel"/>
    <w:tmpl w:val="521C932E"/>
    <w:lvl w:ilvl="0" w:tplc="3304757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349F1"/>
    <w:multiLevelType w:val="hybridMultilevel"/>
    <w:tmpl w:val="D13C8FF2"/>
    <w:lvl w:ilvl="0" w:tplc="FB908A3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84554"/>
    <w:multiLevelType w:val="hybridMultilevel"/>
    <w:tmpl w:val="B5588C1E"/>
    <w:lvl w:ilvl="0" w:tplc="64384CCC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3">
    <w:nsid w:val="5C672D39"/>
    <w:multiLevelType w:val="hybridMultilevel"/>
    <w:tmpl w:val="1F1864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5F8E1914"/>
    <w:multiLevelType w:val="hybridMultilevel"/>
    <w:tmpl w:val="FEB860D4"/>
    <w:lvl w:ilvl="0" w:tplc="6D3E5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D4CAA"/>
    <w:multiLevelType w:val="hybridMultilevel"/>
    <w:tmpl w:val="FB94179A"/>
    <w:lvl w:ilvl="0" w:tplc="01020BF4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658B1"/>
    <w:multiLevelType w:val="hybridMultilevel"/>
    <w:tmpl w:val="C8DC16FE"/>
    <w:lvl w:ilvl="0" w:tplc="85161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7204C"/>
    <w:multiLevelType w:val="hybridMultilevel"/>
    <w:tmpl w:val="47EA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5"/>
  </w:num>
  <w:num w:numId="6">
    <w:abstractNumId w:val="15"/>
  </w:num>
  <w:num w:numId="7">
    <w:abstractNumId w:val="7"/>
  </w:num>
  <w:num w:numId="8">
    <w:abstractNumId w:val="17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3"/>
  </w:num>
  <w:num w:numId="14">
    <w:abstractNumId w:val="2"/>
  </w:num>
  <w:num w:numId="15">
    <w:abstractNumId w:val="4"/>
  </w:num>
  <w:num w:numId="16">
    <w:abstractNumId w:val="0"/>
  </w:num>
  <w:num w:numId="17">
    <w:abstractNumId w:val="16"/>
  </w:num>
  <w:num w:numId="1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C7"/>
    <w:rsid w:val="00001813"/>
    <w:rsid w:val="00004F7A"/>
    <w:rsid w:val="000105B2"/>
    <w:rsid w:val="00010834"/>
    <w:rsid w:val="00012B66"/>
    <w:rsid w:val="00012D6B"/>
    <w:rsid w:val="000139C4"/>
    <w:rsid w:val="00013E18"/>
    <w:rsid w:val="00013F78"/>
    <w:rsid w:val="000155BA"/>
    <w:rsid w:val="000156A1"/>
    <w:rsid w:val="000164D9"/>
    <w:rsid w:val="00016EDC"/>
    <w:rsid w:val="000208D1"/>
    <w:rsid w:val="0002277A"/>
    <w:rsid w:val="00023014"/>
    <w:rsid w:val="0002423C"/>
    <w:rsid w:val="00024426"/>
    <w:rsid w:val="00024FFE"/>
    <w:rsid w:val="0002636C"/>
    <w:rsid w:val="00027558"/>
    <w:rsid w:val="00027A1B"/>
    <w:rsid w:val="00031BE2"/>
    <w:rsid w:val="0003405B"/>
    <w:rsid w:val="00035616"/>
    <w:rsid w:val="00040896"/>
    <w:rsid w:val="00040B02"/>
    <w:rsid w:val="00042C9C"/>
    <w:rsid w:val="0004310F"/>
    <w:rsid w:val="00044B48"/>
    <w:rsid w:val="00045041"/>
    <w:rsid w:val="00045497"/>
    <w:rsid w:val="00045CE6"/>
    <w:rsid w:val="00045D8D"/>
    <w:rsid w:val="00046613"/>
    <w:rsid w:val="00046D0D"/>
    <w:rsid w:val="00047D91"/>
    <w:rsid w:val="0005050E"/>
    <w:rsid w:val="0005095C"/>
    <w:rsid w:val="000515F3"/>
    <w:rsid w:val="00052908"/>
    <w:rsid w:val="00055F8B"/>
    <w:rsid w:val="00060364"/>
    <w:rsid w:val="000603A5"/>
    <w:rsid w:val="00061280"/>
    <w:rsid w:val="00061921"/>
    <w:rsid w:val="0006247D"/>
    <w:rsid w:val="00062D9B"/>
    <w:rsid w:val="00067F9F"/>
    <w:rsid w:val="000703C0"/>
    <w:rsid w:val="000705A9"/>
    <w:rsid w:val="00071E77"/>
    <w:rsid w:val="000733A3"/>
    <w:rsid w:val="000733F2"/>
    <w:rsid w:val="000741D1"/>
    <w:rsid w:val="00074BCA"/>
    <w:rsid w:val="00074D15"/>
    <w:rsid w:val="000760F9"/>
    <w:rsid w:val="00076163"/>
    <w:rsid w:val="00076434"/>
    <w:rsid w:val="0008140F"/>
    <w:rsid w:val="00081431"/>
    <w:rsid w:val="000814CA"/>
    <w:rsid w:val="00081A7C"/>
    <w:rsid w:val="000821F7"/>
    <w:rsid w:val="00083050"/>
    <w:rsid w:val="000834B7"/>
    <w:rsid w:val="00084309"/>
    <w:rsid w:val="00084573"/>
    <w:rsid w:val="00085AA5"/>
    <w:rsid w:val="0009196F"/>
    <w:rsid w:val="00091FC4"/>
    <w:rsid w:val="00092966"/>
    <w:rsid w:val="00092A63"/>
    <w:rsid w:val="000931E8"/>
    <w:rsid w:val="0009395E"/>
    <w:rsid w:val="000941D2"/>
    <w:rsid w:val="000945D7"/>
    <w:rsid w:val="00095D38"/>
    <w:rsid w:val="0009722E"/>
    <w:rsid w:val="000972B6"/>
    <w:rsid w:val="0009752C"/>
    <w:rsid w:val="000A08CB"/>
    <w:rsid w:val="000A0CB7"/>
    <w:rsid w:val="000A0EC9"/>
    <w:rsid w:val="000A11C3"/>
    <w:rsid w:val="000A1C3D"/>
    <w:rsid w:val="000A392B"/>
    <w:rsid w:val="000A5C16"/>
    <w:rsid w:val="000A60B4"/>
    <w:rsid w:val="000A6F1F"/>
    <w:rsid w:val="000A74FB"/>
    <w:rsid w:val="000B12E4"/>
    <w:rsid w:val="000B1553"/>
    <w:rsid w:val="000B1A04"/>
    <w:rsid w:val="000B258D"/>
    <w:rsid w:val="000B2649"/>
    <w:rsid w:val="000B4466"/>
    <w:rsid w:val="000B567D"/>
    <w:rsid w:val="000B5E8E"/>
    <w:rsid w:val="000B667A"/>
    <w:rsid w:val="000B6E69"/>
    <w:rsid w:val="000C12EC"/>
    <w:rsid w:val="000C1CC8"/>
    <w:rsid w:val="000C1E17"/>
    <w:rsid w:val="000C1E37"/>
    <w:rsid w:val="000C2D81"/>
    <w:rsid w:val="000C412E"/>
    <w:rsid w:val="000C511B"/>
    <w:rsid w:val="000C6C58"/>
    <w:rsid w:val="000C7CF3"/>
    <w:rsid w:val="000D0727"/>
    <w:rsid w:val="000D0A4F"/>
    <w:rsid w:val="000D1231"/>
    <w:rsid w:val="000D3DED"/>
    <w:rsid w:val="000D4220"/>
    <w:rsid w:val="000D5D7F"/>
    <w:rsid w:val="000D5F28"/>
    <w:rsid w:val="000D600B"/>
    <w:rsid w:val="000D6BBE"/>
    <w:rsid w:val="000D7B92"/>
    <w:rsid w:val="000E034E"/>
    <w:rsid w:val="000E17CB"/>
    <w:rsid w:val="000E356A"/>
    <w:rsid w:val="000E36F3"/>
    <w:rsid w:val="000E5079"/>
    <w:rsid w:val="000E5C4F"/>
    <w:rsid w:val="000E61D7"/>
    <w:rsid w:val="000E689C"/>
    <w:rsid w:val="000E6C97"/>
    <w:rsid w:val="000F3614"/>
    <w:rsid w:val="000F38EE"/>
    <w:rsid w:val="000F3F03"/>
    <w:rsid w:val="000F4491"/>
    <w:rsid w:val="000F4957"/>
    <w:rsid w:val="000F4B32"/>
    <w:rsid w:val="000F4D6C"/>
    <w:rsid w:val="000F5903"/>
    <w:rsid w:val="000F6C3B"/>
    <w:rsid w:val="000F704C"/>
    <w:rsid w:val="00101D99"/>
    <w:rsid w:val="0010519B"/>
    <w:rsid w:val="001079D2"/>
    <w:rsid w:val="00107B3F"/>
    <w:rsid w:val="00107E5F"/>
    <w:rsid w:val="0011187F"/>
    <w:rsid w:val="001140C9"/>
    <w:rsid w:val="00114D53"/>
    <w:rsid w:val="00114F6E"/>
    <w:rsid w:val="001151FA"/>
    <w:rsid w:val="00115CD5"/>
    <w:rsid w:val="00115F41"/>
    <w:rsid w:val="001161C3"/>
    <w:rsid w:val="00120EE4"/>
    <w:rsid w:val="00121525"/>
    <w:rsid w:val="00122365"/>
    <w:rsid w:val="001230EC"/>
    <w:rsid w:val="00123AFE"/>
    <w:rsid w:val="001241E6"/>
    <w:rsid w:val="00130319"/>
    <w:rsid w:val="00130B45"/>
    <w:rsid w:val="001325F1"/>
    <w:rsid w:val="00132A36"/>
    <w:rsid w:val="00133035"/>
    <w:rsid w:val="00133100"/>
    <w:rsid w:val="00134729"/>
    <w:rsid w:val="0013479F"/>
    <w:rsid w:val="001348BA"/>
    <w:rsid w:val="00134C04"/>
    <w:rsid w:val="00135051"/>
    <w:rsid w:val="001360D1"/>
    <w:rsid w:val="00137D6D"/>
    <w:rsid w:val="00140B35"/>
    <w:rsid w:val="0014120E"/>
    <w:rsid w:val="001419F2"/>
    <w:rsid w:val="00142527"/>
    <w:rsid w:val="0014264A"/>
    <w:rsid w:val="0014479D"/>
    <w:rsid w:val="00145EF9"/>
    <w:rsid w:val="0014708B"/>
    <w:rsid w:val="00147528"/>
    <w:rsid w:val="00147FF3"/>
    <w:rsid w:val="00151528"/>
    <w:rsid w:val="001536E2"/>
    <w:rsid w:val="00154191"/>
    <w:rsid w:val="00160120"/>
    <w:rsid w:val="00160F2E"/>
    <w:rsid w:val="00164640"/>
    <w:rsid w:val="00166CA7"/>
    <w:rsid w:val="00167E66"/>
    <w:rsid w:val="0017102D"/>
    <w:rsid w:val="001713CE"/>
    <w:rsid w:val="0017182C"/>
    <w:rsid w:val="00172273"/>
    <w:rsid w:val="0017325E"/>
    <w:rsid w:val="00173464"/>
    <w:rsid w:val="001737E6"/>
    <w:rsid w:val="00174C31"/>
    <w:rsid w:val="00175A49"/>
    <w:rsid w:val="0017750F"/>
    <w:rsid w:val="001776C5"/>
    <w:rsid w:val="0018113C"/>
    <w:rsid w:val="00181D11"/>
    <w:rsid w:val="0018237F"/>
    <w:rsid w:val="00183780"/>
    <w:rsid w:val="00185A61"/>
    <w:rsid w:val="0018685D"/>
    <w:rsid w:val="00186B93"/>
    <w:rsid w:val="00186E75"/>
    <w:rsid w:val="001873EB"/>
    <w:rsid w:val="00187BFB"/>
    <w:rsid w:val="0019149C"/>
    <w:rsid w:val="00191A35"/>
    <w:rsid w:val="001921EF"/>
    <w:rsid w:val="001943D1"/>
    <w:rsid w:val="0019594D"/>
    <w:rsid w:val="001A3C97"/>
    <w:rsid w:val="001A44AA"/>
    <w:rsid w:val="001A4A37"/>
    <w:rsid w:val="001A4B2B"/>
    <w:rsid w:val="001A4B71"/>
    <w:rsid w:val="001A6083"/>
    <w:rsid w:val="001A6688"/>
    <w:rsid w:val="001A72D4"/>
    <w:rsid w:val="001A7C7F"/>
    <w:rsid w:val="001B09D3"/>
    <w:rsid w:val="001B0C65"/>
    <w:rsid w:val="001B1416"/>
    <w:rsid w:val="001B1F29"/>
    <w:rsid w:val="001B1F68"/>
    <w:rsid w:val="001B3369"/>
    <w:rsid w:val="001B525F"/>
    <w:rsid w:val="001B5B16"/>
    <w:rsid w:val="001B6BD3"/>
    <w:rsid w:val="001C025C"/>
    <w:rsid w:val="001C07BB"/>
    <w:rsid w:val="001C2044"/>
    <w:rsid w:val="001C3B04"/>
    <w:rsid w:val="001C4D4E"/>
    <w:rsid w:val="001C57A6"/>
    <w:rsid w:val="001C5ABE"/>
    <w:rsid w:val="001C5C61"/>
    <w:rsid w:val="001C62FB"/>
    <w:rsid w:val="001C6741"/>
    <w:rsid w:val="001C743B"/>
    <w:rsid w:val="001D0700"/>
    <w:rsid w:val="001D13C1"/>
    <w:rsid w:val="001D338D"/>
    <w:rsid w:val="001D450D"/>
    <w:rsid w:val="001D51B9"/>
    <w:rsid w:val="001E06F5"/>
    <w:rsid w:val="001E12C7"/>
    <w:rsid w:val="001E135C"/>
    <w:rsid w:val="001E2B23"/>
    <w:rsid w:val="001E33A0"/>
    <w:rsid w:val="001E33D9"/>
    <w:rsid w:val="001E6A8A"/>
    <w:rsid w:val="001E79D7"/>
    <w:rsid w:val="001F0830"/>
    <w:rsid w:val="001F0994"/>
    <w:rsid w:val="001F4A89"/>
    <w:rsid w:val="001F50D1"/>
    <w:rsid w:val="001F5672"/>
    <w:rsid w:val="001F5B8C"/>
    <w:rsid w:val="001F691E"/>
    <w:rsid w:val="001F7B19"/>
    <w:rsid w:val="00200904"/>
    <w:rsid w:val="00200CF4"/>
    <w:rsid w:val="00201A96"/>
    <w:rsid w:val="00201DC5"/>
    <w:rsid w:val="00202AEB"/>
    <w:rsid w:val="00203022"/>
    <w:rsid w:val="00205238"/>
    <w:rsid w:val="0020528D"/>
    <w:rsid w:val="00207028"/>
    <w:rsid w:val="00207E25"/>
    <w:rsid w:val="0021189C"/>
    <w:rsid w:val="002135B0"/>
    <w:rsid w:val="00214F6A"/>
    <w:rsid w:val="002151B6"/>
    <w:rsid w:val="00215725"/>
    <w:rsid w:val="00215733"/>
    <w:rsid w:val="00215885"/>
    <w:rsid w:val="00215FFC"/>
    <w:rsid w:val="002165DD"/>
    <w:rsid w:val="002165E0"/>
    <w:rsid w:val="00216D08"/>
    <w:rsid w:val="0021796B"/>
    <w:rsid w:val="00220C90"/>
    <w:rsid w:val="00222D3C"/>
    <w:rsid w:val="00223103"/>
    <w:rsid w:val="002232EB"/>
    <w:rsid w:val="002236DB"/>
    <w:rsid w:val="00223BEF"/>
    <w:rsid w:val="00223F55"/>
    <w:rsid w:val="002252D7"/>
    <w:rsid w:val="00225649"/>
    <w:rsid w:val="002274F8"/>
    <w:rsid w:val="002308B4"/>
    <w:rsid w:val="00232068"/>
    <w:rsid w:val="0023229A"/>
    <w:rsid w:val="002328E7"/>
    <w:rsid w:val="0023440A"/>
    <w:rsid w:val="00235160"/>
    <w:rsid w:val="00236D53"/>
    <w:rsid w:val="00237C78"/>
    <w:rsid w:val="00237FB1"/>
    <w:rsid w:val="00241408"/>
    <w:rsid w:val="0024313F"/>
    <w:rsid w:val="00244EF2"/>
    <w:rsid w:val="00246CE8"/>
    <w:rsid w:val="00250049"/>
    <w:rsid w:val="002505EC"/>
    <w:rsid w:val="00251F1E"/>
    <w:rsid w:val="002526F8"/>
    <w:rsid w:val="002552AB"/>
    <w:rsid w:val="00255347"/>
    <w:rsid w:val="00255AEE"/>
    <w:rsid w:val="0026199C"/>
    <w:rsid w:val="00262508"/>
    <w:rsid w:val="002629F9"/>
    <w:rsid w:val="002640E8"/>
    <w:rsid w:val="00264885"/>
    <w:rsid w:val="00265AF5"/>
    <w:rsid w:val="00265F50"/>
    <w:rsid w:val="0026655F"/>
    <w:rsid w:val="00266FDD"/>
    <w:rsid w:val="002673D0"/>
    <w:rsid w:val="0027002B"/>
    <w:rsid w:val="00271689"/>
    <w:rsid w:val="0027373C"/>
    <w:rsid w:val="00273F8E"/>
    <w:rsid w:val="002751F4"/>
    <w:rsid w:val="002754C3"/>
    <w:rsid w:val="00275568"/>
    <w:rsid w:val="00275871"/>
    <w:rsid w:val="002768E9"/>
    <w:rsid w:val="00276D77"/>
    <w:rsid w:val="00280AF2"/>
    <w:rsid w:val="00282278"/>
    <w:rsid w:val="00283998"/>
    <w:rsid w:val="002840FE"/>
    <w:rsid w:val="00285536"/>
    <w:rsid w:val="0028655E"/>
    <w:rsid w:val="002869C3"/>
    <w:rsid w:val="002872E1"/>
    <w:rsid w:val="0029051B"/>
    <w:rsid w:val="0029108F"/>
    <w:rsid w:val="00292B74"/>
    <w:rsid w:val="0029337A"/>
    <w:rsid w:val="002968B0"/>
    <w:rsid w:val="00296C47"/>
    <w:rsid w:val="0029735A"/>
    <w:rsid w:val="00297746"/>
    <w:rsid w:val="002A0B83"/>
    <w:rsid w:val="002A283F"/>
    <w:rsid w:val="002A46C7"/>
    <w:rsid w:val="002A4D0A"/>
    <w:rsid w:val="002A58D3"/>
    <w:rsid w:val="002A5F08"/>
    <w:rsid w:val="002A6C8E"/>
    <w:rsid w:val="002A6EB0"/>
    <w:rsid w:val="002A7902"/>
    <w:rsid w:val="002B133B"/>
    <w:rsid w:val="002B1433"/>
    <w:rsid w:val="002B2176"/>
    <w:rsid w:val="002B38D7"/>
    <w:rsid w:val="002B45EF"/>
    <w:rsid w:val="002B460A"/>
    <w:rsid w:val="002B5374"/>
    <w:rsid w:val="002B6059"/>
    <w:rsid w:val="002B73B7"/>
    <w:rsid w:val="002C135C"/>
    <w:rsid w:val="002C154F"/>
    <w:rsid w:val="002C39E8"/>
    <w:rsid w:val="002C5763"/>
    <w:rsid w:val="002C73D8"/>
    <w:rsid w:val="002D0100"/>
    <w:rsid w:val="002D0CBF"/>
    <w:rsid w:val="002D1ECB"/>
    <w:rsid w:val="002D2386"/>
    <w:rsid w:val="002D250F"/>
    <w:rsid w:val="002D367F"/>
    <w:rsid w:val="002D429A"/>
    <w:rsid w:val="002D5EEA"/>
    <w:rsid w:val="002D62B5"/>
    <w:rsid w:val="002E19FC"/>
    <w:rsid w:val="002E27B9"/>
    <w:rsid w:val="002E3C34"/>
    <w:rsid w:val="002E4133"/>
    <w:rsid w:val="002E54EF"/>
    <w:rsid w:val="002E6A79"/>
    <w:rsid w:val="002E6CD8"/>
    <w:rsid w:val="002E6F27"/>
    <w:rsid w:val="002E7AFE"/>
    <w:rsid w:val="002F01A4"/>
    <w:rsid w:val="002F3856"/>
    <w:rsid w:val="002F3F08"/>
    <w:rsid w:val="002F4644"/>
    <w:rsid w:val="002F50FC"/>
    <w:rsid w:val="002F56D8"/>
    <w:rsid w:val="002F5B48"/>
    <w:rsid w:val="002F5CA5"/>
    <w:rsid w:val="002F5EFD"/>
    <w:rsid w:val="002F647F"/>
    <w:rsid w:val="002F751A"/>
    <w:rsid w:val="00300AE3"/>
    <w:rsid w:val="003011CB"/>
    <w:rsid w:val="003031B0"/>
    <w:rsid w:val="003038AD"/>
    <w:rsid w:val="00303EB1"/>
    <w:rsid w:val="00304510"/>
    <w:rsid w:val="003056E9"/>
    <w:rsid w:val="003061FC"/>
    <w:rsid w:val="0030765D"/>
    <w:rsid w:val="00307DB2"/>
    <w:rsid w:val="00312923"/>
    <w:rsid w:val="00313BA2"/>
    <w:rsid w:val="00314DFF"/>
    <w:rsid w:val="003158AA"/>
    <w:rsid w:val="00317247"/>
    <w:rsid w:val="003178E7"/>
    <w:rsid w:val="00322F44"/>
    <w:rsid w:val="00323AD0"/>
    <w:rsid w:val="00324F73"/>
    <w:rsid w:val="00326268"/>
    <w:rsid w:val="00326294"/>
    <w:rsid w:val="00326D42"/>
    <w:rsid w:val="003310D8"/>
    <w:rsid w:val="00332238"/>
    <w:rsid w:val="00332F88"/>
    <w:rsid w:val="0033392C"/>
    <w:rsid w:val="00337DE6"/>
    <w:rsid w:val="003400DA"/>
    <w:rsid w:val="00341E67"/>
    <w:rsid w:val="00342718"/>
    <w:rsid w:val="00342C4C"/>
    <w:rsid w:val="00343467"/>
    <w:rsid w:val="003446E5"/>
    <w:rsid w:val="00344899"/>
    <w:rsid w:val="0034697E"/>
    <w:rsid w:val="00346EB0"/>
    <w:rsid w:val="0035229F"/>
    <w:rsid w:val="003523AF"/>
    <w:rsid w:val="00353184"/>
    <w:rsid w:val="0035362B"/>
    <w:rsid w:val="00353D5F"/>
    <w:rsid w:val="0035594C"/>
    <w:rsid w:val="003568E9"/>
    <w:rsid w:val="00357A99"/>
    <w:rsid w:val="003602D9"/>
    <w:rsid w:val="00360C46"/>
    <w:rsid w:val="00361835"/>
    <w:rsid w:val="003625E5"/>
    <w:rsid w:val="003645B2"/>
    <w:rsid w:val="00365CB6"/>
    <w:rsid w:val="003706D5"/>
    <w:rsid w:val="00371471"/>
    <w:rsid w:val="00371995"/>
    <w:rsid w:val="0037294D"/>
    <w:rsid w:val="00375697"/>
    <w:rsid w:val="003756C1"/>
    <w:rsid w:val="00375A84"/>
    <w:rsid w:val="0037746F"/>
    <w:rsid w:val="003802D6"/>
    <w:rsid w:val="0038143A"/>
    <w:rsid w:val="00382D00"/>
    <w:rsid w:val="00382D2D"/>
    <w:rsid w:val="0038392C"/>
    <w:rsid w:val="00385275"/>
    <w:rsid w:val="00386CCA"/>
    <w:rsid w:val="00387602"/>
    <w:rsid w:val="0038784D"/>
    <w:rsid w:val="003915EC"/>
    <w:rsid w:val="00393BB3"/>
    <w:rsid w:val="00393BFE"/>
    <w:rsid w:val="003940E3"/>
    <w:rsid w:val="0039480E"/>
    <w:rsid w:val="0039519C"/>
    <w:rsid w:val="00395949"/>
    <w:rsid w:val="003970CB"/>
    <w:rsid w:val="003971C5"/>
    <w:rsid w:val="0039739E"/>
    <w:rsid w:val="003973D2"/>
    <w:rsid w:val="003A1A54"/>
    <w:rsid w:val="003A2F35"/>
    <w:rsid w:val="003A3A22"/>
    <w:rsid w:val="003A3B03"/>
    <w:rsid w:val="003A443D"/>
    <w:rsid w:val="003A6DE0"/>
    <w:rsid w:val="003B1EE5"/>
    <w:rsid w:val="003B35B3"/>
    <w:rsid w:val="003B38B0"/>
    <w:rsid w:val="003B3A7A"/>
    <w:rsid w:val="003B418C"/>
    <w:rsid w:val="003B5A92"/>
    <w:rsid w:val="003C00E4"/>
    <w:rsid w:val="003C4E39"/>
    <w:rsid w:val="003C5035"/>
    <w:rsid w:val="003C5EA1"/>
    <w:rsid w:val="003C63AE"/>
    <w:rsid w:val="003C6BAE"/>
    <w:rsid w:val="003D0794"/>
    <w:rsid w:val="003D105D"/>
    <w:rsid w:val="003D1ADF"/>
    <w:rsid w:val="003D364F"/>
    <w:rsid w:val="003D3F2D"/>
    <w:rsid w:val="003D5CBA"/>
    <w:rsid w:val="003D7FBD"/>
    <w:rsid w:val="003E07A9"/>
    <w:rsid w:val="003E08BD"/>
    <w:rsid w:val="003E0ABC"/>
    <w:rsid w:val="003E0C22"/>
    <w:rsid w:val="003E2CE4"/>
    <w:rsid w:val="003E2F62"/>
    <w:rsid w:val="003E3E05"/>
    <w:rsid w:val="003E4EC0"/>
    <w:rsid w:val="003E5773"/>
    <w:rsid w:val="003E6EA8"/>
    <w:rsid w:val="003E714E"/>
    <w:rsid w:val="003E79E2"/>
    <w:rsid w:val="003F05D1"/>
    <w:rsid w:val="003F0718"/>
    <w:rsid w:val="003F0EDE"/>
    <w:rsid w:val="003F1B91"/>
    <w:rsid w:val="003F3201"/>
    <w:rsid w:val="003F3402"/>
    <w:rsid w:val="003F3F83"/>
    <w:rsid w:val="003F4746"/>
    <w:rsid w:val="003F66C7"/>
    <w:rsid w:val="0040220E"/>
    <w:rsid w:val="004024C4"/>
    <w:rsid w:val="00402521"/>
    <w:rsid w:val="0040552E"/>
    <w:rsid w:val="00406965"/>
    <w:rsid w:val="00407394"/>
    <w:rsid w:val="00410DC8"/>
    <w:rsid w:val="00410EB7"/>
    <w:rsid w:val="004112C0"/>
    <w:rsid w:val="00413533"/>
    <w:rsid w:val="00413EBB"/>
    <w:rsid w:val="00414B3B"/>
    <w:rsid w:val="00417185"/>
    <w:rsid w:val="00420E06"/>
    <w:rsid w:val="00422B6A"/>
    <w:rsid w:val="0042379D"/>
    <w:rsid w:val="00423C40"/>
    <w:rsid w:val="00424295"/>
    <w:rsid w:val="00425786"/>
    <w:rsid w:val="004272E5"/>
    <w:rsid w:val="0042754E"/>
    <w:rsid w:val="00427742"/>
    <w:rsid w:val="0043000F"/>
    <w:rsid w:val="00432159"/>
    <w:rsid w:val="004322E1"/>
    <w:rsid w:val="0043347F"/>
    <w:rsid w:val="00435607"/>
    <w:rsid w:val="00435F09"/>
    <w:rsid w:val="00436232"/>
    <w:rsid w:val="00436330"/>
    <w:rsid w:val="004403CB"/>
    <w:rsid w:val="004410A5"/>
    <w:rsid w:val="004422A3"/>
    <w:rsid w:val="0044297E"/>
    <w:rsid w:val="00444063"/>
    <w:rsid w:val="00446331"/>
    <w:rsid w:val="00446479"/>
    <w:rsid w:val="00452159"/>
    <w:rsid w:val="00454112"/>
    <w:rsid w:val="0045696F"/>
    <w:rsid w:val="00460D1A"/>
    <w:rsid w:val="0046118C"/>
    <w:rsid w:val="00462165"/>
    <w:rsid w:val="004630B4"/>
    <w:rsid w:val="004634F4"/>
    <w:rsid w:val="00465A8B"/>
    <w:rsid w:val="00466CE8"/>
    <w:rsid w:val="00467851"/>
    <w:rsid w:val="00472224"/>
    <w:rsid w:val="00473F65"/>
    <w:rsid w:val="0047588C"/>
    <w:rsid w:val="00475C54"/>
    <w:rsid w:val="0047640F"/>
    <w:rsid w:val="004774A1"/>
    <w:rsid w:val="0047777A"/>
    <w:rsid w:val="00477A66"/>
    <w:rsid w:val="00482345"/>
    <w:rsid w:val="004837C4"/>
    <w:rsid w:val="004850C5"/>
    <w:rsid w:val="00486A7A"/>
    <w:rsid w:val="00487D2C"/>
    <w:rsid w:val="00490036"/>
    <w:rsid w:val="004905C8"/>
    <w:rsid w:val="00491DD6"/>
    <w:rsid w:val="004931C0"/>
    <w:rsid w:val="004937EF"/>
    <w:rsid w:val="00493B64"/>
    <w:rsid w:val="00493E64"/>
    <w:rsid w:val="00493E85"/>
    <w:rsid w:val="004967C9"/>
    <w:rsid w:val="00497184"/>
    <w:rsid w:val="004A0FB8"/>
    <w:rsid w:val="004A1DA1"/>
    <w:rsid w:val="004A2636"/>
    <w:rsid w:val="004A61B6"/>
    <w:rsid w:val="004A671A"/>
    <w:rsid w:val="004A6A94"/>
    <w:rsid w:val="004A6B08"/>
    <w:rsid w:val="004A6CF8"/>
    <w:rsid w:val="004A7C64"/>
    <w:rsid w:val="004B097B"/>
    <w:rsid w:val="004B1074"/>
    <w:rsid w:val="004B10DB"/>
    <w:rsid w:val="004B1961"/>
    <w:rsid w:val="004B3FD2"/>
    <w:rsid w:val="004B4043"/>
    <w:rsid w:val="004B50F5"/>
    <w:rsid w:val="004B52EA"/>
    <w:rsid w:val="004B5A72"/>
    <w:rsid w:val="004B689C"/>
    <w:rsid w:val="004B6CD5"/>
    <w:rsid w:val="004B7100"/>
    <w:rsid w:val="004B76BB"/>
    <w:rsid w:val="004B77B9"/>
    <w:rsid w:val="004C0C82"/>
    <w:rsid w:val="004C0DED"/>
    <w:rsid w:val="004C1582"/>
    <w:rsid w:val="004C171F"/>
    <w:rsid w:val="004C219F"/>
    <w:rsid w:val="004C32CF"/>
    <w:rsid w:val="004C4E00"/>
    <w:rsid w:val="004C5A46"/>
    <w:rsid w:val="004C62E7"/>
    <w:rsid w:val="004D04E6"/>
    <w:rsid w:val="004D1D5A"/>
    <w:rsid w:val="004D35F6"/>
    <w:rsid w:val="004D3CF0"/>
    <w:rsid w:val="004D50E9"/>
    <w:rsid w:val="004D5AA9"/>
    <w:rsid w:val="004D6226"/>
    <w:rsid w:val="004D63DF"/>
    <w:rsid w:val="004D69A0"/>
    <w:rsid w:val="004D7B23"/>
    <w:rsid w:val="004E01A6"/>
    <w:rsid w:val="004E1273"/>
    <w:rsid w:val="004E2597"/>
    <w:rsid w:val="004E3322"/>
    <w:rsid w:val="004E3A7A"/>
    <w:rsid w:val="004E6F05"/>
    <w:rsid w:val="004E743A"/>
    <w:rsid w:val="004E7C12"/>
    <w:rsid w:val="004F03D5"/>
    <w:rsid w:val="004F1638"/>
    <w:rsid w:val="004F2EBC"/>
    <w:rsid w:val="004F31A0"/>
    <w:rsid w:val="004F490B"/>
    <w:rsid w:val="004F4E3D"/>
    <w:rsid w:val="004F548D"/>
    <w:rsid w:val="00501161"/>
    <w:rsid w:val="00501304"/>
    <w:rsid w:val="00501E4D"/>
    <w:rsid w:val="00501E70"/>
    <w:rsid w:val="00504025"/>
    <w:rsid w:val="00506726"/>
    <w:rsid w:val="00513643"/>
    <w:rsid w:val="00514647"/>
    <w:rsid w:val="00514E33"/>
    <w:rsid w:val="0051568E"/>
    <w:rsid w:val="00515768"/>
    <w:rsid w:val="00515B88"/>
    <w:rsid w:val="005204E8"/>
    <w:rsid w:val="00521B36"/>
    <w:rsid w:val="00525CDA"/>
    <w:rsid w:val="00530B41"/>
    <w:rsid w:val="00531C06"/>
    <w:rsid w:val="00531D56"/>
    <w:rsid w:val="00532F40"/>
    <w:rsid w:val="00533AE1"/>
    <w:rsid w:val="00534A2F"/>
    <w:rsid w:val="00534C2C"/>
    <w:rsid w:val="0053592F"/>
    <w:rsid w:val="00535955"/>
    <w:rsid w:val="0053643F"/>
    <w:rsid w:val="00540D5A"/>
    <w:rsid w:val="00540E1F"/>
    <w:rsid w:val="005443F3"/>
    <w:rsid w:val="00547C57"/>
    <w:rsid w:val="0055026E"/>
    <w:rsid w:val="00550F91"/>
    <w:rsid w:val="0055131B"/>
    <w:rsid w:val="0055249F"/>
    <w:rsid w:val="00552B4B"/>
    <w:rsid w:val="00553E37"/>
    <w:rsid w:val="00554477"/>
    <w:rsid w:val="00556FD1"/>
    <w:rsid w:val="00557382"/>
    <w:rsid w:val="00557A8A"/>
    <w:rsid w:val="0056328B"/>
    <w:rsid w:val="00564468"/>
    <w:rsid w:val="005652DE"/>
    <w:rsid w:val="005655D7"/>
    <w:rsid w:val="00565DBA"/>
    <w:rsid w:val="00566120"/>
    <w:rsid w:val="00567014"/>
    <w:rsid w:val="005671E4"/>
    <w:rsid w:val="00572457"/>
    <w:rsid w:val="00572824"/>
    <w:rsid w:val="00575114"/>
    <w:rsid w:val="00575272"/>
    <w:rsid w:val="00575852"/>
    <w:rsid w:val="0057655E"/>
    <w:rsid w:val="00576A17"/>
    <w:rsid w:val="00576BC2"/>
    <w:rsid w:val="00576F58"/>
    <w:rsid w:val="00577315"/>
    <w:rsid w:val="00580606"/>
    <w:rsid w:val="0058457B"/>
    <w:rsid w:val="005847CD"/>
    <w:rsid w:val="0058598E"/>
    <w:rsid w:val="00586B38"/>
    <w:rsid w:val="005871C5"/>
    <w:rsid w:val="005909AC"/>
    <w:rsid w:val="00595D5E"/>
    <w:rsid w:val="005968C0"/>
    <w:rsid w:val="00596AFF"/>
    <w:rsid w:val="00596D4A"/>
    <w:rsid w:val="00597351"/>
    <w:rsid w:val="00597A58"/>
    <w:rsid w:val="00597CA5"/>
    <w:rsid w:val="00597DC2"/>
    <w:rsid w:val="005A09A0"/>
    <w:rsid w:val="005A15EA"/>
    <w:rsid w:val="005A3183"/>
    <w:rsid w:val="005A441B"/>
    <w:rsid w:val="005A576D"/>
    <w:rsid w:val="005A5A76"/>
    <w:rsid w:val="005A5FDC"/>
    <w:rsid w:val="005A60F5"/>
    <w:rsid w:val="005A6154"/>
    <w:rsid w:val="005A67A4"/>
    <w:rsid w:val="005A7A28"/>
    <w:rsid w:val="005A7EB7"/>
    <w:rsid w:val="005B1CE3"/>
    <w:rsid w:val="005B234E"/>
    <w:rsid w:val="005B3105"/>
    <w:rsid w:val="005B380B"/>
    <w:rsid w:val="005B44B2"/>
    <w:rsid w:val="005B51A1"/>
    <w:rsid w:val="005B6A99"/>
    <w:rsid w:val="005B7128"/>
    <w:rsid w:val="005B79C3"/>
    <w:rsid w:val="005C1D9F"/>
    <w:rsid w:val="005C4058"/>
    <w:rsid w:val="005C7542"/>
    <w:rsid w:val="005D1F6C"/>
    <w:rsid w:val="005D25EB"/>
    <w:rsid w:val="005D2FEE"/>
    <w:rsid w:val="005D473E"/>
    <w:rsid w:val="005D4D2E"/>
    <w:rsid w:val="005D4FBF"/>
    <w:rsid w:val="005D5B43"/>
    <w:rsid w:val="005D5FC6"/>
    <w:rsid w:val="005D63A5"/>
    <w:rsid w:val="005D732F"/>
    <w:rsid w:val="005E0AC8"/>
    <w:rsid w:val="005E1F05"/>
    <w:rsid w:val="005E3A1E"/>
    <w:rsid w:val="005E3A67"/>
    <w:rsid w:val="005E41B0"/>
    <w:rsid w:val="005E52B1"/>
    <w:rsid w:val="005E53E9"/>
    <w:rsid w:val="005E57F7"/>
    <w:rsid w:val="005E5E1C"/>
    <w:rsid w:val="005E67C8"/>
    <w:rsid w:val="005E71BB"/>
    <w:rsid w:val="005E7E61"/>
    <w:rsid w:val="005F0F45"/>
    <w:rsid w:val="005F3546"/>
    <w:rsid w:val="005F5D70"/>
    <w:rsid w:val="005F6A77"/>
    <w:rsid w:val="005F7CAD"/>
    <w:rsid w:val="00600074"/>
    <w:rsid w:val="00603FC2"/>
    <w:rsid w:val="006040C4"/>
    <w:rsid w:val="0060426C"/>
    <w:rsid w:val="00610B19"/>
    <w:rsid w:val="0061139B"/>
    <w:rsid w:val="00611B20"/>
    <w:rsid w:val="00612621"/>
    <w:rsid w:val="00613F4C"/>
    <w:rsid w:val="006153E7"/>
    <w:rsid w:val="0061558F"/>
    <w:rsid w:val="00615631"/>
    <w:rsid w:val="00615C54"/>
    <w:rsid w:val="00617C19"/>
    <w:rsid w:val="00620BDB"/>
    <w:rsid w:val="00621180"/>
    <w:rsid w:val="00622238"/>
    <w:rsid w:val="006227CF"/>
    <w:rsid w:val="0062280F"/>
    <w:rsid w:val="0062302B"/>
    <w:rsid w:val="00624571"/>
    <w:rsid w:val="00624608"/>
    <w:rsid w:val="00625693"/>
    <w:rsid w:val="00625D5D"/>
    <w:rsid w:val="00626AE5"/>
    <w:rsid w:val="006305DE"/>
    <w:rsid w:val="00633E7F"/>
    <w:rsid w:val="00636B80"/>
    <w:rsid w:val="00636D8A"/>
    <w:rsid w:val="00636D8B"/>
    <w:rsid w:val="00637F72"/>
    <w:rsid w:val="00640240"/>
    <w:rsid w:val="0064036F"/>
    <w:rsid w:val="006408FC"/>
    <w:rsid w:val="00641384"/>
    <w:rsid w:val="00642181"/>
    <w:rsid w:val="00642A6D"/>
    <w:rsid w:val="00644383"/>
    <w:rsid w:val="006448F4"/>
    <w:rsid w:val="00644D4F"/>
    <w:rsid w:val="00650605"/>
    <w:rsid w:val="00653CA9"/>
    <w:rsid w:val="00654ADA"/>
    <w:rsid w:val="00655073"/>
    <w:rsid w:val="00655361"/>
    <w:rsid w:val="00655999"/>
    <w:rsid w:val="00655BFE"/>
    <w:rsid w:val="00655E9B"/>
    <w:rsid w:val="00656071"/>
    <w:rsid w:val="00656FEB"/>
    <w:rsid w:val="00660216"/>
    <w:rsid w:val="00660543"/>
    <w:rsid w:val="006609B5"/>
    <w:rsid w:val="00660D26"/>
    <w:rsid w:val="006628E2"/>
    <w:rsid w:val="0066292A"/>
    <w:rsid w:val="00662A16"/>
    <w:rsid w:val="0066311B"/>
    <w:rsid w:val="00663610"/>
    <w:rsid w:val="0066414E"/>
    <w:rsid w:val="006643EB"/>
    <w:rsid w:val="006671BB"/>
    <w:rsid w:val="00667F77"/>
    <w:rsid w:val="0067045D"/>
    <w:rsid w:val="00670CCB"/>
    <w:rsid w:val="00670F76"/>
    <w:rsid w:val="006745B7"/>
    <w:rsid w:val="00674CBF"/>
    <w:rsid w:val="00675F82"/>
    <w:rsid w:val="00677535"/>
    <w:rsid w:val="00677A87"/>
    <w:rsid w:val="00677BDA"/>
    <w:rsid w:val="00680D66"/>
    <w:rsid w:val="006813ED"/>
    <w:rsid w:val="006829FE"/>
    <w:rsid w:val="006833F2"/>
    <w:rsid w:val="006842A7"/>
    <w:rsid w:val="00685397"/>
    <w:rsid w:val="00685B45"/>
    <w:rsid w:val="00690206"/>
    <w:rsid w:val="00691BCF"/>
    <w:rsid w:val="00691E6F"/>
    <w:rsid w:val="00693152"/>
    <w:rsid w:val="006960E9"/>
    <w:rsid w:val="00697E22"/>
    <w:rsid w:val="006A3690"/>
    <w:rsid w:val="006A371A"/>
    <w:rsid w:val="006A57FA"/>
    <w:rsid w:val="006A6D36"/>
    <w:rsid w:val="006A6E9C"/>
    <w:rsid w:val="006B14BE"/>
    <w:rsid w:val="006B2248"/>
    <w:rsid w:val="006B29D9"/>
    <w:rsid w:val="006B2CA1"/>
    <w:rsid w:val="006B47E4"/>
    <w:rsid w:val="006B554E"/>
    <w:rsid w:val="006B5DC1"/>
    <w:rsid w:val="006B628B"/>
    <w:rsid w:val="006B63D7"/>
    <w:rsid w:val="006C0D3B"/>
    <w:rsid w:val="006C1BF1"/>
    <w:rsid w:val="006C2AA1"/>
    <w:rsid w:val="006C2FA9"/>
    <w:rsid w:val="006C4D0A"/>
    <w:rsid w:val="006C516E"/>
    <w:rsid w:val="006C62FD"/>
    <w:rsid w:val="006C727D"/>
    <w:rsid w:val="006C7918"/>
    <w:rsid w:val="006C7A8B"/>
    <w:rsid w:val="006C7BB6"/>
    <w:rsid w:val="006D03A1"/>
    <w:rsid w:val="006D0795"/>
    <w:rsid w:val="006D2933"/>
    <w:rsid w:val="006D2D11"/>
    <w:rsid w:val="006D2DF3"/>
    <w:rsid w:val="006D54C0"/>
    <w:rsid w:val="006D6BDA"/>
    <w:rsid w:val="006D785B"/>
    <w:rsid w:val="006E1F3D"/>
    <w:rsid w:val="006E21EC"/>
    <w:rsid w:val="006E2675"/>
    <w:rsid w:val="006E2953"/>
    <w:rsid w:val="006E2E5F"/>
    <w:rsid w:val="006E2F66"/>
    <w:rsid w:val="006E3891"/>
    <w:rsid w:val="006E413E"/>
    <w:rsid w:val="006E4EDA"/>
    <w:rsid w:val="006E5A72"/>
    <w:rsid w:val="006F0879"/>
    <w:rsid w:val="006F2ED3"/>
    <w:rsid w:val="006F31D2"/>
    <w:rsid w:val="006F4E4C"/>
    <w:rsid w:val="006F53CD"/>
    <w:rsid w:val="006F5DAE"/>
    <w:rsid w:val="006F5F4B"/>
    <w:rsid w:val="006F6553"/>
    <w:rsid w:val="006F65B7"/>
    <w:rsid w:val="006F6673"/>
    <w:rsid w:val="006F7186"/>
    <w:rsid w:val="006F76F6"/>
    <w:rsid w:val="007008D9"/>
    <w:rsid w:val="00701028"/>
    <w:rsid w:val="00701C28"/>
    <w:rsid w:val="007038A2"/>
    <w:rsid w:val="00706094"/>
    <w:rsid w:val="00706A9A"/>
    <w:rsid w:val="00706FC7"/>
    <w:rsid w:val="00710947"/>
    <w:rsid w:val="00710CEE"/>
    <w:rsid w:val="007121A2"/>
    <w:rsid w:val="00712318"/>
    <w:rsid w:val="0071245C"/>
    <w:rsid w:val="00713093"/>
    <w:rsid w:val="007132AF"/>
    <w:rsid w:val="00713BE0"/>
    <w:rsid w:val="007158AC"/>
    <w:rsid w:val="0071601B"/>
    <w:rsid w:val="0071625B"/>
    <w:rsid w:val="00717021"/>
    <w:rsid w:val="00720813"/>
    <w:rsid w:val="00720911"/>
    <w:rsid w:val="00720A98"/>
    <w:rsid w:val="00720C5B"/>
    <w:rsid w:val="007217CC"/>
    <w:rsid w:val="00721B43"/>
    <w:rsid w:val="00724636"/>
    <w:rsid w:val="00725C9F"/>
    <w:rsid w:val="0072656F"/>
    <w:rsid w:val="00730E58"/>
    <w:rsid w:val="007313FE"/>
    <w:rsid w:val="00731D5A"/>
    <w:rsid w:val="00733AC1"/>
    <w:rsid w:val="00734508"/>
    <w:rsid w:val="0073452C"/>
    <w:rsid w:val="00734668"/>
    <w:rsid w:val="00736A02"/>
    <w:rsid w:val="00736AB2"/>
    <w:rsid w:val="007374B2"/>
    <w:rsid w:val="007400BE"/>
    <w:rsid w:val="007400DA"/>
    <w:rsid w:val="00740176"/>
    <w:rsid w:val="0074051A"/>
    <w:rsid w:val="00740B36"/>
    <w:rsid w:val="0074169B"/>
    <w:rsid w:val="00742912"/>
    <w:rsid w:val="00744242"/>
    <w:rsid w:val="007452B1"/>
    <w:rsid w:val="007457E5"/>
    <w:rsid w:val="0074710D"/>
    <w:rsid w:val="007479EA"/>
    <w:rsid w:val="00750547"/>
    <w:rsid w:val="00750604"/>
    <w:rsid w:val="00750ADE"/>
    <w:rsid w:val="00750E07"/>
    <w:rsid w:val="0075149A"/>
    <w:rsid w:val="00752317"/>
    <w:rsid w:val="00753847"/>
    <w:rsid w:val="00753A2A"/>
    <w:rsid w:val="00754EB6"/>
    <w:rsid w:val="007553BA"/>
    <w:rsid w:val="00755C85"/>
    <w:rsid w:val="007563D1"/>
    <w:rsid w:val="00756622"/>
    <w:rsid w:val="007602A4"/>
    <w:rsid w:val="007618F8"/>
    <w:rsid w:val="00761D32"/>
    <w:rsid w:val="007621A7"/>
    <w:rsid w:val="007661C9"/>
    <w:rsid w:val="0076631F"/>
    <w:rsid w:val="00767168"/>
    <w:rsid w:val="0077089D"/>
    <w:rsid w:val="00772C6C"/>
    <w:rsid w:val="00773451"/>
    <w:rsid w:val="00775C33"/>
    <w:rsid w:val="007766EB"/>
    <w:rsid w:val="00777691"/>
    <w:rsid w:val="00781587"/>
    <w:rsid w:val="007821DE"/>
    <w:rsid w:val="007824EB"/>
    <w:rsid w:val="007831CB"/>
    <w:rsid w:val="00783348"/>
    <w:rsid w:val="007851B0"/>
    <w:rsid w:val="007859B3"/>
    <w:rsid w:val="00785FB0"/>
    <w:rsid w:val="00786362"/>
    <w:rsid w:val="00786646"/>
    <w:rsid w:val="00786F34"/>
    <w:rsid w:val="00790209"/>
    <w:rsid w:val="0079279E"/>
    <w:rsid w:val="00794460"/>
    <w:rsid w:val="0079453C"/>
    <w:rsid w:val="007946FC"/>
    <w:rsid w:val="0079470B"/>
    <w:rsid w:val="00797F15"/>
    <w:rsid w:val="007A0A5D"/>
    <w:rsid w:val="007A0C2F"/>
    <w:rsid w:val="007A250F"/>
    <w:rsid w:val="007A25E8"/>
    <w:rsid w:val="007A3221"/>
    <w:rsid w:val="007A33CE"/>
    <w:rsid w:val="007A4484"/>
    <w:rsid w:val="007A46BA"/>
    <w:rsid w:val="007A4AED"/>
    <w:rsid w:val="007A6C32"/>
    <w:rsid w:val="007A792A"/>
    <w:rsid w:val="007B11DB"/>
    <w:rsid w:val="007B1D79"/>
    <w:rsid w:val="007B43D3"/>
    <w:rsid w:val="007B44A5"/>
    <w:rsid w:val="007B5A27"/>
    <w:rsid w:val="007B7DDF"/>
    <w:rsid w:val="007C08C4"/>
    <w:rsid w:val="007C2795"/>
    <w:rsid w:val="007C2B7F"/>
    <w:rsid w:val="007C33AC"/>
    <w:rsid w:val="007C5BA7"/>
    <w:rsid w:val="007D0DDF"/>
    <w:rsid w:val="007D2DDB"/>
    <w:rsid w:val="007D5568"/>
    <w:rsid w:val="007D61DF"/>
    <w:rsid w:val="007D63B9"/>
    <w:rsid w:val="007E1BF5"/>
    <w:rsid w:val="007E2861"/>
    <w:rsid w:val="007E62BC"/>
    <w:rsid w:val="007E699E"/>
    <w:rsid w:val="007E6A54"/>
    <w:rsid w:val="007F1161"/>
    <w:rsid w:val="007F2282"/>
    <w:rsid w:val="007F343F"/>
    <w:rsid w:val="007F3EB9"/>
    <w:rsid w:val="007F5C49"/>
    <w:rsid w:val="007F5FEC"/>
    <w:rsid w:val="007F67F7"/>
    <w:rsid w:val="007F6C1F"/>
    <w:rsid w:val="007F6DA0"/>
    <w:rsid w:val="007F6EA7"/>
    <w:rsid w:val="007F7539"/>
    <w:rsid w:val="007F7ED1"/>
    <w:rsid w:val="00801176"/>
    <w:rsid w:val="00801C1A"/>
    <w:rsid w:val="0080220F"/>
    <w:rsid w:val="00802541"/>
    <w:rsid w:val="008025C7"/>
    <w:rsid w:val="00802C26"/>
    <w:rsid w:val="0080341E"/>
    <w:rsid w:val="00803618"/>
    <w:rsid w:val="008045BA"/>
    <w:rsid w:val="00806EBF"/>
    <w:rsid w:val="00807890"/>
    <w:rsid w:val="0081198D"/>
    <w:rsid w:val="008141F4"/>
    <w:rsid w:val="008153C7"/>
    <w:rsid w:val="00816278"/>
    <w:rsid w:val="0081700F"/>
    <w:rsid w:val="00817C7D"/>
    <w:rsid w:val="008208C0"/>
    <w:rsid w:val="00821A56"/>
    <w:rsid w:val="008243E4"/>
    <w:rsid w:val="008247B0"/>
    <w:rsid w:val="00825DA6"/>
    <w:rsid w:val="00825E04"/>
    <w:rsid w:val="0082657D"/>
    <w:rsid w:val="00826DDB"/>
    <w:rsid w:val="00826E02"/>
    <w:rsid w:val="00826FDE"/>
    <w:rsid w:val="00830017"/>
    <w:rsid w:val="0083078C"/>
    <w:rsid w:val="00831770"/>
    <w:rsid w:val="00831FED"/>
    <w:rsid w:val="00832794"/>
    <w:rsid w:val="008333F5"/>
    <w:rsid w:val="00834635"/>
    <w:rsid w:val="00835218"/>
    <w:rsid w:val="00835959"/>
    <w:rsid w:val="00836CC7"/>
    <w:rsid w:val="00837375"/>
    <w:rsid w:val="008375A2"/>
    <w:rsid w:val="00840F8A"/>
    <w:rsid w:val="00841977"/>
    <w:rsid w:val="00842C5E"/>
    <w:rsid w:val="0084322B"/>
    <w:rsid w:val="00843ADD"/>
    <w:rsid w:val="008472F3"/>
    <w:rsid w:val="00850851"/>
    <w:rsid w:val="00851F7F"/>
    <w:rsid w:val="00852262"/>
    <w:rsid w:val="008525DC"/>
    <w:rsid w:val="008537A3"/>
    <w:rsid w:val="008538DA"/>
    <w:rsid w:val="00854176"/>
    <w:rsid w:val="00855507"/>
    <w:rsid w:val="008573FE"/>
    <w:rsid w:val="00860761"/>
    <w:rsid w:val="00861839"/>
    <w:rsid w:val="00861BF7"/>
    <w:rsid w:val="008621B3"/>
    <w:rsid w:val="008649B1"/>
    <w:rsid w:val="00864AB2"/>
    <w:rsid w:val="00864F06"/>
    <w:rsid w:val="008650BD"/>
    <w:rsid w:val="00865C4C"/>
    <w:rsid w:val="00865F49"/>
    <w:rsid w:val="008660FA"/>
    <w:rsid w:val="00866393"/>
    <w:rsid w:val="00870219"/>
    <w:rsid w:val="00874498"/>
    <w:rsid w:val="008769F2"/>
    <w:rsid w:val="00877594"/>
    <w:rsid w:val="00880453"/>
    <w:rsid w:val="008807E8"/>
    <w:rsid w:val="00880D12"/>
    <w:rsid w:val="008828CF"/>
    <w:rsid w:val="00882EFF"/>
    <w:rsid w:val="00883F68"/>
    <w:rsid w:val="008862D2"/>
    <w:rsid w:val="00886819"/>
    <w:rsid w:val="00891D2E"/>
    <w:rsid w:val="008926F5"/>
    <w:rsid w:val="00893025"/>
    <w:rsid w:val="008931AC"/>
    <w:rsid w:val="0089376A"/>
    <w:rsid w:val="00894BFE"/>
    <w:rsid w:val="0089591A"/>
    <w:rsid w:val="008A0F97"/>
    <w:rsid w:val="008A119C"/>
    <w:rsid w:val="008A28E6"/>
    <w:rsid w:val="008A46ED"/>
    <w:rsid w:val="008A76EE"/>
    <w:rsid w:val="008A78E0"/>
    <w:rsid w:val="008B0456"/>
    <w:rsid w:val="008B119F"/>
    <w:rsid w:val="008B2F55"/>
    <w:rsid w:val="008B3F03"/>
    <w:rsid w:val="008B412C"/>
    <w:rsid w:val="008B432F"/>
    <w:rsid w:val="008B5475"/>
    <w:rsid w:val="008B5F98"/>
    <w:rsid w:val="008B74E6"/>
    <w:rsid w:val="008B7A62"/>
    <w:rsid w:val="008C08F0"/>
    <w:rsid w:val="008C0FC6"/>
    <w:rsid w:val="008C1F32"/>
    <w:rsid w:val="008C2300"/>
    <w:rsid w:val="008C26D1"/>
    <w:rsid w:val="008C3260"/>
    <w:rsid w:val="008C4EA6"/>
    <w:rsid w:val="008C5373"/>
    <w:rsid w:val="008C6F7D"/>
    <w:rsid w:val="008D20CA"/>
    <w:rsid w:val="008D2ADC"/>
    <w:rsid w:val="008D3A94"/>
    <w:rsid w:val="008D5AD5"/>
    <w:rsid w:val="008D5FAD"/>
    <w:rsid w:val="008D692E"/>
    <w:rsid w:val="008D78FD"/>
    <w:rsid w:val="008D79D5"/>
    <w:rsid w:val="008E1010"/>
    <w:rsid w:val="008E225C"/>
    <w:rsid w:val="008E3930"/>
    <w:rsid w:val="008E4B3A"/>
    <w:rsid w:val="008E62FD"/>
    <w:rsid w:val="008E6BF9"/>
    <w:rsid w:val="008E6E09"/>
    <w:rsid w:val="008E7049"/>
    <w:rsid w:val="008E760D"/>
    <w:rsid w:val="008F0540"/>
    <w:rsid w:val="008F100F"/>
    <w:rsid w:val="008F185A"/>
    <w:rsid w:val="008F1918"/>
    <w:rsid w:val="008F20B1"/>
    <w:rsid w:val="008F399D"/>
    <w:rsid w:val="008F69AA"/>
    <w:rsid w:val="008F778F"/>
    <w:rsid w:val="008F7967"/>
    <w:rsid w:val="0090040C"/>
    <w:rsid w:val="00900478"/>
    <w:rsid w:val="00900976"/>
    <w:rsid w:val="00901547"/>
    <w:rsid w:val="009026F0"/>
    <w:rsid w:val="00905504"/>
    <w:rsid w:val="0090608D"/>
    <w:rsid w:val="009062B8"/>
    <w:rsid w:val="0091121E"/>
    <w:rsid w:val="0091198B"/>
    <w:rsid w:val="00913156"/>
    <w:rsid w:val="00913528"/>
    <w:rsid w:val="00914151"/>
    <w:rsid w:val="00914EFF"/>
    <w:rsid w:val="009151F2"/>
    <w:rsid w:val="009176D1"/>
    <w:rsid w:val="00917BFF"/>
    <w:rsid w:val="009228D9"/>
    <w:rsid w:val="009267C2"/>
    <w:rsid w:val="00927ADB"/>
    <w:rsid w:val="00930A15"/>
    <w:rsid w:val="00930EFD"/>
    <w:rsid w:val="009311D4"/>
    <w:rsid w:val="009339C7"/>
    <w:rsid w:val="00934430"/>
    <w:rsid w:val="0093483B"/>
    <w:rsid w:val="00935DD5"/>
    <w:rsid w:val="0093656D"/>
    <w:rsid w:val="00940128"/>
    <w:rsid w:val="00940DCF"/>
    <w:rsid w:val="00941788"/>
    <w:rsid w:val="0094534B"/>
    <w:rsid w:val="00945B77"/>
    <w:rsid w:val="00945C21"/>
    <w:rsid w:val="00950B6A"/>
    <w:rsid w:val="00953DAD"/>
    <w:rsid w:val="0095454C"/>
    <w:rsid w:val="0095535B"/>
    <w:rsid w:val="00956C97"/>
    <w:rsid w:val="00960713"/>
    <w:rsid w:val="0096304C"/>
    <w:rsid w:val="0096367F"/>
    <w:rsid w:val="00964BE5"/>
    <w:rsid w:val="00967656"/>
    <w:rsid w:val="00967B5E"/>
    <w:rsid w:val="00971D69"/>
    <w:rsid w:val="00972967"/>
    <w:rsid w:val="00972AD6"/>
    <w:rsid w:val="0097366F"/>
    <w:rsid w:val="00974793"/>
    <w:rsid w:val="009774DC"/>
    <w:rsid w:val="00977E06"/>
    <w:rsid w:val="00980CE3"/>
    <w:rsid w:val="00980E88"/>
    <w:rsid w:val="00981FD5"/>
    <w:rsid w:val="009831E9"/>
    <w:rsid w:val="009841CA"/>
    <w:rsid w:val="00984570"/>
    <w:rsid w:val="009848A3"/>
    <w:rsid w:val="00985402"/>
    <w:rsid w:val="009861E7"/>
    <w:rsid w:val="009861FF"/>
    <w:rsid w:val="00986374"/>
    <w:rsid w:val="00986652"/>
    <w:rsid w:val="009907E5"/>
    <w:rsid w:val="009947A3"/>
    <w:rsid w:val="00994C4E"/>
    <w:rsid w:val="00995B24"/>
    <w:rsid w:val="009965F8"/>
    <w:rsid w:val="00996619"/>
    <w:rsid w:val="00996B19"/>
    <w:rsid w:val="009973EF"/>
    <w:rsid w:val="009A0038"/>
    <w:rsid w:val="009A03B8"/>
    <w:rsid w:val="009A1334"/>
    <w:rsid w:val="009A3DC1"/>
    <w:rsid w:val="009A465F"/>
    <w:rsid w:val="009A482C"/>
    <w:rsid w:val="009A63BB"/>
    <w:rsid w:val="009A677B"/>
    <w:rsid w:val="009A67B9"/>
    <w:rsid w:val="009B02BB"/>
    <w:rsid w:val="009B0B0A"/>
    <w:rsid w:val="009B0C43"/>
    <w:rsid w:val="009B1403"/>
    <w:rsid w:val="009B23D4"/>
    <w:rsid w:val="009B26DE"/>
    <w:rsid w:val="009B2C8F"/>
    <w:rsid w:val="009B3119"/>
    <w:rsid w:val="009B33D7"/>
    <w:rsid w:val="009B3444"/>
    <w:rsid w:val="009B35F0"/>
    <w:rsid w:val="009B401C"/>
    <w:rsid w:val="009B49CD"/>
    <w:rsid w:val="009B6887"/>
    <w:rsid w:val="009B7D92"/>
    <w:rsid w:val="009C0EE0"/>
    <w:rsid w:val="009C2A44"/>
    <w:rsid w:val="009C33ED"/>
    <w:rsid w:val="009C397F"/>
    <w:rsid w:val="009C428F"/>
    <w:rsid w:val="009C4CE9"/>
    <w:rsid w:val="009C4F29"/>
    <w:rsid w:val="009C70D5"/>
    <w:rsid w:val="009C744E"/>
    <w:rsid w:val="009D1FDE"/>
    <w:rsid w:val="009D22D8"/>
    <w:rsid w:val="009D3B87"/>
    <w:rsid w:val="009D50E8"/>
    <w:rsid w:val="009D52A7"/>
    <w:rsid w:val="009D6C1E"/>
    <w:rsid w:val="009D73F5"/>
    <w:rsid w:val="009D7FC3"/>
    <w:rsid w:val="009E0A98"/>
    <w:rsid w:val="009E1ED7"/>
    <w:rsid w:val="009E34D4"/>
    <w:rsid w:val="009E39E5"/>
    <w:rsid w:val="009E3AC0"/>
    <w:rsid w:val="009F0423"/>
    <w:rsid w:val="009F2DAA"/>
    <w:rsid w:val="009F319C"/>
    <w:rsid w:val="009F43FD"/>
    <w:rsid w:val="009F5330"/>
    <w:rsid w:val="009F5E76"/>
    <w:rsid w:val="00A00AE3"/>
    <w:rsid w:val="00A00B6B"/>
    <w:rsid w:val="00A019DD"/>
    <w:rsid w:val="00A01F27"/>
    <w:rsid w:val="00A02125"/>
    <w:rsid w:val="00A02F24"/>
    <w:rsid w:val="00A042C9"/>
    <w:rsid w:val="00A053DB"/>
    <w:rsid w:val="00A06001"/>
    <w:rsid w:val="00A066D2"/>
    <w:rsid w:val="00A07938"/>
    <w:rsid w:val="00A103BE"/>
    <w:rsid w:val="00A114CB"/>
    <w:rsid w:val="00A1156B"/>
    <w:rsid w:val="00A1186D"/>
    <w:rsid w:val="00A118AB"/>
    <w:rsid w:val="00A132AF"/>
    <w:rsid w:val="00A13BC9"/>
    <w:rsid w:val="00A14BCC"/>
    <w:rsid w:val="00A15E7A"/>
    <w:rsid w:val="00A226EA"/>
    <w:rsid w:val="00A2386B"/>
    <w:rsid w:val="00A24C55"/>
    <w:rsid w:val="00A24E2B"/>
    <w:rsid w:val="00A255FF"/>
    <w:rsid w:val="00A25F37"/>
    <w:rsid w:val="00A26768"/>
    <w:rsid w:val="00A2750D"/>
    <w:rsid w:val="00A30389"/>
    <w:rsid w:val="00A30887"/>
    <w:rsid w:val="00A31F5D"/>
    <w:rsid w:val="00A3393D"/>
    <w:rsid w:val="00A341A1"/>
    <w:rsid w:val="00A34542"/>
    <w:rsid w:val="00A34780"/>
    <w:rsid w:val="00A34837"/>
    <w:rsid w:val="00A34D02"/>
    <w:rsid w:val="00A34EA9"/>
    <w:rsid w:val="00A3513A"/>
    <w:rsid w:val="00A35CD0"/>
    <w:rsid w:val="00A3746A"/>
    <w:rsid w:val="00A41945"/>
    <w:rsid w:val="00A43011"/>
    <w:rsid w:val="00A441E0"/>
    <w:rsid w:val="00A46A22"/>
    <w:rsid w:val="00A47D3F"/>
    <w:rsid w:val="00A50242"/>
    <w:rsid w:val="00A50BFF"/>
    <w:rsid w:val="00A5210A"/>
    <w:rsid w:val="00A521E1"/>
    <w:rsid w:val="00A5273B"/>
    <w:rsid w:val="00A53A97"/>
    <w:rsid w:val="00A54312"/>
    <w:rsid w:val="00A57E90"/>
    <w:rsid w:val="00A61CAB"/>
    <w:rsid w:val="00A632DC"/>
    <w:rsid w:val="00A63C6B"/>
    <w:rsid w:val="00A63E53"/>
    <w:rsid w:val="00A64CBC"/>
    <w:rsid w:val="00A64FD4"/>
    <w:rsid w:val="00A671C4"/>
    <w:rsid w:val="00A67F9B"/>
    <w:rsid w:val="00A7065A"/>
    <w:rsid w:val="00A70B89"/>
    <w:rsid w:val="00A71FDF"/>
    <w:rsid w:val="00A72001"/>
    <w:rsid w:val="00A74A89"/>
    <w:rsid w:val="00A7536A"/>
    <w:rsid w:val="00A75654"/>
    <w:rsid w:val="00A771DC"/>
    <w:rsid w:val="00A77BCC"/>
    <w:rsid w:val="00A8017A"/>
    <w:rsid w:val="00A81555"/>
    <w:rsid w:val="00A828B7"/>
    <w:rsid w:val="00A83EEA"/>
    <w:rsid w:val="00A84AA1"/>
    <w:rsid w:val="00A87AE0"/>
    <w:rsid w:val="00A90F66"/>
    <w:rsid w:val="00A94544"/>
    <w:rsid w:val="00A9468A"/>
    <w:rsid w:val="00A94CDB"/>
    <w:rsid w:val="00A95474"/>
    <w:rsid w:val="00A957FD"/>
    <w:rsid w:val="00A9580C"/>
    <w:rsid w:val="00AA063F"/>
    <w:rsid w:val="00AA1EE0"/>
    <w:rsid w:val="00AA1EE9"/>
    <w:rsid w:val="00AA2534"/>
    <w:rsid w:val="00AA25EA"/>
    <w:rsid w:val="00AA4EF4"/>
    <w:rsid w:val="00AA6460"/>
    <w:rsid w:val="00AA717D"/>
    <w:rsid w:val="00AA7575"/>
    <w:rsid w:val="00AA7B3A"/>
    <w:rsid w:val="00AB03A0"/>
    <w:rsid w:val="00AB04A5"/>
    <w:rsid w:val="00AB0FFA"/>
    <w:rsid w:val="00AB2C01"/>
    <w:rsid w:val="00AB351D"/>
    <w:rsid w:val="00AB381A"/>
    <w:rsid w:val="00AB3D9D"/>
    <w:rsid w:val="00AB446C"/>
    <w:rsid w:val="00AB4D70"/>
    <w:rsid w:val="00AB543D"/>
    <w:rsid w:val="00AB5AEA"/>
    <w:rsid w:val="00AB5B54"/>
    <w:rsid w:val="00AB649F"/>
    <w:rsid w:val="00AC460E"/>
    <w:rsid w:val="00AC4FCE"/>
    <w:rsid w:val="00AC55A0"/>
    <w:rsid w:val="00AC6A6C"/>
    <w:rsid w:val="00AC7D23"/>
    <w:rsid w:val="00AD280D"/>
    <w:rsid w:val="00AD352B"/>
    <w:rsid w:val="00AD540C"/>
    <w:rsid w:val="00AD79B8"/>
    <w:rsid w:val="00AE0C99"/>
    <w:rsid w:val="00AE193C"/>
    <w:rsid w:val="00AE3DF3"/>
    <w:rsid w:val="00AE42EC"/>
    <w:rsid w:val="00AE513A"/>
    <w:rsid w:val="00AE5BFC"/>
    <w:rsid w:val="00AE5F6E"/>
    <w:rsid w:val="00AF002E"/>
    <w:rsid w:val="00AF0EBB"/>
    <w:rsid w:val="00AF1197"/>
    <w:rsid w:val="00AF135E"/>
    <w:rsid w:val="00AF27B3"/>
    <w:rsid w:val="00AF2F81"/>
    <w:rsid w:val="00AF41BC"/>
    <w:rsid w:val="00AF505C"/>
    <w:rsid w:val="00AF5AF7"/>
    <w:rsid w:val="00AF6D90"/>
    <w:rsid w:val="00AF6E60"/>
    <w:rsid w:val="00B02A63"/>
    <w:rsid w:val="00B0485D"/>
    <w:rsid w:val="00B04C9F"/>
    <w:rsid w:val="00B068F2"/>
    <w:rsid w:val="00B1080F"/>
    <w:rsid w:val="00B12862"/>
    <w:rsid w:val="00B1363E"/>
    <w:rsid w:val="00B13728"/>
    <w:rsid w:val="00B13821"/>
    <w:rsid w:val="00B13F13"/>
    <w:rsid w:val="00B13F8B"/>
    <w:rsid w:val="00B14760"/>
    <w:rsid w:val="00B14B27"/>
    <w:rsid w:val="00B16CC4"/>
    <w:rsid w:val="00B204DD"/>
    <w:rsid w:val="00B21B2B"/>
    <w:rsid w:val="00B229F1"/>
    <w:rsid w:val="00B238F2"/>
    <w:rsid w:val="00B2459B"/>
    <w:rsid w:val="00B248FA"/>
    <w:rsid w:val="00B25B22"/>
    <w:rsid w:val="00B2675C"/>
    <w:rsid w:val="00B2748F"/>
    <w:rsid w:val="00B27CCA"/>
    <w:rsid w:val="00B27EDC"/>
    <w:rsid w:val="00B31BEE"/>
    <w:rsid w:val="00B32C95"/>
    <w:rsid w:val="00B32E2B"/>
    <w:rsid w:val="00B32E97"/>
    <w:rsid w:val="00B356EE"/>
    <w:rsid w:val="00B363AE"/>
    <w:rsid w:val="00B364EE"/>
    <w:rsid w:val="00B36805"/>
    <w:rsid w:val="00B4283A"/>
    <w:rsid w:val="00B42E63"/>
    <w:rsid w:val="00B42EDE"/>
    <w:rsid w:val="00B44F1F"/>
    <w:rsid w:val="00B46997"/>
    <w:rsid w:val="00B5102C"/>
    <w:rsid w:val="00B51369"/>
    <w:rsid w:val="00B51DBA"/>
    <w:rsid w:val="00B5593E"/>
    <w:rsid w:val="00B5676B"/>
    <w:rsid w:val="00B578C4"/>
    <w:rsid w:val="00B57F8F"/>
    <w:rsid w:val="00B6180B"/>
    <w:rsid w:val="00B62674"/>
    <w:rsid w:val="00B628EE"/>
    <w:rsid w:val="00B638A6"/>
    <w:rsid w:val="00B657A4"/>
    <w:rsid w:val="00B70718"/>
    <w:rsid w:val="00B70887"/>
    <w:rsid w:val="00B7101E"/>
    <w:rsid w:val="00B7273A"/>
    <w:rsid w:val="00B7281B"/>
    <w:rsid w:val="00B72BEE"/>
    <w:rsid w:val="00B73311"/>
    <w:rsid w:val="00B73630"/>
    <w:rsid w:val="00B73711"/>
    <w:rsid w:val="00B74B83"/>
    <w:rsid w:val="00B74D6A"/>
    <w:rsid w:val="00B75821"/>
    <w:rsid w:val="00B75902"/>
    <w:rsid w:val="00B7742D"/>
    <w:rsid w:val="00B8097D"/>
    <w:rsid w:val="00B80B05"/>
    <w:rsid w:val="00B813F3"/>
    <w:rsid w:val="00B83E4B"/>
    <w:rsid w:val="00B841A9"/>
    <w:rsid w:val="00B84EC2"/>
    <w:rsid w:val="00B8668F"/>
    <w:rsid w:val="00B87308"/>
    <w:rsid w:val="00B902BA"/>
    <w:rsid w:val="00B93259"/>
    <w:rsid w:val="00B93532"/>
    <w:rsid w:val="00B94085"/>
    <w:rsid w:val="00B945B8"/>
    <w:rsid w:val="00BA19BB"/>
    <w:rsid w:val="00BA4D74"/>
    <w:rsid w:val="00BA4F70"/>
    <w:rsid w:val="00BA52B2"/>
    <w:rsid w:val="00BA5663"/>
    <w:rsid w:val="00BA58D4"/>
    <w:rsid w:val="00BA6B10"/>
    <w:rsid w:val="00BA720C"/>
    <w:rsid w:val="00BA72BE"/>
    <w:rsid w:val="00BA7BEE"/>
    <w:rsid w:val="00BB0671"/>
    <w:rsid w:val="00BB5117"/>
    <w:rsid w:val="00BB6A93"/>
    <w:rsid w:val="00BC02E7"/>
    <w:rsid w:val="00BC0390"/>
    <w:rsid w:val="00BC0C48"/>
    <w:rsid w:val="00BC16A5"/>
    <w:rsid w:val="00BC2CA3"/>
    <w:rsid w:val="00BC2E85"/>
    <w:rsid w:val="00BC2F4C"/>
    <w:rsid w:val="00BC37B1"/>
    <w:rsid w:val="00BC3AEE"/>
    <w:rsid w:val="00BC45F4"/>
    <w:rsid w:val="00BC47E3"/>
    <w:rsid w:val="00BC7F2A"/>
    <w:rsid w:val="00BD12BB"/>
    <w:rsid w:val="00BD1C51"/>
    <w:rsid w:val="00BD4097"/>
    <w:rsid w:val="00BD4B0B"/>
    <w:rsid w:val="00BD5E27"/>
    <w:rsid w:val="00BD5E72"/>
    <w:rsid w:val="00BD773F"/>
    <w:rsid w:val="00BD7B80"/>
    <w:rsid w:val="00BE0F21"/>
    <w:rsid w:val="00BE15AF"/>
    <w:rsid w:val="00BE1EC3"/>
    <w:rsid w:val="00BE3BCA"/>
    <w:rsid w:val="00BE4D3F"/>
    <w:rsid w:val="00BE68BD"/>
    <w:rsid w:val="00BF05AF"/>
    <w:rsid w:val="00BF06D0"/>
    <w:rsid w:val="00BF267D"/>
    <w:rsid w:val="00BF354A"/>
    <w:rsid w:val="00BF3F3D"/>
    <w:rsid w:val="00BF5468"/>
    <w:rsid w:val="00BF630F"/>
    <w:rsid w:val="00BF644A"/>
    <w:rsid w:val="00BF65F4"/>
    <w:rsid w:val="00BF78A8"/>
    <w:rsid w:val="00C003E0"/>
    <w:rsid w:val="00C0075B"/>
    <w:rsid w:val="00C0093A"/>
    <w:rsid w:val="00C00984"/>
    <w:rsid w:val="00C0129E"/>
    <w:rsid w:val="00C0299B"/>
    <w:rsid w:val="00C02BB5"/>
    <w:rsid w:val="00C03941"/>
    <w:rsid w:val="00C06C51"/>
    <w:rsid w:val="00C06F22"/>
    <w:rsid w:val="00C10F90"/>
    <w:rsid w:val="00C1155F"/>
    <w:rsid w:val="00C12A40"/>
    <w:rsid w:val="00C12E4B"/>
    <w:rsid w:val="00C13124"/>
    <w:rsid w:val="00C145A1"/>
    <w:rsid w:val="00C14A2C"/>
    <w:rsid w:val="00C1726E"/>
    <w:rsid w:val="00C17B50"/>
    <w:rsid w:val="00C17F34"/>
    <w:rsid w:val="00C20FF6"/>
    <w:rsid w:val="00C21278"/>
    <w:rsid w:val="00C226EE"/>
    <w:rsid w:val="00C234EF"/>
    <w:rsid w:val="00C23BB1"/>
    <w:rsid w:val="00C23C6F"/>
    <w:rsid w:val="00C24022"/>
    <w:rsid w:val="00C266A9"/>
    <w:rsid w:val="00C26DD2"/>
    <w:rsid w:val="00C3086E"/>
    <w:rsid w:val="00C310C8"/>
    <w:rsid w:val="00C32188"/>
    <w:rsid w:val="00C33499"/>
    <w:rsid w:val="00C33EE6"/>
    <w:rsid w:val="00C4058E"/>
    <w:rsid w:val="00C413EC"/>
    <w:rsid w:val="00C43C31"/>
    <w:rsid w:val="00C44E6A"/>
    <w:rsid w:val="00C453F6"/>
    <w:rsid w:val="00C45650"/>
    <w:rsid w:val="00C459A4"/>
    <w:rsid w:val="00C47448"/>
    <w:rsid w:val="00C509E3"/>
    <w:rsid w:val="00C5249B"/>
    <w:rsid w:val="00C54361"/>
    <w:rsid w:val="00C54424"/>
    <w:rsid w:val="00C5683E"/>
    <w:rsid w:val="00C56E31"/>
    <w:rsid w:val="00C57171"/>
    <w:rsid w:val="00C5751E"/>
    <w:rsid w:val="00C577D1"/>
    <w:rsid w:val="00C60D15"/>
    <w:rsid w:val="00C60F5F"/>
    <w:rsid w:val="00C654EB"/>
    <w:rsid w:val="00C664A0"/>
    <w:rsid w:val="00C672D2"/>
    <w:rsid w:val="00C7330F"/>
    <w:rsid w:val="00C73AAF"/>
    <w:rsid w:val="00C73F00"/>
    <w:rsid w:val="00C74873"/>
    <w:rsid w:val="00C7540D"/>
    <w:rsid w:val="00C7776D"/>
    <w:rsid w:val="00C777AB"/>
    <w:rsid w:val="00C83553"/>
    <w:rsid w:val="00C83CC0"/>
    <w:rsid w:val="00C86232"/>
    <w:rsid w:val="00C871C2"/>
    <w:rsid w:val="00C87EBF"/>
    <w:rsid w:val="00C9047D"/>
    <w:rsid w:val="00C91FC1"/>
    <w:rsid w:val="00C92E14"/>
    <w:rsid w:val="00C93971"/>
    <w:rsid w:val="00C964E1"/>
    <w:rsid w:val="00C970E1"/>
    <w:rsid w:val="00C970FD"/>
    <w:rsid w:val="00CA020C"/>
    <w:rsid w:val="00CA151D"/>
    <w:rsid w:val="00CA1C4D"/>
    <w:rsid w:val="00CA2922"/>
    <w:rsid w:val="00CA3320"/>
    <w:rsid w:val="00CA341C"/>
    <w:rsid w:val="00CA5F60"/>
    <w:rsid w:val="00CA7D66"/>
    <w:rsid w:val="00CB0247"/>
    <w:rsid w:val="00CB1D0F"/>
    <w:rsid w:val="00CB207C"/>
    <w:rsid w:val="00CB299F"/>
    <w:rsid w:val="00CB4B64"/>
    <w:rsid w:val="00CB5CD2"/>
    <w:rsid w:val="00CB6227"/>
    <w:rsid w:val="00CB6DBE"/>
    <w:rsid w:val="00CB711B"/>
    <w:rsid w:val="00CB71E6"/>
    <w:rsid w:val="00CC1245"/>
    <w:rsid w:val="00CC21BB"/>
    <w:rsid w:val="00CC2C4F"/>
    <w:rsid w:val="00CC2E17"/>
    <w:rsid w:val="00CC4473"/>
    <w:rsid w:val="00CC4EC9"/>
    <w:rsid w:val="00CC512C"/>
    <w:rsid w:val="00CC524D"/>
    <w:rsid w:val="00CC6836"/>
    <w:rsid w:val="00CD0217"/>
    <w:rsid w:val="00CD0414"/>
    <w:rsid w:val="00CD04A2"/>
    <w:rsid w:val="00CD0626"/>
    <w:rsid w:val="00CD10CB"/>
    <w:rsid w:val="00CD3414"/>
    <w:rsid w:val="00CD35FF"/>
    <w:rsid w:val="00CD68C2"/>
    <w:rsid w:val="00CD7E95"/>
    <w:rsid w:val="00CE20DD"/>
    <w:rsid w:val="00CE44CA"/>
    <w:rsid w:val="00CE4517"/>
    <w:rsid w:val="00CE4C84"/>
    <w:rsid w:val="00CE6328"/>
    <w:rsid w:val="00CF0BAE"/>
    <w:rsid w:val="00CF1848"/>
    <w:rsid w:val="00CF27AE"/>
    <w:rsid w:val="00CF2BDB"/>
    <w:rsid w:val="00CF3C0F"/>
    <w:rsid w:val="00CF4685"/>
    <w:rsid w:val="00CF4DAE"/>
    <w:rsid w:val="00CF4E10"/>
    <w:rsid w:val="00CF5442"/>
    <w:rsid w:val="00D03B02"/>
    <w:rsid w:val="00D03D2D"/>
    <w:rsid w:val="00D04217"/>
    <w:rsid w:val="00D04AAD"/>
    <w:rsid w:val="00D04DE2"/>
    <w:rsid w:val="00D06B4D"/>
    <w:rsid w:val="00D06DF9"/>
    <w:rsid w:val="00D06FF3"/>
    <w:rsid w:val="00D071D5"/>
    <w:rsid w:val="00D101D8"/>
    <w:rsid w:val="00D106D9"/>
    <w:rsid w:val="00D1223A"/>
    <w:rsid w:val="00D12B7D"/>
    <w:rsid w:val="00D14189"/>
    <w:rsid w:val="00D14241"/>
    <w:rsid w:val="00D14F66"/>
    <w:rsid w:val="00D1536E"/>
    <w:rsid w:val="00D155AA"/>
    <w:rsid w:val="00D15BEB"/>
    <w:rsid w:val="00D2059A"/>
    <w:rsid w:val="00D21305"/>
    <w:rsid w:val="00D24848"/>
    <w:rsid w:val="00D25124"/>
    <w:rsid w:val="00D253F2"/>
    <w:rsid w:val="00D27AD0"/>
    <w:rsid w:val="00D301E7"/>
    <w:rsid w:val="00D30F8A"/>
    <w:rsid w:val="00D316C0"/>
    <w:rsid w:val="00D31972"/>
    <w:rsid w:val="00D32036"/>
    <w:rsid w:val="00D32618"/>
    <w:rsid w:val="00D3291B"/>
    <w:rsid w:val="00D32B2A"/>
    <w:rsid w:val="00D343C2"/>
    <w:rsid w:val="00D34B4A"/>
    <w:rsid w:val="00D35382"/>
    <w:rsid w:val="00D354F1"/>
    <w:rsid w:val="00D36EE5"/>
    <w:rsid w:val="00D36F64"/>
    <w:rsid w:val="00D37706"/>
    <w:rsid w:val="00D404BE"/>
    <w:rsid w:val="00D41D0B"/>
    <w:rsid w:val="00D41D95"/>
    <w:rsid w:val="00D42520"/>
    <w:rsid w:val="00D42D77"/>
    <w:rsid w:val="00D4399E"/>
    <w:rsid w:val="00D43F74"/>
    <w:rsid w:val="00D44E9F"/>
    <w:rsid w:val="00D453C7"/>
    <w:rsid w:val="00D47FF3"/>
    <w:rsid w:val="00D51BC0"/>
    <w:rsid w:val="00D5361B"/>
    <w:rsid w:val="00D55539"/>
    <w:rsid w:val="00D56EC9"/>
    <w:rsid w:val="00D57085"/>
    <w:rsid w:val="00D6085E"/>
    <w:rsid w:val="00D643B0"/>
    <w:rsid w:val="00D6592D"/>
    <w:rsid w:val="00D65BB7"/>
    <w:rsid w:val="00D7137D"/>
    <w:rsid w:val="00D73D2A"/>
    <w:rsid w:val="00D7401B"/>
    <w:rsid w:val="00D75D11"/>
    <w:rsid w:val="00D76282"/>
    <w:rsid w:val="00D7765B"/>
    <w:rsid w:val="00D82577"/>
    <w:rsid w:val="00D82A90"/>
    <w:rsid w:val="00D83708"/>
    <w:rsid w:val="00D83C4D"/>
    <w:rsid w:val="00D851E8"/>
    <w:rsid w:val="00D85FCC"/>
    <w:rsid w:val="00D86133"/>
    <w:rsid w:val="00D8616F"/>
    <w:rsid w:val="00D87666"/>
    <w:rsid w:val="00D876B6"/>
    <w:rsid w:val="00D9312E"/>
    <w:rsid w:val="00D941F1"/>
    <w:rsid w:val="00D94771"/>
    <w:rsid w:val="00D95D08"/>
    <w:rsid w:val="00D973BF"/>
    <w:rsid w:val="00DA05EF"/>
    <w:rsid w:val="00DA275B"/>
    <w:rsid w:val="00DA28F9"/>
    <w:rsid w:val="00DA3842"/>
    <w:rsid w:val="00DA4C57"/>
    <w:rsid w:val="00DA74C7"/>
    <w:rsid w:val="00DA78D1"/>
    <w:rsid w:val="00DB135E"/>
    <w:rsid w:val="00DB13EF"/>
    <w:rsid w:val="00DB23F8"/>
    <w:rsid w:val="00DB2D04"/>
    <w:rsid w:val="00DB2EFF"/>
    <w:rsid w:val="00DB4D88"/>
    <w:rsid w:val="00DB50FE"/>
    <w:rsid w:val="00DB56D7"/>
    <w:rsid w:val="00DB576D"/>
    <w:rsid w:val="00DB7737"/>
    <w:rsid w:val="00DC1AAC"/>
    <w:rsid w:val="00DC2E46"/>
    <w:rsid w:val="00DC3E12"/>
    <w:rsid w:val="00DC4976"/>
    <w:rsid w:val="00DC56D0"/>
    <w:rsid w:val="00DC753F"/>
    <w:rsid w:val="00DD07B0"/>
    <w:rsid w:val="00DD11A8"/>
    <w:rsid w:val="00DD1624"/>
    <w:rsid w:val="00DD1D94"/>
    <w:rsid w:val="00DD310E"/>
    <w:rsid w:val="00DD3588"/>
    <w:rsid w:val="00DD55F0"/>
    <w:rsid w:val="00DE0F8D"/>
    <w:rsid w:val="00DE1303"/>
    <w:rsid w:val="00DE34B6"/>
    <w:rsid w:val="00DE376B"/>
    <w:rsid w:val="00DE3A1D"/>
    <w:rsid w:val="00DE3ACB"/>
    <w:rsid w:val="00DE4BB5"/>
    <w:rsid w:val="00DE5D92"/>
    <w:rsid w:val="00DE6710"/>
    <w:rsid w:val="00DE6752"/>
    <w:rsid w:val="00DE6F8E"/>
    <w:rsid w:val="00DE7AE1"/>
    <w:rsid w:val="00DE7DC7"/>
    <w:rsid w:val="00DF0510"/>
    <w:rsid w:val="00DF0734"/>
    <w:rsid w:val="00DF09D7"/>
    <w:rsid w:val="00DF12D5"/>
    <w:rsid w:val="00DF1C0D"/>
    <w:rsid w:val="00DF2547"/>
    <w:rsid w:val="00DF255D"/>
    <w:rsid w:val="00DF4A57"/>
    <w:rsid w:val="00DF4B3F"/>
    <w:rsid w:val="00DF5A05"/>
    <w:rsid w:val="00DF5BBE"/>
    <w:rsid w:val="00DF637B"/>
    <w:rsid w:val="00DF7743"/>
    <w:rsid w:val="00E006FC"/>
    <w:rsid w:val="00E00CCE"/>
    <w:rsid w:val="00E01765"/>
    <w:rsid w:val="00E02A46"/>
    <w:rsid w:val="00E03D32"/>
    <w:rsid w:val="00E04587"/>
    <w:rsid w:val="00E0480F"/>
    <w:rsid w:val="00E0495E"/>
    <w:rsid w:val="00E04BD5"/>
    <w:rsid w:val="00E05C07"/>
    <w:rsid w:val="00E05DE1"/>
    <w:rsid w:val="00E06035"/>
    <w:rsid w:val="00E07A5E"/>
    <w:rsid w:val="00E10C9E"/>
    <w:rsid w:val="00E112D9"/>
    <w:rsid w:val="00E1282A"/>
    <w:rsid w:val="00E12A1B"/>
    <w:rsid w:val="00E12DF4"/>
    <w:rsid w:val="00E13042"/>
    <w:rsid w:val="00E15E8B"/>
    <w:rsid w:val="00E16C70"/>
    <w:rsid w:val="00E16E25"/>
    <w:rsid w:val="00E1706A"/>
    <w:rsid w:val="00E176EC"/>
    <w:rsid w:val="00E1792C"/>
    <w:rsid w:val="00E17DF0"/>
    <w:rsid w:val="00E17E2B"/>
    <w:rsid w:val="00E21E3D"/>
    <w:rsid w:val="00E23C5B"/>
    <w:rsid w:val="00E2452B"/>
    <w:rsid w:val="00E253E5"/>
    <w:rsid w:val="00E25EC4"/>
    <w:rsid w:val="00E3005F"/>
    <w:rsid w:val="00E3016D"/>
    <w:rsid w:val="00E32D4F"/>
    <w:rsid w:val="00E344D8"/>
    <w:rsid w:val="00E3500D"/>
    <w:rsid w:val="00E354F2"/>
    <w:rsid w:val="00E3580D"/>
    <w:rsid w:val="00E37DFD"/>
    <w:rsid w:val="00E42934"/>
    <w:rsid w:val="00E43958"/>
    <w:rsid w:val="00E4407B"/>
    <w:rsid w:val="00E44E4A"/>
    <w:rsid w:val="00E44FD2"/>
    <w:rsid w:val="00E452D2"/>
    <w:rsid w:val="00E46199"/>
    <w:rsid w:val="00E46AC4"/>
    <w:rsid w:val="00E47DE3"/>
    <w:rsid w:val="00E50E51"/>
    <w:rsid w:val="00E5111B"/>
    <w:rsid w:val="00E511FC"/>
    <w:rsid w:val="00E51DBE"/>
    <w:rsid w:val="00E53556"/>
    <w:rsid w:val="00E53E10"/>
    <w:rsid w:val="00E541DC"/>
    <w:rsid w:val="00E54F28"/>
    <w:rsid w:val="00E565C0"/>
    <w:rsid w:val="00E56C05"/>
    <w:rsid w:val="00E609A7"/>
    <w:rsid w:val="00E60AA2"/>
    <w:rsid w:val="00E6131D"/>
    <w:rsid w:val="00E616F1"/>
    <w:rsid w:val="00E61B0F"/>
    <w:rsid w:val="00E62000"/>
    <w:rsid w:val="00E649DA"/>
    <w:rsid w:val="00E6502D"/>
    <w:rsid w:val="00E65EE3"/>
    <w:rsid w:val="00E71EEF"/>
    <w:rsid w:val="00E736D6"/>
    <w:rsid w:val="00E75126"/>
    <w:rsid w:val="00E754CA"/>
    <w:rsid w:val="00E75BB9"/>
    <w:rsid w:val="00E81909"/>
    <w:rsid w:val="00E82129"/>
    <w:rsid w:val="00E840F8"/>
    <w:rsid w:val="00E84CE8"/>
    <w:rsid w:val="00E85E99"/>
    <w:rsid w:val="00E85F32"/>
    <w:rsid w:val="00E86499"/>
    <w:rsid w:val="00E866E6"/>
    <w:rsid w:val="00E903C2"/>
    <w:rsid w:val="00E908AF"/>
    <w:rsid w:val="00E90A78"/>
    <w:rsid w:val="00E917C8"/>
    <w:rsid w:val="00E92779"/>
    <w:rsid w:val="00E92F09"/>
    <w:rsid w:val="00E93608"/>
    <w:rsid w:val="00E95011"/>
    <w:rsid w:val="00E95417"/>
    <w:rsid w:val="00E95862"/>
    <w:rsid w:val="00E96672"/>
    <w:rsid w:val="00E97A8E"/>
    <w:rsid w:val="00E97BB0"/>
    <w:rsid w:val="00EA0BD2"/>
    <w:rsid w:val="00EA0BDE"/>
    <w:rsid w:val="00EA2E18"/>
    <w:rsid w:val="00EA5141"/>
    <w:rsid w:val="00EA672F"/>
    <w:rsid w:val="00EA7D92"/>
    <w:rsid w:val="00EB083E"/>
    <w:rsid w:val="00EB1B6D"/>
    <w:rsid w:val="00EB1CA5"/>
    <w:rsid w:val="00EB33B5"/>
    <w:rsid w:val="00EB4CFD"/>
    <w:rsid w:val="00EB7AB9"/>
    <w:rsid w:val="00EC0773"/>
    <w:rsid w:val="00EC2918"/>
    <w:rsid w:val="00EC2B88"/>
    <w:rsid w:val="00EC45DA"/>
    <w:rsid w:val="00EC74D8"/>
    <w:rsid w:val="00EC780D"/>
    <w:rsid w:val="00ED2669"/>
    <w:rsid w:val="00ED56AC"/>
    <w:rsid w:val="00ED613D"/>
    <w:rsid w:val="00ED6F2B"/>
    <w:rsid w:val="00EE0715"/>
    <w:rsid w:val="00EE0782"/>
    <w:rsid w:val="00EE22E0"/>
    <w:rsid w:val="00EE232E"/>
    <w:rsid w:val="00EE2A17"/>
    <w:rsid w:val="00EE3E46"/>
    <w:rsid w:val="00EE5E02"/>
    <w:rsid w:val="00EE7166"/>
    <w:rsid w:val="00EF1269"/>
    <w:rsid w:val="00EF3081"/>
    <w:rsid w:val="00EF34CD"/>
    <w:rsid w:val="00EF4165"/>
    <w:rsid w:val="00EF4DD5"/>
    <w:rsid w:val="00EF63F2"/>
    <w:rsid w:val="00EF6F17"/>
    <w:rsid w:val="00EF6FF6"/>
    <w:rsid w:val="00EF7BA3"/>
    <w:rsid w:val="00F003C5"/>
    <w:rsid w:val="00F01629"/>
    <w:rsid w:val="00F02690"/>
    <w:rsid w:val="00F02D59"/>
    <w:rsid w:val="00F057FE"/>
    <w:rsid w:val="00F063A4"/>
    <w:rsid w:val="00F068D1"/>
    <w:rsid w:val="00F10340"/>
    <w:rsid w:val="00F1280C"/>
    <w:rsid w:val="00F13618"/>
    <w:rsid w:val="00F13AAA"/>
    <w:rsid w:val="00F1423A"/>
    <w:rsid w:val="00F14CD5"/>
    <w:rsid w:val="00F15744"/>
    <w:rsid w:val="00F15B47"/>
    <w:rsid w:val="00F1608D"/>
    <w:rsid w:val="00F20688"/>
    <w:rsid w:val="00F20824"/>
    <w:rsid w:val="00F214C1"/>
    <w:rsid w:val="00F216F5"/>
    <w:rsid w:val="00F21726"/>
    <w:rsid w:val="00F21FE3"/>
    <w:rsid w:val="00F23979"/>
    <w:rsid w:val="00F23F4E"/>
    <w:rsid w:val="00F24C2E"/>
    <w:rsid w:val="00F26A4E"/>
    <w:rsid w:val="00F271A5"/>
    <w:rsid w:val="00F31655"/>
    <w:rsid w:val="00F31EBF"/>
    <w:rsid w:val="00F32691"/>
    <w:rsid w:val="00F32F99"/>
    <w:rsid w:val="00F330CC"/>
    <w:rsid w:val="00F33B5E"/>
    <w:rsid w:val="00F33D0D"/>
    <w:rsid w:val="00F33D51"/>
    <w:rsid w:val="00F358BB"/>
    <w:rsid w:val="00F36851"/>
    <w:rsid w:val="00F36DE4"/>
    <w:rsid w:val="00F42036"/>
    <w:rsid w:val="00F42AF4"/>
    <w:rsid w:val="00F43BF5"/>
    <w:rsid w:val="00F44166"/>
    <w:rsid w:val="00F44CB6"/>
    <w:rsid w:val="00F44EF4"/>
    <w:rsid w:val="00F45734"/>
    <w:rsid w:val="00F457E1"/>
    <w:rsid w:val="00F47265"/>
    <w:rsid w:val="00F5285F"/>
    <w:rsid w:val="00F52AF4"/>
    <w:rsid w:val="00F52B48"/>
    <w:rsid w:val="00F5482F"/>
    <w:rsid w:val="00F554AB"/>
    <w:rsid w:val="00F55D01"/>
    <w:rsid w:val="00F56459"/>
    <w:rsid w:val="00F60B84"/>
    <w:rsid w:val="00F61246"/>
    <w:rsid w:val="00F6140F"/>
    <w:rsid w:val="00F6245D"/>
    <w:rsid w:val="00F62722"/>
    <w:rsid w:val="00F635B6"/>
    <w:rsid w:val="00F64443"/>
    <w:rsid w:val="00F64F3D"/>
    <w:rsid w:val="00F66C85"/>
    <w:rsid w:val="00F678FB"/>
    <w:rsid w:val="00F70699"/>
    <w:rsid w:val="00F7115C"/>
    <w:rsid w:val="00F73543"/>
    <w:rsid w:val="00F73561"/>
    <w:rsid w:val="00F74A32"/>
    <w:rsid w:val="00F74FA8"/>
    <w:rsid w:val="00F779A9"/>
    <w:rsid w:val="00F8087F"/>
    <w:rsid w:val="00F829B7"/>
    <w:rsid w:val="00F84109"/>
    <w:rsid w:val="00F84338"/>
    <w:rsid w:val="00F8516C"/>
    <w:rsid w:val="00F855E3"/>
    <w:rsid w:val="00F85A59"/>
    <w:rsid w:val="00F85F83"/>
    <w:rsid w:val="00F86713"/>
    <w:rsid w:val="00F874F7"/>
    <w:rsid w:val="00F91545"/>
    <w:rsid w:val="00F91F22"/>
    <w:rsid w:val="00F942C6"/>
    <w:rsid w:val="00F9469F"/>
    <w:rsid w:val="00F96F38"/>
    <w:rsid w:val="00FA1DD6"/>
    <w:rsid w:val="00FA2A5E"/>
    <w:rsid w:val="00FA2E75"/>
    <w:rsid w:val="00FA407E"/>
    <w:rsid w:val="00FA422C"/>
    <w:rsid w:val="00FA4AAB"/>
    <w:rsid w:val="00FA5130"/>
    <w:rsid w:val="00FA525F"/>
    <w:rsid w:val="00FA5DB4"/>
    <w:rsid w:val="00FA6701"/>
    <w:rsid w:val="00FA671D"/>
    <w:rsid w:val="00FA7545"/>
    <w:rsid w:val="00FA7BC0"/>
    <w:rsid w:val="00FB2D43"/>
    <w:rsid w:val="00FB4B69"/>
    <w:rsid w:val="00FB57C5"/>
    <w:rsid w:val="00FB5B59"/>
    <w:rsid w:val="00FB5DE0"/>
    <w:rsid w:val="00FB65DC"/>
    <w:rsid w:val="00FB6957"/>
    <w:rsid w:val="00FC1C7D"/>
    <w:rsid w:val="00FC4061"/>
    <w:rsid w:val="00FC55CB"/>
    <w:rsid w:val="00FC57F0"/>
    <w:rsid w:val="00FC7632"/>
    <w:rsid w:val="00FD058D"/>
    <w:rsid w:val="00FD0D04"/>
    <w:rsid w:val="00FD0E4D"/>
    <w:rsid w:val="00FD1CB0"/>
    <w:rsid w:val="00FD1E44"/>
    <w:rsid w:val="00FD4910"/>
    <w:rsid w:val="00FD54B3"/>
    <w:rsid w:val="00FD5BF2"/>
    <w:rsid w:val="00FD5CFF"/>
    <w:rsid w:val="00FD7C5B"/>
    <w:rsid w:val="00FE0790"/>
    <w:rsid w:val="00FE0E55"/>
    <w:rsid w:val="00FE1933"/>
    <w:rsid w:val="00FE28A9"/>
    <w:rsid w:val="00FE3667"/>
    <w:rsid w:val="00FE4616"/>
    <w:rsid w:val="00FE4880"/>
    <w:rsid w:val="00FE4ABC"/>
    <w:rsid w:val="00FE59AA"/>
    <w:rsid w:val="00FE6D89"/>
    <w:rsid w:val="00FF1A79"/>
    <w:rsid w:val="00FF1FB0"/>
    <w:rsid w:val="00FF221A"/>
    <w:rsid w:val="00FF30CF"/>
    <w:rsid w:val="00FF32C3"/>
    <w:rsid w:val="00FF43F3"/>
    <w:rsid w:val="00FF6B10"/>
    <w:rsid w:val="00FF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490B"/>
    <w:pPr>
      <w:keepNext/>
      <w:jc w:val="center"/>
      <w:outlineLvl w:val="0"/>
    </w:pPr>
    <w:rPr>
      <w:rFonts w:ascii="Arial" w:hAnsi="Arial" w:cs="Arial"/>
      <w:color w:val="999999"/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rsid w:val="00611B20"/>
    <w:rPr>
      <w:rFonts w:ascii="Arial" w:hAnsi="Arial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611B20"/>
    <w:rPr>
      <w:rFonts w:ascii="Georgia" w:hAnsi="Georgia" w:cs="Tahoma"/>
      <w:b/>
      <w:lang w:val="sl-SI" w:eastAsia="sl-SI"/>
    </w:rPr>
  </w:style>
  <w:style w:type="character" w:customStyle="1" w:styleId="BodyTextChar">
    <w:name w:val="Body Text Char"/>
    <w:link w:val="BodyText"/>
    <w:rsid w:val="00611B20"/>
    <w:rPr>
      <w:rFonts w:ascii="Georgia" w:hAnsi="Georgia" w:cs="Tahoma"/>
      <w:b/>
      <w:sz w:val="24"/>
      <w:szCs w:val="24"/>
      <w:lang w:val="sl-SI" w:eastAsia="sl-SI" w:bidi="ar-SA"/>
    </w:rPr>
  </w:style>
  <w:style w:type="paragraph" w:styleId="List">
    <w:name w:val="List"/>
    <w:basedOn w:val="Normal"/>
    <w:rsid w:val="00611B20"/>
    <w:pPr>
      <w:ind w:left="283" w:hanging="283"/>
    </w:pPr>
    <w:rPr>
      <w:lang w:val="en-GB"/>
    </w:rPr>
  </w:style>
  <w:style w:type="paragraph" w:styleId="List2">
    <w:name w:val="List 2"/>
    <w:basedOn w:val="Normal"/>
    <w:rsid w:val="00611B20"/>
    <w:pPr>
      <w:ind w:left="566" w:hanging="283"/>
    </w:pPr>
    <w:rPr>
      <w:lang w:val="en-GB"/>
    </w:rPr>
  </w:style>
  <w:style w:type="paragraph" w:styleId="ListContinue">
    <w:name w:val="List Continue"/>
    <w:basedOn w:val="Normal"/>
    <w:rsid w:val="00611B20"/>
    <w:pPr>
      <w:spacing w:after="120"/>
      <w:ind w:left="283"/>
    </w:pPr>
    <w:rPr>
      <w:lang w:val="en-GB"/>
    </w:rPr>
  </w:style>
  <w:style w:type="paragraph" w:styleId="ListBullet2">
    <w:name w:val="List Bullet 2"/>
    <w:basedOn w:val="Normal"/>
    <w:autoRedefine/>
    <w:rsid w:val="00557A8A"/>
    <w:pPr>
      <w:numPr>
        <w:numId w:val="1"/>
      </w:numPr>
      <w:jc w:val="both"/>
    </w:pPr>
    <w:rPr>
      <w:i/>
      <w:lang w:val="sl-SI"/>
    </w:rPr>
  </w:style>
  <w:style w:type="paragraph" w:styleId="BalloonText">
    <w:name w:val="Balloon Text"/>
    <w:basedOn w:val="Normal"/>
    <w:link w:val="BalloonTextChar"/>
    <w:rsid w:val="002A58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A58D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0C7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F490B"/>
    <w:rPr>
      <w:rFonts w:ascii="Arial" w:hAnsi="Arial" w:cs="Arial"/>
      <w:color w:val="999999"/>
      <w:sz w:val="28"/>
      <w:szCs w:val="24"/>
      <w:lang w:val="hr-HR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0741D1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E671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683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6836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9D5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5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52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2A7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AB3D9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E75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5B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BB9"/>
    <w:rPr>
      <w:sz w:val="24"/>
      <w:szCs w:val="24"/>
    </w:rPr>
  </w:style>
  <w:style w:type="paragraph" w:customStyle="1" w:styleId="N03Y">
    <w:name w:val="N03Y"/>
    <w:basedOn w:val="Normal"/>
    <w:uiPriority w:val="99"/>
    <w:rsid w:val="00F271A5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en-GB" w:eastAsia="en-GB"/>
    </w:rPr>
  </w:style>
  <w:style w:type="paragraph" w:customStyle="1" w:styleId="N05Y">
    <w:name w:val="N05Y"/>
    <w:basedOn w:val="Normal"/>
    <w:uiPriority w:val="99"/>
    <w:rsid w:val="00F271A5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  <w:lang w:val="en-GB" w:eastAsia="en-GB"/>
    </w:rPr>
  </w:style>
  <w:style w:type="paragraph" w:customStyle="1" w:styleId="Default">
    <w:name w:val="Default"/>
    <w:rsid w:val="00A41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87EBF"/>
    <w:rPr>
      <w:sz w:val="24"/>
      <w:szCs w:val="24"/>
    </w:rPr>
  </w:style>
  <w:style w:type="paragraph" w:styleId="NormalWeb">
    <w:name w:val="Normal (Web)"/>
    <w:basedOn w:val="Normal"/>
    <w:rsid w:val="00262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490B"/>
    <w:pPr>
      <w:keepNext/>
      <w:jc w:val="center"/>
      <w:outlineLvl w:val="0"/>
    </w:pPr>
    <w:rPr>
      <w:rFonts w:ascii="Arial" w:hAnsi="Arial" w:cs="Arial"/>
      <w:color w:val="999999"/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rsid w:val="00611B20"/>
    <w:rPr>
      <w:rFonts w:ascii="Arial" w:hAnsi="Arial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611B20"/>
    <w:rPr>
      <w:rFonts w:ascii="Georgia" w:hAnsi="Georgia" w:cs="Tahoma"/>
      <w:b/>
      <w:lang w:val="sl-SI" w:eastAsia="sl-SI"/>
    </w:rPr>
  </w:style>
  <w:style w:type="character" w:customStyle="1" w:styleId="BodyTextChar">
    <w:name w:val="Body Text Char"/>
    <w:link w:val="BodyText"/>
    <w:rsid w:val="00611B20"/>
    <w:rPr>
      <w:rFonts w:ascii="Georgia" w:hAnsi="Georgia" w:cs="Tahoma"/>
      <w:b/>
      <w:sz w:val="24"/>
      <w:szCs w:val="24"/>
      <w:lang w:val="sl-SI" w:eastAsia="sl-SI" w:bidi="ar-SA"/>
    </w:rPr>
  </w:style>
  <w:style w:type="paragraph" w:styleId="List">
    <w:name w:val="List"/>
    <w:basedOn w:val="Normal"/>
    <w:rsid w:val="00611B20"/>
    <w:pPr>
      <w:ind w:left="283" w:hanging="283"/>
    </w:pPr>
    <w:rPr>
      <w:lang w:val="en-GB"/>
    </w:rPr>
  </w:style>
  <w:style w:type="paragraph" w:styleId="List2">
    <w:name w:val="List 2"/>
    <w:basedOn w:val="Normal"/>
    <w:rsid w:val="00611B20"/>
    <w:pPr>
      <w:ind w:left="566" w:hanging="283"/>
    </w:pPr>
    <w:rPr>
      <w:lang w:val="en-GB"/>
    </w:rPr>
  </w:style>
  <w:style w:type="paragraph" w:styleId="ListContinue">
    <w:name w:val="List Continue"/>
    <w:basedOn w:val="Normal"/>
    <w:rsid w:val="00611B20"/>
    <w:pPr>
      <w:spacing w:after="120"/>
      <w:ind w:left="283"/>
    </w:pPr>
    <w:rPr>
      <w:lang w:val="en-GB"/>
    </w:rPr>
  </w:style>
  <w:style w:type="paragraph" w:styleId="ListBullet2">
    <w:name w:val="List Bullet 2"/>
    <w:basedOn w:val="Normal"/>
    <w:autoRedefine/>
    <w:rsid w:val="00557A8A"/>
    <w:pPr>
      <w:numPr>
        <w:numId w:val="1"/>
      </w:numPr>
      <w:jc w:val="both"/>
    </w:pPr>
    <w:rPr>
      <w:i/>
      <w:lang w:val="sl-SI"/>
    </w:rPr>
  </w:style>
  <w:style w:type="paragraph" w:styleId="BalloonText">
    <w:name w:val="Balloon Text"/>
    <w:basedOn w:val="Normal"/>
    <w:link w:val="BalloonTextChar"/>
    <w:rsid w:val="002A58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A58D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0C7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F490B"/>
    <w:rPr>
      <w:rFonts w:ascii="Arial" w:hAnsi="Arial" w:cs="Arial"/>
      <w:color w:val="999999"/>
      <w:sz w:val="28"/>
      <w:szCs w:val="24"/>
      <w:lang w:val="hr-HR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0741D1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E671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683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6836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9D5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5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52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2A7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AB3D9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E75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5B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BB9"/>
    <w:rPr>
      <w:sz w:val="24"/>
      <w:szCs w:val="24"/>
    </w:rPr>
  </w:style>
  <w:style w:type="paragraph" w:customStyle="1" w:styleId="N03Y">
    <w:name w:val="N03Y"/>
    <w:basedOn w:val="Normal"/>
    <w:uiPriority w:val="99"/>
    <w:rsid w:val="00F271A5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en-GB" w:eastAsia="en-GB"/>
    </w:rPr>
  </w:style>
  <w:style w:type="paragraph" w:customStyle="1" w:styleId="N05Y">
    <w:name w:val="N05Y"/>
    <w:basedOn w:val="Normal"/>
    <w:uiPriority w:val="99"/>
    <w:rsid w:val="00F271A5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  <w:lang w:val="en-GB" w:eastAsia="en-GB"/>
    </w:rPr>
  </w:style>
  <w:style w:type="paragraph" w:customStyle="1" w:styleId="Default">
    <w:name w:val="Default"/>
    <w:rsid w:val="00A41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87EBF"/>
    <w:rPr>
      <w:sz w:val="24"/>
      <w:szCs w:val="24"/>
    </w:rPr>
  </w:style>
  <w:style w:type="paragraph" w:styleId="NormalWeb">
    <w:name w:val="Normal (Web)"/>
    <w:basedOn w:val="Normal"/>
    <w:rsid w:val="0026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vna.rasprava@mrt.gov.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UP_UP%20Ist%20jezgro%20Cetinja\javna%20rasprava\primjedbe%20sa%20J%20R\Odgovori%20na%20primjedbe%20sa%20J.R.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99F0-66AB-4176-98B4-7B30632C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Odgovori na primjedbe sa J.R. 1.dot</Template>
  <TotalTime>2</TotalTime>
  <Pages>15</Pages>
  <Words>4530</Words>
  <Characters>25824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tivat</Company>
  <LinksUpToDate>false</LinksUpToDate>
  <CharactersWithSpaces>30294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Vojislavka Djurdjic</cp:lastModifiedBy>
  <cp:revision>3</cp:revision>
  <cp:lastPrinted>2019-04-05T11:10:00Z</cp:lastPrinted>
  <dcterms:created xsi:type="dcterms:W3CDTF">2019-04-12T08:12:00Z</dcterms:created>
  <dcterms:modified xsi:type="dcterms:W3CDTF">2019-04-12T08:15:00Z</dcterms:modified>
</cp:coreProperties>
</file>