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9E4" w:rsidRDefault="00184B31" w:rsidP="00184B3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E4" w:rsidRDefault="005A4004">
      <w:pPr>
        <w:spacing w:after="0"/>
      </w:pPr>
      <w:r>
        <w:rPr>
          <w:sz w:val="22"/>
          <w:szCs w:val="22"/>
        </w:rPr>
        <w:t>Br: 02-100/22-3468/3</w:t>
      </w:r>
    </w:p>
    <w:p w:rsidR="004729E4" w:rsidRDefault="005A4004">
      <w:r>
        <w:rPr>
          <w:sz w:val="22"/>
          <w:szCs w:val="22"/>
        </w:rPr>
        <w:t xml:space="preserve">Podgorica, 16.12.2022. </w:t>
      </w:r>
      <w:proofErr w:type="spellStart"/>
      <w:r>
        <w:rPr>
          <w:sz w:val="22"/>
          <w:szCs w:val="22"/>
        </w:rPr>
        <w:t>godine</w:t>
      </w:r>
      <w:proofErr w:type="spellEnd"/>
    </w:p>
    <w:p w:rsidR="004729E4" w:rsidRDefault="004729E4"/>
    <w:p w:rsidR="004729E4" w:rsidRDefault="005A4004">
      <w:pPr>
        <w:pStyle w:val="p2Style"/>
      </w:pPr>
      <w:r>
        <w:rPr>
          <w:rStyle w:val="r2Style"/>
        </w:rPr>
        <w:t>UPRAVA ZA LJUDSKE RESURSE</w:t>
      </w:r>
    </w:p>
    <w:p w:rsidR="004729E4" w:rsidRDefault="005A4004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4729E4" w:rsidRDefault="005A4004">
      <w:pPr>
        <w:pStyle w:val="p2Style"/>
      </w:pPr>
      <w:r>
        <w:rPr>
          <w:rStyle w:val="r2Style"/>
        </w:rPr>
        <w:t>JAVNI OGLAS</w:t>
      </w:r>
    </w:p>
    <w:p w:rsidR="004729E4" w:rsidRDefault="005A4004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4729E4" w:rsidRDefault="005A4004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ljudskih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manjinskih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prava</w:t>
      </w:r>
      <w:proofErr w:type="spellEnd"/>
    </w:p>
    <w:p w:rsidR="004729E4" w:rsidRDefault="004729E4"/>
    <w:p w:rsidR="004729E4" w:rsidRDefault="004729E4"/>
    <w:p w:rsidR="004729E4" w:rsidRDefault="005A400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ministra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4729E4" w:rsidRDefault="005A4004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 F</w:t>
      </w:r>
      <w:bookmarkStart w:id="0" w:name="_GoBack"/>
      <w:bookmarkEnd w:id="0"/>
      <w:r>
        <w:rPr>
          <w:sz w:val="22"/>
          <w:szCs w:val="22"/>
        </w:rPr>
        <w:t xml:space="preserve">akultet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Znanje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B1</w:t>
      </w:r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(word)</w:t>
      </w:r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4729E4" w:rsidRDefault="004729E4"/>
    <w:p w:rsidR="004729E4" w:rsidRDefault="005A4004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interkulturalizam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4729E4" w:rsidRDefault="005A4004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</w:t>
      </w:r>
      <w:r>
        <w:rPr>
          <w:sz w:val="22"/>
          <w:szCs w:val="22"/>
        </w:rPr>
        <w:t>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4729E4" w:rsidRDefault="005A400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184B31" w:rsidRDefault="00184B31">
      <w:pPr>
        <w:jc w:val="both"/>
      </w:pPr>
    </w:p>
    <w:p w:rsidR="004729E4" w:rsidRDefault="005A4004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4729E4" w:rsidRDefault="005A4004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4729E4" w:rsidRDefault="005A4004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4729E4" w:rsidRDefault="005A4004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4729E4" w:rsidRDefault="005A4004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</w:t>
      </w:r>
      <w:r>
        <w:t>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4729E4" w:rsidRDefault="005A4004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4729E4" w:rsidRDefault="005A4004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4729E4" w:rsidRDefault="005A4004">
      <w:pPr>
        <w:jc w:val="both"/>
      </w:pPr>
      <w:proofErr w:type="spellStart"/>
      <w:r>
        <w:lastRenderedPageBreak/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</w:t>
      </w:r>
      <w:r>
        <w:t>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4729E4" w:rsidRDefault="005A4004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4729E4" w:rsidRDefault="005A4004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</w:t>
      </w:r>
      <w:r>
        <w:t>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</w:t>
      </w:r>
      <w:r>
        <w:t>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4729E4" w:rsidRDefault="005A4004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</w:t>
      </w:r>
      <w:r>
        <w:t>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4729E4" w:rsidRDefault="005A4004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</w:t>
      </w:r>
      <w:r>
        <w:t>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4729E4" w:rsidRDefault="005A4004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</w:t>
      </w:r>
      <w:r>
        <w:t xml:space="preserve">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4729E4" w:rsidRDefault="005A4004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</w:t>
      </w:r>
      <w:r>
        <w:t xml:space="preserve"> .</w:t>
      </w:r>
    </w:p>
    <w:p w:rsidR="004729E4" w:rsidRDefault="005A4004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4729E4" w:rsidRDefault="005A4004">
      <w:pPr>
        <w:jc w:val="both"/>
      </w:pPr>
      <w:r>
        <w:t> </w:t>
      </w:r>
    </w:p>
    <w:p w:rsidR="004729E4" w:rsidRDefault="005A4004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4729E4" w:rsidRDefault="005A4004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4729E4" w:rsidRDefault="005A4004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4729E4" w:rsidRDefault="005A4004">
      <w:pPr>
        <w:jc w:val="both"/>
      </w:pPr>
      <w:proofErr w:type="spellStart"/>
      <w:r>
        <w:t>Naved</w:t>
      </w:r>
      <w:r>
        <w:t>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4729E4" w:rsidRDefault="005A4004">
      <w:pPr>
        <w:pStyle w:val="p2Style"/>
      </w:pPr>
      <w:r>
        <w:rPr>
          <w:rStyle w:val="r2Style"/>
        </w:rPr>
        <w:t xml:space="preserve">UPRAVA ZA </w:t>
      </w:r>
      <w:r>
        <w:rPr>
          <w:rStyle w:val="r2Style"/>
        </w:rPr>
        <w:t>LJUDSKE RESURSE</w:t>
      </w:r>
    </w:p>
    <w:p w:rsidR="004729E4" w:rsidRDefault="005A4004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4729E4" w:rsidRDefault="005A4004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ljudskih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manjinskih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prava</w:t>
      </w:r>
      <w:proofErr w:type="spellEnd"/>
    </w:p>
    <w:p w:rsidR="004729E4" w:rsidRDefault="005A4004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r>
        <w:rPr>
          <w:rStyle w:val="r2Style2"/>
        </w:rPr>
        <w:t>Nevena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4729E4" w:rsidRDefault="005A4004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</w:t>
      </w:r>
      <w:r>
        <w:rPr>
          <w:rStyle w:val="r2Style2"/>
        </w:rPr>
        <w:t>- 13h</w:t>
      </w:r>
    </w:p>
    <w:p w:rsidR="004729E4" w:rsidRDefault="005A4004">
      <w:pPr>
        <w:pStyle w:val="p2Style2"/>
      </w:pPr>
      <w:r>
        <w:rPr>
          <w:rStyle w:val="r2Style2"/>
        </w:rPr>
        <w:t>www.gov.me/uzk</w:t>
      </w:r>
    </w:p>
    <w:p w:rsidR="004729E4" w:rsidRDefault="005A400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4729E4" w:rsidRDefault="005A400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v.d.</w:t>
      </w:r>
      <w:proofErr w:type="spellEnd"/>
      <w:r>
        <w:rPr>
          <w:b/>
          <w:bCs/>
          <w:sz w:val="24"/>
          <w:szCs w:val="24"/>
        </w:rPr>
        <w:t xml:space="preserve"> DIREKTORA</w:t>
      </w:r>
    </w:p>
    <w:sectPr w:rsidR="004729E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E4"/>
    <w:rsid w:val="00184B31"/>
    <w:rsid w:val="004729E4"/>
    <w:rsid w:val="005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502"/>
  <w15:docId w15:val="{8C0FF80C-E364-4B26-91EC-948C68F5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3</cp:revision>
  <cp:lastPrinted>2022-12-15T11:00:00Z</cp:lastPrinted>
  <dcterms:created xsi:type="dcterms:W3CDTF">2022-12-15T11:01:00Z</dcterms:created>
  <dcterms:modified xsi:type="dcterms:W3CDTF">2022-12-15T11:05:00Z</dcterms:modified>
  <cp:category/>
</cp:coreProperties>
</file>