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68F4D9" w14:textId="77777777" w:rsidR="007E288A" w:rsidRPr="009A2F8F" w:rsidRDefault="007E288A" w:rsidP="007E288A">
      <w:pPr>
        <w:pStyle w:val="Default"/>
        <w:rPr>
          <w:lang w:val="en-GB"/>
        </w:rPr>
      </w:pPr>
    </w:p>
    <w:p w14:paraId="0A85F27D" w14:textId="77777777" w:rsidR="007E288A" w:rsidRPr="009A2F8F" w:rsidRDefault="007E288A" w:rsidP="007E288A">
      <w:pPr>
        <w:pStyle w:val="Default"/>
        <w:jc w:val="center"/>
        <w:rPr>
          <w:lang w:val="en-GB"/>
        </w:rPr>
      </w:pPr>
      <w:r w:rsidRPr="009A2F8F">
        <w:rPr>
          <w:b/>
          <w:bCs/>
          <w:lang w:val="en-GB"/>
        </w:rPr>
        <w:t>Request for Expressions of Interest (</w:t>
      </w:r>
      <w:proofErr w:type="spellStart"/>
      <w:r w:rsidRPr="009A2F8F">
        <w:rPr>
          <w:b/>
          <w:bCs/>
          <w:lang w:val="en-GB"/>
        </w:rPr>
        <w:t>EoI</w:t>
      </w:r>
      <w:proofErr w:type="spellEnd"/>
      <w:r w:rsidRPr="009A2F8F">
        <w:rPr>
          <w:b/>
          <w:bCs/>
          <w:lang w:val="en-GB"/>
        </w:rPr>
        <w:t>)</w:t>
      </w:r>
    </w:p>
    <w:p w14:paraId="4FB46E17" w14:textId="77777777" w:rsidR="007E288A" w:rsidRPr="009A2F8F" w:rsidRDefault="00485162" w:rsidP="007E288A">
      <w:pPr>
        <w:pStyle w:val="Default"/>
        <w:jc w:val="center"/>
        <w:rPr>
          <w:lang w:val="en-GB"/>
        </w:rPr>
      </w:pPr>
      <w:r w:rsidRPr="009A2F8F">
        <w:rPr>
          <w:b/>
          <w:bCs/>
          <w:lang w:val="en-GB"/>
        </w:rPr>
        <w:t>f</w:t>
      </w:r>
      <w:r w:rsidR="007E288A" w:rsidRPr="009A2F8F">
        <w:rPr>
          <w:b/>
          <w:bCs/>
          <w:lang w:val="en-GB"/>
        </w:rPr>
        <w:t>or</w:t>
      </w:r>
      <w:r w:rsidR="00F56FCE" w:rsidRPr="009A2F8F">
        <w:rPr>
          <w:b/>
          <w:bCs/>
          <w:lang w:val="en-GB"/>
        </w:rPr>
        <w:t xml:space="preserve"> Independent</w:t>
      </w:r>
      <w:r w:rsidR="00FB0E66" w:rsidRPr="009A2F8F">
        <w:rPr>
          <w:b/>
          <w:bCs/>
          <w:lang w:val="en-GB"/>
        </w:rPr>
        <w:t xml:space="preserve"> Experts</w:t>
      </w:r>
    </w:p>
    <w:p w14:paraId="57F04989" w14:textId="77777777" w:rsidR="007E288A" w:rsidRPr="009A2F8F" w:rsidRDefault="007E288A" w:rsidP="007E288A">
      <w:pPr>
        <w:pStyle w:val="Default"/>
        <w:rPr>
          <w:b/>
          <w:bCs/>
          <w:sz w:val="23"/>
          <w:szCs w:val="23"/>
          <w:lang w:val="en-GB"/>
        </w:rPr>
      </w:pPr>
    </w:p>
    <w:p w14:paraId="3841FD2A" w14:textId="77777777" w:rsidR="00B00DD4" w:rsidRPr="009A2F8F" w:rsidRDefault="00B00DD4" w:rsidP="009F11DB">
      <w:pPr>
        <w:pStyle w:val="Default"/>
        <w:jc w:val="both"/>
        <w:rPr>
          <w:sz w:val="23"/>
          <w:szCs w:val="23"/>
          <w:lang w:val="en-GB"/>
        </w:rPr>
      </w:pPr>
    </w:p>
    <w:p w14:paraId="5699F96A" w14:textId="2BA277D6" w:rsidR="00F56FCE" w:rsidRPr="009A2F8F" w:rsidRDefault="00F56FCE" w:rsidP="009F11DB">
      <w:pPr>
        <w:pStyle w:val="Default"/>
        <w:jc w:val="both"/>
        <w:rPr>
          <w:sz w:val="23"/>
          <w:szCs w:val="23"/>
          <w:lang w:val="en-GB"/>
        </w:rPr>
      </w:pPr>
      <w:r w:rsidRPr="00B75E0E">
        <w:rPr>
          <w:sz w:val="23"/>
          <w:szCs w:val="23"/>
          <w:lang w:val="en-GB"/>
        </w:rPr>
        <w:t xml:space="preserve">In accordance with the Law on </w:t>
      </w:r>
      <w:r w:rsidR="005D5145" w:rsidRPr="00B75E0E">
        <w:rPr>
          <w:sz w:val="23"/>
          <w:szCs w:val="23"/>
          <w:lang w:val="en-GB"/>
        </w:rPr>
        <w:t>Scientific Research Activities</w:t>
      </w:r>
      <w:r w:rsidRPr="00B75E0E">
        <w:rPr>
          <w:sz w:val="23"/>
          <w:szCs w:val="23"/>
          <w:lang w:val="en-GB"/>
        </w:rPr>
        <w:t xml:space="preserve"> (Official Gazette of Montenegro </w:t>
      </w:r>
      <w:r w:rsidR="00466627" w:rsidRPr="00B75E0E">
        <w:rPr>
          <w:sz w:val="23"/>
          <w:szCs w:val="23"/>
          <w:lang w:val="en-GB"/>
        </w:rPr>
        <w:t xml:space="preserve">80/10, 57/14 </w:t>
      </w:r>
      <w:r w:rsidR="009A2F8F" w:rsidRPr="00B75E0E">
        <w:rPr>
          <w:sz w:val="23"/>
          <w:szCs w:val="23"/>
          <w:lang w:val="en-GB"/>
        </w:rPr>
        <w:t>and</w:t>
      </w:r>
      <w:r w:rsidR="00466627" w:rsidRPr="00B75E0E">
        <w:rPr>
          <w:sz w:val="23"/>
          <w:szCs w:val="23"/>
          <w:lang w:val="en-GB"/>
        </w:rPr>
        <w:t xml:space="preserve"> 82/20</w:t>
      </w:r>
      <w:r w:rsidRPr="00B75E0E">
        <w:rPr>
          <w:sz w:val="23"/>
          <w:szCs w:val="23"/>
          <w:lang w:val="en-GB"/>
        </w:rPr>
        <w:t>), t</w:t>
      </w:r>
      <w:r w:rsidR="0088200F" w:rsidRPr="00B75E0E">
        <w:rPr>
          <w:sz w:val="23"/>
          <w:szCs w:val="23"/>
          <w:lang w:val="en-GB"/>
        </w:rPr>
        <w:t>he</w:t>
      </w:r>
      <w:r w:rsidRPr="00B75E0E">
        <w:rPr>
          <w:sz w:val="23"/>
          <w:szCs w:val="23"/>
          <w:lang w:val="en-GB"/>
        </w:rPr>
        <w:t xml:space="preserve"> </w:t>
      </w:r>
      <w:r w:rsidRPr="00B75E0E">
        <w:rPr>
          <w:b/>
          <w:i/>
          <w:sz w:val="23"/>
          <w:szCs w:val="23"/>
          <w:lang w:val="en-GB"/>
        </w:rPr>
        <w:t xml:space="preserve">Rulebook on </w:t>
      </w:r>
      <w:r w:rsidR="005D5145" w:rsidRPr="00B75E0E">
        <w:rPr>
          <w:b/>
          <w:i/>
          <w:sz w:val="23"/>
          <w:szCs w:val="23"/>
          <w:lang w:val="en-GB"/>
        </w:rPr>
        <w:t>conditions</w:t>
      </w:r>
      <w:r w:rsidRPr="00B75E0E">
        <w:rPr>
          <w:b/>
          <w:i/>
          <w:sz w:val="23"/>
          <w:szCs w:val="23"/>
          <w:lang w:val="en-GB"/>
        </w:rPr>
        <w:t xml:space="preserve"> for </w:t>
      </w:r>
      <w:r w:rsidR="001E14BB" w:rsidRPr="00B75E0E">
        <w:rPr>
          <w:b/>
          <w:i/>
          <w:sz w:val="23"/>
          <w:szCs w:val="23"/>
          <w:lang w:val="en-GB"/>
        </w:rPr>
        <w:t xml:space="preserve">approval </w:t>
      </w:r>
      <w:r w:rsidR="005D5145" w:rsidRPr="00B75E0E">
        <w:rPr>
          <w:b/>
          <w:i/>
          <w:sz w:val="23"/>
          <w:szCs w:val="23"/>
          <w:lang w:val="en-GB"/>
        </w:rPr>
        <w:t xml:space="preserve">and </w:t>
      </w:r>
      <w:r w:rsidR="001E14BB" w:rsidRPr="00B75E0E">
        <w:rPr>
          <w:b/>
          <w:i/>
          <w:sz w:val="23"/>
          <w:szCs w:val="23"/>
          <w:lang w:val="en-GB"/>
        </w:rPr>
        <w:t xml:space="preserve">a manner of </w:t>
      </w:r>
      <w:r w:rsidR="005D5145" w:rsidRPr="00B75E0E">
        <w:rPr>
          <w:b/>
          <w:i/>
          <w:sz w:val="23"/>
          <w:szCs w:val="23"/>
          <w:lang w:val="en-GB"/>
        </w:rPr>
        <w:t xml:space="preserve">using funds from the state budget </w:t>
      </w:r>
      <w:r w:rsidR="00A373DC" w:rsidRPr="00B75E0E">
        <w:rPr>
          <w:b/>
          <w:i/>
          <w:sz w:val="23"/>
          <w:szCs w:val="23"/>
          <w:lang w:val="en-GB"/>
        </w:rPr>
        <w:t xml:space="preserve">for </w:t>
      </w:r>
      <w:r w:rsidR="005D5145" w:rsidRPr="00B75E0E">
        <w:rPr>
          <w:b/>
          <w:i/>
          <w:sz w:val="23"/>
          <w:szCs w:val="23"/>
          <w:lang w:val="en-GB"/>
        </w:rPr>
        <w:t>the national scientific research</w:t>
      </w:r>
      <w:r w:rsidRPr="00B75E0E">
        <w:rPr>
          <w:b/>
          <w:i/>
          <w:sz w:val="23"/>
          <w:szCs w:val="23"/>
          <w:lang w:val="en-GB"/>
        </w:rPr>
        <w:t xml:space="preserve"> projects (Official Gazette of Montenegro </w:t>
      </w:r>
      <w:r w:rsidR="005D5145" w:rsidRPr="00B75E0E">
        <w:rPr>
          <w:b/>
          <w:i/>
          <w:sz w:val="23"/>
          <w:szCs w:val="23"/>
          <w:lang w:val="en-GB"/>
        </w:rPr>
        <w:t>42/23</w:t>
      </w:r>
      <w:r w:rsidRPr="00B75E0E">
        <w:rPr>
          <w:b/>
          <w:i/>
          <w:sz w:val="23"/>
          <w:szCs w:val="23"/>
          <w:lang w:val="en-GB"/>
        </w:rPr>
        <w:t>)</w:t>
      </w:r>
      <w:r w:rsidR="0088200F" w:rsidRPr="00B75E0E">
        <w:rPr>
          <w:sz w:val="23"/>
          <w:szCs w:val="23"/>
          <w:lang w:val="en-GB"/>
        </w:rPr>
        <w:t xml:space="preserve"> </w:t>
      </w:r>
      <w:r w:rsidR="005D5145" w:rsidRPr="00B75E0E">
        <w:rPr>
          <w:sz w:val="23"/>
          <w:szCs w:val="23"/>
          <w:lang w:val="en-GB"/>
        </w:rPr>
        <w:t xml:space="preserve">and the </w:t>
      </w:r>
      <w:r w:rsidR="00E2332B" w:rsidRPr="00B75E0E">
        <w:rPr>
          <w:b/>
          <w:i/>
          <w:sz w:val="23"/>
          <w:szCs w:val="23"/>
          <w:lang w:val="en-GB"/>
        </w:rPr>
        <w:t>Rulebook amending the Rulebook</w:t>
      </w:r>
      <w:r w:rsidR="005D5145" w:rsidRPr="00B75E0E">
        <w:rPr>
          <w:sz w:val="23"/>
          <w:szCs w:val="23"/>
          <w:lang w:val="en-GB"/>
        </w:rPr>
        <w:t xml:space="preserve"> </w:t>
      </w:r>
      <w:r w:rsidR="001E14BB" w:rsidRPr="00B75E0E">
        <w:rPr>
          <w:b/>
          <w:i/>
          <w:sz w:val="23"/>
          <w:szCs w:val="23"/>
          <w:lang w:val="en-GB"/>
        </w:rPr>
        <w:t>on conditions for approval and a manner of using funds from the state budget</w:t>
      </w:r>
      <w:r w:rsidR="00A373DC" w:rsidRPr="00B75E0E">
        <w:rPr>
          <w:b/>
          <w:i/>
          <w:sz w:val="23"/>
          <w:szCs w:val="23"/>
          <w:lang w:val="en-GB"/>
        </w:rPr>
        <w:t xml:space="preserve"> for</w:t>
      </w:r>
      <w:r w:rsidR="001E14BB" w:rsidRPr="00B75E0E">
        <w:rPr>
          <w:b/>
          <w:i/>
          <w:sz w:val="23"/>
          <w:szCs w:val="23"/>
          <w:lang w:val="en-GB"/>
        </w:rPr>
        <w:t xml:space="preserve"> the national scientific research projects </w:t>
      </w:r>
      <w:r w:rsidR="005D5145" w:rsidRPr="00B75E0E">
        <w:rPr>
          <w:b/>
          <w:i/>
          <w:sz w:val="23"/>
          <w:szCs w:val="23"/>
          <w:lang w:val="en-GB"/>
        </w:rPr>
        <w:t>(Official Gazette of Montenegro</w:t>
      </w:r>
      <w:r w:rsidR="009A2F8F" w:rsidRPr="00B75E0E">
        <w:rPr>
          <w:b/>
          <w:i/>
          <w:sz w:val="23"/>
          <w:szCs w:val="23"/>
          <w:lang w:val="en-GB"/>
        </w:rPr>
        <w:t xml:space="preserve"> </w:t>
      </w:r>
      <w:r w:rsidR="00B75E0E" w:rsidRPr="00B75E0E">
        <w:rPr>
          <w:b/>
          <w:i/>
          <w:sz w:val="23"/>
          <w:szCs w:val="23"/>
          <w:lang w:val="en-GB"/>
        </w:rPr>
        <w:t>48</w:t>
      </w:r>
      <w:r w:rsidR="00F52937" w:rsidRPr="00B75E0E">
        <w:rPr>
          <w:b/>
          <w:i/>
          <w:sz w:val="23"/>
          <w:szCs w:val="23"/>
          <w:lang w:val="en-GB"/>
        </w:rPr>
        <w:t>/</w:t>
      </w:r>
      <w:r w:rsidR="005D5145" w:rsidRPr="00B75E0E">
        <w:rPr>
          <w:b/>
          <w:i/>
          <w:sz w:val="23"/>
          <w:szCs w:val="23"/>
          <w:lang w:val="en-GB"/>
        </w:rPr>
        <w:t>23)</w:t>
      </w:r>
      <w:r w:rsidR="005D5145" w:rsidRPr="00B75E0E">
        <w:rPr>
          <w:sz w:val="23"/>
          <w:szCs w:val="23"/>
          <w:lang w:val="en-GB"/>
        </w:rPr>
        <w:t xml:space="preserve"> </w:t>
      </w:r>
      <w:r w:rsidR="00115464" w:rsidRPr="00B75E0E">
        <w:rPr>
          <w:sz w:val="23"/>
          <w:szCs w:val="23"/>
          <w:lang w:val="en-GB"/>
        </w:rPr>
        <w:t>w</w:t>
      </w:r>
      <w:r w:rsidR="00895044" w:rsidRPr="00B75E0E">
        <w:rPr>
          <w:sz w:val="23"/>
          <w:szCs w:val="23"/>
          <w:lang w:val="en-GB"/>
        </w:rPr>
        <w:t>ere</w:t>
      </w:r>
      <w:r w:rsidR="00115464" w:rsidRPr="00B75E0E">
        <w:rPr>
          <w:sz w:val="23"/>
          <w:szCs w:val="23"/>
          <w:lang w:val="en-GB"/>
        </w:rPr>
        <w:t xml:space="preserve"> </w:t>
      </w:r>
      <w:r w:rsidR="0088200F" w:rsidRPr="00B75E0E">
        <w:rPr>
          <w:sz w:val="23"/>
          <w:szCs w:val="23"/>
          <w:lang w:val="en-GB"/>
        </w:rPr>
        <w:t>adopted in 202</w:t>
      </w:r>
      <w:r w:rsidR="005D5145" w:rsidRPr="00B75E0E">
        <w:rPr>
          <w:sz w:val="23"/>
          <w:szCs w:val="23"/>
          <w:lang w:val="en-GB"/>
        </w:rPr>
        <w:t>3</w:t>
      </w:r>
      <w:r w:rsidR="0088200F" w:rsidRPr="00B75E0E">
        <w:rPr>
          <w:sz w:val="23"/>
          <w:szCs w:val="23"/>
          <w:lang w:val="en-GB"/>
        </w:rPr>
        <w:t>.</w:t>
      </w:r>
    </w:p>
    <w:p w14:paraId="6C024A72" w14:textId="77777777" w:rsidR="00F56FCE" w:rsidRPr="009A2F8F" w:rsidRDefault="00F56FCE" w:rsidP="009F11DB">
      <w:pPr>
        <w:pStyle w:val="Default"/>
        <w:jc w:val="both"/>
        <w:rPr>
          <w:sz w:val="23"/>
          <w:szCs w:val="23"/>
          <w:lang w:val="en-GB"/>
        </w:rPr>
      </w:pPr>
    </w:p>
    <w:p w14:paraId="2EEEE9AE" w14:textId="6B30455D" w:rsidR="007E288A" w:rsidRPr="009A2F8F" w:rsidRDefault="000D764E" w:rsidP="000D764E">
      <w:pPr>
        <w:pStyle w:val="Default"/>
        <w:jc w:val="both"/>
        <w:rPr>
          <w:sz w:val="23"/>
          <w:szCs w:val="23"/>
          <w:lang w:val="en-GB"/>
        </w:rPr>
      </w:pPr>
      <w:r w:rsidRPr="000D764E">
        <w:rPr>
          <w:b/>
          <w:sz w:val="23"/>
          <w:szCs w:val="23"/>
          <w:lang w:val="en-GB"/>
        </w:rPr>
        <w:t>1.</w:t>
      </w:r>
      <w:r>
        <w:rPr>
          <w:b/>
          <w:sz w:val="23"/>
          <w:szCs w:val="23"/>
          <w:lang w:val="en-GB"/>
        </w:rPr>
        <w:t xml:space="preserve"> </w:t>
      </w:r>
      <w:r w:rsidR="00895044">
        <w:rPr>
          <w:b/>
          <w:sz w:val="23"/>
          <w:szCs w:val="23"/>
          <w:lang w:val="en-GB"/>
        </w:rPr>
        <w:t>S</w:t>
      </w:r>
      <w:r w:rsidR="00F56FCE" w:rsidRPr="009A2F8F">
        <w:rPr>
          <w:b/>
          <w:sz w:val="23"/>
          <w:szCs w:val="23"/>
          <w:lang w:val="en-GB"/>
        </w:rPr>
        <w:t xml:space="preserve">ubject of the </w:t>
      </w:r>
      <w:proofErr w:type="spellStart"/>
      <w:r w:rsidR="00F56FCE" w:rsidRPr="009A2F8F">
        <w:rPr>
          <w:b/>
          <w:sz w:val="23"/>
          <w:szCs w:val="23"/>
          <w:lang w:val="en-GB"/>
        </w:rPr>
        <w:t>EoI</w:t>
      </w:r>
      <w:proofErr w:type="spellEnd"/>
    </w:p>
    <w:p w14:paraId="1E879234" w14:textId="77777777" w:rsidR="007E288A" w:rsidRPr="009A2F8F" w:rsidRDefault="007E288A" w:rsidP="009F11DB">
      <w:pPr>
        <w:pStyle w:val="Default"/>
        <w:jc w:val="both"/>
        <w:rPr>
          <w:b/>
          <w:sz w:val="23"/>
          <w:szCs w:val="23"/>
          <w:lang w:val="en-GB"/>
        </w:rPr>
      </w:pPr>
    </w:p>
    <w:p w14:paraId="7A59A5DC" w14:textId="3014DF58" w:rsidR="00F56FCE" w:rsidRDefault="00B75E0E" w:rsidP="009F11DB">
      <w:pPr>
        <w:pStyle w:val="Default"/>
        <w:jc w:val="both"/>
        <w:rPr>
          <w:lang w:val="en-GB"/>
        </w:rPr>
      </w:pPr>
      <w:r w:rsidRPr="00B75E0E">
        <w:rPr>
          <w:lang w:val="en-GB"/>
        </w:rPr>
        <w:t xml:space="preserve">The Ministry invites </w:t>
      </w:r>
      <w:r w:rsidR="008F2489">
        <w:rPr>
          <w:lang w:val="en-GB"/>
        </w:rPr>
        <w:t xml:space="preserve">national and </w:t>
      </w:r>
      <w:bookmarkStart w:id="0" w:name="_GoBack"/>
      <w:bookmarkEnd w:id="0"/>
      <w:r w:rsidRPr="00B75E0E">
        <w:rPr>
          <w:lang w:val="en-GB"/>
        </w:rPr>
        <w:t>international experts to express their interest in assisting with the evaluation of scientific research projects and reports, in the process of devising the List of Experts, in accordance with the Rulebook mentioned above</w:t>
      </w:r>
      <w:r>
        <w:rPr>
          <w:lang w:val="en-GB"/>
        </w:rPr>
        <w:t>.</w:t>
      </w:r>
    </w:p>
    <w:p w14:paraId="3AEB8F5A" w14:textId="77777777" w:rsidR="00B75E0E" w:rsidRPr="009A2F8F" w:rsidRDefault="00B75E0E" w:rsidP="009F11DB">
      <w:pPr>
        <w:pStyle w:val="Default"/>
        <w:jc w:val="both"/>
        <w:rPr>
          <w:lang w:val="en-GB"/>
        </w:rPr>
      </w:pPr>
    </w:p>
    <w:p w14:paraId="5C3CDE42" w14:textId="3D0D9EFB" w:rsidR="00485162" w:rsidRPr="009A2F8F" w:rsidRDefault="00485162" w:rsidP="009F11DB">
      <w:pPr>
        <w:pStyle w:val="Default"/>
        <w:jc w:val="both"/>
        <w:rPr>
          <w:lang w:val="en-GB"/>
        </w:rPr>
      </w:pPr>
      <w:r w:rsidRPr="009A2F8F">
        <w:rPr>
          <w:lang w:val="en-GB"/>
        </w:rPr>
        <w:t xml:space="preserve">In particular, independent experts will assist </w:t>
      </w:r>
      <w:r w:rsidR="009A2F8F" w:rsidRPr="009A2F8F">
        <w:rPr>
          <w:lang w:val="en-GB"/>
        </w:rPr>
        <w:t>with</w:t>
      </w:r>
      <w:r w:rsidR="009A2F8F">
        <w:rPr>
          <w:lang w:val="en-GB"/>
        </w:rPr>
        <w:t xml:space="preserve"> the</w:t>
      </w:r>
      <w:r w:rsidRPr="009A2F8F">
        <w:rPr>
          <w:lang w:val="en-GB"/>
        </w:rPr>
        <w:t>:</w:t>
      </w:r>
    </w:p>
    <w:p w14:paraId="26277533" w14:textId="77777777" w:rsidR="00485162" w:rsidRPr="009A2F8F" w:rsidRDefault="00485162" w:rsidP="009F11DB">
      <w:pPr>
        <w:pStyle w:val="Default"/>
        <w:jc w:val="both"/>
        <w:rPr>
          <w:lang w:val="en-GB"/>
        </w:rPr>
      </w:pPr>
    </w:p>
    <w:p w14:paraId="52C7FC98" w14:textId="77777777" w:rsidR="00485162" w:rsidRPr="009A2F8F" w:rsidRDefault="00485162" w:rsidP="009F11DB">
      <w:pPr>
        <w:pStyle w:val="Default"/>
        <w:numPr>
          <w:ilvl w:val="0"/>
          <w:numId w:val="12"/>
        </w:numPr>
        <w:jc w:val="both"/>
        <w:rPr>
          <w:lang w:val="en-GB"/>
        </w:rPr>
      </w:pPr>
      <w:r w:rsidRPr="009A2F8F">
        <w:rPr>
          <w:lang w:val="en-GB"/>
        </w:rPr>
        <w:t xml:space="preserve">Evaluation of applications for </w:t>
      </w:r>
      <w:r w:rsidR="005D5145" w:rsidRPr="009A2F8F">
        <w:rPr>
          <w:lang w:val="en-GB"/>
        </w:rPr>
        <w:t>scientific research</w:t>
      </w:r>
      <w:r w:rsidRPr="009A2F8F">
        <w:rPr>
          <w:lang w:val="en-GB"/>
        </w:rPr>
        <w:t xml:space="preserve"> projects;</w:t>
      </w:r>
    </w:p>
    <w:p w14:paraId="5D322F9B" w14:textId="21315ABA" w:rsidR="00F56FCE" w:rsidRPr="009A2F8F" w:rsidRDefault="00485162" w:rsidP="009F11DB">
      <w:pPr>
        <w:pStyle w:val="Default"/>
        <w:numPr>
          <w:ilvl w:val="0"/>
          <w:numId w:val="12"/>
        </w:numPr>
        <w:jc w:val="both"/>
        <w:rPr>
          <w:lang w:val="en-GB"/>
        </w:rPr>
      </w:pPr>
      <w:r w:rsidRPr="009A2F8F">
        <w:rPr>
          <w:lang w:val="en-GB"/>
        </w:rPr>
        <w:t xml:space="preserve">Monitoring of the </w:t>
      </w:r>
      <w:r w:rsidR="00160353" w:rsidRPr="009A2F8F">
        <w:rPr>
          <w:lang w:val="en-GB"/>
        </w:rPr>
        <w:t>implementation</w:t>
      </w:r>
      <w:r w:rsidR="00160353">
        <w:rPr>
          <w:lang w:val="en-GB"/>
        </w:rPr>
        <w:t xml:space="preserve"> of the</w:t>
      </w:r>
      <w:r w:rsidR="00160353" w:rsidRPr="009A2F8F">
        <w:rPr>
          <w:lang w:val="en-GB"/>
        </w:rPr>
        <w:t xml:space="preserve"> </w:t>
      </w:r>
      <w:r w:rsidR="005D5145" w:rsidRPr="009A2F8F">
        <w:rPr>
          <w:lang w:val="en-GB"/>
        </w:rPr>
        <w:t xml:space="preserve">scientific research </w:t>
      </w:r>
      <w:r w:rsidRPr="009A2F8F">
        <w:rPr>
          <w:lang w:val="en-GB"/>
        </w:rPr>
        <w:t>projects (</w:t>
      </w:r>
      <w:r w:rsidR="00FB0E66" w:rsidRPr="009A2F8F">
        <w:rPr>
          <w:lang w:val="en-GB"/>
        </w:rPr>
        <w:t xml:space="preserve">evaluation of the </w:t>
      </w:r>
      <w:r w:rsidR="009A2F8F" w:rsidRPr="009A2F8F">
        <w:rPr>
          <w:lang w:val="en-GB"/>
        </w:rPr>
        <w:t>annual</w:t>
      </w:r>
      <w:r w:rsidRPr="009A2F8F">
        <w:rPr>
          <w:lang w:val="en-GB"/>
        </w:rPr>
        <w:t xml:space="preserve"> and final reports).</w:t>
      </w:r>
      <w:r w:rsidR="00160353" w:rsidRPr="00160353">
        <w:rPr>
          <w:lang w:val="en-GB"/>
        </w:rPr>
        <w:t xml:space="preserve"> </w:t>
      </w:r>
    </w:p>
    <w:p w14:paraId="695925B9" w14:textId="77777777" w:rsidR="00F56FCE" w:rsidRPr="009A2F8F" w:rsidRDefault="00F56FCE" w:rsidP="009F11DB">
      <w:pPr>
        <w:pStyle w:val="Default"/>
        <w:jc w:val="both"/>
        <w:rPr>
          <w:lang w:val="en-GB"/>
        </w:rPr>
      </w:pPr>
    </w:p>
    <w:p w14:paraId="1C0910F0" w14:textId="1FDE5F63" w:rsidR="007E288A" w:rsidRPr="00B75E0E" w:rsidRDefault="00B75E0E" w:rsidP="009F11DB">
      <w:pPr>
        <w:pStyle w:val="Default"/>
        <w:jc w:val="both"/>
        <w:rPr>
          <w:b/>
          <w:lang w:val="en-GB"/>
        </w:rPr>
      </w:pPr>
      <w:r w:rsidRPr="00B75E0E">
        <w:rPr>
          <w:b/>
          <w:lang w:val="en-GB"/>
        </w:rPr>
        <w:t>The Ministry has identified the following main strategic priority areas:</w:t>
      </w:r>
    </w:p>
    <w:p w14:paraId="22DB7BCA" w14:textId="77777777" w:rsidR="007E288A" w:rsidRPr="009A2F8F" w:rsidRDefault="007E288A" w:rsidP="009F11DB">
      <w:pPr>
        <w:pStyle w:val="Default"/>
        <w:jc w:val="both"/>
        <w:rPr>
          <w:sz w:val="23"/>
          <w:szCs w:val="23"/>
          <w:lang w:val="en-GB"/>
        </w:rPr>
      </w:pPr>
      <w:r w:rsidRPr="009A2F8F">
        <w:rPr>
          <w:sz w:val="23"/>
          <w:szCs w:val="23"/>
          <w:lang w:val="en-GB"/>
        </w:rPr>
        <w:t xml:space="preserve"> </w:t>
      </w:r>
    </w:p>
    <w:p w14:paraId="5928BB7D" w14:textId="77777777" w:rsidR="00ED42D5" w:rsidRPr="009A2F8F" w:rsidRDefault="00ED42D5" w:rsidP="00ED42D5">
      <w:pPr>
        <w:pStyle w:val="Default"/>
        <w:numPr>
          <w:ilvl w:val="0"/>
          <w:numId w:val="18"/>
        </w:numPr>
        <w:jc w:val="both"/>
        <w:rPr>
          <w:sz w:val="23"/>
          <w:szCs w:val="23"/>
          <w:lang w:val="en-GB"/>
        </w:rPr>
      </w:pPr>
      <w:r w:rsidRPr="009A2F8F">
        <w:rPr>
          <w:sz w:val="23"/>
          <w:szCs w:val="23"/>
          <w:lang w:val="en-GB"/>
        </w:rPr>
        <w:t>Energy;</w:t>
      </w:r>
    </w:p>
    <w:p w14:paraId="0AAD92B7" w14:textId="77777777" w:rsidR="00ED42D5" w:rsidRPr="009A2F8F" w:rsidRDefault="00ED42D5" w:rsidP="00ED42D5">
      <w:pPr>
        <w:pStyle w:val="Default"/>
        <w:numPr>
          <w:ilvl w:val="0"/>
          <w:numId w:val="18"/>
        </w:numPr>
        <w:jc w:val="both"/>
        <w:rPr>
          <w:sz w:val="23"/>
          <w:szCs w:val="23"/>
          <w:lang w:val="en-GB"/>
        </w:rPr>
      </w:pPr>
      <w:r w:rsidRPr="009A2F8F">
        <w:rPr>
          <w:sz w:val="23"/>
          <w:szCs w:val="23"/>
          <w:lang w:val="en-GB"/>
        </w:rPr>
        <w:t>Information and communication technologies;</w:t>
      </w:r>
    </w:p>
    <w:p w14:paraId="3FE223F6" w14:textId="77777777" w:rsidR="00ED42D5" w:rsidRPr="009A2F8F" w:rsidRDefault="00ED42D5" w:rsidP="00ED42D5">
      <w:pPr>
        <w:pStyle w:val="Default"/>
        <w:numPr>
          <w:ilvl w:val="0"/>
          <w:numId w:val="18"/>
        </w:numPr>
        <w:jc w:val="both"/>
        <w:rPr>
          <w:sz w:val="23"/>
          <w:szCs w:val="23"/>
          <w:lang w:val="en-GB"/>
        </w:rPr>
      </w:pPr>
      <w:r w:rsidRPr="009A2F8F">
        <w:rPr>
          <w:sz w:val="23"/>
          <w:szCs w:val="23"/>
          <w:lang w:val="en-GB"/>
        </w:rPr>
        <w:t>New materials, products and services;</w:t>
      </w:r>
    </w:p>
    <w:p w14:paraId="618A7805" w14:textId="77777777" w:rsidR="00ED42D5" w:rsidRPr="009A2F8F" w:rsidRDefault="00ED42D5" w:rsidP="00ED42D5">
      <w:pPr>
        <w:pStyle w:val="Default"/>
        <w:numPr>
          <w:ilvl w:val="0"/>
          <w:numId w:val="18"/>
        </w:numPr>
        <w:jc w:val="both"/>
        <w:rPr>
          <w:sz w:val="23"/>
          <w:szCs w:val="23"/>
          <w:lang w:val="en-GB"/>
        </w:rPr>
      </w:pPr>
      <w:r w:rsidRPr="009A2F8F">
        <w:rPr>
          <w:sz w:val="23"/>
          <w:szCs w:val="23"/>
          <w:lang w:val="en-GB"/>
        </w:rPr>
        <w:t xml:space="preserve">Medicine and health; </w:t>
      </w:r>
    </w:p>
    <w:p w14:paraId="182B47FD" w14:textId="77777777" w:rsidR="00ED42D5" w:rsidRPr="009A2F8F" w:rsidRDefault="00ED42D5" w:rsidP="00ED42D5">
      <w:pPr>
        <w:pStyle w:val="Default"/>
        <w:numPr>
          <w:ilvl w:val="0"/>
          <w:numId w:val="18"/>
        </w:numPr>
        <w:jc w:val="both"/>
        <w:rPr>
          <w:sz w:val="23"/>
          <w:szCs w:val="23"/>
          <w:lang w:val="en-GB"/>
        </w:rPr>
      </w:pPr>
      <w:r w:rsidRPr="009A2F8F">
        <w:rPr>
          <w:sz w:val="23"/>
          <w:szCs w:val="23"/>
          <w:lang w:val="en-GB"/>
        </w:rPr>
        <w:t>Agriculture and food processing;</w:t>
      </w:r>
    </w:p>
    <w:p w14:paraId="4F75652A" w14:textId="77777777" w:rsidR="00ED42D5" w:rsidRPr="009A2F8F" w:rsidRDefault="00ED42D5" w:rsidP="00ED42D5">
      <w:pPr>
        <w:pStyle w:val="Default"/>
        <w:numPr>
          <w:ilvl w:val="0"/>
          <w:numId w:val="18"/>
        </w:numPr>
        <w:jc w:val="both"/>
        <w:rPr>
          <w:sz w:val="23"/>
          <w:szCs w:val="23"/>
          <w:lang w:val="en-GB"/>
        </w:rPr>
      </w:pPr>
      <w:r w:rsidRPr="009A2F8F">
        <w:rPr>
          <w:sz w:val="23"/>
          <w:szCs w:val="23"/>
          <w:lang w:val="en-GB"/>
        </w:rPr>
        <w:t>Sustainable development and tourism;</w:t>
      </w:r>
      <w:r w:rsidR="007107CD" w:rsidRPr="009A2F8F">
        <w:rPr>
          <w:sz w:val="23"/>
          <w:szCs w:val="23"/>
          <w:lang w:val="en-GB"/>
        </w:rPr>
        <w:t xml:space="preserve"> and</w:t>
      </w:r>
    </w:p>
    <w:p w14:paraId="65B6D532" w14:textId="77777777" w:rsidR="00ED42D5" w:rsidRPr="009A2F8F" w:rsidRDefault="00ED42D5" w:rsidP="00ED42D5">
      <w:pPr>
        <w:pStyle w:val="Default"/>
        <w:numPr>
          <w:ilvl w:val="0"/>
          <w:numId w:val="18"/>
        </w:numPr>
        <w:jc w:val="both"/>
        <w:rPr>
          <w:sz w:val="23"/>
          <w:szCs w:val="23"/>
          <w:lang w:val="en-GB"/>
        </w:rPr>
      </w:pPr>
      <w:r w:rsidRPr="009A2F8F">
        <w:rPr>
          <w:sz w:val="23"/>
          <w:szCs w:val="23"/>
          <w:lang w:val="en-GB"/>
        </w:rPr>
        <w:t>Science</w:t>
      </w:r>
      <w:r w:rsidR="00195ABE" w:rsidRPr="009A2F8F">
        <w:rPr>
          <w:sz w:val="23"/>
          <w:szCs w:val="23"/>
          <w:lang w:val="en-GB"/>
        </w:rPr>
        <w:t xml:space="preserve">, </w:t>
      </w:r>
      <w:r w:rsidRPr="009A2F8F">
        <w:rPr>
          <w:sz w:val="23"/>
          <w:szCs w:val="23"/>
          <w:lang w:val="en-GB"/>
        </w:rPr>
        <w:t>education and identity</w:t>
      </w:r>
      <w:r w:rsidR="007107CD" w:rsidRPr="009A2F8F">
        <w:rPr>
          <w:sz w:val="23"/>
          <w:szCs w:val="23"/>
          <w:lang w:val="en-GB"/>
        </w:rPr>
        <w:t>.</w:t>
      </w:r>
    </w:p>
    <w:p w14:paraId="321DD04F" w14:textId="77777777" w:rsidR="00ED42D5" w:rsidRPr="009A2F8F" w:rsidRDefault="00ED42D5" w:rsidP="009F11DB">
      <w:pPr>
        <w:pStyle w:val="Default"/>
        <w:jc w:val="both"/>
        <w:rPr>
          <w:lang w:val="en-GB"/>
        </w:rPr>
      </w:pPr>
    </w:p>
    <w:p w14:paraId="3CCD24D1" w14:textId="088A9B4A" w:rsidR="00ED42D5" w:rsidRPr="009A2F8F" w:rsidRDefault="007B7D49" w:rsidP="00ED42D5">
      <w:pPr>
        <w:pStyle w:val="Default"/>
        <w:jc w:val="both"/>
        <w:rPr>
          <w:lang w:val="en-GB"/>
        </w:rPr>
      </w:pPr>
      <w:r>
        <w:rPr>
          <w:lang w:val="en-GB"/>
        </w:rPr>
        <w:t>Moreover</w:t>
      </w:r>
      <w:r w:rsidR="00ED42D5" w:rsidRPr="009A2F8F">
        <w:rPr>
          <w:lang w:val="en-GB"/>
        </w:rPr>
        <w:t xml:space="preserve">, </w:t>
      </w:r>
      <w:r w:rsidR="00160353">
        <w:rPr>
          <w:lang w:val="en-GB"/>
        </w:rPr>
        <w:t xml:space="preserve">the </w:t>
      </w:r>
      <w:r w:rsidR="00ED42D5" w:rsidRPr="003815A2">
        <w:rPr>
          <w:lang w:val="en-GB"/>
        </w:rPr>
        <w:t xml:space="preserve">priority areas </w:t>
      </w:r>
      <w:r w:rsidR="00195ABE" w:rsidRPr="003815A2">
        <w:rPr>
          <w:lang w:val="en-GB"/>
        </w:rPr>
        <w:t>of</w:t>
      </w:r>
      <w:r w:rsidR="00ED42D5" w:rsidRPr="003815A2">
        <w:rPr>
          <w:lang w:val="en-GB"/>
        </w:rPr>
        <w:t xml:space="preserve"> the Smart</w:t>
      </w:r>
      <w:r w:rsidR="00ED42D5" w:rsidRPr="009A2F8F">
        <w:rPr>
          <w:lang w:val="en-GB"/>
        </w:rPr>
        <w:t xml:space="preserve"> </w:t>
      </w:r>
      <w:r w:rsidR="009A2F8F" w:rsidRPr="009A2F8F">
        <w:rPr>
          <w:lang w:val="en-GB"/>
        </w:rPr>
        <w:t>Speciali</w:t>
      </w:r>
      <w:r w:rsidR="009A2F8F">
        <w:rPr>
          <w:lang w:val="en-GB"/>
        </w:rPr>
        <w:t>s</w:t>
      </w:r>
      <w:r w:rsidR="009A2F8F" w:rsidRPr="009A2F8F">
        <w:rPr>
          <w:lang w:val="en-GB"/>
        </w:rPr>
        <w:t>ation</w:t>
      </w:r>
      <w:r w:rsidR="00ED42D5" w:rsidRPr="009A2F8F">
        <w:rPr>
          <w:lang w:val="en-GB"/>
        </w:rPr>
        <w:t xml:space="preserve"> Strategy (S3) 2019-2024 are the following:</w:t>
      </w:r>
    </w:p>
    <w:p w14:paraId="250A2FA8" w14:textId="77777777" w:rsidR="00ED42D5" w:rsidRPr="009A2F8F" w:rsidRDefault="00ED42D5" w:rsidP="00ED42D5">
      <w:pPr>
        <w:pStyle w:val="Default"/>
        <w:jc w:val="both"/>
        <w:rPr>
          <w:lang w:val="en-GB"/>
        </w:rPr>
      </w:pPr>
      <w:r w:rsidRPr="009A2F8F">
        <w:rPr>
          <w:lang w:val="en-GB"/>
        </w:rPr>
        <w:t xml:space="preserve"> </w:t>
      </w:r>
    </w:p>
    <w:p w14:paraId="12D30FAF" w14:textId="77777777" w:rsidR="00ED42D5" w:rsidRPr="009A2F8F" w:rsidRDefault="00ED42D5" w:rsidP="00ED42D5">
      <w:pPr>
        <w:pStyle w:val="Default"/>
        <w:numPr>
          <w:ilvl w:val="0"/>
          <w:numId w:val="18"/>
        </w:numPr>
        <w:jc w:val="both"/>
        <w:rPr>
          <w:lang w:val="en-GB"/>
        </w:rPr>
      </w:pPr>
      <w:r w:rsidRPr="009A2F8F">
        <w:rPr>
          <w:lang w:val="en-GB"/>
        </w:rPr>
        <w:t xml:space="preserve">Sustainable agriculture and food value chain; </w:t>
      </w:r>
    </w:p>
    <w:p w14:paraId="460D6346" w14:textId="77777777" w:rsidR="00ED42D5" w:rsidRPr="009A2F8F" w:rsidRDefault="00ED42D5" w:rsidP="00ED42D5">
      <w:pPr>
        <w:pStyle w:val="Default"/>
        <w:numPr>
          <w:ilvl w:val="0"/>
          <w:numId w:val="18"/>
        </w:numPr>
        <w:jc w:val="both"/>
        <w:rPr>
          <w:lang w:val="en-GB"/>
        </w:rPr>
      </w:pPr>
      <w:r w:rsidRPr="009A2F8F">
        <w:rPr>
          <w:lang w:val="en-GB"/>
        </w:rPr>
        <w:t xml:space="preserve">Energy and sustainable environment; </w:t>
      </w:r>
    </w:p>
    <w:p w14:paraId="0AA63ED6" w14:textId="77777777" w:rsidR="00ED42D5" w:rsidRPr="009A2F8F" w:rsidRDefault="00ED42D5" w:rsidP="00ED42D5">
      <w:pPr>
        <w:pStyle w:val="Default"/>
        <w:numPr>
          <w:ilvl w:val="0"/>
          <w:numId w:val="18"/>
        </w:numPr>
        <w:jc w:val="both"/>
        <w:rPr>
          <w:lang w:val="en-GB"/>
        </w:rPr>
      </w:pPr>
      <w:r w:rsidRPr="009A2F8F">
        <w:rPr>
          <w:lang w:val="en-GB"/>
        </w:rPr>
        <w:t>Sustainable and health tourism; and</w:t>
      </w:r>
    </w:p>
    <w:p w14:paraId="26C55962" w14:textId="1D555DB0" w:rsidR="00ED42D5" w:rsidRPr="003815A2" w:rsidRDefault="00ED42D5" w:rsidP="00ED42D5">
      <w:pPr>
        <w:pStyle w:val="Default"/>
        <w:numPr>
          <w:ilvl w:val="0"/>
          <w:numId w:val="18"/>
        </w:numPr>
        <w:jc w:val="both"/>
        <w:rPr>
          <w:lang w:val="en-GB"/>
        </w:rPr>
      </w:pPr>
      <w:r w:rsidRPr="009A2F8F">
        <w:rPr>
          <w:lang w:val="en-GB"/>
        </w:rPr>
        <w:t xml:space="preserve">Information and communication </w:t>
      </w:r>
      <w:r w:rsidRPr="003815A2">
        <w:rPr>
          <w:lang w:val="en-GB"/>
        </w:rPr>
        <w:t xml:space="preserve">technologies </w:t>
      </w:r>
      <w:r w:rsidR="003815A2" w:rsidRPr="003815A2">
        <w:rPr>
          <w:lang w:val="en-GB"/>
        </w:rPr>
        <w:t>(</w:t>
      </w:r>
      <w:r w:rsidRPr="003815A2">
        <w:rPr>
          <w:lang w:val="en-GB"/>
        </w:rPr>
        <w:t>horizontal priority</w:t>
      </w:r>
      <w:r w:rsidR="003815A2" w:rsidRPr="003815A2">
        <w:rPr>
          <w:lang w:val="en-GB"/>
        </w:rPr>
        <w:t>)</w:t>
      </w:r>
      <w:r w:rsidRPr="003815A2">
        <w:rPr>
          <w:lang w:val="en-GB"/>
        </w:rPr>
        <w:t>.</w:t>
      </w:r>
    </w:p>
    <w:p w14:paraId="7C02BC92" w14:textId="77777777" w:rsidR="005D5145" w:rsidRPr="009A2F8F" w:rsidRDefault="005D5145" w:rsidP="009F11DB">
      <w:pPr>
        <w:pStyle w:val="Default"/>
        <w:jc w:val="both"/>
        <w:rPr>
          <w:lang w:val="en-GB"/>
        </w:rPr>
      </w:pPr>
    </w:p>
    <w:p w14:paraId="1009212E" w14:textId="4C421903" w:rsidR="00BE664F" w:rsidRPr="009A2F8F" w:rsidRDefault="007B7D49" w:rsidP="009F11DB">
      <w:pPr>
        <w:pStyle w:val="Default"/>
        <w:jc w:val="both"/>
        <w:rPr>
          <w:lang w:val="en-GB"/>
        </w:rPr>
      </w:pPr>
      <w:r>
        <w:rPr>
          <w:lang w:val="en-GB"/>
        </w:rPr>
        <w:t>In the field of scientific research activities, t</w:t>
      </w:r>
      <w:r w:rsidR="00BE664F" w:rsidRPr="009A2F8F">
        <w:rPr>
          <w:lang w:val="en-GB"/>
        </w:rPr>
        <w:t xml:space="preserve">he Ministry of </w:t>
      </w:r>
      <w:r w:rsidR="0088200F" w:rsidRPr="009A2F8F">
        <w:rPr>
          <w:lang w:val="en-GB"/>
        </w:rPr>
        <w:t>Science and Technological Development</w:t>
      </w:r>
      <w:r w:rsidR="00BE664F" w:rsidRPr="009A2F8F">
        <w:rPr>
          <w:lang w:val="en-GB"/>
        </w:rPr>
        <w:t xml:space="preserve"> of Montenegro </w:t>
      </w:r>
      <w:r w:rsidR="0088200F" w:rsidRPr="009A2F8F">
        <w:rPr>
          <w:lang w:val="en-GB"/>
        </w:rPr>
        <w:t xml:space="preserve">currently </w:t>
      </w:r>
      <w:r w:rsidR="00BE664F" w:rsidRPr="009A2F8F">
        <w:rPr>
          <w:lang w:val="en-GB"/>
        </w:rPr>
        <w:t>provide</w:t>
      </w:r>
      <w:r w:rsidR="00C45E3D" w:rsidRPr="009A2F8F">
        <w:rPr>
          <w:lang w:val="en-GB"/>
        </w:rPr>
        <w:t>s</w:t>
      </w:r>
      <w:r w:rsidR="00BE664F" w:rsidRPr="009A2F8F">
        <w:rPr>
          <w:lang w:val="en-GB"/>
        </w:rPr>
        <w:t xml:space="preserve"> support </w:t>
      </w:r>
      <w:r>
        <w:rPr>
          <w:lang w:val="en-GB"/>
        </w:rPr>
        <w:t xml:space="preserve">through </w:t>
      </w:r>
      <w:r w:rsidR="00BE664F" w:rsidRPr="009A2F8F">
        <w:rPr>
          <w:lang w:val="en-GB"/>
        </w:rPr>
        <w:t xml:space="preserve">the following </w:t>
      </w:r>
      <w:r w:rsidR="003A7500" w:rsidRPr="009A2F8F">
        <w:rPr>
          <w:lang w:val="en-GB"/>
        </w:rPr>
        <w:t>research</w:t>
      </w:r>
      <w:r w:rsidR="00BE664F" w:rsidRPr="009A2F8F">
        <w:rPr>
          <w:lang w:val="en-GB"/>
        </w:rPr>
        <w:t xml:space="preserve"> programme lines:</w:t>
      </w:r>
    </w:p>
    <w:p w14:paraId="494AAA2B" w14:textId="77777777" w:rsidR="00BE664F" w:rsidRPr="009A2F8F" w:rsidRDefault="00BE664F" w:rsidP="009F11DB">
      <w:pPr>
        <w:pStyle w:val="Default"/>
        <w:jc w:val="both"/>
        <w:rPr>
          <w:lang w:val="en-GB"/>
        </w:rPr>
      </w:pPr>
    </w:p>
    <w:p w14:paraId="506EFFE6" w14:textId="1615807A" w:rsidR="00BE664F" w:rsidRPr="009A2F8F" w:rsidRDefault="00DC6922" w:rsidP="00BE664F">
      <w:pPr>
        <w:pStyle w:val="Default"/>
        <w:numPr>
          <w:ilvl w:val="0"/>
          <w:numId w:val="15"/>
        </w:numPr>
        <w:jc w:val="both"/>
        <w:rPr>
          <w:lang w:val="en-GB"/>
        </w:rPr>
      </w:pPr>
      <w:bookmarkStart w:id="1" w:name="_Hlk134446148"/>
      <w:r w:rsidRPr="009A2F8F">
        <w:rPr>
          <w:lang w:val="en-GB"/>
        </w:rPr>
        <w:t xml:space="preserve">Co-financing </w:t>
      </w:r>
      <w:bookmarkEnd w:id="1"/>
      <w:r w:rsidRPr="009A2F8F">
        <w:rPr>
          <w:lang w:val="en-GB"/>
        </w:rPr>
        <w:t>of n</w:t>
      </w:r>
      <w:r w:rsidR="003A7500" w:rsidRPr="009A2F8F">
        <w:rPr>
          <w:lang w:val="en-GB"/>
        </w:rPr>
        <w:t>ational scientific research projects</w:t>
      </w:r>
      <w:r w:rsidR="00BE664F" w:rsidRPr="009A2F8F">
        <w:rPr>
          <w:lang w:val="en-GB"/>
        </w:rPr>
        <w:t>;</w:t>
      </w:r>
    </w:p>
    <w:p w14:paraId="4D5BF0F2" w14:textId="51EE7F18" w:rsidR="00BE664F" w:rsidRPr="009A2F8F" w:rsidRDefault="00DC6922" w:rsidP="00BE664F">
      <w:pPr>
        <w:pStyle w:val="Default"/>
        <w:numPr>
          <w:ilvl w:val="0"/>
          <w:numId w:val="15"/>
        </w:numPr>
        <w:jc w:val="both"/>
        <w:rPr>
          <w:lang w:val="en-GB"/>
        </w:rPr>
      </w:pPr>
      <w:r w:rsidRPr="009A2F8F">
        <w:rPr>
          <w:lang w:val="en-GB"/>
        </w:rPr>
        <w:t>Co-financing</w:t>
      </w:r>
      <w:r w:rsidR="003A7500" w:rsidRPr="009A2F8F">
        <w:rPr>
          <w:lang w:val="en-GB"/>
        </w:rPr>
        <w:t xml:space="preserve"> </w:t>
      </w:r>
      <w:r w:rsidR="00BA0E7E" w:rsidRPr="009A2F8F">
        <w:rPr>
          <w:lang w:val="en-GB"/>
        </w:rPr>
        <w:t xml:space="preserve">of </w:t>
      </w:r>
      <w:r w:rsidR="009A2F8F" w:rsidRPr="009A2F8F">
        <w:rPr>
          <w:lang w:val="en-GB"/>
        </w:rPr>
        <w:t>centres</w:t>
      </w:r>
      <w:r w:rsidR="003A7500" w:rsidRPr="009A2F8F">
        <w:rPr>
          <w:lang w:val="en-GB"/>
        </w:rPr>
        <w:t xml:space="preserve"> of excellence</w:t>
      </w:r>
      <w:r w:rsidR="00BE664F" w:rsidRPr="009A2F8F">
        <w:rPr>
          <w:lang w:val="en-GB"/>
        </w:rPr>
        <w:t>;</w:t>
      </w:r>
      <w:r w:rsidR="003A7500" w:rsidRPr="009A2F8F">
        <w:rPr>
          <w:lang w:val="en-GB"/>
        </w:rPr>
        <w:t xml:space="preserve"> </w:t>
      </w:r>
    </w:p>
    <w:p w14:paraId="5B375E50" w14:textId="77777777" w:rsidR="00DC6922" w:rsidRPr="009A2F8F" w:rsidRDefault="00BA0E7E" w:rsidP="00DC6922">
      <w:pPr>
        <w:pStyle w:val="Default"/>
        <w:numPr>
          <w:ilvl w:val="0"/>
          <w:numId w:val="15"/>
        </w:numPr>
        <w:jc w:val="both"/>
        <w:rPr>
          <w:lang w:val="en-GB"/>
        </w:rPr>
      </w:pPr>
      <w:r w:rsidRPr="009A2F8F">
        <w:rPr>
          <w:lang w:val="en-GB"/>
        </w:rPr>
        <w:t>Awarding</w:t>
      </w:r>
      <w:r w:rsidR="003A7500" w:rsidRPr="009A2F8F">
        <w:rPr>
          <w:lang w:val="en-GB"/>
        </w:rPr>
        <w:t xml:space="preserve"> scholarship</w:t>
      </w:r>
      <w:r w:rsidRPr="009A2F8F">
        <w:rPr>
          <w:lang w:val="en-GB"/>
        </w:rPr>
        <w:t>s</w:t>
      </w:r>
      <w:r w:rsidR="003A7500" w:rsidRPr="009A2F8F">
        <w:rPr>
          <w:lang w:val="en-GB"/>
        </w:rPr>
        <w:t xml:space="preserve"> for PhD students</w:t>
      </w:r>
      <w:r w:rsidR="00BE664F" w:rsidRPr="009A2F8F">
        <w:rPr>
          <w:lang w:val="en-GB"/>
        </w:rPr>
        <w:t>;</w:t>
      </w:r>
      <w:r w:rsidR="003A7500" w:rsidRPr="009A2F8F">
        <w:rPr>
          <w:lang w:val="en-GB"/>
        </w:rPr>
        <w:t xml:space="preserve"> and</w:t>
      </w:r>
    </w:p>
    <w:p w14:paraId="7629FA33" w14:textId="458E8D17" w:rsidR="00BE664F" w:rsidRPr="009A2F8F" w:rsidRDefault="00DC6922" w:rsidP="00DC6922">
      <w:pPr>
        <w:pStyle w:val="Default"/>
        <w:numPr>
          <w:ilvl w:val="0"/>
          <w:numId w:val="15"/>
        </w:numPr>
        <w:jc w:val="both"/>
        <w:rPr>
          <w:lang w:val="en-GB"/>
        </w:rPr>
      </w:pPr>
      <w:r w:rsidRPr="009A2F8F">
        <w:rPr>
          <w:lang w:val="en-GB"/>
        </w:rPr>
        <w:t>Financing</w:t>
      </w:r>
      <w:r w:rsidR="00993378" w:rsidRPr="009A2F8F">
        <w:rPr>
          <w:lang w:val="en-GB"/>
        </w:rPr>
        <w:t xml:space="preserve"> of</w:t>
      </w:r>
      <w:r w:rsidRPr="009A2F8F">
        <w:rPr>
          <w:lang w:val="en-GB"/>
        </w:rPr>
        <w:t xml:space="preserve"> b</w:t>
      </w:r>
      <w:r w:rsidR="003A7500" w:rsidRPr="009A2F8F">
        <w:rPr>
          <w:lang w:val="en-GB"/>
        </w:rPr>
        <w:t>ilateral scientific research projects</w:t>
      </w:r>
      <w:r w:rsidR="00BE664F" w:rsidRPr="009A2F8F">
        <w:rPr>
          <w:lang w:val="en-GB"/>
        </w:rPr>
        <w:t>.</w:t>
      </w:r>
    </w:p>
    <w:p w14:paraId="4370803F" w14:textId="77777777" w:rsidR="007107CD" w:rsidRPr="009A2F8F" w:rsidRDefault="007107CD" w:rsidP="009F11DB">
      <w:pPr>
        <w:pStyle w:val="Default"/>
        <w:jc w:val="both"/>
        <w:rPr>
          <w:b/>
          <w:bCs/>
          <w:lang w:val="en-GB"/>
        </w:rPr>
      </w:pPr>
    </w:p>
    <w:p w14:paraId="4DF4C555" w14:textId="1145DFA8" w:rsidR="00C724C5" w:rsidRPr="009A2F8F" w:rsidRDefault="00F2728C" w:rsidP="009F11DB">
      <w:pPr>
        <w:pStyle w:val="Default"/>
        <w:jc w:val="both"/>
        <w:rPr>
          <w:sz w:val="22"/>
          <w:szCs w:val="22"/>
          <w:lang w:val="en-GB"/>
        </w:rPr>
      </w:pPr>
      <w:r w:rsidRPr="009A2F8F">
        <w:rPr>
          <w:b/>
          <w:bCs/>
          <w:lang w:val="en-GB"/>
        </w:rPr>
        <w:lastRenderedPageBreak/>
        <w:t xml:space="preserve">2. </w:t>
      </w:r>
      <w:r w:rsidR="007B7D49">
        <w:rPr>
          <w:b/>
          <w:bCs/>
          <w:lang w:val="en-GB"/>
        </w:rPr>
        <w:t>Requirements of</w:t>
      </w:r>
      <w:r w:rsidRPr="009A2F8F">
        <w:rPr>
          <w:b/>
          <w:bCs/>
          <w:lang w:val="en-GB"/>
        </w:rPr>
        <w:t xml:space="preserve"> the Request for </w:t>
      </w:r>
      <w:proofErr w:type="spellStart"/>
      <w:r w:rsidRPr="009A2F8F">
        <w:rPr>
          <w:b/>
          <w:bCs/>
          <w:lang w:val="en-GB"/>
        </w:rPr>
        <w:t>EoI</w:t>
      </w:r>
      <w:proofErr w:type="spellEnd"/>
      <w:r w:rsidR="00160353">
        <w:rPr>
          <w:b/>
          <w:bCs/>
          <w:lang w:val="en-GB"/>
        </w:rPr>
        <w:t xml:space="preserve"> </w:t>
      </w:r>
    </w:p>
    <w:p w14:paraId="42431C8E" w14:textId="77777777" w:rsidR="007C70C2" w:rsidRPr="009A2F8F" w:rsidRDefault="007C70C2" w:rsidP="007C70C2">
      <w:pPr>
        <w:pStyle w:val="Default"/>
        <w:rPr>
          <w:sz w:val="22"/>
          <w:szCs w:val="22"/>
          <w:lang w:val="en-GB"/>
        </w:rPr>
      </w:pPr>
    </w:p>
    <w:p w14:paraId="23AB42CA" w14:textId="552A3C76" w:rsidR="00C724C5" w:rsidRPr="009A2F8F" w:rsidRDefault="007C70C2" w:rsidP="00FB0E66">
      <w:pPr>
        <w:pStyle w:val="Default"/>
        <w:jc w:val="both"/>
        <w:rPr>
          <w:bCs/>
          <w:lang w:val="en-GB"/>
        </w:rPr>
      </w:pPr>
      <w:r w:rsidRPr="009A2F8F">
        <w:rPr>
          <w:bCs/>
          <w:lang w:val="en-GB"/>
        </w:rPr>
        <w:t xml:space="preserve">We are looking for experts </w:t>
      </w:r>
      <w:r w:rsidR="007B7D49">
        <w:rPr>
          <w:bCs/>
          <w:lang w:val="en-GB"/>
        </w:rPr>
        <w:t>who possess</w:t>
      </w:r>
      <w:r w:rsidRPr="009A2F8F">
        <w:rPr>
          <w:bCs/>
          <w:lang w:val="en-GB"/>
        </w:rPr>
        <w:t xml:space="preserve"> a high level of expertise and professional experience in </w:t>
      </w:r>
      <w:r w:rsidR="00160353">
        <w:rPr>
          <w:bCs/>
          <w:lang w:val="en-GB"/>
        </w:rPr>
        <w:t xml:space="preserve">the </w:t>
      </w:r>
      <w:r w:rsidRPr="009A2F8F">
        <w:rPr>
          <w:bCs/>
          <w:lang w:val="en-GB"/>
        </w:rPr>
        <w:t xml:space="preserve">evaluation of </w:t>
      </w:r>
      <w:r w:rsidR="003A7500" w:rsidRPr="009A2F8F">
        <w:rPr>
          <w:bCs/>
          <w:lang w:val="en-GB"/>
        </w:rPr>
        <w:t xml:space="preserve">scientific </w:t>
      </w:r>
      <w:r w:rsidRPr="009A2F8F">
        <w:rPr>
          <w:bCs/>
          <w:lang w:val="en-GB"/>
        </w:rPr>
        <w:t>programmes and projects.</w:t>
      </w:r>
    </w:p>
    <w:p w14:paraId="7C2DF2A1" w14:textId="77777777" w:rsidR="007C70C2" w:rsidRPr="009A2F8F" w:rsidRDefault="007C70C2" w:rsidP="007C70C2">
      <w:pPr>
        <w:pStyle w:val="Default"/>
        <w:rPr>
          <w:bCs/>
          <w:lang w:val="en-GB"/>
        </w:rPr>
      </w:pPr>
    </w:p>
    <w:p w14:paraId="09C213FC" w14:textId="37020C1C" w:rsidR="00C724C5" w:rsidRPr="009A2F8F" w:rsidRDefault="000D764E" w:rsidP="007B7D49">
      <w:pPr>
        <w:pStyle w:val="Default"/>
        <w:spacing w:after="120"/>
        <w:jc w:val="both"/>
        <w:rPr>
          <w:sz w:val="23"/>
          <w:szCs w:val="23"/>
          <w:lang w:val="en-GB"/>
        </w:rPr>
      </w:pPr>
      <w:r>
        <w:rPr>
          <w:b/>
          <w:bCs/>
          <w:sz w:val="23"/>
          <w:szCs w:val="23"/>
          <w:lang w:val="en-GB"/>
        </w:rPr>
        <w:t>To</w:t>
      </w:r>
      <w:r w:rsidR="00B11323" w:rsidRPr="009A2F8F">
        <w:rPr>
          <w:b/>
          <w:bCs/>
          <w:sz w:val="23"/>
          <w:szCs w:val="23"/>
          <w:lang w:val="en-GB"/>
        </w:rPr>
        <w:t xml:space="preserve"> be appointed as an expert </w:t>
      </w:r>
      <w:r>
        <w:rPr>
          <w:b/>
          <w:bCs/>
          <w:sz w:val="23"/>
          <w:szCs w:val="23"/>
          <w:lang w:val="en-GB"/>
        </w:rPr>
        <w:t>in</w:t>
      </w:r>
      <w:r w:rsidR="00B11323" w:rsidRPr="009A2F8F">
        <w:rPr>
          <w:b/>
          <w:bCs/>
          <w:sz w:val="23"/>
          <w:szCs w:val="23"/>
          <w:lang w:val="en-GB"/>
        </w:rPr>
        <w:t xml:space="preserve"> a specific field</w:t>
      </w:r>
      <w:r>
        <w:rPr>
          <w:b/>
          <w:bCs/>
          <w:sz w:val="23"/>
          <w:szCs w:val="23"/>
          <w:lang w:val="en-GB"/>
        </w:rPr>
        <w:t xml:space="preserve">, individuals must </w:t>
      </w:r>
      <w:r w:rsidR="007B7D49">
        <w:rPr>
          <w:b/>
          <w:bCs/>
          <w:sz w:val="23"/>
          <w:szCs w:val="23"/>
          <w:lang w:val="en-GB"/>
        </w:rPr>
        <w:t>meet the following criteria</w:t>
      </w:r>
      <w:r w:rsidR="00C724C5" w:rsidRPr="009A2F8F">
        <w:rPr>
          <w:b/>
          <w:bCs/>
          <w:sz w:val="23"/>
          <w:szCs w:val="23"/>
          <w:lang w:val="en-GB"/>
        </w:rPr>
        <w:t xml:space="preserve">: </w:t>
      </w:r>
    </w:p>
    <w:p w14:paraId="75856A02" w14:textId="107AAFE2" w:rsidR="00F6061C" w:rsidRPr="009A2F8F" w:rsidRDefault="003B65CA" w:rsidP="00F6061C">
      <w:pPr>
        <w:pStyle w:val="Default"/>
        <w:jc w:val="both"/>
        <w:rPr>
          <w:sz w:val="23"/>
          <w:szCs w:val="23"/>
          <w:lang w:val="en-GB"/>
        </w:rPr>
      </w:pPr>
      <w:r w:rsidRPr="009A2F8F">
        <w:rPr>
          <w:sz w:val="23"/>
          <w:szCs w:val="23"/>
          <w:lang w:val="en-GB"/>
        </w:rPr>
        <w:t xml:space="preserve">1) </w:t>
      </w:r>
      <w:r w:rsidR="007B7D49">
        <w:rPr>
          <w:sz w:val="23"/>
          <w:szCs w:val="23"/>
          <w:lang w:val="en-GB"/>
        </w:rPr>
        <w:t>hold</w:t>
      </w:r>
      <w:r w:rsidR="00F6061C" w:rsidRPr="009A2F8F">
        <w:rPr>
          <w:sz w:val="23"/>
          <w:szCs w:val="23"/>
          <w:lang w:val="en-GB"/>
        </w:rPr>
        <w:t xml:space="preserve"> an academic or scientific title; </w:t>
      </w:r>
    </w:p>
    <w:p w14:paraId="1A40C929" w14:textId="422E299B" w:rsidR="006711C5" w:rsidRPr="009A2F8F" w:rsidRDefault="00F6061C" w:rsidP="00F6061C">
      <w:pPr>
        <w:pStyle w:val="Default"/>
        <w:jc w:val="both"/>
        <w:rPr>
          <w:sz w:val="23"/>
          <w:szCs w:val="23"/>
          <w:lang w:val="en-GB"/>
        </w:rPr>
      </w:pPr>
      <w:r w:rsidRPr="009A2F8F">
        <w:rPr>
          <w:sz w:val="23"/>
          <w:szCs w:val="23"/>
          <w:lang w:val="en-GB"/>
        </w:rPr>
        <w:t>2) ha</w:t>
      </w:r>
      <w:r w:rsidR="007B7D49">
        <w:rPr>
          <w:sz w:val="23"/>
          <w:szCs w:val="23"/>
          <w:lang w:val="en-GB"/>
        </w:rPr>
        <w:t xml:space="preserve">ve </w:t>
      </w:r>
      <w:r w:rsidRPr="009A2F8F">
        <w:rPr>
          <w:sz w:val="23"/>
          <w:szCs w:val="23"/>
          <w:lang w:val="en-GB"/>
        </w:rPr>
        <w:t xml:space="preserve">published at least three </w:t>
      </w:r>
      <w:r w:rsidR="003815A2">
        <w:rPr>
          <w:sz w:val="23"/>
          <w:szCs w:val="23"/>
          <w:lang w:val="en-GB"/>
        </w:rPr>
        <w:t>research</w:t>
      </w:r>
      <w:r w:rsidRPr="009A2F8F">
        <w:rPr>
          <w:sz w:val="23"/>
          <w:szCs w:val="23"/>
          <w:lang w:val="en-GB"/>
        </w:rPr>
        <w:t xml:space="preserve"> papers as the first author in journals </w:t>
      </w:r>
      <w:r w:rsidR="007B7D49">
        <w:rPr>
          <w:sz w:val="23"/>
          <w:szCs w:val="23"/>
          <w:lang w:val="en-GB"/>
        </w:rPr>
        <w:t>listed in</w:t>
      </w:r>
      <w:r w:rsidR="00D4768D" w:rsidRPr="009A2F8F">
        <w:rPr>
          <w:sz w:val="23"/>
          <w:szCs w:val="23"/>
          <w:lang w:val="en-GB"/>
        </w:rPr>
        <w:t xml:space="preserve"> </w:t>
      </w:r>
      <w:r w:rsidRPr="009A2F8F">
        <w:rPr>
          <w:sz w:val="23"/>
          <w:szCs w:val="23"/>
          <w:lang w:val="en-GB"/>
        </w:rPr>
        <w:t>SCI (Science Citation Index), SCIE (Science Citation Index Expanded), SSCI (Social Sciences Citation Index) or A&amp;HCI (Art and Humanities Citation Index)</w:t>
      </w:r>
      <w:r w:rsidR="006711C5" w:rsidRPr="009A2F8F">
        <w:rPr>
          <w:sz w:val="23"/>
          <w:szCs w:val="23"/>
          <w:lang w:val="en-GB"/>
        </w:rPr>
        <w:t>. (</w:t>
      </w:r>
      <w:r w:rsidR="006711C5" w:rsidRPr="009A2F8F">
        <w:rPr>
          <w:i/>
          <w:sz w:val="23"/>
          <w:szCs w:val="23"/>
          <w:lang w:val="en-GB"/>
        </w:rPr>
        <w:t xml:space="preserve">In case the </w:t>
      </w:r>
      <w:r w:rsidR="003815A2">
        <w:rPr>
          <w:i/>
          <w:sz w:val="23"/>
          <w:szCs w:val="23"/>
          <w:lang w:val="en-GB"/>
        </w:rPr>
        <w:t>research</w:t>
      </w:r>
      <w:r w:rsidR="006711C5" w:rsidRPr="009A2F8F">
        <w:rPr>
          <w:i/>
          <w:sz w:val="23"/>
          <w:szCs w:val="23"/>
          <w:lang w:val="en-GB"/>
        </w:rPr>
        <w:t xml:space="preserve"> papers have been published in journals </w:t>
      </w:r>
      <w:r w:rsidR="007B7D49">
        <w:rPr>
          <w:i/>
          <w:sz w:val="23"/>
          <w:szCs w:val="23"/>
          <w:lang w:val="en-GB"/>
        </w:rPr>
        <w:t>where</w:t>
      </w:r>
      <w:r w:rsidR="006711C5" w:rsidRPr="009A2F8F">
        <w:rPr>
          <w:i/>
          <w:sz w:val="23"/>
          <w:szCs w:val="23"/>
          <w:lang w:val="en-GB"/>
        </w:rPr>
        <w:t xml:space="preserve"> the order of authors is determined alphabetically, the primacy in authorship </w:t>
      </w:r>
      <w:r w:rsidR="007B7D49">
        <w:rPr>
          <w:i/>
          <w:sz w:val="23"/>
          <w:szCs w:val="23"/>
          <w:lang w:val="en-GB"/>
        </w:rPr>
        <w:t xml:space="preserve">should be supported </w:t>
      </w:r>
      <w:r w:rsidR="006711C5" w:rsidRPr="009A2F8F">
        <w:rPr>
          <w:i/>
          <w:sz w:val="23"/>
          <w:szCs w:val="23"/>
          <w:lang w:val="en-GB"/>
        </w:rPr>
        <w:t xml:space="preserve">by a written statement </w:t>
      </w:r>
      <w:r w:rsidR="007B7D49">
        <w:rPr>
          <w:i/>
          <w:sz w:val="23"/>
          <w:szCs w:val="23"/>
          <w:lang w:val="en-GB"/>
        </w:rPr>
        <w:t>from</w:t>
      </w:r>
      <w:r w:rsidR="006711C5" w:rsidRPr="009A2F8F">
        <w:rPr>
          <w:i/>
          <w:sz w:val="23"/>
          <w:szCs w:val="23"/>
          <w:lang w:val="en-GB"/>
        </w:rPr>
        <w:t xml:space="preserve"> all co-authors)</w:t>
      </w:r>
      <w:r w:rsidRPr="009A2F8F">
        <w:rPr>
          <w:sz w:val="23"/>
          <w:szCs w:val="23"/>
          <w:lang w:val="en-GB"/>
        </w:rPr>
        <w:t xml:space="preserve">; </w:t>
      </w:r>
      <w:r w:rsidR="006711C5" w:rsidRPr="009A2F8F">
        <w:rPr>
          <w:sz w:val="23"/>
          <w:szCs w:val="23"/>
          <w:lang w:val="en-GB"/>
        </w:rPr>
        <w:t>a</w:t>
      </w:r>
      <w:r w:rsidRPr="009A2F8F">
        <w:rPr>
          <w:sz w:val="23"/>
          <w:szCs w:val="23"/>
          <w:lang w:val="en-GB"/>
        </w:rPr>
        <w:t>nd</w:t>
      </w:r>
    </w:p>
    <w:p w14:paraId="4271FC3E" w14:textId="0A3DF3E4" w:rsidR="00F6061C" w:rsidRPr="009A2F8F" w:rsidRDefault="006711C5" w:rsidP="00F6061C">
      <w:pPr>
        <w:pStyle w:val="Default"/>
        <w:jc w:val="both"/>
        <w:rPr>
          <w:sz w:val="23"/>
          <w:szCs w:val="23"/>
          <w:lang w:val="en-GB"/>
        </w:rPr>
      </w:pPr>
      <w:r w:rsidRPr="009A2F8F">
        <w:rPr>
          <w:sz w:val="23"/>
          <w:szCs w:val="23"/>
          <w:lang w:val="en-GB"/>
        </w:rPr>
        <w:t>3) ha</w:t>
      </w:r>
      <w:r w:rsidR="007B7D49">
        <w:rPr>
          <w:sz w:val="23"/>
          <w:szCs w:val="23"/>
          <w:lang w:val="en-GB"/>
        </w:rPr>
        <w:t>ve</w:t>
      </w:r>
      <w:r w:rsidRPr="009A2F8F">
        <w:rPr>
          <w:sz w:val="23"/>
          <w:szCs w:val="23"/>
          <w:lang w:val="en-GB"/>
        </w:rPr>
        <w:t xml:space="preserve"> p</w:t>
      </w:r>
      <w:r w:rsidR="00F6061C" w:rsidRPr="009A2F8F">
        <w:rPr>
          <w:sz w:val="23"/>
          <w:szCs w:val="23"/>
          <w:lang w:val="en-GB"/>
        </w:rPr>
        <w:t xml:space="preserve">articipated as a </w:t>
      </w:r>
      <w:r w:rsidR="00407C06" w:rsidRPr="009A2F8F">
        <w:rPr>
          <w:sz w:val="23"/>
          <w:szCs w:val="23"/>
          <w:lang w:val="en-GB"/>
        </w:rPr>
        <w:t xml:space="preserve">project </w:t>
      </w:r>
      <w:r w:rsidR="00F6061C" w:rsidRPr="009A2F8F">
        <w:rPr>
          <w:sz w:val="23"/>
          <w:szCs w:val="23"/>
          <w:lang w:val="en-GB"/>
        </w:rPr>
        <w:t>manager</w:t>
      </w:r>
      <w:r w:rsidRPr="009A2F8F">
        <w:rPr>
          <w:sz w:val="23"/>
          <w:szCs w:val="23"/>
          <w:lang w:val="en-GB"/>
        </w:rPr>
        <w:t xml:space="preserve"> </w:t>
      </w:r>
      <w:r w:rsidR="00F6061C" w:rsidRPr="009A2F8F">
        <w:rPr>
          <w:sz w:val="23"/>
          <w:szCs w:val="23"/>
          <w:lang w:val="en-GB"/>
        </w:rPr>
        <w:t>or an active researcher</w:t>
      </w:r>
      <w:r w:rsidRPr="009A2F8F">
        <w:rPr>
          <w:sz w:val="23"/>
          <w:szCs w:val="23"/>
          <w:lang w:val="en-GB"/>
        </w:rPr>
        <w:t xml:space="preserve"> </w:t>
      </w:r>
      <w:r w:rsidR="007B7D49" w:rsidRPr="009A2F8F">
        <w:rPr>
          <w:sz w:val="23"/>
          <w:szCs w:val="23"/>
          <w:lang w:val="en-GB"/>
        </w:rPr>
        <w:t>in successful projects</w:t>
      </w:r>
      <w:r w:rsidR="00F6061C" w:rsidRPr="009A2F8F">
        <w:rPr>
          <w:sz w:val="23"/>
          <w:szCs w:val="23"/>
          <w:lang w:val="en-GB"/>
        </w:rPr>
        <w:t>.</w:t>
      </w:r>
    </w:p>
    <w:p w14:paraId="29E6A1E7" w14:textId="77777777" w:rsidR="00F6061C" w:rsidRPr="009A2F8F" w:rsidRDefault="00F6061C" w:rsidP="00F6061C">
      <w:pPr>
        <w:pStyle w:val="Default"/>
        <w:jc w:val="both"/>
        <w:rPr>
          <w:sz w:val="23"/>
          <w:szCs w:val="23"/>
          <w:lang w:val="en-GB"/>
        </w:rPr>
      </w:pPr>
    </w:p>
    <w:p w14:paraId="0FDDEA6C" w14:textId="77777777" w:rsidR="00C724C5" w:rsidRPr="009A2F8F" w:rsidRDefault="00C724C5" w:rsidP="009F11DB">
      <w:pPr>
        <w:pStyle w:val="Default"/>
        <w:jc w:val="both"/>
        <w:rPr>
          <w:sz w:val="23"/>
          <w:szCs w:val="23"/>
          <w:lang w:val="en-GB"/>
        </w:rPr>
      </w:pPr>
    </w:p>
    <w:p w14:paraId="4F76D9FF" w14:textId="77777777" w:rsidR="00C724C5" w:rsidRPr="009A2F8F" w:rsidRDefault="00F06B0C" w:rsidP="009F11DB">
      <w:pPr>
        <w:pStyle w:val="Default"/>
        <w:jc w:val="both"/>
        <w:rPr>
          <w:lang w:val="en-GB"/>
        </w:rPr>
      </w:pPr>
      <w:r w:rsidRPr="009A2F8F">
        <w:rPr>
          <w:b/>
          <w:bCs/>
          <w:lang w:val="en-GB"/>
        </w:rPr>
        <w:t>3. Engagement of the independent experts</w:t>
      </w:r>
    </w:p>
    <w:p w14:paraId="1D95DE49" w14:textId="77777777" w:rsidR="00C724C5" w:rsidRPr="009A2F8F" w:rsidRDefault="00C724C5" w:rsidP="009F11DB">
      <w:pPr>
        <w:pStyle w:val="Default"/>
        <w:jc w:val="both"/>
        <w:rPr>
          <w:sz w:val="23"/>
          <w:szCs w:val="23"/>
          <w:lang w:val="en-GB"/>
        </w:rPr>
      </w:pPr>
    </w:p>
    <w:p w14:paraId="197D5769" w14:textId="2B0B6895" w:rsidR="00C724C5" w:rsidRPr="009A2F8F" w:rsidRDefault="00F06B0C" w:rsidP="009F11DB">
      <w:pPr>
        <w:pStyle w:val="Default"/>
        <w:jc w:val="both"/>
        <w:rPr>
          <w:sz w:val="23"/>
          <w:szCs w:val="23"/>
          <w:lang w:val="en-GB"/>
        </w:rPr>
      </w:pPr>
      <w:r w:rsidRPr="009A2F8F">
        <w:rPr>
          <w:sz w:val="23"/>
          <w:szCs w:val="23"/>
          <w:lang w:val="en-GB"/>
        </w:rPr>
        <w:t>The Ministry</w:t>
      </w:r>
      <w:r w:rsidR="00895044">
        <w:rPr>
          <w:sz w:val="23"/>
          <w:szCs w:val="23"/>
          <w:lang w:val="en-GB"/>
        </w:rPr>
        <w:t xml:space="preserve"> will</w:t>
      </w:r>
      <w:r w:rsidRPr="009A2F8F">
        <w:rPr>
          <w:sz w:val="23"/>
          <w:szCs w:val="23"/>
          <w:lang w:val="en-GB"/>
        </w:rPr>
        <w:t xml:space="preserve"> appoint independent experts</w:t>
      </w:r>
      <w:r w:rsidR="00B75E0E" w:rsidRPr="00B75E0E">
        <w:t xml:space="preserve"> </w:t>
      </w:r>
      <w:r w:rsidR="00B75E0E" w:rsidRPr="00B75E0E">
        <w:rPr>
          <w:sz w:val="23"/>
          <w:szCs w:val="23"/>
          <w:lang w:val="en-GB"/>
        </w:rPr>
        <w:t xml:space="preserve">on a need basis </w:t>
      </w:r>
      <w:r w:rsidR="008051D7">
        <w:rPr>
          <w:sz w:val="23"/>
          <w:szCs w:val="23"/>
          <w:lang w:val="en-GB"/>
        </w:rPr>
        <w:t>by</w:t>
      </w:r>
      <w:r w:rsidR="00C724C5" w:rsidRPr="009A2F8F">
        <w:rPr>
          <w:sz w:val="23"/>
          <w:szCs w:val="23"/>
          <w:lang w:val="en-GB"/>
        </w:rPr>
        <w:t xml:space="preserve"> a contract</w:t>
      </w:r>
      <w:r w:rsidRPr="009A2F8F">
        <w:rPr>
          <w:sz w:val="23"/>
          <w:szCs w:val="23"/>
          <w:lang w:val="en-GB"/>
        </w:rPr>
        <w:t>/</w:t>
      </w:r>
      <w:r w:rsidR="00954B40">
        <w:rPr>
          <w:sz w:val="23"/>
          <w:szCs w:val="23"/>
          <w:lang w:val="en-GB"/>
        </w:rPr>
        <w:t>decision</w:t>
      </w:r>
      <w:r w:rsidR="00C724C5" w:rsidRPr="009A2F8F">
        <w:rPr>
          <w:sz w:val="23"/>
          <w:szCs w:val="23"/>
          <w:lang w:val="en-GB"/>
        </w:rPr>
        <w:t xml:space="preserve"> </w:t>
      </w:r>
      <w:r w:rsidR="003815A2">
        <w:rPr>
          <w:sz w:val="23"/>
          <w:szCs w:val="23"/>
          <w:lang w:val="en-GB"/>
        </w:rPr>
        <w:t xml:space="preserve">defining </w:t>
      </w:r>
      <w:r w:rsidR="00C724C5" w:rsidRPr="009A2F8F">
        <w:rPr>
          <w:sz w:val="23"/>
          <w:szCs w:val="23"/>
          <w:lang w:val="en-GB"/>
        </w:rPr>
        <w:t>the rights, obligations, terms and conditions</w:t>
      </w:r>
      <w:r w:rsidR="008051D7">
        <w:rPr>
          <w:sz w:val="23"/>
          <w:szCs w:val="23"/>
          <w:lang w:val="en-GB"/>
        </w:rPr>
        <w:t>, and will be provided with r</w:t>
      </w:r>
      <w:r w:rsidR="00895044">
        <w:rPr>
          <w:sz w:val="23"/>
          <w:szCs w:val="23"/>
          <w:lang w:val="en-GB"/>
        </w:rPr>
        <w:t>emuneration</w:t>
      </w:r>
      <w:r w:rsidR="000D764E">
        <w:rPr>
          <w:sz w:val="23"/>
          <w:szCs w:val="23"/>
          <w:lang w:val="en-GB"/>
        </w:rPr>
        <w:t xml:space="preserve"> </w:t>
      </w:r>
      <w:r w:rsidR="00C724C5" w:rsidRPr="009A2F8F">
        <w:rPr>
          <w:sz w:val="23"/>
          <w:szCs w:val="23"/>
          <w:lang w:val="en-GB"/>
        </w:rPr>
        <w:t>for the services</w:t>
      </w:r>
      <w:r w:rsidR="003815A2">
        <w:rPr>
          <w:sz w:val="23"/>
          <w:szCs w:val="23"/>
          <w:lang w:val="en-GB"/>
        </w:rPr>
        <w:t xml:space="preserve"> provided</w:t>
      </w:r>
      <w:r w:rsidR="00B75E0E">
        <w:rPr>
          <w:sz w:val="23"/>
          <w:szCs w:val="23"/>
          <w:lang w:val="en-GB"/>
        </w:rPr>
        <w:t xml:space="preserve">. </w:t>
      </w:r>
    </w:p>
    <w:p w14:paraId="788F1628" w14:textId="77777777" w:rsidR="00607B10" w:rsidRPr="009A2F8F" w:rsidRDefault="00607B10" w:rsidP="009F11DB">
      <w:pPr>
        <w:pStyle w:val="Default"/>
        <w:jc w:val="both"/>
        <w:rPr>
          <w:sz w:val="23"/>
          <w:szCs w:val="23"/>
          <w:lang w:val="en-GB"/>
        </w:rPr>
      </w:pPr>
    </w:p>
    <w:p w14:paraId="2451F385" w14:textId="271E5D5E" w:rsidR="00F06B0C" w:rsidRPr="009A2F8F" w:rsidRDefault="00954B40" w:rsidP="00954B40">
      <w:pPr>
        <w:pStyle w:val="Default"/>
        <w:jc w:val="both"/>
        <w:rPr>
          <w:lang w:val="en-GB"/>
        </w:rPr>
      </w:pPr>
      <w:r w:rsidRPr="00954B40">
        <w:rPr>
          <w:lang w:val="en-GB"/>
        </w:rPr>
        <w:t xml:space="preserve">A mandatory </w:t>
      </w:r>
      <w:r>
        <w:rPr>
          <w:lang w:val="en-GB"/>
        </w:rPr>
        <w:t>precondition</w:t>
      </w:r>
      <w:r w:rsidRPr="00954B40">
        <w:rPr>
          <w:lang w:val="en-GB"/>
        </w:rPr>
        <w:t xml:space="preserve"> before any assignment </w:t>
      </w:r>
      <w:r w:rsidR="00895044">
        <w:rPr>
          <w:lang w:val="en-GB"/>
        </w:rPr>
        <w:t>is</w:t>
      </w:r>
      <w:r w:rsidRPr="00954B40">
        <w:rPr>
          <w:lang w:val="en-GB"/>
        </w:rPr>
        <w:t xml:space="preserve"> the submission </w:t>
      </w:r>
      <w:r w:rsidR="00B75E0E">
        <w:rPr>
          <w:lang w:val="en-GB"/>
        </w:rPr>
        <w:t>a</w:t>
      </w:r>
      <w:r w:rsidRPr="00954B40">
        <w:rPr>
          <w:lang w:val="en-GB"/>
        </w:rPr>
        <w:t xml:space="preserve"> no conflict of interest</w:t>
      </w:r>
      <w:r w:rsidR="00B75E0E">
        <w:rPr>
          <w:lang w:val="en-GB"/>
        </w:rPr>
        <w:t xml:space="preserve"> </w:t>
      </w:r>
      <w:r w:rsidR="00874C35">
        <w:rPr>
          <w:lang w:val="en-GB"/>
        </w:rPr>
        <w:t xml:space="preserve">and </w:t>
      </w:r>
      <w:r w:rsidR="00E5326A">
        <w:rPr>
          <w:lang w:val="en-GB"/>
        </w:rPr>
        <w:t xml:space="preserve">confidentiality </w:t>
      </w:r>
      <w:r w:rsidR="0096026E">
        <w:rPr>
          <w:lang w:val="en-GB"/>
        </w:rPr>
        <w:t xml:space="preserve">statement. </w:t>
      </w:r>
    </w:p>
    <w:p w14:paraId="76F7F9DF" w14:textId="77777777" w:rsidR="00607B10" w:rsidRPr="009A2F8F" w:rsidRDefault="00607B10" w:rsidP="009F11DB">
      <w:pPr>
        <w:pStyle w:val="Default"/>
        <w:jc w:val="both"/>
        <w:rPr>
          <w:lang w:val="en-GB"/>
        </w:rPr>
      </w:pPr>
    </w:p>
    <w:p w14:paraId="2239E7EF" w14:textId="77777777" w:rsidR="00C724C5" w:rsidRPr="009A2F8F" w:rsidRDefault="00C724C5" w:rsidP="009F11DB">
      <w:pPr>
        <w:pStyle w:val="Default"/>
        <w:jc w:val="both"/>
        <w:rPr>
          <w:b/>
          <w:bCs/>
          <w:lang w:val="en-GB"/>
        </w:rPr>
      </w:pPr>
      <w:r w:rsidRPr="009A2F8F">
        <w:rPr>
          <w:b/>
          <w:bCs/>
          <w:lang w:val="en-GB"/>
        </w:rPr>
        <w:t xml:space="preserve">4. Submission of the </w:t>
      </w:r>
      <w:proofErr w:type="spellStart"/>
      <w:r w:rsidRPr="009A2F8F">
        <w:rPr>
          <w:b/>
          <w:bCs/>
          <w:lang w:val="en-GB"/>
        </w:rPr>
        <w:t>EoI</w:t>
      </w:r>
      <w:proofErr w:type="spellEnd"/>
      <w:r w:rsidRPr="009A2F8F">
        <w:rPr>
          <w:b/>
          <w:bCs/>
          <w:lang w:val="en-GB"/>
        </w:rPr>
        <w:t xml:space="preserve"> </w:t>
      </w:r>
    </w:p>
    <w:p w14:paraId="2283827C" w14:textId="77777777" w:rsidR="00C724C5" w:rsidRPr="009A2F8F" w:rsidRDefault="00C724C5" w:rsidP="009F11DB">
      <w:pPr>
        <w:pStyle w:val="Default"/>
        <w:jc w:val="both"/>
        <w:rPr>
          <w:sz w:val="23"/>
          <w:szCs w:val="23"/>
          <w:lang w:val="en-GB"/>
        </w:rPr>
      </w:pPr>
    </w:p>
    <w:p w14:paraId="2A318D8A" w14:textId="7E3EA095" w:rsidR="00BC4CF6" w:rsidRPr="009A2F8F" w:rsidRDefault="00C724C5" w:rsidP="009F11DB">
      <w:pPr>
        <w:pStyle w:val="Default"/>
        <w:jc w:val="both"/>
        <w:rPr>
          <w:sz w:val="23"/>
          <w:szCs w:val="23"/>
          <w:lang w:val="en-GB"/>
        </w:rPr>
      </w:pPr>
      <w:r w:rsidRPr="009A2F8F">
        <w:rPr>
          <w:sz w:val="23"/>
          <w:szCs w:val="23"/>
          <w:lang w:val="en-GB"/>
        </w:rPr>
        <w:t xml:space="preserve">Interested candidates must provide </w:t>
      </w:r>
      <w:r w:rsidR="00954B40">
        <w:rPr>
          <w:sz w:val="23"/>
          <w:szCs w:val="23"/>
          <w:lang w:val="en-GB"/>
        </w:rPr>
        <w:t xml:space="preserve">the following </w:t>
      </w:r>
      <w:r w:rsidRPr="009A2F8F">
        <w:rPr>
          <w:sz w:val="23"/>
          <w:szCs w:val="23"/>
          <w:lang w:val="en-GB"/>
        </w:rPr>
        <w:t>information indicating that they are qualified to perform the evaluation services</w:t>
      </w:r>
      <w:r w:rsidR="00BC4CF6" w:rsidRPr="009A2F8F">
        <w:rPr>
          <w:sz w:val="23"/>
          <w:szCs w:val="23"/>
          <w:lang w:val="en-GB"/>
        </w:rPr>
        <w:t>:</w:t>
      </w:r>
    </w:p>
    <w:p w14:paraId="4A0FAD57" w14:textId="77777777" w:rsidR="00C45E3D" w:rsidRPr="009A2F8F" w:rsidRDefault="00C45E3D" w:rsidP="00C45E3D">
      <w:pPr>
        <w:pStyle w:val="Default"/>
        <w:numPr>
          <w:ilvl w:val="0"/>
          <w:numId w:val="17"/>
        </w:numPr>
        <w:jc w:val="both"/>
        <w:rPr>
          <w:sz w:val="23"/>
          <w:szCs w:val="23"/>
          <w:lang w:val="en-GB"/>
        </w:rPr>
      </w:pPr>
      <w:r w:rsidRPr="009A2F8F">
        <w:rPr>
          <w:sz w:val="23"/>
          <w:szCs w:val="23"/>
          <w:lang w:val="en-GB"/>
        </w:rPr>
        <w:t>CV;</w:t>
      </w:r>
    </w:p>
    <w:p w14:paraId="5679C403" w14:textId="15C31F34" w:rsidR="00607B10" w:rsidRPr="009A2F8F" w:rsidRDefault="00C45E3D" w:rsidP="00C45E3D">
      <w:pPr>
        <w:pStyle w:val="Default"/>
        <w:numPr>
          <w:ilvl w:val="0"/>
          <w:numId w:val="17"/>
        </w:numPr>
        <w:jc w:val="both"/>
        <w:rPr>
          <w:sz w:val="23"/>
          <w:szCs w:val="23"/>
          <w:lang w:val="en-GB"/>
        </w:rPr>
      </w:pPr>
      <w:r w:rsidRPr="009A2F8F">
        <w:rPr>
          <w:sz w:val="23"/>
          <w:szCs w:val="23"/>
          <w:lang w:val="en-GB"/>
        </w:rPr>
        <w:t>L</w:t>
      </w:r>
      <w:r w:rsidR="00C724C5" w:rsidRPr="009A2F8F">
        <w:rPr>
          <w:sz w:val="23"/>
          <w:szCs w:val="23"/>
          <w:lang w:val="en-GB"/>
        </w:rPr>
        <w:t xml:space="preserve">ist of references </w:t>
      </w:r>
      <w:r w:rsidR="00954B40">
        <w:rPr>
          <w:sz w:val="23"/>
          <w:szCs w:val="23"/>
          <w:lang w:val="en-GB"/>
        </w:rPr>
        <w:t>for</w:t>
      </w:r>
      <w:r w:rsidR="00C724C5" w:rsidRPr="009A2F8F">
        <w:rPr>
          <w:sz w:val="23"/>
          <w:szCs w:val="23"/>
          <w:lang w:val="en-GB"/>
        </w:rPr>
        <w:t xml:space="preserve"> similar assignments </w:t>
      </w:r>
      <w:r w:rsidR="00954B40">
        <w:rPr>
          <w:sz w:val="23"/>
          <w:szCs w:val="23"/>
          <w:lang w:val="en-GB"/>
        </w:rPr>
        <w:t xml:space="preserve">previously </w:t>
      </w:r>
      <w:r w:rsidR="00C724C5" w:rsidRPr="009A2F8F">
        <w:rPr>
          <w:sz w:val="23"/>
          <w:szCs w:val="23"/>
          <w:lang w:val="en-GB"/>
        </w:rPr>
        <w:t xml:space="preserve">performed, </w:t>
      </w:r>
      <w:r w:rsidR="00954B40">
        <w:rPr>
          <w:sz w:val="23"/>
          <w:szCs w:val="23"/>
          <w:lang w:val="en-GB"/>
        </w:rPr>
        <w:t xml:space="preserve">along with </w:t>
      </w:r>
      <w:r w:rsidR="00C724C5" w:rsidRPr="009A2F8F">
        <w:rPr>
          <w:sz w:val="23"/>
          <w:szCs w:val="23"/>
          <w:lang w:val="en-GB"/>
        </w:rPr>
        <w:t xml:space="preserve">experience in similar conditions, </w:t>
      </w:r>
    </w:p>
    <w:p w14:paraId="18618607" w14:textId="75B015FF" w:rsidR="00C45E3D" w:rsidRPr="009A2F8F" w:rsidRDefault="00C45E3D" w:rsidP="00C45E3D">
      <w:pPr>
        <w:pStyle w:val="Default"/>
        <w:numPr>
          <w:ilvl w:val="0"/>
          <w:numId w:val="17"/>
        </w:numPr>
        <w:jc w:val="both"/>
        <w:rPr>
          <w:sz w:val="23"/>
          <w:szCs w:val="23"/>
          <w:lang w:val="en-GB"/>
        </w:rPr>
      </w:pPr>
      <w:r w:rsidRPr="009A2F8F">
        <w:rPr>
          <w:sz w:val="23"/>
          <w:szCs w:val="23"/>
          <w:lang w:val="en-GB"/>
        </w:rPr>
        <w:t>I</w:t>
      </w:r>
      <w:r w:rsidR="009F11DB" w:rsidRPr="009A2F8F">
        <w:rPr>
          <w:sz w:val="23"/>
          <w:szCs w:val="23"/>
          <w:lang w:val="en-GB"/>
        </w:rPr>
        <w:t>ndicatio</w:t>
      </w:r>
      <w:r w:rsidRPr="009A2F8F">
        <w:rPr>
          <w:sz w:val="23"/>
          <w:szCs w:val="23"/>
          <w:lang w:val="en-GB"/>
        </w:rPr>
        <w:t xml:space="preserve">n of </w:t>
      </w:r>
      <w:r w:rsidR="00954B40">
        <w:rPr>
          <w:sz w:val="23"/>
          <w:szCs w:val="23"/>
          <w:lang w:val="en-GB"/>
        </w:rPr>
        <w:t>their</w:t>
      </w:r>
      <w:r w:rsidRPr="009A2F8F">
        <w:rPr>
          <w:sz w:val="23"/>
          <w:szCs w:val="23"/>
          <w:lang w:val="en-GB"/>
        </w:rPr>
        <w:t xml:space="preserve"> R&amp;I field of expertise;</w:t>
      </w:r>
      <w:r w:rsidR="00C16DAC" w:rsidRPr="009A2F8F">
        <w:rPr>
          <w:sz w:val="23"/>
          <w:szCs w:val="23"/>
          <w:lang w:val="en-GB"/>
        </w:rPr>
        <w:t xml:space="preserve"> </w:t>
      </w:r>
    </w:p>
    <w:p w14:paraId="705F7356" w14:textId="4E64B642" w:rsidR="00C45E3D" w:rsidRPr="009A2F8F" w:rsidRDefault="00C45E3D" w:rsidP="00C45E3D">
      <w:pPr>
        <w:pStyle w:val="Default"/>
        <w:numPr>
          <w:ilvl w:val="0"/>
          <w:numId w:val="17"/>
        </w:numPr>
        <w:jc w:val="both"/>
        <w:rPr>
          <w:sz w:val="23"/>
          <w:szCs w:val="23"/>
          <w:lang w:val="en-GB"/>
        </w:rPr>
      </w:pPr>
      <w:r w:rsidRPr="009A2F8F">
        <w:rPr>
          <w:sz w:val="23"/>
          <w:szCs w:val="23"/>
          <w:lang w:val="en-GB"/>
        </w:rPr>
        <w:t>I</w:t>
      </w:r>
      <w:r w:rsidR="009F11DB" w:rsidRPr="009A2F8F">
        <w:rPr>
          <w:sz w:val="23"/>
          <w:szCs w:val="23"/>
          <w:lang w:val="en-GB"/>
        </w:rPr>
        <w:t xml:space="preserve">ndication of the </w:t>
      </w:r>
      <w:r w:rsidR="000D764E">
        <w:rPr>
          <w:sz w:val="23"/>
          <w:szCs w:val="23"/>
          <w:lang w:val="en-GB"/>
        </w:rPr>
        <w:t>preferred</w:t>
      </w:r>
      <w:r w:rsidRPr="009A2F8F">
        <w:rPr>
          <w:sz w:val="23"/>
          <w:szCs w:val="23"/>
          <w:lang w:val="en-GB"/>
        </w:rPr>
        <w:t xml:space="preserve"> instrument</w:t>
      </w:r>
      <w:r w:rsidR="000D764E">
        <w:rPr>
          <w:sz w:val="23"/>
          <w:szCs w:val="23"/>
          <w:lang w:val="en-GB"/>
        </w:rPr>
        <w:t>(</w:t>
      </w:r>
      <w:r w:rsidR="00C16DAC" w:rsidRPr="009A2F8F">
        <w:rPr>
          <w:sz w:val="23"/>
          <w:szCs w:val="23"/>
          <w:lang w:val="en-GB"/>
        </w:rPr>
        <w:t>s</w:t>
      </w:r>
      <w:r w:rsidR="000D764E">
        <w:rPr>
          <w:sz w:val="23"/>
          <w:szCs w:val="23"/>
          <w:lang w:val="en-GB"/>
        </w:rPr>
        <w:t xml:space="preserve">) for </w:t>
      </w:r>
      <w:r w:rsidR="000D764E" w:rsidRPr="009A2F8F">
        <w:rPr>
          <w:sz w:val="23"/>
          <w:szCs w:val="23"/>
          <w:lang w:val="en-GB"/>
        </w:rPr>
        <w:t>research</w:t>
      </w:r>
      <w:r w:rsidR="000D764E">
        <w:rPr>
          <w:sz w:val="23"/>
          <w:szCs w:val="23"/>
          <w:lang w:val="en-GB"/>
        </w:rPr>
        <w:t xml:space="preserve"> </w:t>
      </w:r>
      <w:r w:rsidR="000D764E" w:rsidRPr="009A2F8F">
        <w:rPr>
          <w:sz w:val="23"/>
          <w:szCs w:val="23"/>
          <w:lang w:val="en-GB"/>
        </w:rPr>
        <w:t>support</w:t>
      </w:r>
      <w:r w:rsidR="00C16DAC" w:rsidRPr="009A2F8F">
        <w:rPr>
          <w:sz w:val="23"/>
          <w:szCs w:val="23"/>
          <w:lang w:val="en-GB"/>
        </w:rPr>
        <w:t>; and</w:t>
      </w:r>
    </w:p>
    <w:p w14:paraId="18D89E4F" w14:textId="7622F3CA" w:rsidR="00C724C5" w:rsidRPr="009A2F8F" w:rsidRDefault="00954B40" w:rsidP="00C45E3D">
      <w:pPr>
        <w:pStyle w:val="Default"/>
        <w:numPr>
          <w:ilvl w:val="0"/>
          <w:numId w:val="17"/>
        </w:numPr>
        <w:jc w:val="both"/>
        <w:rPr>
          <w:sz w:val="23"/>
          <w:szCs w:val="23"/>
          <w:lang w:val="en-GB"/>
        </w:rPr>
      </w:pPr>
      <w:r>
        <w:rPr>
          <w:sz w:val="23"/>
          <w:szCs w:val="23"/>
          <w:lang w:val="en-GB"/>
        </w:rPr>
        <w:t>Any o</w:t>
      </w:r>
      <w:r w:rsidR="00C45E3D" w:rsidRPr="009A2F8F">
        <w:rPr>
          <w:sz w:val="23"/>
          <w:szCs w:val="23"/>
          <w:lang w:val="en-GB"/>
        </w:rPr>
        <w:t>ther relevant information.</w:t>
      </w:r>
      <w:r w:rsidR="00C724C5" w:rsidRPr="009A2F8F">
        <w:rPr>
          <w:sz w:val="23"/>
          <w:szCs w:val="23"/>
          <w:lang w:val="en-GB"/>
        </w:rPr>
        <w:t xml:space="preserve"> </w:t>
      </w:r>
    </w:p>
    <w:p w14:paraId="493DFE1D" w14:textId="77777777" w:rsidR="00485162" w:rsidRPr="009A2F8F" w:rsidRDefault="00485162" w:rsidP="009F11DB">
      <w:pPr>
        <w:pStyle w:val="Default"/>
        <w:jc w:val="both"/>
        <w:rPr>
          <w:sz w:val="23"/>
          <w:szCs w:val="23"/>
          <w:lang w:val="en-GB"/>
        </w:rPr>
      </w:pPr>
    </w:p>
    <w:p w14:paraId="438348DF" w14:textId="23A4FCBB" w:rsidR="00C724C5" w:rsidRDefault="00485162" w:rsidP="009F11DB">
      <w:pPr>
        <w:pStyle w:val="Default"/>
        <w:jc w:val="both"/>
        <w:rPr>
          <w:rStyle w:val="Hyperlink"/>
          <w:color w:val="auto"/>
          <w:sz w:val="23"/>
          <w:szCs w:val="23"/>
          <w:u w:val="none"/>
          <w:lang w:val="en-GB"/>
        </w:rPr>
      </w:pPr>
      <w:r w:rsidRPr="009A2F8F">
        <w:rPr>
          <w:sz w:val="23"/>
          <w:szCs w:val="23"/>
          <w:lang w:val="en-GB"/>
        </w:rPr>
        <w:t xml:space="preserve">The </w:t>
      </w:r>
      <w:r w:rsidR="00160353">
        <w:rPr>
          <w:sz w:val="23"/>
          <w:szCs w:val="23"/>
          <w:lang w:val="en-GB"/>
        </w:rPr>
        <w:t xml:space="preserve">Request for </w:t>
      </w:r>
      <w:r w:rsidR="00C724C5" w:rsidRPr="009A2F8F">
        <w:rPr>
          <w:sz w:val="23"/>
          <w:szCs w:val="23"/>
          <w:lang w:val="en-GB"/>
        </w:rPr>
        <w:t>Expression</w:t>
      </w:r>
      <w:r w:rsidR="00F06B0C" w:rsidRPr="009A2F8F">
        <w:rPr>
          <w:sz w:val="23"/>
          <w:szCs w:val="23"/>
          <w:lang w:val="en-GB"/>
        </w:rPr>
        <w:t xml:space="preserve">s of Interest is open permanently and should be sent </w:t>
      </w:r>
      <w:r w:rsidR="00160353">
        <w:rPr>
          <w:sz w:val="23"/>
          <w:szCs w:val="23"/>
          <w:lang w:val="en-GB"/>
        </w:rPr>
        <w:t>to</w:t>
      </w:r>
      <w:r w:rsidR="00C724C5" w:rsidRPr="009A2F8F">
        <w:rPr>
          <w:sz w:val="23"/>
          <w:szCs w:val="23"/>
          <w:lang w:val="en-GB"/>
        </w:rPr>
        <w:t xml:space="preserve"> the following e-mail address:</w:t>
      </w:r>
      <w:r w:rsidR="00B75E0E">
        <w:rPr>
          <w:sz w:val="23"/>
          <w:szCs w:val="23"/>
          <w:lang w:val="en-GB"/>
        </w:rPr>
        <w:t xml:space="preserve"> </w:t>
      </w:r>
      <w:hyperlink r:id="rId5" w:history="1">
        <w:r w:rsidR="00B75E0E" w:rsidRPr="00E702CF">
          <w:rPr>
            <w:rStyle w:val="Hyperlink"/>
            <w:sz w:val="23"/>
            <w:szCs w:val="23"/>
            <w:lang w:val="en-GB"/>
          </w:rPr>
          <w:t>milica.lakcevic@mntr.gov.me</w:t>
        </w:r>
      </w:hyperlink>
      <w:r w:rsidR="00B75E0E">
        <w:rPr>
          <w:color w:val="auto"/>
          <w:sz w:val="23"/>
          <w:szCs w:val="23"/>
          <w:lang w:val="en-GB"/>
        </w:rPr>
        <w:t xml:space="preserve"> </w:t>
      </w:r>
    </w:p>
    <w:p w14:paraId="7F3FEE51" w14:textId="77777777" w:rsidR="00160353" w:rsidRPr="00160353" w:rsidRDefault="00160353" w:rsidP="009F11DB">
      <w:pPr>
        <w:pStyle w:val="Default"/>
        <w:jc w:val="both"/>
        <w:rPr>
          <w:sz w:val="23"/>
          <w:szCs w:val="23"/>
        </w:rPr>
      </w:pPr>
    </w:p>
    <w:p w14:paraId="1E8F5A32" w14:textId="77777777" w:rsidR="00C724C5" w:rsidRPr="009A2F8F" w:rsidRDefault="00C724C5" w:rsidP="009F11DB">
      <w:pPr>
        <w:pStyle w:val="Default"/>
        <w:jc w:val="both"/>
        <w:rPr>
          <w:sz w:val="23"/>
          <w:szCs w:val="23"/>
          <w:lang w:val="en-GB"/>
        </w:rPr>
      </w:pPr>
      <w:r w:rsidRPr="009A2F8F">
        <w:rPr>
          <w:sz w:val="23"/>
          <w:szCs w:val="23"/>
          <w:lang w:val="en-GB"/>
        </w:rPr>
        <w:t xml:space="preserve">Interested candidates may obtain further information at the same e-mail address. </w:t>
      </w:r>
    </w:p>
    <w:p w14:paraId="7C83F911" w14:textId="77777777" w:rsidR="00AE0B74" w:rsidRPr="009A2F8F" w:rsidRDefault="008F2489" w:rsidP="009F11DB">
      <w:pPr>
        <w:jc w:val="both"/>
        <w:rPr>
          <w:lang w:val="en-GB"/>
        </w:rPr>
      </w:pPr>
    </w:p>
    <w:sectPr w:rsidR="00AE0B74" w:rsidRPr="009A2F8F" w:rsidSect="00C724C5">
      <w:pgSz w:w="12240" w:h="15840"/>
      <w:pgMar w:top="1440" w:right="1440" w:bottom="126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0621F8" w16cex:dateUtc="2023-05-10T12:00:00Z"/>
  <w16cex:commentExtensible w16cex:durableId="28066A48" w16cex:dateUtc="2023-05-10T17:08:00Z"/>
  <w16cex:commentExtensible w16cex:durableId="28067922" w16cex:dateUtc="2023-05-10T18:12:00Z"/>
  <w16cex:commentExtensible w16cex:durableId="2806757A" w16cex:dateUtc="2023-05-10T17:56:00Z"/>
  <w16cex:commentExtensible w16cex:durableId="28067C65" w16cex:dateUtc="2023-05-10T18:26: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1314F"/>
    <w:multiLevelType w:val="hybridMultilevel"/>
    <w:tmpl w:val="6CFA4176"/>
    <w:lvl w:ilvl="0" w:tplc="E7622DFA">
      <w:start w:val="1"/>
      <w:numFmt w:val="bullet"/>
      <w:lvlText w:val=""/>
      <w:lvlJc w:val="left"/>
      <w:pPr>
        <w:ind w:left="720" w:hanging="360"/>
      </w:pPr>
      <w:rPr>
        <w:rFonts w:ascii="Symbol" w:hAnsi="Symbol" w:hint="default"/>
      </w:rPr>
    </w:lvl>
    <w:lvl w:ilvl="1" w:tplc="DCE27BEC">
      <w:numFmt w:val="bullet"/>
      <w:lvlText w:val="•"/>
      <w:lvlJc w:val="left"/>
      <w:pPr>
        <w:ind w:left="1440" w:hanging="360"/>
      </w:pPr>
      <w:rPr>
        <w:rFonts w:ascii="Arial Narrow" w:eastAsiaTheme="minorHAnsi" w:hAnsi="Arial Narrow" w:cs="Arial Narro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897AF2"/>
    <w:multiLevelType w:val="hybridMultilevel"/>
    <w:tmpl w:val="EE5012CC"/>
    <w:lvl w:ilvl="0" w:tplc="D6DE96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0B7887"/>
    <w:multiLevelType w:val="hybridMultilevel"/>
    <w:tmpl w:val="538EE3F0"/>
    <w:lvl w:ilvl="0" w:tplc="E7622D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4B6125"/>
    <w:multiLevelType w:val="hybridMultilevel"/>
    <w:tmpl w:val="34447FC6"/>
    <w:lvl w:ilvl="0" w:tplc="DABCF1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D414C8"/>
    <w:multiLevelType w:val="hybridMultilevel"/>
    <w:tmpl w:val="C0086F76"/>
    <w:lvl w:ilvl="0" w:tplc="E7622D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925AA0"/>
    <w:multiLevelType w:val="hybridMultilevel"/>
    <w:tmpl w:val="0BC83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012583"/>
    <w:multiLevelType w:val="hybridMultilevel"/>
    <w:tmpl w:val="94E0B9AC"/>
    <w:lvl w:ilvl="0" w:tplc="02B4187C">
      <w:numFmt w:val="bullet"/>
      <w:lvlText w:val="-"/>
      <w:lvlJc w:val="left"/>
      <w:pPr>
        <w:ind w:left="720" w:hanging="360"/>
      </w:pPr>
      <w:rPr>
        <w:rFonts w:ascii="Arial Narrow" w:eastAsiaTheme="minorHAnsi" w:hAnsi="Arial Narrow" w:cs="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404A66"/>
    <w:multiLevelType w:val="hybridMultilevel"/>
    <w:tmpl w:val="BAD87D6E"/>
    <w:lvl w:ilvl="0" w:tplc="E7622DF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B66E39"/>
    <w:multiLevelType w:val="hybridMultilevel"/>
    <w:tmpl w:val="A63827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7B3FAD"/>
    <w:multiLevelType w:val="hybridMultilevel"/>
    <w:tmpl w:val="200CDFFC"/>
    <w:lvl w:ilvl="0" w:tplc="E7622D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8E7223"/>
    <w:multiLevelType w:val="hybridMultilevel"/>
    <w:tmpl w:val="D42638E2"/>
    <w:lvl w:ilvl="0" w:tplc="D6DE96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066455"/>
    <w:multiLevelType w:val="hybridMultilevel"/>
    <w:tmpl w:val="998C2EFC"/>
    <w:lvl w:ilvl="0" w:tplc="E7622D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1232E5"/>
    <w:multiLevelType w:val="hybridMultilevel"/>
    <w:tmpl w:val="9C0CDFBC"/>
    <w:lvl w:ilvl="0" w:tplc="9622245E">
      <w:numFmt w:val="bullet"/>
      <w:lvlText w:val="•"/>
      <w:lvlJc w:val="left"/>
      <w:pPr>
        <w:ind w:left="720" w:hanging="360"/>
      </w:pPr>
      <w:rPr>
        <w:rFonts w:ascii="Arial Narrow" w:eastAsiaTheme="minorHAnsi" w:hAnsi="Arial Narrow" w:cs="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7B7851"/>
    <w:multiLevelType w:val="hybridMultilevel"/>
    <w:tmpl w:val="1E1C5FFE"/>
    <w:lvl w:ilvl="0" w:tplc="E7622D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2C0D92"/>
    <w:multiLevelType w:val="hybridMultilevel"/>
    <w:tmpl w:val="C356402A"/>
    <w:lvl w:ilvl="0" w:tplc="868C164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5F22D4"/>
    <w:multiLevelType w:val="hybridMultilevel"/>
    <w:tmpl w:val="B122E9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93354C"/>
    <w:multiLevelType w:val="hybridMultilevel"/>
    <w:tmpl w:val="DF7053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B93586"/>
    <w:multiLevelType w:val="hybridMultilevel"/>
    <w:tmpl w:val="70260528"/>
    <w:lvl w:ilvl="0" w:tplc="A46C2E7A">
      <w:numFmt w:val="bullet"/>
      <w:lvlText w:val="•"/>
      <w:lvlJc w:val="left"/>
      <w:pPr>
        <w:ind w:left="720" w:hanging="360"/>
      </w:pPr>
      <w:rPr>
        <w:rFonts w:ascii="Arial Narrow" w:eastAsiaTheme="minorHAnsi" w:hAnsi="Arial Narrow" w:cs="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990EA2"/>
    <w:multiLevelType w:val="hybridMultilevel"/>
    <w:tmpl w:val="0E4CB798"/>
    <w:lvl w:ilvl="0" w:tplc="E7622DFA">
      <w:start w:val="1"/>
      <w:numFmt w:val="bullet"/>
      <w:lvlText w:val=""/>
      <w:lvlJc w:val="left"/>
      <w:pPr>
        <w:ind w:left="720" w:hanging="360"/>
      </w:pPr>
      <w:rPr>
        <w:rFonts w:ascii="Symbol" w:hAnsi="Symbol" w:hint="default"/>
      </w:rPr>
    </w:lvl>
    <w:lvl w:ilvl="1" w:tplc="E7622DFA">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17"/>
  </w:num>
  <w:num w:numId="4">
    <w:abstractNumId w:val="0"/>
  </w:num>
  <w:num w:numId="5">
    <w:abstractNumId w:val="12"/>
  </w:num>
  <w:num w:numId="6">
    <w:abstractNumId w:val="4"/>
  </w:num>
  <w:num w:numId="7">
    <w:abstractNumId w:val="7"/>
  </w:num>
  <w:num w:numId="8">
    <w:abstractNumId w:val="18"/>
  </w:num>
  <w:num w:numId="9">
    <w:abstractNumId w:val="9"/>
  </w:num>
  <w:num w:numId="10">
    <w:abstractNumId w:val="2"/>
  </w:num>
  <w:num w:numId="11">
    <w:abstractNumId w:val="13"/>
  </w:num>
  <w:num w:numId="12">
    <w:abstractNumId w:val="3"/>
  </w:num>
  <w:num w:numId="13">
    <w:abstractNumId w:val="10"/>
  </w:num>
  <w:num w:numId="14">
    <w:abstractNumId w:val="1"/>
  </w:num>
  <w:num w:numId="15">
    <w:abstractNumId w:val="16"/>
  </w:num>
  <w:num w:numId="16">
    <w:abstractNumId w:val="15"/>
  </w:num>
  <w:num w:numId="17">
    <w:abstractNumId w:val="8"/>
  </w:num>
  <w:num w:numId="18">
    <w:abstractNumId w:val="6"/>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88A"/>
    <w:rsid w:val="00046DF3"/>
    <w:rsid w:val="000D764E"/>
    <w:rsid w:val="00115464"/>
    <w:rsid w:val="00150CF1"/>
    <w:rsid w:val="00160353"/>
    <w:rsid w:val="0016128E"/>
    <w:rsid w:val="00180124"/>
    <w:rsid w:val="00195ABE"/>
    <w:rsid w:val="001C140C"/>
    <w:rsid w:val="001E14BB"/>
    <w:rsid w:val="00282E8F"/>
    <w:rsid w:val="002B7992"/>
    <w:rsid w:val="0033689D"/>
    <w:rsid w:val="00345649"/>
    <w:rsid w:val="0036037D"/>
    <w:rsid w:val="00361FB6"/>
    <w:rsid w:val="00373BB9"/>
    <w:rsid w:val="003815A2"/>
    <w:rsid w:val="00383FDD"/>
    <w:rsid w:val="003A7500"/>
    <w:rsid w:val="003B65CA"/>
    <w:rsid w:val="004055EF"/>
    <w:rsid w:val="00407C06"/>
    <w:rsid w:val="00466627"/>
    <w:rsid w:val="00485162"/>
    <w:rsid w:val="00584FA7"/>
    <w:rsid w:val="005D5145"/>
    <w:rsid w:val="00607B10"/>
    <w:rsid w:val="00627E23"/>
    <w:rsid w:val="006711C5"/>
    <w:rsid w:val="006D2D68"/>
    <w:rsid w:val="007107CD"/>
    <w:rsid w:val="00755741"/>
    <w:rsid w:val="007B7D49"/>
    <w:rsid w:val="007C70C2"/>
    <w:rsid w:val="007D5E26"/>
    <w:rsid w:val="007E288A"/>
    <w:rsid w:val="008000B1"/>
    <w:rsid w:val="008051D7"/>
    <w:rsid w:val="00874C35"/>
    <w:rsid w:val="0088200F"/>
    <w:rsid w:val="00895044"/>
    <w:rsid w:val="008E3672"/>
    <w:rsid w:val="008F2489"/>
    <w:rsid w:val="008F4B8B"/>
    <w:rsid w:val="00954863"/>
    <w:rsid w:val="00954B40"/>
    <w:rsid w:val="0096026E"/>
    <w:rsid w:val="00993378"/>
    <w:rsid w:val="0099690E"/>
    <w:rsid w:val="009A2F8F"/>
    <w:rsid w:val="009F11DB"/>
    <w:rsid w:val="00A27B94"/>
    <w:rsid w:val="00A373DC"/>
    <w:rsid w:val="00A843C8"/>
    <w:rsid w:val="00AC2C31"/>
    <w:rsid w:val="00B00DD4"/>
    <w:rsid w:val="00B11323"/>
    <w:rsid w:val="00B75E0E"/>
    <w:rsid w:val="00B97BAF"/>
    <w:rsid w:val="00BA0E7E"/>
    <w:rsid w:val="00BC4CF6"/>
    <w:rsid w:val="00BE664F"/>
    <w:rsid w:val="00C16DAC"/>
    <w:rsid w:val="00C45E3D"/>
    <w:rsid w:val="00C724C5"/>
    <w:rsid w:val="00C85BA0"/>
    <w:rsid w:val="00CF0028"/>
    <w:rsid w:val="00D4768D"/>
    <w:rsid w:val="00D723A6"/>
    <w:rsid w:val="00DB34AC"/>
    <w:rsid w:val="00DB7321"/>
    <w:rsid w:val="00DC6922"/>
    <w:rsid w:val="00DD2ED6"/>
    <w:rsid w:val="00E2332B"/>
    <w:rsid w:val="00E24440"/>
    <w:rsid w:val="00E5326A"/>
    <w:rsid w:val="00E63DA5"/>
    <w:rsid w:val="00ED42D5"/>
    <w:rsid w:val="00F06B0C"/>
    <w:rsid w:val="00F10115"/>
    <w:rsid w:val="00F2728C"/>
    <w:rsid w:val="00F52937"/>
    <w:rsid w:val="00F56FCE"/>
    <w:rsid w:val="00F6061C"/>
    <w:rsid w:val="00F73530"/>
    <w:rsid w:val="00FB0E66"/>
    <w:rsid w:val="00FD1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667DE"/>
  <w15:docId w15:val="{417EFBA1-998A-48E0-9912-89AEF3B8E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288A"/>
    <w:pPr>
      <w:autoSpaceDE w:val="0"/>
      <w:autoSpaceDN w:val="0"/>
      <w:adjustRightInd w:val="0"/>
      <w:spacing w:after="0" w:line="240" w:lineRule="auto"/>
    </w:pPr>
    <w:rPr>
      <w:rFonts w:ascii="Arial Narrow" w:hAnsi="Arial Narrow" w:cs="Arial Narrow"/>
      <w:color w:val="000000"/>
      <w:sz w:val="24"/>
      <w:szCs w:val="24"/>
    </w:rPr>
  </w:style>
  <w:style w:type="character" w:styleId="Hyperlink">
    <w:name w:val="Hyperlink"/>
    <w:basedOn w:val="DefaultParagraphFont"/>
    <w:uiPriority w:val="99"/>
    <w:unhideWhenUsed/>
    <w:rsid w:val="00F2728C"/>
    <w:rPr>
      <w:color w:val="0563C1" w:themeColor="hyperlink"/>
      <w:u w:val="single"/>
    </w:rPr>
  </w:style>
  <w:style w:type="character" w:styleId="FollowedHyperlink">
    <w:name w:val="FollowedHyperlink"/>
    <w:basedOn w:val="DefaultParagraphFont"/>
    <w:uiPriority w:val="99"/>
    <w:semiHidden/>
    <w:unhideWhenUsed/>
    <w:rsid w:val="00A843C8"/>
    <w:rPr>
      <w:color w:val="954F72" w:themeColor="followedHyperlink"/>
      <w:u w:val="single"/>
    </w:rPr>
  </w:style>
  <w:style w:type="character" w:styleId="CommentReference">
    <w:name w:val="annotation reference"/>
    <w:basedOn w:val="DefaultParagraphFont"/>
    <w:uiPriority w:val="99"/>
    <w:semiHidden/>
    <w:unhideWhenUsed/>
    <w:rsid w:val="00383FDD"/>
    <w:rPr>
      <w:sz w:val="16"/>
      <w:szCs w:val="16"/>
    </w:rPr>
  </w:style>
  <w:style w:type="paragraph" w:styleId="CommentText">
    <w:name w:val="annotation text"/>
    <w:basedOn w:val="Normal"/>
    <w:link w:val="CommentTextChar"/>
    <w:uiPriority w:val="99"/>
    <w:semiHidden/>
    <w:unhideWhenUsed/>
    <w:rsid w:val="00383FDD"/>
    <w:pPr>
      <w:spacing w:line="240" w:lineRule="auto"/>
    </w:pPr>
    <w:rPr>
      <w:sz w:val="20"/>
      <w:szCs w:val="20"/>
    </w:rPr>
  </w:style>
  <w:style w:type="character" w:customStyle="1" w:styleId="CommentTextChar">
    <w:name w:val="Comment Text Char"/>
    <w:basedOn w:val="DefaultParagraphFont"/>
    <w:link w:val="CommentText"/>
    <w:uiPriority w:val="99"/>
    <w:semiHidden/>
    <w:rsid w:val="00383FDD"/>
    <w:rPr>
      <w:sz w:val="20"/>
      <w:szCs w:val="20"/>
    </w:rPr>
  </w:style>
  <w:style w:type="paragraph" w:styleId="CommentSubject">
    <w:name w:val="annotation subject"/>
    <w:basedOn w:val="CommentText"/>
    <w:next w:val="CommentText"/>
    <w:link w:val="CommentSubjectChar"/>
    <w:uiPriority w:val="99"/>
    <w:semiHidden/>
    <w:unhideWhenUsed/>
    <w:rsid w:val="00383FDD"/>
    <w:rPr>
      <w:b/>
      <w:bCs/>
    </w:rPr>
  </w:style>
  <w:style w:type="character" w:customStyle="1" w:styleId="CommentSubjectChar">
    <w:name w:val="Comment Subject Char"/>
    <w:basedOn w:val="CommentTextChar"/>
    <w:link w:val="CommentSubject"/>
    <w:uiPriority w:val="99"/>
    <w:semiHidden/>
    <w:rsid w:val="00383FDD"/>
    <w:rPr>
      <w:b/>
      <w:bCs/>
      <w:sz w:val="20"/>
      <w:szCs w:val="20"/>
    </w:rPr>
  </w:style>
  <w:style w:type="paragraph" w:styleId="BalloonText">
    <w:name w:val="Balloon Text"/>
    <w:basedOn w:val="Normal"/>
    <w:link w:val="BalloonTextChar"/>
    <w:uiPriority w:val="99"/>
    <w:semiHidden/>
    <w:unhideWhenUsed/>
    <w:rsid w:val="00383F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FDD"/>
    <w:rPr>
      <w:rFonts w:ascii="Segoe UI" w:hAnsi="Segoe UI" w:cs="Segoe UI"/>
      <w:sz w:val="18"/>
      <w:szCs w:val="18"/>
    </w:rPr>
  </w:style>
  <w:style w:type="character" w:styleId="UnresolvedMention">
    <w:name w:val="Unresolved Mention"/>
    <w:basedOn w:val="DefaultParagraphFont"/>
    <w:uiPriority w:val="99"/>
    <w:semiHidden/>
    <w:unhideWhenUsed/>
    <w:rsid w:val="008820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ilica.lakcevic@mntr.gov.m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600</Words>
  <Characters>3425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Milena Milonjic</cp:lastModifiedBy>
  <cp:revision>9</cp:revision>
  <cp:lastPrinted>2023-05-09T10:44:00Z</cp:lastPrinted>
  <dcterms:created xsi:type="dcterms:W3CDTF">2023-05-15T08:25:00Z</dcterms:created>
  <dcterms:modified xsi:type="dcterms:W3CDTF">2023-05-15T09:55:00Z</dcterms:modified>
</cp:coreProperties>
</file>