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A0BA0">
      <w:pPr>
        <w:pStyle w:val="N01Y"/>
      </w:pPr>
      <w:bookmarkStart w:id="0" w:name="_GoBack"/>
      <w:bookmarkEnd w:id="0"/>
      <w:r>
        <w:t>976.</w:t>
      </w:r>
    </w:p>
    <w:p w:rsidR="00000000" w:rsidRDefault="00CA0BA0">
      <w:pPr>
        <w:pStyle w:val="N02Y"/>
      </w:pPr>
      <w:r>
        <w:t xml:space="preserve">Na osnovu </w:t>
      </w:r>
      <w:r>
        <w:t>č</w:t>
      </w:r>
      <w:r>
        <w:t xml:space="preserve">lana 49a stav 14 Zakona o porezu na dodatu vrijednost ("Službeni list RCG", br. 65/01, </w:t>
      </w:r>
      <w:r>
        <w:t>38/02, 72/02, 21/03 i 76/05 i "Službeni list CG", br. 16/07, 29/13, 9/15, 53/16, 1/17, 50/17, 80/20, 59/21, 146/21, 49/22, 65/22, 140/22 i 3/23), Ministarstvo finansija donijelo je</w:t>
      </w:r>
    </w:p>
    <w:p w:rsidR="00000000" w:rsidRDefault="00CA0BA0">
      <w:pPr>
        <w:pStyle w:val="N03Y"/>
      </w:pPr>
      <w:r>
        <w:t>PRAVILNIK</w:t>
      </w:r>
    </w:p>
    <w:p w:rsidR="00000000" w:rsidRDefault="00CA0BA0">
      <w:pPr>
        <w:pStyle w:val="N03Y"/>
      </w:pPr>
      <w:r>
        <w:t>O EVIDENCIJI O IZVRŠENOM PROMETU INVESTICIONOG ZLATA</w:t>
      </w:r>
    </w:p>
    <w:p w:rsidR="00000000" w:rsidRDefault="00CA0BA0">
      <w:pPr>
        <w:pStyle w:val="N05Y"/>
      </w:pPr>
      <w:r>
        <w:t>("Službeni list Crne Gore", br. 064/23 od 26.06.2023)</w:t>
      </w:r>
    </w:p>
    <w:p w:rsidR="00000000" w:rsidRDefault="00CA0BA0">
      <w:pPr>
        <w:pStyle w:val="C30X"/>
      </w:pPr>
      <w:r>
        <w:t>Č</w:t>
      </w:r>
      <w:r>
        <w:t>lan 1</w:t>
      </w:r>
    </w:p>
    <w:p w:rsidR="00000000" w:rsidRDefault="00CA0BA0">
      <w:pPr>
        <w:pStyle w:val="T30X"/>
      </w:pPr>
      <w:r>
        <w:t>Ovim pravilnikom propisuje se evidencija o izvršenom prometu investicionog zlata.</w:t>
      </w:r>
    </w:p>
    <w:p w:rsidR="00000000" w:rsidRDefault="00CA0BA0">
      <w:pPr>
        <w:pStyle w:val="C30X"/>
      </w:pPr>
      <w:r>
        <w:t>Č</w:t>
      </w:r>
      <w:r>
        <w:t>lan 2</w:t>
      </w:r>
    </w:p>
    <w:p w:rsidR="00000000" w:rsidRDefault="00CA0BA0">
      <w:pPr>
        <w:pStyle w:val="T30X"/>
      </w:pPr>
      <w:r>
        <w:t xml:space="preserve">Evidencija o izvršenom prometu investicionog zlata vodi se u elektronskom obliku, u skladu sa </w:t>
      </w:r>
      <w:r>
        <w:t>č</w:t>
      </w:r>
      <w:r>
        <w:t>lnaom 49a s</w:t>
      </w:r>
      <w:r>
        <w:t>tav 13 Zakona o porezu na dodatu vrijednost.</w:t>
      </w:r>
    </w:p>
    <w:p w:rsidR="00000000" w:rsidRDefault="00CA0BA0">
      <w:pPr>
        <w:pStyle w:val="T30X"/>
      </w:pPr>
      <w:r>
        <w:t xml:space="preserve">Evidencija iz stava 1 ovog </w:t>
      </w:r>
      <w:r>
        <w:t>č</w:t>
      </w:r>
      <w:r>
        <w:t>lana sadrži:</w:t>
      </w:r>
    </w:p>
    <w:p w:rsidR="00000000" w:rsidRDefault="00CA0BA0">
      <w:pPr>
        <w:pStyle w:val="T30X"/>
        <w:ind w:left="567" w:hanging="283"/>
      </w:pPr>
      <w:r>
        <w:t xml:space="preserve">   1) podatke o nabavci investicionog zlata koji obuhvataju:</w:t>
      </w:r>
    </w:p>
    <w:p w:rsidR="00000000" w:rsidRDefault="00CA0BA0">
      <w:pPr>
        <w:pStyle w:val="T30X"/>
        <w:ind w:left="1134" w:hanging="283"/>
      </w:pPr>
      <w:r>
        <w:t xml:space="preserve">      - vrstu (poluga, plo</w:t>
      </w:r>
      <w:r>
        <w:t>č</w:t>
      </w:r>
      <w:r>
        <w:t>ica ili zlatne kovanice), koli</w:t>
      </w:r>
      <w:r>
        <w:t>č</w:t>
      </w:r>
      <w:r>
        <w:t>inu i opis investicionog zlata (za poluge i plo</w:t>
      </w:r>
      <w:r>
        <w:t>č</w:t>
      </w:r>
      <w:r>
        <w:t>ice</w:t>
      </w:r>
      <w:r>
        <w:t xml:space="preserve"> - masa, stepen fino</w:t>
      </w:r>
      <w:r>
        <w:t>ć</w:t>
      </w:r>
      <w:r>
        <w:t>e, kao i naziv proizvo</w:t>
      </w:r>
      <w:r>
        <w:t>đ</w:t>
      </w:r>
      <w:r>
        <w:t>a</w:t>
      </w:r>
      <w:r>
        <w:t>č</w:t>
      </w:r>
      <w:r>
        <w:t>a i serijski broj ako postoji, a za zlatne kovanice - država porijekla i stepen fino</w:t>
      </w:r>
      <w:r>
        <w:t>ć</w:t>
      </w:r>
      <w:r>
        <w:t>e),</w:t>
      </w:r>
    </w:p>
    <w:p w:rsidR="00000000" w:rsidRDefault="00CA0BA0">
      <w:pPr>
        <w:pStyle w:val="T30X"/>
        <w:ind w:left="1134" w:hanging="283"/>
      </w:pPr>
      <w:r>
        <w:t xml:space="preserve">      - broj i datum jedinstvene carinske isprave o stavljanju u slobodan promet investicionog zlata, odnosno datum nabav</w:t>
      </w:r>
      <w:r>
        <w:t>ke investicionog zlata u Crnoj Gori,</w:t>
      </w:r>
    </w:p>
    <w:p w:rsidR="00000000" w:rsidRDefault="00CA0BA0">
      <w:pPr>
        <w:pStyle w:val="T30X"/>
        <w:ind w:left="1134" w:hanging="283"/>
      </w:pPr>
      <w:r>
        <w:t xml:space="preserve">      - naziv, odnosno ime i prezime, adresu i poreski identifikacioni broj, odnosno jedinstveni mati</w:t>
      </w:r>
      <w:r>
        <w:t>č</w:t>
      </w:r>
      <w:r>
        <w:t>ni broj, odnosno identifikacioni broj stranog lica (poreski identifikacioni broj, odnosno identifikacioni broj navede</w:t>
      </w:r>
      <w:r>
        <w:t>n u dokumentu za identifikaciju) od kojeg je nabavljeno investiciono zlato,</w:t>
      </w:r>
    </w:p>
    <w:p w:rsidR="00000000" w:rsidRDefault="00CA0BA0">
      <w:pPr>
        <w:pStyle w:val="T30X"/>
        <w:ind w:left="1134" w:hanging="283"/>
      </w:pPr>
      <w:r>
        <w:t xml:space="preserve">      - vrijednosti investicionog zlata (vrijednost navedena u carinskom dokumentu, odnosno u ra</w:t>
      </w:r>
      <w:r>
        <w:t>č</w:t>
      </w:r>
      <w:r>
        <w:t>unu ili drugom dokumentu za nabavke u Crnoj Gori);</w:t>
      </w:r>
    </w:p>
    <w:p w:rsidR="00000000" w:rsidRDefault="00CA0BA0">
      <w:pPr>
        <w:pStyle w:val="T30X"/>
        <w:ind w:left="567" w:hanging="283"/>
      </w:pPr>
      <w:r>
        <w:t xml:space="preserve">   2) podatke o proizvodnji inve</w:t>
      </w:r>
      <w:r>
        <w:t>sticionog zlata koji obuhvataju:</w:t>
      </w:r>
    </w:p>
    <w:p w:rsidR="00000000" w:rsidRDefault="00CA0BA0">
      <w:pPr>
        <w:pStyle w:val="T30X"/>
        <w:ind w:left="1134" w:hanging="283"/>
      </w:pPr>
      <w:r>
        <w:t xml:space="preserve">      - vrstu (poluga ili plo</w:t>
      </w:r>
      <w:r>
        <w:t>č</w:t>
      </w:r>
      <w:r>
        <w:t>ica), koli</w:t>
      </w:r>
      <w:r>
        <w:t>č</w:t>
      </w:r>
      <w:r>
        <w:t>inu i opis investicionog zlata (masa, stepen fino</w:t>
      </w:r>
      <w:r>
        <w:t>ć</w:t>
      </w:r>
      <w:r>
        <w:t>e, kao i serijski broj ako postoji),</w:t>
      </w:r>
    </w:p>
    <w:p w:rsidR="00000000" w:rsidRDefault="00CA0BA0">
      <w:pPr>
        <w:pStyle w:val="T30X"/>
        <w:ind w:left="1134" w:hanging="283"/>
      </w:pPr>
      <w:r>
        <w:t xml:space="preserve">      - datum proizvodnje investicionog zlata;</w:t>
      </w:r>
    </w:p>
    <w:p w:rsidR="00000000" w:rsidRDefault="00CA0BA0">
      <w:pPr>
        <w:pStyle w:val="T30X"/>
        <w:ind w:left="567" w:hanging="283"/>
      </w:pPr>
      <w:r>
        <w:t xml:space="preserve">   3) podatke o prometu investicionog zlata i pr</w:t>
      </w:r>
      <w:r>
        <w:t>ometu izvršenom preko posrednika koji obuhvataju:</w:t>
      </w:r>
    </w:p>
    <w:p w:rsidR="00000000" w:rsidRDefault="00CA0BA0">
      <w:pPr>
        <w:pStyle w:val="T30X"/>
        <w:ind w:left="1134" w:hanging="283"/>
      </w:pPr>
      <w:r>
        <w:t xml:space="preserve">      - naziv, odnosno ime i prezime, adresu i poreski identifikacioni broj, odnosno jedinstveni mati</w:t>
      </w:r>
      <w:r>
        <w:t>č</w:t>
      </w:r>
      <w:r>
        <w:t>ni broj posrednika,</w:t>
      </w:r>
    </w:p>
    <w:p w:rsidR="00000000" w:rsidRDefault="00CA0BA0">
      <w:pPr>
        <w:pStyle w:val="T30X"/>
        <w:ind w:left="1134" w:hanging="283"/>
      </w:pPr>
      <w:r>
        <w:t xml:space="preserve">      - vrstu (poluga, plo</w:t>
      </w:r>
      <w:r>
        <w:t>č</w:t>
      </w:r>
      <w:r>
        <w:t>ica ili zlatne kovanice), koli</w:t>
      </w:r>
      <w:r>
        <w:t>č</w:t>
      </w:r>
      <w:r>
        <w:t>inu i opis investicionog z</w:t>
      </w:r>
      <w:r>
        <w:t>lata (za poluge i plo</w:t>
      </w:r>
      <w:r>
        <w:t>č</w:t>
      </w:r>
      <w:r>
        <w:t>ice - masa, stepen fino</w:t>
      </w:r>
      <w:r>
        <w:t>ć</w:t>
      </w:r>
      <w:r>
        <w:t>e, kao i naziv proizvo</w:t>
      </w:r>
      <w:r>
        <w:t>đ</w:t>
      </w:r>
      <w:r>
        <w:t>a</w:t>
      </w:r>
      <w:r>
        <w:t>č</w:t>
      </w:r>
      <w:r>
        <w:t>a i serijski broj ako postoji, a za zlatne kovanice - država porijekla i stepen fino</w:t>
      </w:r>
      <w:r>
        <w:t>ć</w:t>
      </w:r>
      <w:r>
        <w:t>e),</w:t>
      </w:r>
    </w:p>
    <w:p w:rsidR="00000000" w:rsidRDefault="00CA0BA0">
      <w:pPr>
        <w:pStyle w:val="T30X"/>
        <w:ind w:left="1134" w:hanging="283"/>
      </w:pPr>
      <w:r>
        <w:t xml:space="preserve">      - broj i datum izdavanja ra</w:t>
      </w:r>
      <w:r>
        <w:t>č</w:t>
      </w:r>
      <w:r>
        <w:t>una,</w:t>
      </w:r>
    </w:p>
    <w:p w:rsidR="00000000" w:rsidRDefault="00CA0BA0">
      <w:pPr>
        <w:pStyle w:val="T30X"/>
        <w:ind w:left="1134" w:hanging="283"/>
      </w:pPr>
      <w:r>
        <w:t xml:space="preserve">      - naziv, odnosno ime i prezime, adresu i poreski id</w:t>
      </w:r>
      <w:r>
        <w:t>entifikacioni broj, odnosno jedinstveni mati</w:t>
      </w:r>
      <w:r>
        <w:t>č</w:t>
      </w:r>
      <w:r>
        <w:t>ni broj, odnosno identifikacioni broj stranog lica (poreski identifikacioni broj, odnosno identifikacioni broj naveden u dokumentu za identifikaciju) lica kojem se vrši promet investicionog zlata.</w:t>
      </w:r>
    </w:p>
    <w:p w:rsidR="00000000" w:rsidRDefault="00CA0BA0">
      <w:pPr>
        <w:pStyle w:val="T30X"/>
      </w:pPr>
      <w:r>
        <w:t>Poreski obvezn</w:t>
      </w:r>
      <w:r>
        <w:t>ik koji vrši promet investicionog zlata na koji se ne obra</w:t>
      </w:r>
      <w:r>
        <w:t>č</w:t>
      </w:r>
      <w:r>
        <w:t>unava PDV i promet investicionog zlata na koji se obra</w:t>
      </w:r>
      <w:r>
        <w:t>č</w:t>
      </w:r>
      <w:r>
        <w:t>unava PDV u skladu sa Zakonom o porezu na dodatu vrijednost, treba da o tim prometima vodi posebne evidencije iz stava 2 ta</w:t>
      </w:r>
      <w:r>
        <w:t>č</w:t>
      </w:r>
      <w:r>
        <w:t>ka 1 al. 2 i 3 ovo</w:t>
      </w:r>
      <w:r>
        <w:t xml:space="preserve">g </w:t>
      </w:r>
      <w:r>
        <w:t>č</w:t>
      </w:r>
      <w:r>
        <w:t>lana.</w:t>
      </w:r>
    </w:p>
    <w:p w:rsidR="00000000" w:rsidRDefault="00CA0BA0">
      <w:pPr>
        <w:pStyle w:val="C30X"/>
      </w:pPr>
      <w:r>
        <w:t>Č</w:t>
      </w:r>
      <w:r>
        <w:t>lan 3</w:t>
      </w:r>
    </w:p>
    <w:p w:rsidR="00000000" w:rsidRDefault="00CA0BA0">
      <w:pPr>
        <w:pStyle w:val="T30X"/>
      </w:pPr>
      <w:r>
        <w:t>Ovaj pravilnik objavi</w:t>
      </w:r>
      <w:r>
        <w:t>ć</w:t>
      </w:r>
      <w:r>
        <w:t>e se u "Službenom listu Crne Gore", a stupa na snagu 1. jula 2023. godine.</w:t>
      </w:r>
    </w:p>
    <w:p w:rsidR="00000000" w:rsidRDefault="00CA0BA0">
      <w:pPr>
        <w:pStyle w:val="N01Z"/>
      </w:pPr>
      <w:r>
        <w:t>Broj: 07-040/23-236/3</w:t>
      </w:r>
    </w:p>
    <w:p w:rsidR="00000000" w:rsidRDefault="00CA0BA0">
      <w:pPr>
        <w:pStyle w:val="N01Z"/>
      </w:pPr>
      <w:r>
        <w:t>Podgorica, 23. juna 2023. godine</w:t>
      </w:r>
    </w:p>
    <w:p w:rsidR="00000000" w:rsidRDefault="00CA0BA0">
      <w:pPr>
        <w:pStyle w:val="N01Z"/>
      </w:pPr>
      <w:r>
        <w:t>Ministar,</w:t>
      </w:r>
    </w:p>
    <w:p w:rsidR="00CA0BA0" w:rsidRDefault="00CA0BA0">
      <w:pPr>
        <w:pStyle w:val="N01Z"/>
      </w:pPr>
      <w:r>
        <w:t>mr Aleksandar Damjanovi</w:t>
      </w:r>
      <w:r>
        <w:t>ć</w:t>
      </w:r>
      <w:r>
        <w:t>, s.r.</w:t>
      </w:r>
    </w:p>
    <w:sectPr w:rsidR="00CA0BA0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BA0" w:rsidRDefault="00CA0BA0">
      <w:r>
        <w:separator/>
      </w:r>
    </w:p>
  </w:endnote>
  <w:endnote w:type="continuationSeparator" w:id="0">
    <w:p w:rsidR="00CA0BA0" w:rsidRDefault="00CA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8" w:type="dxa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CA0BA0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CA0BA0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CA0BA0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CA0BA0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34262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BA0" w:rsidRDefault="00CA0BA0">
      <w:r>
        <w:separator/>
      </w:r>
    </w:p>
  </w:footnote>
  <w:footnote w:type="continuationSeparator" w:id="0">
    <w:p w:rsidR="00CA0BA0" w:rsidRDefault="00CA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0BA0">
    <w:pPr>
      <w:pStyle w:val="Header"/>
    </w:pPr>
    <w:r>
      <w:t>Katalog propisa 2023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0BA0">
    <w:pPr>
      <w:pStyle w:val="Header"/>
    </w:pPr>
    <w:r>
      <w:t>Katalog propisa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62"/>
    <w:rsid w:val="00834262"/>
    <w:rsid w:val="00CA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3362DA-DBA6-4442-B3E7-8B9ECE1D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</vt:lpstr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</dc:title>
  <dc:subject></dc:subject>
  <dc:creator></dc:creator>
  <cp:keywords/>
  <dc:description/>
  <cp:lastModifiedBy>ivana.djurovic</cp:lastModifiedBy>
  <cp:revision>3</cp:revision>
  <dcterms:created xsi:type="dcterms:W3CDTF">2023-07-04T09:34:00Z</dcterms:created>
  <dcterms:modified xsi:type="dcterms:W3CDTF">2023-07-04T09:34:00Z</dcterms:modified>
</cp:coreProperties>
</file>