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22C85" w14:textId="0E896C4F" w:rsidR="008074CA" w:rsidRPr="008074CA" w:rsidRDefault="008074CA" w:rsidP="008074CA">
      <w:pPr>
        <w:sectPr w:rsidR="008074CA" w:rsidRPr="008074CA" w:rsidSect="004A15E7">
          <w:pgSz w:w="12240" w:h="15840"/>
          <w:pgMar w:top="450" w:right="720" w:bottom="720" w:left="720" w:header="720" w:footer="720" w:gutter="0"/>
          <w:cols w:space="720"/>
          <w:docGrid w:linePitch="360"/>
        </w:sectPr>
      </w:pPr>
      <w:bookmarkStart w:id="0" w:name="_GoBack"/>
      <w:bookmarkEnd w:id="0"/>
    </w:p>
    <w:p w14:paraId="1AE2BFAA" w14:textId="77777777" w:rsidR="004A15E7" w:rsidRDefault="004A15E7" w:rsidP="00B704F8">
      <w:pPr>
        <w:pStyle w:val="Title"/>
        <w:jc w:val="center"/>
        <w:rPr>
          <w:rFonts w:ascii="Arial" w:hAnsi="Arial" w:cs="Arial"/>
          <w:sz w:val="22"/>
          <w:szCs w:val="22"/>
        </w:rPr>
      </w:pPr>
    </w:p>
    <w:p w14:paraId="07DF8BF7" w14:textId="77777777" w:rsidR="001F7ABA" w:rsidRPr="00FA658F" w:rsidRDefault="001618D0" w:rsidP="00B704F8">
      <w:pPr>
        <w:pStyle w:val="Title"/>
        <w:jc w:val="center"/>
        <w:rPr>
          <w:rFonts w:ascii="Arial" w:hAnsi="Arial" w:cs="Arial"/>
          <w:sz w:val="22"/>
          <w:szCs w:val="22"/>
        </w:rPr>
      </w:pPr>
      <w:r w:rsidRPr="00FA658F">
        <w:rPr>
          <w:rFonts w:ascii="Arial" w:hAnsi="Arial" w:cs="Arial"/>
          <w:sz w:val="22"/>
          <w:szCs w:val="22"/>
        </w:rPr>
        <w:t>Tabela primjedbi</w:t>
      </w:r>
      <w:r w:rsidR="00CB341C">
        <w:rPr>
          <w:rFonts w:ascii="Arial" w:hAnsi="Arial" w:cs="Arial"/>
          <w:sz w:val="22"/>
          <w:szCs w:val="22"/>
          <w:lang w:val="sr-Cyrl-CS"/>
        </w:rPr>
        <w:t xml:space="preserve"> </w:t>
      </w:r>
      <w:r w:rsidR="005842A2" w:rsidRPr="00FA658F">
        <w:rPr>
          <w:rFonts w:ascii="Arial" w:hAnsi="Arial" w:cs="Arial"/>
          <w:sz w:val="22"/>
          <w:szCs w:val="22"/>
        </w:rPr>
        <w:t xml:space="preserve">sa javne rasprave o </w:t>
      </w:r>
      <w:r w:rsidR="0054343A">
        <w:rPr>
          <w:rFonts w:ascii="Arial" w:hAnsi="Arial" w:cs="Arial"/>
          <w:sz w:val="22"/>
          <w:szCs w:val="22"/>
        </w:rPr>
        <w:t>Nacrtu Z</w:t>
      </w:r>
      <w:r w:rsidR="005842A2" w:rsidRPr="00FA658F">
        <w:rPr>
          <w:rFonts w:ascii="Arial" w:hAnsi="Arial" w:cs="Arial"/>
          <w:sz w:val="22"/>
          <w:szCs w:val="22"/>
        </w:rPr>
        <w:t>akon</w:t>
      </w:r>
      <w:r w:rsidR="00086FE7">
        <w:rPr>
          <w:rFonts w:ascii="Arial" w:hAnsi="Arial" w:cs="Arial"/>
          <w:sz w:val="22"/>
          <w:szCs w:val="22"/>
        </w:rPr>
        <w:t>a</w:t>
      </w:r>
      <w:r w:rsidR="005842A2" w:rsidRPr="00FA658F">
        <w:rPr>
          <w:rFonts w:ascii="Arial" w:hAnsi="Arial" w:cs="Arial"/>
          <w:sz w:val="22"/>
          <w:szCs w:val="22"/>
        </w:rPr>
        <w:t xml:space="preserve"> o </w:t>
      </w:r>
      <w:r w:rsidR="0054343A">
        <w:rPr>
          <w:rFonts w:ascii="Arial" w:hAnsi="Arial" w:cs="Arial"/>
          <w:sz w:val="22"/>
          <w:szCs w:val="22"/>
        </w:rPr>
        <w:t xml:space="preserve">izmjenama i dopunama Zakona o </w:t>
      </w:r>
      <w:r w:rsidR="005842A2" w:rsidRPr="00FA658F">
        <w:rPr>
          <w:rFonts w:ascii="Arial" w:hAnsi="Arial" w:cs="Arial"/>
          <w:sz w:val="22"/>
          <w:szCs w:val="22"/>
        </w:rPr>
        <w:t>energetici</w:t>
      </w:r>
    </w:p>
    <w:tbl>
      <w:tblPr>
        <w:tblStyle w:val="TableGridLight1"/>
        <w:tblW w:w="15093" w:type="dxa"/>
        <w:tblLayout w:type="fixed"/>
        <w:tblLook w:val="04A0" w:firstRow="1" w:lastRow="0" w:firstColumn="1" w:lastColumn="0" w:noHBand="0" w:noVBand="1"/>
      </w:tblPr>
      <w:tblGrid>
        <w:gridCol w:w="1435"/>
        <w:gridCol w:w="5243"/>
        <w:gridCol w:w="1440"/>
        <w:gridCol w:w="1080"/>
        <w:gridCol w:w="5895"/>
      </w:tblGrid>
      <w:tr w:rsidR="006D23CE" w:rsidRPr="00FA658F" w14:paraId="7F83EFC1" w14:textId="77777777" w:rsidTr="00551827">
        <w:trPr>
          <w:trHeight w:val="1142"/>
        </w:trPr>
        <w:tc>
          <w:tcPr>
            <w:tcW w:w="1435" w:type="dxa"/>
          </w:tcPr>
          <w:p w14:paraId="260946D8" w14:textId="77777777" w:rsidR="00575A93" w:rsidRPr="00FA658F" w:rsidRDefault="00575A93" w:rsidP="00B704F8">
            <w:pPr>
              <w:jc w:val="center"/>
              <w:rPr>
                <w:rFonts w:ascii="Arial" w:hAnsi="Arial" w:cs="Arial"/>
                <w:b/>
                <w:i/>
                <w:color w:val="365F91" w:themeColor="accent1" w:themeShade="BF"/>
              </w:rPr>
            </w:pPr>
            <w:r w:rsidRPr="00FA658F">
              <w:rPr>
                <w:rFonts w:ascii="Arial" w:hAnsi="Arial" w:cs="Arial"/>
                <w:b/>
                <w:i/>
                <w:color w:val="365F91" w:themeColor="accent1" w:themeShade="BF"/>
              </w:rPr>
              <w:t>Davalac primjedbe</w:t>
            </w:r>
          </w:p>
        </w:tc>
        <w:tc>
          <w:tcPr>
            <w:tcW w:w="5243" w:type="dxa"/>
            <w:vAlign w:val="center"/>
          </w:tcPr>
          <w:p w14:paraId="4CEF8437" w14:textId="77777777" w:rsidR="00575A93" w:rsidRPr="00FA658F" w:rsidRDefault="00575A93" w:rsidP="00AA70DF">
            <w:pPr>
              <w:jc w:val="center"/>
              <w:rPr>
                <w:rFonts w:ascii="Arial" w:hAnsi="Arial" w:cs="Arial"/>
                <w:b/>
                <w:i/>
                <w:color w:val="365F91" w:themeColor="accent1" w:themeShade="BF"/>
              </w:rPr>
            </w:pPr>
            <w:r w:rsidRPr="00FA658F">
              <w:rPr>
                <w:rFonts w:ascii="Arial" w:hAnsi="Arial" w:cs="Arial"/>
                <w:b/>
                <w:i/>
                <w:color w:val="365F91" w:themeColor="accent1" w:themeShade="BF"/>
              </w:rPr>
              <w:t>Primjedba</w:t>
            </w:r>
          </w:p>
        </w:tc>
        <w:tc>
          <w:tcPr>
            <w:tcW w:w="1440" w:type="dxa"/>
            <w:vAlign w:val="center"/>
          </w:tcPr>
          <w:p w14:paraId="1BB01138" w14:textId="77777777" w:rsidR="00575A93" w:rsidRPr="00415582" w:rsidRDefault="00575A93" w:rsidP="00415582">
            <w:pPr>
              <w:jc w:val="center"/>
              <w:rPr>
                <w:rFonts w:ascii="Arial" w:hAnsi="Arial" w:cs="Arial"/>
                <w:b/>
                <w:i/>
                <w:color w:val="365F91" w:themeColor="accent1" w:themeShade="BF"/>
                <w:sz w:val="18"/>
                <w:szCs w:val="18"/>
              </w:rPr>
            </w:pPr>
            <w:r w:rsidRPr="00415582">
              <w:rPr>
                <w:rFonts w:ascii="Arial" w:hAnsi="Arial" w:cs="Arial"/>
                <w:b/>
                <w:i/>
                <w:color w:val="365F91" w:themeColor="accent1" w:themeShade="BF"/>
                <w:sz w:val="18"/>
                <w:szCs w:val="18"/>
              </w:rPr>
              <w:t>Član</w:t>
            </w:r>
            <w:r w:rsidR="00EC6668" w:rsidRPr="00415582">
              <w:rPr>
                <w:rFonts w:ascii="Arial" w:hAnsi="Arial" w:cs="Arial"/>
                <w:b/>
                <w:i/>
                <w:color w:val="365F91" w:themeColor="accent1" w:themeShade="BF"/>
                <w:sz w:val="18"/>
                <w:szCs w:val="18"/>
              </w:rPr>
              <w:t xml:space="preserve"> </w:t>
            </w:r>
            <w:r w:rsidR="0054343A">
              <w:rPr>
                <w:rFonts w:ascii="Arial" w:hAnsi="Arial" w:cs="Arial"/>
                <w:b/>
                <w:i/>
                <w:color w:val="365F91" w:themeColor="accent1" w:themeShade="BF"/>
                <w:sz w:val="18"/>
                <w:szCs w:val="18"/>
              </w:rPr>
              <w:t>izmena Zakona</w:t>
            </w:r>
          </w:p>
          <w:p w14:paraId="4C913FA6" w14:textId="77777777" w:rsidR="00AA70DF" w:rsidRPr="00FA658F" w:rsidRDefault="00AA70DF" w:rsidP="00415582">
            <w:pPr>
              <w:jc w:val="center"/>
              <w:rPr>
                <w:rFonts w:ascii="Arial" w:hAnsi="Arial" w:cs="Arial"/>
                <w:b/>
                <w:i/>
                <w:color w:val="365F91" w:themeColor="accent1" w:themeShade="BF"/>
              </w:rPr>
            </w:pPr>
          </w:p>
        </w:tc>
        <w:tc>
          <w:tcPr>
            <w:tcW w:w="1080" w:type="dxa"/>
          </w:tcPr>
          <w:p w14:paraId="7B43A6E2" w14:textId="77777777" w:rsidR="00575A93" w:rsidRDefault="0054343A" w:rsidP="0054343A">
            <w:pPr>
              <w:jc w:val="center"/>
              <w:rPr>
                <w:rFonts w:ascii="Arial" w:hAnsi="Arial" w:cs="Arial"/>
                <w:b/>
                <w:i/>
                <w:color w:val="365F91" w:themeColor="accent1" w:themeShade="BF"/>
                <w:sz w:val="18"/>
                <w:szCs w:val="18"/>
              </w:rPr>
            </w:pPr>
            <w:r>
              <w:rPr>
                <w:rFonts w:ascii="Arial" w:hAnsi="Arial" w:cs="Arial"/>
                <w:b/>
                <w:i/>
                <w:color w:val="365F91" w:themeColor="accent1" w:themeShade="BF"/>
                <w:sz w:val="18"/>
                <w:szCs w:val="18"/>
              </w:rPr>
              <w:t>Član</w:t>
            </w:r>
          </w:p>
          <w:p w14:paraId="6D66154C" w14:textId="77777777" w:rsidR="0054343A" w:rsidRPr="00415582" w:rsidRDefault="0054343A" w:rsidP="0054343A">
            <w:pPr>
              <w:jc w:val="center"/>
              <w:rPr>
                <w:rFonts w:ascii="Arial" w:hAnsi="Arial" w:cs="Arial"/>
                <w:b/>
                <w:i/>
                <w:color w:val="365F91" w:themeColor="accent1" w:themeShade="BF"/>
                <w:sz w:val="18"/>
                <w:szCs w:val="18"/>
              </w:rPr>
            </w:pPr>
            <w:r>
              <w:rPr>
                <w:rFonts w:ascii="Arial" w:hAnsi="Arial" w:cs="Arial"/>
                <w:b/>
                <w:i/>
                <w:color w:val="365F91" w:themeColor="accent1" w:themeShade="BF"/>
                <w:sz w:val="18"/>
                <w:szCs w:val="18"/>
              </w:rPr>
              <w:t>Važećeg zakona</w:t>
            </w:r>
          </w:p>
        </w:tc>
        <w:tc>
          <w:tcPr>
            <w:tcW w:w="5895" w:type="dxa"/>
            <w:vAlign w:val="center"/>
          </w:tcPr>
          <w:p w14:paraId="004C05B7" w14:textId="77777777" w:rsidR="00575A93" w:rsidRPr="00FA658F" w:rsidRDefault="00EF1808" w:rsidP="00AA70DF">
            <w:pPr>
              <w:jc w:val="center"/>
              <w:rPr>
                <w:rFonts w:ascii="Arial" w:hAnsi="Arial" w:cs="Arial"/>
                <w:b/>
                <w:i/>
                <w:color w:val="365F91" w:themeColor="accent1" w:themeShade="BF"/>
              </w:rPr>
            </w:pPr>
            <w:r w:rsidRPr="00EF1808">
              <w:rPr>
                <w:rFonts w:ascii="Arial" w:hAnsi="Arial" w:cs="Arial"/>
                <w:b/>
                <w:i/>
                <w:color w:val="365F91" w:themeColor="accent1" w:themeShade="BF"/>
              </w:rPr>
              <w:t>Odgovor obrađivača</w:t>
            </w:r>
          </w:p>
        </w:tc>
      </w:tr>
      <w:tr w:rsidR="0008233C" w:rsidRPr="00165403" w14:paraId="18A7E12F" w14:textId="77777777" w:rsidTr="0008233C">
        <w:trPr>
          <w:trHeight w:val="3121"/>
        </w:trPr>
        <w:tc>
          <w:tcPr>
            <w:tcW w:w="1435" w:type="dxa"/>
            <w:vMerge w:val="restart"/>
            <w:tcBorders>
              <w:left w:val="single" w:sz="4" w:space="0" w:color="auto"/>
            </w:tcBorders>
          </w:tcPr>
          <w:p w14:paraId="0391BAC0" w14:textId="77777777" w:rsidR="0008233C" w:rsidRPr="00165403" w:rsidRDefault="0008233C" w:rsidP="00B704F8">
            <w:pPr>
              <w:jc w:val="center"/>
              <w:rPr>
                <w:rFonts w:ascii="Arial" w:hAnsi="Arial" w:cs="Arial"/>
                <w:b/>
                <w:color w:val="365F91" w:themeColor="accent1" w:themeShade="BF"/>
              </w:rPr>
            </w:pPr>
            <w:r w:rsidRPr="00165403">
              <w:rPr>
                <w:rFonts w:ascii="Arial" w:hAnsi="Arial" w:cs="Arial"/>
                <w:b/>
              </w:rPr>
              <w:t>ASP (Akcija za socijalnu pravdu)</w:t>
            </w:r>
          </w:p>
        </w:tc>
        <w:tc>
          <w:tcPr>
            <w:tcW w:w="5243" w:type="dxa"/>
            <w:tcBorders>
              <w:bottom w:val="single" w:sz="4" w:space="0" w:color="auto"/>
            </w:tcBorders>
          </w:tcPr>
          <w:p w14:paraId="08B60E60" w14:textId="77777777" w:rsidR="0008233C" w:rsidRPr="00165403" w:rsidRDefault="0008233C" w:rsidP="00D30EA5">
            <w:pPr>
              <w:pStyle w:val="ListParagraph"/>
              <w:ind w:left="0"/>
              <w:rPr>
                <w:rFonts w:ascii="Arial" w:hAnsi="Arial" w:cs="Arial"/>
              </w:rPr>
            </w:pPr>
            <w:r w:rsidRPr="00165403">
              <w:rPr>
                <w:rFonts w:ascii="Arial" w:hAnsi="Arial" w:cs="Arial"/>
              </w:rPr>
              <w:t xml:space="preserve">U članu 8 stav 1 al. 2 i 5 važećeg zakona riječ „efikasni“ zamijeniti sa rječju „ekonomični“. </w:t>
            </w:r>
          </w:p>
          <w:p w14:paraId="4B523C4F" w14:textId="77777777" w:rsidR="0008233C" w:rsidRPr="00165403" w:rsidRDefault="0008233C" w:rsidP="00D30EA5">
            <w:pPr>
              <w:pStyle w:val="ListParagraph"/>
              <w:ind w:left="0"/>
              <w:rPr>
                <w:rFonts w:ascii="Arial" w:hAnsi="Arial" w:cs="Arial"/>
              </w:rPr>
            </w:pPr>
          </w:p>
          <w:p w14:paraId="2CE08ED2" w14:textId="77777777" w:rsidR="0008233C" w:rsidRPr="00165403" w:rsidRDefault="0008233C" w:rsidP="00D30EA5">
            <w:pPr>
              <w:pStyle w:val="ListParagraph"/>
              <w:ind w:left="0"/>
              <w:rPr>
                <w:rFonts w:ascii="Arial" w:hAnsi="Arial" w:cs="Arial"/>
              </w:rPr>
            </w:pPr>
          </w:p>
          <w:p w14:paraId="3DD3EC40" w14:textId="77777777" w:rsidR="0008233C" w:rsidRPr="00165403" w:rsidRDefault="0008233C" w:rsidP="00D30EA5">
            <w:pPr>
              <w:pStyle w:val="ListParagraph"/>
              <w:ind w:left="0"/>
              <w:rPr>
                <w:rFonts w:ascii="Arial" w:hAnsi="Arial" w:cs="Arial"/>
              </w:rPr>
            </w:pPr>
          </w:p>
          <w:p w14:paraId="061B248D" w14:textId="77777777" w:rsidR="0008233C" w:rsidRPr="00165403" w:rsidRDefault="0008233C" w:rsidP="00D30EA5">
            <w:pPr>
              <w:pStyle w:val="ListParagraph"/>
              <w:ind w:left="0"/>
              <w:rPr>
                <w:rFonts w:ascii="Arial" w:hAnsi="Arial" w:cs="Arial"/>
              </w:rPr>
            </w:pPr>
          </w:p>
          <w:p w14:paraId="5A55EBC5" w14:textId="77777777" w:rsidR="0008233C" w:rsidRPr="00165403" w:rsidRDefault="0008233C" w:rsidP="00D30EA5">
            <w:pPr>
              <w:pStyle w:val="ListParagraph"/>
              <w:ind w:left="0"/>
              <w:rPr>
                <w:rFonts w:ascii="Arial" w:hAnsi="Arial" w:cs="Arial"/>
              </w:rPr>
            </w:pPr>
          </w:p>
          <w:p w14:paraId="2D42C766" w14:textId="77777777" w:rsidR="0008233C" w:rsidRPr="00165403" w:rsidRDefault="0008233C" w:rsidP="00D30EA5">
            <w:pPr>
              <w:pStyle w:val="ListParagraph"/>
              <w:ind w:left="0"/>
              <w:rPr>
                <w:rFonts w:ascii="Arial" w:hAnsi="Arial" w:cs="Arial"/>
              </w:rPr>
            </w:pPr>
          </w:p>
          <w:p w14:paraId="75E85DEE" w14:textId="77777777" w:rsidR="0008233C" w:rsidRPr="00165403" w:rsidRDefault="0008233C" w:rsidP="00D30EA5">
            <w:pPr>
              <w:pStyle w:val="ListParagraph"/>
              <w:ind w:left="0"/>
              <w:rPr>
                <w:rFonts w:ascii="Arial" w:hAnsi="Arial" w:cs="Arial"/>
              </w:rPr>
            </w:pPr>
          </w:p>
          <w:p w14:paraId="6E687768" w14:textId="77777777" w:rsidR="0008233C" w:rsidRPr="00165403" w:rsidRDefault="0008233C" w:rsidP="00D30EA5">
            <w:pPr>
              <w:pStyle w:val="ListParagraph"/>
              <w:ind w:left="0"/>
              <w:rPr>
                <w:rFonts w:ascii="Arial" w:hAnsi="Arial" w:cs="Arial"/>
              </w:rPr>
            </w:pPr>
          </w:p>
          <w:p w14:paraId="38B9CC0A" w14:textId="77777777" w:rsidR="0008233C" w:rsidRPr="00165403" w:rsidRDefault="0008233C" w:rsidP="00D30EA5">
            <w:pPr>
              <w:pStyle w:val="ListParagraph"/>
              <w:ind w:left="0"/>
              <w:rPr>
                <w:rFonts w:ascii="Arial" w:hAnsi="Arial" w:cs="Arial"/>
              </w:rPr>
            </w:pPr>
          </w:p>
          <w:p w14:paraId="4AD56DD4" w14:textId="77777777" w:rsidR="0008233C" w:rsidRPr="00165403" w:rsidRDefault="0008233C" w:rsidP="00D30EA5">
            <w:pPr>
              <w:pStyle w:val="ListParagraph"/>
              <w:ind w:left="0"/>
              <w:rPr>
                <w:rFonts w:ascii="Arial" w:hAnsi="Arial" w:cs="Arial"/>
              </w:rPr>
            </w:pPr>
          </w:p>
          <w:p w14:paraId="78E341D1" w14:textId="77777777" w:rsidR="0008233C" w:rsidRPr="00165403" w:rsidRDefault="0008233C" w:rsidP="00D30EA5">
            <w:pPr>
              <w:pStyle w:val="ListParagraph"/>
              <w:ind w:left="0"/>
              <w:rPr>
                <w:rFonts w:ascii="Arial" w:hAnsi="Arial" w:cs="Arial"/>
              </w:rPr>
            </w:pPr>
          </w:p>
        </w:tc>
        <w:tc>
          <w:tcPr>
            <w:tcW w:w="1440" w:type="dxa"/>
            <w:tcBorders>
              <w:bottom w:val="single" w:sz="4" w:space="0" w:color="auto"/>
            </w:tcBorders>
            <w:vAlign w:val="center"/>
          </w:tcPr>
          <w:p w14:paraId="4160ED08" w14:textId="77777777" w:rsidR="0008233C" w:rsidRPr="00165403" w:rsidRDefault="0008233C" w:rsidP="004C3659">
            <w:pPr>
              <w:rPr>
                <w:rFonts w:ascii="Arial" w:hAnsi="Arial" w:cs="Arial"/>
              </w:rPr>
            </w:pPr>
            <w:r w:rsidRPr="00165403">
              <w:rPr>
                <w:rFonts w:ascii="Arial" w:hAnsi="Arial" w:cs="Arial"/>
              </w:rPr>
              <w:t>Član 3</w:t>
            </w:r>
          </w:p>
          <w:p w14:paraId="3E721A5B" w14:textId="77777777" w:rsidR="0008233C" w:rsidRPr="00165403" w:rsidRDefault="0008233C" w:rsidP="004C3659">
            <w:pPr>
              <w:jc w:val="center"/>
              <w:rPr>
                <w:rFonts w:ascii="Arial" w:hAnsi="Arial" w:cs="Arial"/>
              </w:rPr>
            </w:pPr>
          </w:p>
          <w:p w14:paraId="3A69F5B7" w14:textId="77777777" w:rsidR="0008233C" w:rsidRPr="00165403" w:rsidRDefault="0008233C" w:rsidP="004C3659">
            <w:pPr>
              <w:jc w:val="center"/>
              <w:rPr>
                <w:rFonts w:ascii="Arial" w:hAnsi="Arial" w:cs="Arial"/>
              </w:rPr>
            </w:pPr>
          </w:p>
          <w:p w14:paraId="0E045376" w14:textId="77777777" w:rsidR="0008233C" w:rsidRPr="00165403" w:rsidRDefault="0008233C" w:rsidP="004C3659">
            <w:pPr>
              <w:jc w:val="center"/>
              <w:rPr>
                <w:rFonts w:ascii="Arial" w:hAnsi="Arial" w:cs="Arial"/>
              </w:rPr>
            </w:pPr>
          </w:p>
          <w:p w14:paraId="57029182" w14:textId="77777777" w:rsidR="0008233C" w:rsidRPr="00165403" w:rsidRDefault="0008233C" w:rsidP="004C3659">
            <w:pPr>
              <w:jc w:val="center"/>
              <w:rPr>
                <w:rFonts w:ascii="Arial" w:hAnsi="Arial" w:cs="Arial"/>
              </w:rPr>
            </w:pPr>
          </w:p>
          <w:p w14:paraId="1895188C" w14:textId="77777777" w:rsidR="0008233C" w:rsidRPr="00165403" w:rsidRDefault="0008233C" w:rsidP="004C3659">
            <w:pPr>
              <w:jc w:val="center"/>
              <w:rPr>
                <w:rFonts w:ascii="Arial" w:hAnsi="Arial" w:cs="Arial"/>
              </w:rPr>
            </w:pPr>
          </w:p>
          <w:p w14:paraId="2ADB710D" w14:textId="77777777" w:rsidR="0008233C" w:rsidRPr="00165403" w:rsidRDefault="0008233C" w:rsidP="004C3659">
            <w:pPr>
              <w:jc w:val="center"/>
              <w:rPr>
                <w:rFonts w:ascii="Arial" w:hAnsi="Arial" w:cs="Arial"/>
              </w:rPr>
            </w:pPr>
          </w:p>
          <w:p w14:paraId="3F8CD06C" w14:textId="77777777" w:rsidR="0008233C" w:rsidRPr="00165403" w:rsidRDefault="0008233C" w:rsidP="004C3659">
            <w:pPr>
              <w:jc w:val="center"/>
              <w:rPr>
                <w:rFonts w:ascii="Arial" w:hAnsi="Arial" w:cs="Arial"/>
              </w:rPr>
            </w:pPr>
          </w:p>
          <w:p w14:paraId="18248AC4" w14:textId="77777777" w:rsidR="0008233C" w:rsidRPr="00165403" w:rsidRDefault="0008233C" w:rsidP="004C3659">
            <w:pPr>
              <w:jc w:val="center"/>
              <w:rPr>
                <w:rFonts w:ascii="Arial" w:hAnsi="Arial" w:cs="Arial"/>
              </w:rPr>
            </w:pPr>
          </w:p>
          <w:p w14:paraId="4CEC3846" w14:textId="77777777" w:rsidR="0008233C" w:rsidRPr="00165403" w:rsidRDefault="0008233C" w:rsidP="004C3659">
            <w:pPr>
              <w:rPr>
                <w:rFonts w:ascii="Arial" w:hAnsi="Arial" w:cs="Arial"/>
              </w:rPr>
            </w:pPr>
          </w:p>
          <w:p w14:paraId="1D37C2AD" w14:textId="77777777" w:rsidR="0008233C" w:rsidRPr="00165403" w:rsidRDefault="0008233C" w:rsidP="004C3659">
            <w:pPr>
              <w:rPr>
                <w:rFonts w:ascii="Arial" w:hAnsi="Arial" w:cs="Arial"/>
              </w:rPr>
            </w:pPr>
          </w:p>
          <w:p w14:paraId="7F343A3D" w14:textId="77777777" w:rsidR="0008233C" w:rsidRPr="00165403" w:rsidRDefault="0008233C" w:rsidP="004C3659">
            <w:pPr>
              <w:rPr>
                <w:rFonts w:ascii="Arial" w:hAnsi="Arial" w:cs="Arial"/>
              </w:rPr>
            </w:pPr>
          </w:p>
          <w:p w14:paraId="11AB3CBC" w14:textId="77777777" w:rsidR="0008233C" w:rsidRPr="00165403" w:rsidRDefault="0008233C" w:rsidP="006D095E">
            <w:pPr>
              <w:rPr>
                <w:rFonts w:ascii="Arial" w:hAnsi="Arial" w:cs="Arial"/>
                <w:b/>
                <w:i/>
                <w:color w:val="365F91" w:themeColor="accent1" w:themeShade="BF"/>
              </w:rPr>
            </w:pPr>
          </w:p>
        </w:tc>
        <w:tc>
          <w:tcPr>
            <w:tcW w:w="1080" w:type="dxa"/>
            <w:tcBorders>
              <w:bottom w:val="single" w:sz="4" w:space="0" w:color="auto"/>
            </w:tcBorders>
          </w:tcPr>
          <w:p w14:paraId="7145B476" w14:textId="77777777" w:rsidR="0008233C" w:rsidRPr="00165403" w:rsidRDefault="0008233C" w:rsidP="004C3659">
            <w:pPr>
              <w:rPr>
                <w:rFonts w:ascii="Arial" w:hAnsi="Arial" w:cs="Arial"/>
              </w:rPr>
            </w:pPr>
            <w:r w:rsidRPr="00165403">
              <w:rPr>
                <w:rFonts w:ascii="Arial" w:hAnsi="Arial" w:cs="Arial"/>
              </w:rPr>
              <w:t>Član 8</w:t>
            </w:r>
          </w:p>
          <w:p w14:paraId="1A290D9A" w14:textId="77777777" w:rsidR="0008233C" w:rsidRPr="00165403" w:rsidRDefault="0008233C" w:rsidP="004C3659">
            <w:pPr>
              <w:jc w:val="center"/>
              <w:rPr>
                <w:rFonts w:ascii="Arial" w:hAnsi="Arial" w:cs="Arial"/>
              </w:rPr>
            </w:pPr>
          </w:p>
          <w:p w14:paraId="33FB94CD" w14:textId="77777777" w:rsidR="0008233C" w:rsidRPr="00165403" w:rsidRDefault="0008233C" w:rsidP="004C3659">
            <w:pPr>
              <w:jc w:val="center"/>
              <w:rPr>
                <w:rFonts w:ascii="Arial" w:hAnsi="Arial" w:cs="Arial"/>
              </w:rPr>
            </w:pPr>
          </w:p>
          <w:p w14:paraId="55885DBB" w14:textId="77777777" w:rsidR="0008233C" w:rsidRPr="00165403" w:rsidRDefault="0008233C" w:rsidP="004C3659">
            <w:pPr>
              <w:jc w:val="center"/>
              <w:rPr>
                <w:rFonts w:ascii="Arial" w:hAnsi="Arial" w:cs="Arial"/>
              </w:rPr>
            </w:pPr>
          </w:p>
          <w:p w14:paraId="6B809FEE" w14:textId="77777777" w:rsidR="0008233C" w:rsidRPr="00165403" w:rsidRDefault="0008233C" w:rsidP="004C3659">
            <w:pPr>
              <w:jc w:val="center"/>
              <w:rPr>
                <w:rFonts w:ascii="Arial" w:hAnsi="Arial" w:cs="Arial"/>
              </w:rPr>
            </w:pPr>
          </w:p>
          <w:p w14:paraId="408454DD" w14:textId="77777777" w:rsidR="0008233C" w:rsidRPr="00165403" w:rsidRDefault="0008233C" w:rsidP="004C3659">
            <w:pPr>
              <w:jc w:val="center"/>
              <w:rPr>
                <w:rFonts w:ascii="Arial" w:hAnsi="Arial" w:cs="Arial"/>
              </w:rPr>
            </w:pPr>
          </w:p>
          <w:p w14:paraId="2FB86F3D" w14:textId="77777777" w:rsidR="0008233C" w:rsidRPr="00165403" w:rsidRDefault="0008233C" w:rsidP="004C3659">
            <w:pPr>
              <w:jc w:val="center"/>
              <w:rPr>
                <w:rFonts w:ascii="Arial" w:hAnsi="Arial" w:cs="Arial"/>
              </w:rPr>
            </w:pPr>
          </w:p>
          <w:p w14:paraId="51903F8A" w14:textId="77777777" w:rsidR="0008233C" w:rsidRPr="00165403" w:rsidRDefault="0008233C" w:rsidP="004C3659">
            <w:pPr>
              <w:jc w:val="center"/>
              <w:rPr>
                <w:rFonts w:ascii="Arial" w:hAnsi="Arial" w:cs="Arial"/>
              </w:rPr>
            </w:pPr>
          </w:p>
          <w:p w14:paraId="25E27CCF" w14:textId="77777777" w:rsidR="0008233C" w:rsidRPr="00165403" w:rsidRDefault="0008233C" w:rsidP="004C3659">
            <w:pPr>
              <w:jc w:val="center"/>
              <w:rPr>
                <w:rFonts w:ascii="Arial" w:hAnsi="Arial" w:cs="Arial"/>
              </w:rPr>
            </w:pPr>
          </w:p>
          <w:p w14:paraId="7CDAC559" w14:textId="77777777" w:rsidR="0008233C" w:rsidRPr="00165403" w:rsidRDefault="0008233C" w:rsidP="004C3659">
            <w:pPr>
              <w:jc w:val="center"/>
              <w:rPr>
                <w:rFonts w:ascii="Arial" w:hAnsi="Arial" w:cs="Arial"/>
              </w:rPr>
            </w:pPr>
          </w:p>
          <w:p w14:paraId="6FD1D15A" w14:textId="77777777" w:rsidR="0008233C" w:rsidRPr="00165403" w:rsidRDefault="0008233C" w:rsidP="004C3659">
            <w:pPr>
              <w:jc w:val="center"/>
              <w:rPr>
                <w:rFonts w:ascii="Arial" w:hAnsi="Arial" w:cs="Arial"/>
              </w:rPr>
            </w:pPr>
          </w:p>
          <w:p w14:paraId="5F596ACC" w14:textId="77777777" w:rsidR="0008233C" w:rsidRPr="00165403" w:rsidRDefault="0008233C" w:rsidP="004C3659">
            <w:pPr>
              <w:jc w:val="center"/>
              <w:rPr>
                <w:rFonts w:ascii="Arial" w:hAnsi="Arial" w:cs="Arial"/>
              </w:rPr>
            </w:pPr>
          </w:p>
          <w:p w14:paraId="0462ECC1" w14:textId="77777777" w:rsidR="0008233C" w:rsidRPr="00165403" w:rsidRDefault="0008233C" w:rsidP="006D095E">
            <w:pPr>
              <w:rPr>
                <w:rFonts w:ascii="Arial" w:hAnsi="Arial" w:cs="Arial"/>
              </w:rPr>
            </w:pPr>
          </w:p>
        </w:tc>
        <w:tc>
          <w:tcPr>
            <w:tcW w:w="5895" w:type="dxa"/>
            <w:tcBorders>
              <w:bottom w:val="single" w:sz="4" w:space="0" w:color="auto"/>
            </w:tcBorders>
          </w:tcPr>
          <w:p w14:paraId="62215704" w14:textId="77777777" w:rsidR="0008233C" w:rsidRPr="00165403" w:rsidRDefault="0008233C" w:rsidP="00D30EA5">
            <w:pPr>
              <w:rPr>
                <w:rFonts w:ascii="Arial" w:hAnsi="Arial" w:cs="Arial"/>
                <w:b/>
              </w:rPr>
            </w:pPr>
            <w:r w:rsidRPr="00165403">
              <w:rPr>
                <w:rFonts w:ascii="Arial" w:hAnsi="Arial" w:cs="Arial"/>
                <w:b/>
              </w:rPr>
              <w:t>Odbija se</w:t>
            </w:r>
          </w:p>
          <w:p w14:paraId="3414296B" w14:textId="3F6B6E4F" w:rsidR="0008233C" w:rsidRPr="00165403" w:rsidRDefault="0008233C" w:rsidP="001E1F39">
            <w:pPr>
              <w:rPr>
                <w:rFonts w:ascii="Arial" w:hAnsi="Arial" w:cs="Arial"/>
              </w:rPr>
            </w:pPr>
            <w:r w:rsidRPr="00165403">
              <w:rPr>
                <w:rFonts w:ascii="Arial" w:hAnsi="Arial" w:cs="Arial"/>
              </w:rPr>
              <w:t>Predlog za izmjenu rije</w:t>
            </w:r>
            <w:r w:rsidRPr="00165403">
              <w:rPr>
                <w:rFonts w:ascii="Arial" w:hAnsi="Arial" w:cs="Arial"/>
                <w:lang w:val="en-US"/>
              </w:rPr>
              <w:t>či</w:t>
            </w:r>
            <w:r w:rsidRPr="00165403">
              <w:rPr>
                <w:rFonts w:ascii="Arial" w:hAnsi="Arial" w:cs="Arial"/>
              </w:rPr>
              <w:t xml:space="preserve">  “efikasan” riječju “ekonomičan” nije prihvatljiv  jer bi se ograničila obaveza optimizacije planova razvoja. Po definiciji (Enciklopedija Britanika i slični izvori), termin “efikasan” šireg je značenja od termina “ekonomičan” i podrazumijeva optimalan odnos uloženog i dobijenog, uvažavajući sve aspekte. Ne mora neminovno biti vezan za ekonomski aspekt optimizacionog problema, odnos</w:t>
            </w:r>
            <w:r w:rsidR="00207859">
              <w:rPr>
                <w:rFonts w:ascii="Arial" w:hAnsi="Arial" w:cs="Arial"/>
              </w:rPr>
              <w:t>n</w:t>
            </w:r>
            <w:r w:rsidRPr="00165403">
              <w:rPr>
                <w:rFonts w:ascii="Arial" w:hAnsi="Arial" w:cs="Arial"/>
              </w:rPr>
              <w:t>o ekonomičnost (kao ekonomski princip reprodukcije, koji predstavlja težnju ka ostvarenju vrijednosti uz minimalno trošenje elemenata proizvodnje).</w:t>
            </w:r>
          </w:p>
          <w:p w14:paraId="0485B61B" w14:textId="77777777" w:rsidR="0008233C" w:rsidRPr="00165403" w:rsidRDefault="0008233C" w:rsidP="00B20D9C">
            <w:pPr>
              <w:rPr>
                <w:rFonts w:ascii="Arial" w:hAnsi="Arial" w:cs="Arial"/>
                <w:b/>
                <w:i/>
                <w:color w:val="365F91" w:themeColor="accent1" w:themeShade="BF"/>
              </w:rPr>
            </w:pPr>
          </w:p>
        </w:tc>
      </w:tr>
      <w:tr w:rsidR="0008233C" w:rsidRPr="00165403" w14:paraId="61721F2A" w14:textId="77777777" w:rsidTr="0008233C">
        <w:trPr>
          <w:trHeight w:val="2384"/>
        </w:trPr>
        <w:tc>
          <w:tcPr>
            <w:tcW w:w="1435" w:type="dxa"/>
            <w:vMerge/>
            <w:tcBorders>
              <w:left w:val="single" w:sz="4" w:space="0" w:color="auto"/>
            </w:tcBorders>
          </w:tcPr>
          <w:p w14:paraId="7B768477" w14:textId="77777777" w:rsidR="0008233C" w:rsidRPr="00165403" w:rsidRDefault="0008233C" w:rsidP="00B704F8">
            <w:pPr>
              <w:jc w:val="center"/>
              <w:rPr>
                <w:rFonts w:ascii="Arial" w:hAnsi="Arial" w:cs="Arial"/>
                <w:b/>
              </w:rPr>
            </w:pPr>
          </w:p>
        </w:tc>
        <w:tc>
          <w:tcPr>
            <w:tcW w:w="5243" w:type="dxa"/>
            <w:tcBorders>
              <w:top w:val="single" w:sz="4" w:space="0" w:color="auto"/>
              <w:bottom w:val="single" w:sz="4" w:space="0" w:color="auto"/>
            </w:tcBorders>
          </w:tcPr>
          <w:p w14:paraId="0CC4B282" w14:textId="77777777" w:rsidR="0008233C" w:rsidRPr="00165403" w:rsidRDefault="0008233C" w:rsidP="0008233C">
            <w:pPr>
              <w:pStyle w:val="ListParagraph"/>
              <w:ind w:left="0"/>
              <w:rPr>
                <w:rFonts w:ascii="Arial" w:hAnsi="Arial" w:cs="Arial"/>
              </w:rPr>
            </w:pPr>
          </w:p>
          <w:p w14:paraId="7100E0A4" w14:textId="77777777" w:rsidR="0008233C" w:rsidRPr="00165403" w:rsidRDefault="0008233C" w:rsidP="0008233C">
            <w:pPr>
              <w:pStyle w:val="ListParagraph"/>
              <w:ind w:left="0"/>
              <w:rPr>
                <w:rFonts w:ascii="Arial" w:hAnsi="Arial" w:cs="Arial"/>
              </w:rPr>
            </w:pPr>
            <w:r w:rsidRPr="00165403">
              <w:rPr>
                <w:rFonts w:ascii="Arial" w:hAnsi="Arial" w:cs="Arial"/>
              </w:rPr>
              <w:t>Alineju 8 brisati.</w:t>
            </w:r>
          </w:p>
          <w:p w14:paraId="49B6F55B" w14:textId="77777777" w:rsidR="0008233C" w:rsidRPr="00165403" w:rsidRDefault="0008233C" w:rsidP="0008233C">
            <w:pPr>
              <w:pStyle w:val="ListParagraph"/>
              <w:ind w:left="0"/>
              <w:rPr>
                <w:rFonts w:ascii="Arial" w:hAnsi="Arial" w:cs="Arial"/>
                <w:lang w:val="en-US"/>
              </w:rPr>
            </w:pPr>
          </w:p>
          <w:p w14:paraId="0AEF6E9E" w14:textId="77777777" w:rsidR="0008233C" w:rsidRPr="00165403" w:rsidRDefault="0008233C" w:rsidP="0008233C">
            <w:pPr>
              <w:pStyle w:val="ListParagraph"/>
              <w:ind w:left="0"/>
              <w:rPr>
                <w:rFonts w:ascii="Arial" w:hAnsi="Arial" w:cs="Arial"/>
                <w:lang w:val="en-US"/>
              </w:rPr>
            </w:pPr>
          </w:p>
          <w:p w14:paraId="1E734C9D" w14:textId="77777777" w:rsidR="0008233C" w:rsidRPr="00165403" w:rsidRDefault="0008233C" w:rsidP="0008233C">
            <w:pPr>
              <w:pStyle w:val="ListParagraph"/>
              <w:ind w:left="0"/>
              <w:rPr>
                <w:rFonts w:ascii="Arial" w:hAnsi="Arial" w:cs="Arial"/>
                <w:lang w:val="en-US"/>
              </w:rPr>
            </w:pPr>
          </w:p>
          <w:p w14:paraId="484ED2C4" w14:textId="77777777" w:rsidR="0008233C" w:rsidRPr="00165403" w:rsidRDefault="0008233C" w:rsidP="0008233C">
            <w:pPr>
              <w:pStyle w:val="ListParagraph"/>
              <w:ind w:left="0"/>
              <w:rPr>
                <w:rFonts w:ascii="Arial" w:hAnsi="Arial" w:cs="Arial"/>
                <w:lang w:val="en-US"/>
              </w:rPr>
            </w:pPr>
          </w:p>
          <w:p w14:paraId="12F877BB" w14:textId="77777777" w:rsidR="0008233C" w:rsidRPr="00165403" w:rsidRDefault="0008233C" w:rsidP="0008233C">
            <w:pPr>
              <w:pStyle w:val="ListParagraph"/>
              <w:ind w:left="0"/>
              <w:rPr>
                <w:rFonts w:ascii="Arial" w:hAnsi="Arial" w:cs="Arial"/>
                <w:lang w:val="en-US"/>
              </w:rPr>
            </w:pPr>
          </w:p>
          <w:p w14:paraId="61160232" w14:textId="77777777" w:rsidR="0008233C" w:rsidRPr="00165403" w:rsidRDefault="0008233C" w:rsidP="0008233C">
            <w:pPr>
              <w:pStyle w:val="ListParagraph"/>
              <w:ind w:left="0"/>
              <w:rPr>
                <w:rFonts w:ascii="Arial" w:hAnsi="Arial" w:cs="Arial"/>
                <w:lang w:val="en-US"/>
              </w:rPr>
            </w:pPr>
          </w:p>
          <w:p w14:paraId="245F1A06" w14:textId="77777777" w:rsidR="0008233C" w:rsidRPr="00165403" w:rsidRDefault="0008233C" w:rsidP="0008233C">
            <w:pPr>
              <w:pStyle w:val="ListParagraph"/>
              <w:ind w:left="0"/>
              <w:rPr>
                <w:rFonts w:ascii="Arial" w:hAnsi="Arial" w:cs="Arial"/>
                <w:lang w:val="en-US"/>
              </w:rPr>
            </w:pPr>
          </w:p>
          <w:p w14:paraId="6F761432" w14:textId="77777777" w:rsidR="0008233C" w:rsidRPr="00165403" w:rsidRDefault="0008233C" w:rsidP="0008233C">
            <w:pPr>
              <w:pStyle w:val="ListParagraph"/>
              <w:ind w:left="0"/>
              <w:rPr>
                <w:rFonts w:ascii="Arial" w:hAnsi="Arial" w:cs="Arial"/>
                <w:lang w:val="en-US"/>
              </w:rPr>
            </w:pPr>
          </w:p>
          <w:p w14:paraId="1FF1AEF6" w14:textId="77777777" w:rsidR="0008233C" w:rsidRPr="00165403" w:rsidRDefault="0008233C" w:rsidP="0008233C">
            <w:pPr>
              <w:pStyle w:val="ListParagraph"/>
              <w:ind w:left="0"/>
              <w:rPr>
                <w:rFonts w:ascii="Arial" w:hAnsi="Arial" w:cs="Arial"/>
              </w:rPr>
            </w:pPr>
          </w:p>
        </w:tc>
        <w:tc>
          <w:tcPr>
            <w:tcW w:w="1440" w:type="dxa"/>
            <w:tcBorders>
              <w:top w:val="single" w:sz="4" w:space="0" w:color="auto"/>
              <w:bottom w:val="single" w:sz="4" w:space="0" w:color="auto"/>
            </w:tcBorders>
            <w:vAlign w:val="center"/>
          </w:tcPr>
          <w:p w14:paraId="15D1E352" w14:textId="77777777" w:rsidR="0008233C" w:rsidRPr="00165403" w:rsidRDefault="0008233C" w:rsidP="0008233C">
            <w:pPr>
              <w:rPr>
                <w:rFonts w:ascii="Arial" w:hAnsi="Arial" w:cs="Arial"/>
              </w:rPr>
            </w:pPr>
          </w:p>
          <w:p w14:paraId="300A6D00" w14:textId="77777777" w:rsidR="0008233C" w:rsidRPr="00165403" w:rsidRDefault="0008233C" w:rsidP="0008233C">
            <w:pPr>
              <w:rPr>
                <w:rFonts w:ascii="Arial" w:hAnsi="Arial" w:cs="Arial"/>
              </w:rPr>
            </w:pPr>
          </w:p>
          <w:p w14:paraId="1B0452EC" w14:textId="77777777" w:rsidR="0008233C" w:rsidRPr="00165403" w:rsidRDefault="0008233C" w:rsidP="0008233C">
            <w:pPr>
              <w:rPr>
                <w:rFonts w:ascii="Arial" w:hAnsi="Arial" w:cs="Arial"/>
              </w:rPr>
            </w:pPr>
          </w:p>
          <w:p w14:paraId="0FEDEAE0" w14:textId="77777777" w:rsidR="0008233C" w:rsidRPr="00165403" w:rsidRDefault="0008233C" w:rsidP="0008233C">
            <w:pPr>
              <w:rPr>
                <w:rFonts w:ascii="Arial" w:hAnsi="Arial" w:cs="Arial"/>
              </w:rPr>
            </w:pPr>
          </w:p>
          <w:p w14:paraId="35583D43" w14:textId="77777777" w:rsidR="0008233C" w:rsidRPr="00165403" w:rsidRDefault="0008233C" w:rsidP="0008233C">
            <w:pPr>
              <w:rPr>
                <w:rFonts w:ascii="Arial" w:hAnsi="Arial" w:cs="Arial"/>
              </w:rPr>
            </w:pPr>
          </w:p>
          <w:p w14:paraId="1532FB6C" w14:textId="77777777" w:rsidR="0008233C" w:rsidRPr="00165403" w:rsidRDefault="0008233C" w:rsidP="0008233C">
            <w:pPr>
              <w:rPr>
                <w:rFonts w:ascii="Arial" w:hAnsi="Arial" w:cs="Arial"/>
              </w:rPr>
            </w:pPr>
          </w:p>
          <w:p w14:paraId="5FE42E08" w14:textId="77777777" w:rsidR="0008233C" w:rsidRPr="00165403" w:rsidRDefault="0008233C" w:rsidP="0008233C">
            <w:pPr>
              <w:rPr>
                <w:rFonts w:ascii="Arial" w:hAnsi="Arial" w:cs="Arial"/>
              </w:rPr>
            </w:pPr>
          </w:p>
          <w:p w14:paraId="4FC6D3E7" w14:textId="77777777" w:rsidR="0008233C" w:rsidRPr="00165403" w:rsidRDefault="0008233C" w:rsidP="0008233C">
            <w:pPr>
              <w:rPr>
                <w:rFonts w:ascii="Arial" w:hAnsi="Arial" w:cs="Arial"/>
              </w:rPr>
            </w:pPr>
          </w:p>
          <w:p w14:paraId="19BC2D72" w14:textId="77777777" w:rsidR="0008233C" w:rsidRPr="00165403" w:rsidRDefault="0008233C" w:rsidP="0008233C">
            <w:pPr>
              <w:rPr>
                <w:rFonts w:ascii="Arial" w:hAnsi="Arial" w:cs="Arial"/>
              </w:rPr>
            </w:pPr>
          </w:p>
          <w:p w14:paraId="632830CC" w14:textId="77777777" w:rsidR="0008233C" w:rsidRPr="00165403" w:rsidRDefault="0008233C" w:rsidP="0008233C">
            <w:pPr>
              <w:rPr>
                <w:rFonts w:ascii="Arial" w:hAnsi="Arial" w:cs="Arial"/>
              </w:rPr>
            </w:pPr>
          </w:p>
          <w:p w14:paraId="17E4FFC4" w14:textId="77777777" w:rsidR="0008233C" w:rsidRPr="00165403" w:rsidRDefault="0008233C" w:rsidP="006D095E">
            <w:pPr>
              <w:rPr>
                <w:rFonts w:ascii="Arial" w:hAnsi="Arial" w:cs="Arial"/>
              </w:rPr>
            </w:pPr>
          </w:p>
        </w:tc>
        <w:tc>
          <w:tcPr>
            <w:tcW w:w="1080" w:type="dxa"/>
            <w:tcBorders>
              <w:top w:val="single" w:sz="4" w:space="0" w:color="auto"/>
              <w:bottom w:val="single" w:sz="4" w:space="0" w:color="auto"/>
            </w:tcBorders>
          </w:tcPr>
          <w:p w14:paraId="4734CD22" w14:textId="77777777" w:rsidR="0008233C" w:rsidRPr="00165403" w:rsidRDefault="0008233C" w:rsidP="0008233C">
            <w:pPr>
              <w:jc w:val="center"/>
              <w:rPr>
                <w:rFonts w:ascii="Arial" w:hAnsi="Arial" w:cs="Arial"/>
              </w:rPr>
            </w:pPr>
          </w:p>
          <w:p w14:paraId="4FAE5D67" w14:textId="77777777" w:rsidR="0008233C" w:rsidRPr="00165403" w:rsidRDefault="0008233C" w:rsidP="0008233C">
            <w:pPr>
              <w:jc w:val="center"/>
              <w:rPr>
                <w:rFonts w:ascii="Arial" w:hAnsi="Arial" w:cs="Arial"/>
              </w:rPr>
            </w:pPr>
          </w:p>
          <w:p w14:paraId="6F422044" w14:textId="77777777" w:rsidR="0008233C" w:rsidRPr="00165403" w:rsidRDefault="0008233C" w:rsidP="0008233C">
            <w:pPr>
              <w:jc w:val="center"/>
              <w:rPr>
                <w:rFonts w:ascii="Arial" w:hAnsi="Arial" w:cs="Arial"/>
              </w:rPr>
            </w:pPr>
          </w:p>
          <w:p w14:paraId="56DCC777" w14:textId="77777777" w:rsidR="0008233C" w:rsidRPr="00165403" w:rsidRDefault="0008233C" w:rsidP="0008233C">
            <w:pPr>
              <w:jc w:val="center"/>
              <w:rPr>
                <w:rFonts w:ascii="Arial" w:hAnsi="Arial" w:cs="Arial"/>
              </w:rPr>
            </w:pPr>
          </w:p>
          <w:p w14:paraId="6EDCF652" w14:textId="77777777" w:rsidR="0008233C" w:rsidRPr="00165403" w:rsidRDefault="0008233C" w:rsidP="0008233C">
            <w:pPr>
              <w:jc w:val="center"/>
              <w:rPr>
                <w:rFonts w:ascii="Arial" w:hAnsi="Arial" w:cs="Arial"/>
              </w:rPr>
            </w:pPr>
          </w:p>
          <w:p w14:paraId="2DE29CAE" w14:textId="77777777" w:rsidR="0008233C" w:rsidRPr="00165403" w:rsidRDefault="0008233C" w:rsidP="0008233C">
            <w:pPr>
              <w:jc w:val="center"/>
              <w:rPr>
                <w:rFonts w:ascii="Arial" w:hAnsi="Arial" w:cs="Arial"/>
              </w:rPr>
            </w:pPr>
          </w:p>
          <w:p w14:paraId="69A18079" w14:textId="77777777" w:rsidR="0008233C" w:rsidRPr="00165403" w:rsidRDefault="0008233C" w:rsidP="0008233C">
            <w:pPr>
              <w:jc w:val="center"/>
              <w:rPr>
                <w:rFonts w:ascii="Arial" w:hAnsi="Arial" w:cs="Arial"/>
              </w:rPr>
            </w:pPr>
          </w:p>
          <w:p w14:paraId="73CA83CF" w14:textId="77777777" w:rsidR="0008233C" w:rsidRPr="00165403" w:rsidRDefault="0008233C" w:rsidP="0008233C">
            <w:pPr>
              <w:jc w:val="center"/>
              <w:rPr>
                <w:rFonts w:ascii="Arial" w:hAnsi="Arial" w:cs="Arial"/>
              </w:rPr>
            </w:pPr>
          </w:p>
          <w:p w14:paraId="3B2FA4F2" w14:textId="77777777" w:rsidR="0008233C" w:rsidRPr="00165403" w:rsidRDefault="0008233C" w:rsidP="0008233C">
            <w:pPr>
              <w:jc w:val="center"/>
              <w:rPr>
                <w:rFonts w:ascii="Arial" w:hAnsi="Arial" w:cs="Arial"/>
              </w:rPr>
            </w:pPr>
          </w:p>
          <w:p w14:paraId="2DD79E6C" w14:textId="77777777" w:rsidR="0008233C" w:rsidRPr="00165403" w:rsidRDefault="0008233C" w:rsidP="0008233C">
            <w:pPr>
              <w:jc w:val="center"/>
              <w:rPr>
                <w:rFonts w:ascii="Arial" w:hAnsi="Arial" w:cs="Arial"/>
              </w:rPr>
            </w:pPr>
          </w:p>
          <w:p w14:paraId="43E56C27" w14:textId="77777777" w:rsidR="0008233C" w:rsidRPr="00165403" w:rsidRDefault="0008233C" w:rsidP="006D095E">
            <w:pPr>
              <w:rPr>
                <w:rFonts w:ascii="Arial" w:hAnsi="Arial" w:cs="Arial"/>
              </w:rPr>
            </w:pPr>
          </w:p>
        </w:tc>
        <w:tc>
          <w:tcPr>
            <w:tcW w:w="5895" w:type="dxa"/>
            <w:tcBorders>
              <w:top w:val="single" w:sz="4" w:space="0" w:color="auto"/>
              <w:bottom w:val="single" w:sz="4" w:space="0" w:color="auto"/>
            </w:tcBorders>
          </w:tcPr>
          <w:p w14:paraId="5372E29E" w14:textId="77777777" w:rsidR="0008233C" w:rsidRPr="00165403" w:rsidRDefault="0008233C" w:rsidP="0008233C">
            <w:pPr>
              <w:rPr>
                <w:rFonts w:ascii="Arial" w:hAnsi="Arial" w:cs="Arial"/>
                <w:b/>
              </w:rPr>
            </w:pPr>
          </w:p>
          <w:p w14:paraId="796CA80E" w14:textId="77777777" w:rsidR="0008233C" w:rsidRPr="00165403" w:rsidRDefault="0008233C" w:rsidP="0008233C">
            <w:pPr>
              <w:rPr>
                <w:rFonts w:ascii="Arial" w:hAnsi="Arial" w:cs="Arial"/>
                <w:b/>
              </w:rPr>
            </w:pPr>
            <w:r w:rsidRPr="00165403">
              <w:rPr>
                <w:rFonts w:ascii="Arial" w:hAnsi="Arial" w:cs="Arial"/>
                <w:b/>
              </w:rPr>
              <w:t>Djelimično se prihvata</w:t>
            </w:r>
          </w:p>
          <w:p w14:paraId="58780710" w14:textId="77777777" w:rsidR="0008233C" w:rsidRPr="00165403" w:rsidRDefault="0008233C" w:rsidP="0008233C">
            <w:pPr>
              <w:rPr>
                <w:rFonts w:ascii="Arial" w:hAnsi="Arial" w:cs="Arial"/>
                <w:b/>
                <w:i/>
                <w:color w:val="365F91" w:themeColor="accent1" w:themeShade="BF"/>
              </w:rPr>
            </w:pPr>
            <w:r w:rsidRPr="00165403">
              <w:rPr>
                <w:rFonts w:ascii="Arial" w:hAnsi="Arial" w:cs="Arial"/>
              </w:rPr>
              <w:t>Uvažavajući argumentaciju da je potrebno prepoznati i javni sektor  kroz planiranje energetskog razvoja, izmijenjena je alineja 8, koja glasi: “održavanja stabilnih uslova poslovanja i podsticanja javnog, privatnog i javno-privatnog ulaganja i poslovanja u oblasti energetike“.</w:t>
            </w:r>
          </w:p>
          <w:p w14:paraId="0FB3D2E6" w14:textId="77777777" w:rsidR="0008233C" w:rsidRPr="00165403" w:rsidRDefault="0008233C" w:rsidP="0008233C">
            <w:pPr>
              <w:rPr>
                <w:rFonts w:ascii="Arial" w:hAnsi="Arial" w:cs="Arial"/>
                <w:b/>
                <w:i/>
                <w:color w:val="365F91" w:themeColor="accent1" w:themeShade="BF"/>
              </w:rPr>
            </w:pPr>
          </w:p>
          <w:p w14:paraId="00AE6C1E" w14:textId="77777777" w:rsidR="0008233C" w:rsidRPr="00165403" w:rsidRDefault="0008233C" w:rsidP="0008233C">
            <w:pPr>
              <w:rPr>
                <w:rFonts w:ascii="Arial" w:hAnsi="Arial" w:cs="Arial"/>
                <w:b/>
                <w:i/>
                <w:color w:val="365F91" w:themeColor="accent1" w:themeShade="BF"/>
              </w:rPr>
            </w:pPr>
          </w:p>
          <w:p w14:paraId="3E7674F8" w14:textId="77777777" w:rsidR="0008233C" w:rsidRPr="00165403" w:rsidRDefault="0008233C" w:rsidP="0008233C">
            <w:pPr>
              <w:rPr>
                <w:rFonts w:ascii="Arial" w:hAnsi="Arial" w:cs="Arial"/>
                <w:b/>
              </w:rPr>
            </w:pPr>
          </w:p>
        </w:tc>
      </w:tr>
      <w:tr w:rsidR="0008233C" w:rsidRPr="00165403" w14:paraId="2C720397" w14:textId="77777777" w:rsidTr="0008233C">
        <w:trPr>
          <w:trHeight w:val="3248"/>
        </w:trPr>
        <w:tc>
          <w:tcPr>
            <w:tcW w:w="1435" w:type="dxa"/>
            <w:vMerge/>
            <w:tcBorders>
              <w:left w:val="single" w:sz="4" w:space="0" w:color="auto"/>
            </w:tcBorders>
          </w:tcPr>
          <w:p w14:paraId="72228817" w14:textId="77777777" w:rsidR="0008233C" w:rsidRPr="00165403" w:rsidRDefault="0008233C" w:rsidP="00B704F8">
            <w:pPr>
              <w:jc w:val="center"/>
              <w:rPr>
                <w:rFonts w:ascii="Arial" w:hAnsi="Arial" w:cs="Arial"/>
                <w:b/>
              </w:rPr>
            </w:pPr>
          </w:p>
        </w:tc>
        <w:tc>
          <w:tcPr>
            <w:tcW w:w="5243" w:type="dxa"/>
            <w:tcBorders>
              <w:top w:val="single" w:sz="4" w:space="0" w:color="auto"/>
              <w:bottom w:val="single" w:sz="4" w:space="0" w:color="auto"/>
            </w:tcBorders>
          </w:tcPr>
          <w:p w14:paraId="31CBC188" w14:textId="77777777" w:rsidR="0008233C" w:rsidRPr="00165403" w:rsidRDefault="0008233C" w:rsidP="0008233C">
            <w:pPr>
              <w:pStyle w:val="ListParagraph"/>
              <w:ind w:left="0"/>
              <w:rPr>
                <w:rFonts w:ascii="Arial" w:hAnsi="Arial" w:cs="Arial"/>
                <w:lang w:val="en-US"/>
              </w:rPr>
            </w:pPr>
            <w:r w:rsidRPr="00165403">
              <w:rPr>
                <w:rFonts w:ascii="Arial" w:hAnsi="Arial" w:cs="Arial"/>
                <w:lang w:val="en-US"/>
              </w:rPr>
              <w:t>Član 3 Nacrta zakona brisati.</w:t>
            </w:r>
          </w:p>
          <w:p w14:paraId="70CC5CE3" w14:textId="77777777" w:rsidR="0008233C" w:rsidRPr="00165403" w:rsidRDefault="0008233C" w:rsidP="0008233C">
            <w:pPr>
              <w:pStyle w:val="ListParagraph"/>
              <w:ind w:left="0"/>
              <w:rPr>
                <w:rFonts w:ascii="Arial" w:hAnsi="Arial" w:cs="Arial"/>
                <w:b/>
              </w:rPr>
            </w:pPr>
          </w:p>
          <w:p w14:paraId="6B14728A" w14:textId="77777777" w:rsidR="0008233C" w:rsidRPr="00165403" w:rsidRDefault="0008233C" w:rsidP="0008233C">
            <w:pPr>
              <w:pStyle w:val="ListParagraph"/>
              <w:ind w:left="0"/>
              <w:rPr>
                <w:rFonts w:ascii="Arial" w:hAnsi="Arial" w:cs="Arial"/>
                <w:b/>
              </w:rPr>
            </w:pPr>
          </w:p>
          <w:p w14:paraId="0A7AFE90" w14:textId="77777777" w:rsidR="0008233C" w:rsidRPr="00165403" w:rsidRDefault="0008233C" w:rsidP="0008233C">
            <w:pPr>
              <w:pStyle w:val="ListParagraph"/>
              <w:ind w:left="0"/>
              <w:rPr>
                <w:rFonts w:ascii="Arial" w:hAnsi="Arial" w:cs="Arial"/>
                <w:b/>
              </w:rPr>
            </w:pPr>
          </w:p>
          <w:p w14:paraId="2B84997B" w14:textId="77777777" w:rsidR="0008233C" w:rsidRPr="00165403" w:rsidRDefault="0008233C" w:rsidP="0008233C">
            <w:pPr>
              <w:pStyle w:val="ListParagraph"/>
              <w:ind w:left="0"/>
              <w:rPr>
                <w:rFonts w:ascii="Arial" w:hAnsi="Arial" w:cs="Arial"/>
                <w:b/>
              </w:rPr>
            </w:pPr>
          </w:p>
          <w:p w14:paraId="1900BBE2" w14:textId="77777777" w:rsidR="0008233C" w:rsidRPr="00165403" w:rsidRDefault="0008233C" w:rsidP="0008233C">
            <w:pPr>
              <w:pStyle w:val="ListParagraph"/>
              <w:ind w:left="0"/>
              <w:rPr>
                <w:rFonts w:ascii="Arial" w:hAnsi="Arial" w:cs="Arial"/>
                <w:b/>
              </w:rPr>
            </w:pPr>
          </w:p>
          <w:p w14:paraId="4C34896B" w14:textId="77777777" w:rsidR="0008233C" w:rsidRPr="00165403" w:rsidRDefault="0008233C" w:rsidP="0008233C">
            <w:pPr>
              <w:pStyle w:val="ListParagraph"/>
              <w:ind w:left="0"/>
              <w:rPr>
                <w:rFonts w:ascii="Arial" w:hAnsi="Arial" w:cs="Arial"/>
                <w:b/>
              </w:rPr>
            </w:pPr>
          </w:p>
          <w:p w14:paraId="1688B02E" w14:textId="77777777" w:rsidR="0008233C" w:rsidRPr="00165403" w:rsidRDefault="0008233C" w:rsidP="0008233C">
            <w:pPr>
              <w:pStyle w:val="ListParagraph"/>
              <w:ind w:left="0"/>
              <w:rPr>
                <w:rFonts w:ascii="Arial" w:hAnsi="Arial" w:cs="Arial"/>
                <w:b/>
              </w:rPr>
            </w:pPr>
          </w:p>
          <w:p w14:paraId="14DB942E" w14:textId="77777777" w:rsidR="0008233C" w:rsidRPr="00165403" w:rsidRDefault="0008233C" w:rsidP="0008233C">
            <w:pPr>
              <w:pStyle w:val="ListParagraph"/>
              <w:ind w:left="0"/>
              <w:rPr>
                <w:rFonts w:ascii="Arial" w:hAnsi="Arial" w:cs="Arial"/>
                <w:b/>
              </w:rPr>
            </w:pPr>
          </w:p>
          <w:p w14:paraId="46D0566B" w14:textId="77777777" w:rsidR="0008233C" w:rsidRPr="00165403" w:rsidRDefault="0008233C" w:rsidP="0008233C">
            <w:pPr>
              <w:pStyle w:val="ListParagraph"/>
              <w:ind w:left="0"/>
              <w:rPr>
                <w:rFonts w:ascii="Arial" w:hAnsi="Arial" w:cs="Arial"/>
                <w:b/>
              </w:rPr>
            </w:pPr>
          </w:p>
          <w:p w14:paraId="41901911" w14:textId="77777777" w:rsidR="0008233C" w:rsidRPr="00165403" w:rsidRDefault="0008233C" w:rsidP="0008233C">
            <w:pPr>
              <w:pStyle w:val="ListParagraph"/>
              <w:ind w:left="0"/>
              <w:rPr>
                <w:rFonts w:ascii="Arial" w:hAnsi="Arial" w:cs="Arial"/>
              </w:rPr>
            </w:pPr>
          </w:p>
          <w:p w14:paraId="501E84FB" w14:textId="77777777" w:rsidR="0008233C" w:rsidRPr="00165403" w:rsidRDefault="0008233C" w:rsidP="0008233C">
            <w:pPr>
              <w:pStyle w:val="ListParagraph"/>
              <w:ind w:left="0"/>
              <w:rPr>
                <w:rFonts w:ascii="Arial" w:hAnsi="Arial" w:cs="Arial"/>
              </w:rPr>
            </w:pPr>
          </w:p>
          <w:p w14:paraId="3DE068ED" w14:textId="77777777" w:rsidR="0008233C" w:rsidRPr="00165403" w:rsidRDefault="0008233C" w:rsidP="0008233C">
            <w:pPr>
              <w:pStyle w:val="ListParagraph"/>
              <w:ind w:left="0"/>
              <w:rPr>
                <w:rFonts w:ascii="Arial" w:hAnsi="Arial" w:cs="Arial"/>
              </w:rPr>
            </w:pPr>
          </w:p>
        </w:tc>
        <w:tc>
          <w:tcPr>
            <w:tcW w:w="1440" w:type="dxa"/>
            <w:tcBorders>
              <w:top w:val="single" w:sz="4" w:space="0" w:color="auto"/>
              <w:bottom w:val="single" w:sz="4" w:space="0" w:color="auto"/>
            </w:tcBorders>
            <w:vAlign w:val="center"/>
          </w:tcPr>
          <w:p w14:paraId="65261A79" w14:textId="77777777" w:rsidR="0008233C" w:rsidRPr="00165403" w:rsidRDefault="0008233C" w:rsidP="0008233C">
            <w:pPr>
              <w:rPr>
                <w:rFonts w:ascii="Arial" w:hAnsi="Arial" w:cs="Arial"/>
              </w:rPr>
            </w:pPr>
          </w:p>
          <w:p w14:paraId="01D26DA6" w14:textId="77777777" w:rsidR="0008233C" w:rsidRPr="00165403" w:rsidRDefault="0008233C" w:rsidP="0008233C">
            <w:pPr>
              <w:rPr>
                <w:rFonts w:ascii="Arial" w:hAnsi="Arial" w:cs="Arial"/>
              </w:rPr>
            </w:pPr>
          </w:p>
          <w:p w14:paraId="00C53D0B" w14:textId="77777777" w:rsidR="0008233C" w:rsidRPr="00165403" w:rsidRDefault="0008233C" w:rsidP="0008233C">
            <w:pPr>
              <w:rPr>
                <w:rFonts w:ascii="Arial" w:hAnsi="Arial" w:cs="Arial"/>
              </w:rPr>
            </w:pPr>
          </w:p>
          <w:p w14:paraId="29C38A45" w14:textId="77777777" w:rsidR="0008233C" w:rsidRPr="00165403" w:rsidRDefault="0008233C" w:rsidP="0008233C">
            <w:pPr>
              <w:rPr>
                <w:rFonts w:ascii="Arial" w:hAnsi="Arial" w:cs="Arial"/>
              </w:rPr>
            </w:pPr>
          </w:p>
          <w:p w14:paraId="4D9C372D" w14:textId="77777777" w:rsidR="0008233C" w:rsidRPr="00165403" w:rsidRDefault="0008233C" w:rsidP="0008233C">
            <w:pPr>
              <w:rPr>
                <w:rFonts w:ascii="Arial" w:hAnsi="Arial" w:cs="Arial"/>
              </w:rPr>
            </w:pPr>
          </w:p>
          <w:p w14:paraId="7CFD964B" w14:textId="77777777" w:rsidR="0008233C" w:rsidRPr="00165403" w:rsidRDefault="0008233C" w:rsidP="0008233C">
            <w:pPr>
              <w:rPr>
                <w:rFonts w:ascii="Arial" w:hAnsi="Arial" w:cs="Arial"/>
              </w:rPr>
            </w:pPr>
          </w:p>
          <w:p w14:paraId="277BB4C8" w14:textId="77777777" w:rsidR="0008233C" w:rsidRPr="00165403" w:rsidRDefault="0008233C" w:rsidP="0008233C">
            <w:pPr>
              <w:rPr>
                <w:rFonts w:ascii="Arial" w:hAnsi="Arial" w:cs="Arial"/>
              </w:rPr>
            </w:pPr>
          </w:p>
          <w:p w14:paraId="4FD3281C" w14:textId="77777777" w:rsidR="0008233C" w:rsidRPr="00165403" w:rsidRDefault="0008233C" w:rsidP="0008233C">
            <w:pPr>
              <w:rPr>
                <w:rFonts w:ascii="Arial" w:hAnsi="Arial" w:cs="Arial"/>
              </w:rPr>
            </w:pPr>
          </w:p>
          <w:p w14:paraId="72B690A3" w14:textId="77777777" w:rsidR="0008233C" w:rsidRPr="00165403" w:rsidRDefault="0008233C" w:rsidP="0008233C">
            <w:pPr>
              <w:rPr>
                <w:rFonts w:ascii="Arial" w:hAnsi="Arial" w:cs="Arial"/>
              </w:rPr>
            </w:pPr>
          </w:p>
          <w:p w14:paraId="60D7AE94" w14:textId="77777777" w:rsidR="0008233C" w:rsidRPr="00165403" w:rsidRDefault="0008233C" w:rsidP="006D095E">
            <w:pPr>
              <w:rPr>
                <w:rFonts w:ascii="Arial" w:hAnsi="Arial" w:cs="Arial"/>
              </w:rPr>
            </w:pPr>
          </w:p>
        </w:tc>
        <w:tc>
          <w:tcPr>
            <w:tcW w:w="1080" w:type="dxa"/>
            <w:tcBorders>
              <w:top w:val="single" w:sz="4" w:space="0" w:color="auto"/>
              <w:bottom w:val="single" w:sz="4" w:space="0" w:color="auto"/>
            </w:tcBorders>
          </w:tcPr>
          <w:p w14:paraId="4D515D39" w14:textId="77777777" w:rsidR="0008233C" w:rsidRPr="00165403" w:rsidRDefault="0008233C" w:rsidP="0008233C">
            <w:pPr>
              <w:jc w:val="center"/>
              <w:rPr>
                <w:rFonts w:ascii="Arial" w:hAnsi="Arial" w:cs="Arial"/>
              </w:rPr>
            </w:pPr>
          </w:p>
          <w:p w14:paraId="45723E68" w14:textId="77777777" w:rsidR="0008233C" w:rsidRPr="00165403" w:rsidRDefault="0008233C" w:rsidP="0008233C">
            <w:pPr>
              <w:jc w:val="center"/>
              <w:rPr>
                <w:rFonts w:ascii="Arial" w:hAnsi="Arial" w:cs="Arial"/>
              </w:rPr>
            </w:pPr>
          </w:p>
          <w:p w14:paraId="4AD0E86F" w14:textId="77777777" w:rsidR="0008233C" w:rsidRPr="00165403" w:rsidRDefault="0008233C" w:rsidP="0008233C">
            <w:pPr>
              <w:jc w:val="center"/>
              <w:rPr>
                <w:rFonts w:ascii="Arial" w:hAnsi="Arial" w:cs="Arial"/>
              </w:rPr>
            </w:pPr>
          </w:p>
          <w:p w14:paraId="4B71BD32" w14:textId="77777777" w:rsidR="0008233C" w:rsidRPr="00165403" w:rsidRDefault="0008233C" w:rsidP="0008233C">
            <w:pPr>
              <w:jc w:val="center"/>
              <w:rPr>
                <w:rFonts w:ascii="Arial" w:hAnsi="Arial" w:cs="Arial"/>
              </w:rPr>
            </w:pPr>
          </w:p>
          <w:p w14:paraId="6573FCF4" w14:textId="77777777" w:rsidR="0008233C" w:rsidRPr="00165403" w:rsidRDefault="0008233C" w:rsidP="0008233C">
            <w:pPr>
              <w:jc w:val="center"/>
              <w:rPr>
                <w:rFonts w:ascii="Arial" w:hAnsi="Arial" w:cs="Arial"/>
              </w:rPr>
            </w:pPr>
          </w:p>
          <w:p w14:paraId="2DBC1C05" w14:textId="77777777" w:rsidR="0008233C" w:rsidRPr="00165403" w:rsidRDefault="0008233C" w:rsidP="0008233C">
            <w:pPr>
              <w:jc w:val="center"/>
              <w:rPr>
                <w:rFonts w:ascii="Arial" w:hAnsi="Arial" w:cs="Arial"/>
              </w:rPr>
            </w:pPr>
          </w:p>
          <w:p w14:paraId="248BBD91" w14:textId="77777777" w:rsidR="0008233C" w:rsidRPr="00165403" w:rsidRDefault="0008233C" w:rsidP="0008233C">
            <w:pPr>
              <w:jc w:val="center"/>
              <w:rPr>
                <w:rFonts w:ascii="Arial" w:hAnsi="Arial" w:cs="Arial"/>
              </w:rPr>
            </w:pPr>
          </w:p>
          <w:p w14:paraId="1FF41DAC" w14:textId="77777777" w:rsidR="0008233C" w:rsidRPr="00165403" w:rsidRDefault="0008233C" w:rsidP="0008233C">
            <w:pPr>
              <w:jc w:val="center"/>
              <w:rPr>
                <w:rFonts w:ascii="Arial" w:hAnsi="Arial" w:cs="Arial"/>
              </w:rPr>
            </w:pPr>
          </w:p>
          <w:p w14:paraId="73231996" w14:textId="77777777" w:rsidR="0008233C" w:rsidRPr="00165403" w:rsidRDefault="0008233C" w:rsidP="0008233C">
            <w:pPr>
              <w:jc w:val="center"/>
              <w:rPr>
                <w:rFonts w:ascii="Arial" w:hAnsi="Arial" w:cs="Arial"/>
              </w:rPr>
            </w:pPr>
          </w:p>
          <w:p w14:paraId="249981FC" w14:textId="77777777" w:rsidR="0008233C" w:rsidRPr="00165403" w:rsidRDefault="0008233C" w:rsidP="0008233C">
            <w:pPr>
              <w:jc w:val="center"/>
              <w:rPr>
                <w:rFonts w:ascii="Arial" w:hAnsi="Arial" w:cs="Arial"/>
              </w:rPr>
            </w:pPr>
          </w:p>
          <w:p w14:paraId="301C6901" w14:textId="77777777" w:rsidR="0008233C" w:rsidRPr="00165403" w:rsidRDefault="0008233C" w:rsidP="0008233C">
            <w:pPr>
              <w:jc w:val="center"/>
              <w:rPr>
                <w:rFonts w:ascii="Arial" w:hAnsi="Arial" w:cs="Arial"/>
              </w:rPr>
            </w:pPr>
          </w:p>
          <w:p w14:paraId="4CF517A4" w14:textId="77777777" w:rsidR="0008233C" w:rsidRPr="00165403" w:rsidRDefault="0008233C" w:rsidP="0008233C">
            <w:pPr>
              <w:jc w:val="center"/>
              <w:rPr>
                <w:rFonts w:ascii="Arial" w:hAnsi="Arial" w:cs="Arial"/>
              </w:rPr>
            </w:pPr>
          </w:p>
          <w:p w14:paraId="7198C4F8" w14:textId="77777777" w:rsidR="0008233C" w:rsidRPr="00165403" w:rsidRDefault="0008233C" w:rsidP="006D095E">
            <w:pPr>
              <w:rPr>
                <w:rFonts w:ascii="Arial" w:hAnsi="Arial" w:cs="Arial"/>
              </w:rPr>
            </w:pPr>
          </w:p>
        </w:tc>
        <w:tc>
          <w:tcPr>
            <w:tcW w:w="5895" w:type="dxa"/>
            <w:tcBorders>
              <w:top w:val="single" w:sz="4" w:space="0" w:color="auto"/>
              <w:bottom w:val="single" w:sz="4" w:space="0" w:color="auto"/>
            </w:tcBorders>
          </w:tcPr>
          <w:p w14:paraId="0CC9487F" w14:textId="77777777" w:rsidR="0008233C" w:rsidRPr="00165403" w:rsidRDefault="0008233C" w:rsidP="0008233C">
            <w:pPr>
              <w:rPr>
                <w:rFonts w:ascii="Arial" w:hAnsi="Arial" w:cs="Arial"/>
                <w:b/>
              </w:rPr>
            </w:pPr>
            <w:r w:rsidRPr="00165403">
              <w:rPr>
                <w:rFonts w:ascii="Arial" w:hAnsi="Arial" w:cs="Arial"/>
                <w:b/>
              </w:rPr>
              <w:t>Odbija se</w:t>
            </w:r>
          </w:p>
          <w:p w14:paraId="20EEE0EB" w14:textId="77777777" w:rsidR="0008233C" w:rsidRPr="00165403" w:rsidRDefault="0008233C" w:rsidP="0008233C">
            <w:pPr>
              <w:rPr>
                <w:rFonts w:ascii="Arial" w:hAnsi="Arial" w:cs="Arial"/>
              </w:rPr>
            </w:pPr>
            <w:r w:rsidRPr="00165403">
              <w:rPr>
                <w:rFonts w:ascii="Arial" w:hAnsi="Arial" w:cs="Arial"/>
              </w:rPr>
              <w:t>Ne stoji argumentacija da se predloženom odredbom ugrožava nadležnost RAE. Naime, predložena odredba ima za cilj stabilizaciju poslovnog ambijenta kroz davanje osnove za srednjoročne projekcije i prognoze. Odredbom se ni na koji način ne ugrožava nadležnost Agencije, već naprotiv postavljanjem ograničenja se samo u prethodnom postupku vrši optimizacija planiranja razvoja javne infrastrukture, čime se pospješuje proces kvalitetne ekonomske regulacije, koji je u isključivoj nadležnosti  Agencije.</w:t>
            </w:r>
          </w:p>
          <w:p w14:paraId="0737545E" w14:textId="77777777" w:rsidR="0008233C" w:rsidRPr="00165403" w:rsidRDefault="0008233C" w:rsidP="0008233C">
            <w:pPr>
              <w:rPr>
                <w:rFonts w:ascii="Arial" w:hAnsi="Arial" w:cs="Arial"/>
              </w:rPr>
            </w:pPr>
          </w:p>
          <w:p w14:paraId="70AC4814" w14:textId="77777777" w:rsidR="0008233C" w:rsidRPr="00165403" w:rsidRDefault="0008233C" w:rsidP="0008233C">
            <w:pPr>
              <w:rPr>
                <w:rFonts w:ascii="Arial" w:hAnsi="Arial" w:cs="Arial"/>
              </w:rPr>
            </w:pPr>
          </w:p>
          <w:p w14:paraId="1C560E5F" w14:textId="77777777" w:rsidR="0008233C" w:rsidRPr="00165403" w:rsidRDefault="0008233C" w:rsidP="0008233C">
            <w:pPr>
              <w:rPr>
                <w:rFonts w:ascii="Arial" w:hAnsi="Arial" w:cs="Arial"/>
                <w:b/>
              </w:rPr>
            </w:pPr>
          </w:p>
        </w:tc>
      </w:tr>
      <w:tr w:rsidR="0008233C" w:rsidRPr="00165403" w14:paraId="67C89486" w14:textId="77777777" w:rsidTr="0008233C">
        <w:trPr>
          <w:trHeight w:val="2592"/>
        </w:trPr>
        <w:tc>
          <w:tcPr>
            <w:tcW w:w="1435" w:type="dxa"/>
            <w:vMerge/>
            <w:tcBorders>
              <w:left w:val="single" w:sz="4" w:space="0" w:color="auto"/>
            </w:tcBorders>
          </w:tcPr>
          <w:p w14:paraId="2D0090B9" w14:textId="77777777" w:rsidR="0008233C" w:rsidRPr="00165403" w:rsidRDefault="0008233C" w:rsidP="00B704F8">
            <w:pPr>
              <w:jc w:val="center"/>
              <w:rPr>
                <w:rFonts w:ascii="Arial" w:hAnsi="Arial" w:cs="Arial"/>
                <w:b/>
              </w:rPr>
            </w:pPr>
          </w:p>
        </w:tc>
        <w:tc>
          <w:tcPr>
            <w:tcW w:w="5243" w:type="dxa"/>
            <w:tcBorders>
              <w:top w:val="single" w:sz="4" w:space="0" w:color="auto"/>
              <w:bottom w:val="single" w:sz="4" w:space="0" w:color="auto"/>
            </w:tcBorders>
          </w:tcPr>
          <w:p w14:paraId="09BCCD05" w14:textId="77777777" w:rsidR="0008233C" w:rsidRPr="00165403" w:rsidRDefault="0008233C" w:rsidP="0008233C">
            <w:pPr>
              <w:pStyle w:val="ListParagraph"/>
              <w:ind w:left="0"/>
              <w:rPr>
                <w:rFonts w:ascii="Arial" w:hAnsi="Arial" w:cs="Arial"/>
              </w:rPr>
            </w:pPr>
          </w:p>
          <w:p w14:paraId="2B11FB0E" w14:textId="77777777" w:rsidR="0008233C" w:rsidRPr="00165403" w:rsidRDefault="0008233C" w:rsidP="0008233C">
            <w:pPr>
              <w:pStyle w:val="ListParagraph"/>
              <w:ind w:left="0"/>
              <w:rPr>
                <w:rFonts w:ascii="Arial" w:hAnsi="Arial" w:cs="Arial"/>
              </w:rPr>
            </w:pPr>
            <w:r w:rsidRPr="00165403">
              <w:rPr>
                <w:rFonts w:ascii="Arial" w:hAnsi="Arial" w:cs="Arial"/>
              </w:rPr>
              <w:t>U članu 4 Nacrta zakona (član 8a),  stav 1 tačka 2 alineju 1 treba razdvojiti na način da budu posebno iskazani nacionalni ciljevi za dekarbonizaciju u pogledu emisija gasova sa efektom staklene bašte  i u pogledu povećanja energije iz obnovljivih izvora energije.</w:t>
            </w:r>
          </w:p>
          <w:p w14:paraId="6BD91170" w14:textId="77777777" w:rsidR="0008233C" w:rsidRPr="00165403" w:rsidRDefault="0008233C" w:rsidP="0008233C">
            <w:pPr>
              <w:pStyle w:val="ListParagraph"/>
              <w:ind w:left="0"/>
              <w:rPr>
                <w:rFonts w:ascii="Arial" w:hAnsi="Arial" w:cs="Arial"/>
                <w:b/>
              </w:rPr>
            </w:pPr>
          </w:p>
          <w:p w14:paraId="017EEF3A" w14:textId="77777777" w:rsidR="0008233C" w:rsidRPr="00165403" w:rsidRDefault="0008233C" w:rsidP="0008233C">
            <w:pPr>
              <w:pStyle w:val="ListParagraph"/>
              <w:ind w:left="0"/>
              <w:rPr>
                <w:rFonts w:ascii="Arial" w:hAnsi="Arial" w:cs="Arial"/>
              </w:rPr>
            </w:pPr>
          </w:p>
          <w:p w14:paraId="7DAC2928" w14:textId="77777777" w:rsidR="0008233C" w:rsidRPr="00165403" w:rsidRDefault="0008233C" w:rsidP="0008233C">
            <w:pPr>
              <w:pStyle w:val="ListParagraph"/>
              <w:ind w:left="0"/>
              <w:rPr>
                <w:rFonts w:ascii="Arial" w:hAnsi="Arial" w:cs="Arial"/>
                <w:lang w:val="en-US"/>
              </w:rPr>
            </w:pPr>
          </w:p>
        </w:tc>
        <w:tc>
          <w:tcPr>
            <w:tcW w:w="1440" w:type="dxa"/>
            <w:tcBorders>
              <w:top w:val="single" w:sz="4" w:space="0" w:color="auto"/>
              <w:bottom w:val="single" w:sz="4" w:space="0" w:color="auto"/>
            </w:tcBorders>
            <w:vAlign w:val="center"/>
          </w:tcPr>
          <w:p w14:paraId="50B3E05D" w14:textId="77777777" w:rsidR="0008233C" w:rsidRPr="00165403" w:rsidRDefault="0008233C" w:rsidP="0008233C">
            <w:pPr>
              <w:rPr>
                <w:rFonts w:ascii="Arial" w:hAnsi="Arial" w:cs="Arial"/>
              </w:rPr>
            </w:pPr>
          </w:p>
          <w:p w14:paraId="1FB32654" w14:textId="77777777" w:rsidR="0008233C" w:rsidRPr="00165403" w:rsidRDefault="0008233C" w:rsidP="0008233C">
            <w:pPr>
              <w:rPr>
                <w:rFonts w:ascii="Arial" w:hAnsi="Arial" w:cs="Arial"/>
              </w:rPr>
            </w:pPr>
          </w:p>
          <w:p w14:paraId="36D2367D" w14:textId="77777777" w:rsidR="0008233C" w:rsidRPr="00165403" w:rsidRDefault="0008233C" w:rsidP="0008233C">
            <w:pPr>
              <w:rPr>
                <w:rFonts w:ascii="Arial" w:hAnsi="Arial" w:cs="Arial"/>
              </w:rPr>
            </w:pPr>
          </w:p>
          <w:p w14:paraId="3981284F" w14:textId="77777777" w:rsidR="0008233C" w:rsidRPr="00165403" w:rsidRDefault="0008233C" w:rsidP="0008233C">
            <w:pPr>
              <w:rPr>
                <w:rFonts w:ascii="Arial" w:hAnsi="Arial" w:cs="Arial"/>
              </w:rPr>
            </w:pPr>
            <w:r w:rsidRPr="00165403">
              <w:rPr>
                <w:rFonts w:ascii="Arial" w:hAnsi="Arial" w:cs="Arial"/>
              </w:rPr>
              <w:t>Član 4</w:t>
            </w:r>
          </w:p>
          <w:p w14:paraId="2AF442CE" w14:textId="77777777" w:rsidR="0008233C" w:rsidRPr="00165403" w:rsidRDefault="0008233C" w:rsidP="0008233C">
            <w:pPr>
              <w:rPr>
                <w:rFonts w:ascii="Arial" w:hAnsi="Arial" w:cs="Arial"/>
              </w:rPr>
            </w:pPr>
          </w:p>
          <w:p w14:paraId="77B3A615" w14:textId="77777777" w:rsidR="0008233C" w:rsidRPr="00165403" w:rsidRDefault="0008233C" w:rsidP="0008233C">
            <w:pPr>
              <w:rPr>
                <w:rFonts w:ascii="Arial" w:hAnsi="Arial" w:cs="Arial"/>
              </w:rPr>
            </w:pPr>
          </w:p>
          <w:p w14:paraId="41F77E3F" w14:textId="77777777" w:rsidR="0008233C" w:rsidRPr="00165403" w:rsidRDefault="0008233C" w:rsidP="0008233C">
            <w:pPr>
              <w:rPr>
                <w:rFonts w:ascii="Arial" w:hAnsi="Arial" w:cs="Arial"/>
              </w:rPr>
            </w:pPr>
          </w:p>
          <w:p w14:paraId="4EB31239" w14:textId="77777777" w:rsidR="0008233C" w:rsidRPr="00165403" w:rsidRDefault="0008233C" w:rsidP="0008233C">
            <w:pPr>
              <w:rPr>
                <w:rFonts w:ascii="Arial" w:hAnsi="Arial" w:cs="Arial"/>
              </w:rPr>
            </w:pPr>
          </w:p>
          <w:p w14:paraId="46CEFEA8" w14:textId="77777777" w:rsidR="0008233C" w:rsidRPr="00165403" w:rsidRDefault="0008233C" w:rsidP="006D095E">
            <w:pPr>
              <w:rPr>
                <w:rFonts w:ascii="Arial" w:hAnsi="Arial" w:cs="Arial"/>
              </w:rPr>
            </w:pPr>
          </w:p>
        </w:tc>
        <w:tc>
          <w:tcPr>
            <w:tcW w:w="1080" w:type="dxa"/>
            <w:tcBorders>
              <w:top w:val="single" w:sz="4" w:space="0" w:color="auto"/>
              <w:bottom w:val="single" w:sz="4" w:space="0" w:color="auto"/>
            </w:tcBorders>
          </w:tcPr>
          <w:p w14:paraId="0E0C46BB" w14:textId="77777777" w:rsidR="0008233C" w:rsidRPr="00165403" w:rsidRDefault="0008233C" w:rsidP="0008233C">
            <w:pPr>
              <w:jc w:val="center"/>
              <w:rPr>
                <w:rFonts w:ascii="Arial" w:hAnsi="Arial" w:cs="Arial"/>
              </w:rPr>
            </w:pPr>
          </w:p>
          <w:p w14:paraId="0802234B" w14:textId="77777777" w:rsidR="0008233C" w:rsidRPr="00165403" w:rsidRDefault="0008233C" w:rsidP="0008233C">
            <w:pPr>
              <w:jc w:val="center"/>
              <w:rPr>
                <w:rFonts w:ascii="Arial" w:hAnsi="Arial" w:cs="Arial"/>
              </w:rPr>
            </w:pPr>
          </w:p>
          <w:p w14:paraId="55109FEE" w14:textId="77777777" w:rsidR="0008233C" w:rsidRPr="00165403" w:rsidRDefault="0008233C" w:rsidP="0008233C">
            <w:pPr>
              <w:jc w:val="center"/>
              <w:rPr>
                <w:rFonts w:ascii="Arial" w:hAnsi="Arial" w:cs="Arial"/>
              </w:rPr>
            </w:pPr>
          </w:p>
          <w:p w14:paraId="79D44353" w14:textId="77777777" w:rsidR="0008233C" w:rsidRPr="00165403" w:rsidRDefault="0008233C" w:rsidP="0008233C">
            <w:pPr>
              <w:jc w:val="center"/>
              <w:rPr>
                <w:rFonts w:ascii="Arial" w:hAnsi="Arial" w:cs="Arial"/>
              </w:rPr>
            </w:pPr>
          </w:p>
          <w:p w14:paraId="5F27CD7F" w14:textId="77777777" w:rsidR="0008233C" w:rsidRPr="00165403" w:rsidRDefault="0008233C" w:rsidP="0008233C">
            <w:pPr>
              <w:jc w:val="center"/>
              <w:rPr>
                <w:rFonts w:ascii="Arial" w:hAnsi="Arial" w:cs="Arial"/>
              </w:rPr>
            </w:pPr>
          </w:p>
          <w:p w14:paraId="15037534" w14:textId="77777777" w:rsidR="0008233C" w:rsidRPr="00165403" w:rsidRDefault="0008233C" w:rsidP="0008233C">
            <w:pPr>
              <w:jc w:val="center"/>
              <w:rPr>
                <w:rFonts w:ascii="Arial" w:hAnsi="Arial" w:cs="Arial"/>
              </w:rPr>
            </w:pPr>
          </w:p>
          <w:p w14:paraId="40B40D3A" w14:textId="77777777" w:rsidR="0008233C" w:rsidRPr="00165403" w:rsidRDefault="0008233C" w:rsidP="0008233C">
            <w:pPr>
              <w:jc w:val="center"/>
              <w:rPr>
                <w:rFonts w:ascii="Arial" w:hAnsi="Arial" w:cs="Arial"/>
              </w:rPr>
            </w:pPr>
          </w:p>
          <w:p w14:paraId="566C52E5" w14:textId="77777777" w:rsidR="0008233C" w:rsidRPr="00165403" w:rsidRDefault="0008233C" w:rsidP="0008233C">
            <w:pPr>
              <w:jc w:val="center"/>
              <w:rPr>
                <w:rFonts w:ascii="Arial" w:hAnsi="Arial" w:cs="Arial"/>
              </w:rPr>
            </w:pPr>
          </w:p>
          <w:p w14:paraId="14B4F974" w14:textId="77777777" w:rsidR="0008233C" w:rsidRPr="00165403" w:rsidRDefault="0008233C" w:rsidP="0008233C">
            <w:pPr>
              <w:jc w:val="center"/>
              <w:rPr>
                <w:rFonts w:ascii="Arial" w:hAnsi="Arial" w:cs="Arial"/>
              </w:rPr>
            </w:pPr>
          </w:p>
          <w:p w14:paraId="7DD29DF2" w14:textId="77777777" w:rsidR="0008233C" w:rsidRPr="00165403" w:rsidRDefault="0008233C" w:rsidP="0008233C">
            <w:pPr>
              <w:jc w:val="center"/>
              <w:rPr>
                <w:rFonts w:ascii="Arial" w:hAnsi="Arial" w:cs="Arial"/>
              </w:rPr>
            </w:pPr>
          </w:p>
          <w:p w14:paraId="14023FB5" w14:textId="77777777" w:rsidR="0008233C" w:rsidRPr="00165403" w:rsidRDefault="0008233C" w:rsidP="006D095E">
            <w:pPr>
              <w:rPr>
                <w:rFonts w:ascii="Arial" w:hAnsi="Arial" w:cs="Arial"/>
              </w:rPr>
            </w:pPr>
          </w:p>
        </w:tc>
        <w:tc>
          <w:tcPr>
            <w:tcW w:w="5895" w:type="dxa"/>
            <w:tcBorders>
              <w:top w:val="single" w:sz="4" w:space="0" w:color="auto"/>
              <w:bottom w:val="single" w:sz="4" w:space="0" w:color="auto"/>
            </w:tcBorders>
          </w:tcPr>
          <w:p w14:paraId="3552C0B8" w14:textId="77777777" w:rsidR="0008233C" w:rsidRPr="00165403" w:rsidRDefault="0008233C" w:rsidP="0008233C">
            <w:pPr>
              <w:rPr>
                <w:rFonts w:ascii="Arial" w:hAnsi="Arial" w:cs="Arial"/>
              </w:rPr>
            </w:pPr>
          </w:p>
          <w:p w14:paraId="42B83500" w14:textId="77777777" w:rsidR="0008233C" w:rsidRPr="00165403" w:rsidRDefault="0008233C" w:rsidP="0008233C">
            <w:pPr>
              <w:rPr>
                <w:rFonts w:ascii="Arial" w:hAnsi="Arial" w:cs="Arial"/>
                <w:b/>
              </w:rPr>
            </w:pPr>
            <w:r w:rsidRPr="00165403">
              <w:rPr>
                <w:rFonts w:ascii="Arial" w:hAnsi="Arial" w:cs="Arial"/>
                <w:b/>
              </w:rPr>
              <w:t>Prihvata se.</w:t>
            </w:r>
          </w:p>
          <w:p w14:paraId="2FD618E4" w14:textId="77777777" w:rsidR="0008233C" w:rsidRPr="00165403" w:rsidRDefault="0008233C" w:rsidP="0008233C">
            <w:pPr>
              <w:rPr>
                <w:rFonts w:ascii="Arial" w:hAnsi="Arial" w:cs="Arial"/>
                <w:b/>
              </w:rPr>
            </w:pPr>
          </w:p>
          <w:p w14:paraId="4385BF24" w14:textId="77777777" w:rsidR="0008233C" w:rsidRPr="00165403" w:rsidRDefault="0008233C" w:rsidP="0008233C">
            <w:pPr>
              <w:rPr>
                <w:rFonts w:ascii="Arial" w:hAnsi="Arial" w:cs="Arial"/>
              </w:rPr>
            </w:pPr>
            <w:r w:rsidRPr="00165403">
              <w:rPr>
                <w:rFonts w:ascii="Arial" w:hAnsi="Arial" w:cs="Arial"/>
              </w:rPr>
              <w:t>U Nacrtu zakona je data formulacija koja je u saglasnosti sa Regulativom 2018/1999. S obzirom da takva formulacija nije bila dovoljno jasna, kao i da se utvrđuju dva posebna cilja za dekarbonizaciju u pogledu emisija gasova sa efektom staklene bašte  i  u pogledu korišćenja  energije iz obnovljivih izvora,  uvažen je dostavljeni predlog.</w:t>
            </w:r>
          </w:p>
          <w:p w14:paraId="7D029986" w14:textId="77777777" w:rsidR="0008233C" w:rsidRPr="00165403" w:rsidRDefault="0008233C" w:rsidP="0008233C">
            <w:pPr>
              <w:rPr>
                <w:rFonts w:ascii="Arial" w:hAnsi="Arial" w:cs="Arial"/>
                <w:b/>
              </w:rPr>
            </w:pPr>
          </w:p>
        </w:tc>
      </w:tr>
      <w:tr w:rsidR="0008233C" w:rsidRPr="00165403" w14:paraId="1F39A1E6" w14:textId="77777777" w:rsidTr="0008233C">
        <w:trPr>
          <w:trHeight w:val="2119"/>
        </w:trPr>
        <w:tc>
          <w:tcPr>
            <w:tcW w:w="1435" w:type="dxa"/>
            <w:vMerge/>
            <w:tcBorders>
              <w:left w:val="single" w:sz="4" w:space="0" w:color="auto"/>
            </w:tcBorders>
          </w:tcPr>
          <w:p w14:paraId="14F6D9C9" w14:textId="77777777" w:rsidR="0008233C" w:rsidRPr="00165403" w:rsidRDefault="0008233C" w:rsidP="00B704F8">
            <w:pPr>
              <w:jc w:val="center"/>
              <w:rPr>
                <w:rFonts w:ascii="Arial" w:hAnsi="Arial" w:cs="Arial"/>
                <w:b/>
              </w:rPr>
            </w:pPr>
          </w:p>
        </w:tc>
        <w:tc>
          <w:tcPr>
            <w:tcW w:w="5243" w:type="dxa"/>
            <w:tcBorders>
              <w:top w:val="single" w:sz="4" w:space="0" w:color="auto"/>
            </w:tcBorders>
          </w:tcPr>
          <w:p w14:paraId="5D0DA638" w14:textId="77777777" w:rsidR="0008233C" w:rsidRPr="00165403" w:rsidRDefault="0008233C" w:rsidP="0008233C">
            <w:pPr>
              <w:pStyle w:val="ListParagraph"/>
              <w:ind w:left="0"/>
              <w:rPr>
                <w:rFonts w:ascii="Arial" w:hAnsi="Arial" w:cs="Arial"/>
              </w:rPr>
            </w:pPr>
            <w:r w:rsidRPr="00165403">
              <w:rPr>
                <w:rFonts w:ascii="Arial" w:hAnsi="Arial" w:cs="Arial"/>
              </w:rPr>
              <w:t>Član 4</w:t>
            </w:r>
            <w:r w:rsidRPr="00165403">
              <w:rPr>
                <w:rFonts w:ascii="Arial" w:hAnsi="Arial" w:cs="Arial"/>
                <w:b/>
              </w:rPr>
              <w:t xml:space="preserve"> </w:t>
            </w:r>
            <w:r w:rsidRPr="00165403">
              <w:rPr>
                <w:rFonts w:ascii="Arial" w:hAnsi="Arial" w:cs="Arial"/>
              </w:rPr>
              <w:t>Nacrta zakona</w:t>
            </w:r>
            <w:r w:rsidRPr="00165403">
              <w:rPr>
                <w:rFonts w:ascii="Arial" w:hAnsi="Arial" w:cs="Arial"/>
                <w:b/>
              </w:rPr>
              <w:t xml:space="preserve"> </w:t>
            </w:r>
            <w:r w:rsidRPr="00165403">
              <w:rPr>
                <w:rFonts w:ascii="Arial" w:hAnsi="Arial" w:cs="Arial"/>
              </w:rPr>
              <w:t>izmijeniti na način da se Nacionalni energetski i klimatski plan izrađuju na svakih 8 godina, a ažuriraju svake dvije godine, kao i izvještaj o realizaciji da se donosi na godišnjem nivou. Takođe, predvidjeti donošenje lokalnih energetskih planova na osam godina.</w:t>
            </w:r>
          </w:p>
        </w:tc>
        <w:tc>
          <w:tcPr>
            <w:tcW w:w="1440" w:type="dxa"/>
            <w:tcBorders>
              <w:top w:val="single" w:sz="4" w:space="0" w:color="auto"/>
            </w:tcBorders>
            <w:vAlign w:val="center"/>
          </w:tcPr>
          <w:p w14:paraId="6FAEA701" w14:textId="77777777" w:rsidR="0008233C" w:rsidRPr="00165403" w:rsidRDefault="0008233C" w:rsidP="0008233C">
            <w:pPr>
              <w:rPr>
                <w:rFonts w:ascii="Arial" w:hAnsi="Arial" w:cs="Arial"/>
              </w:rPr>
            </w:pPr>
          </w:p>
          <w:p w14:paraId="1A49CA73" w14:textId="77777777" w:rsidR="0008233C" w:rsidRPr="00165403" w:rsidRDefault="0008233C" w:rsidP="0008233C">
            <w:pPr>
              <w:rPr>
                <w:rFonts w:ascii="Arial" w:hAnsi="Arial" w:cs="Arial"/>
              </w:rPr>
            </w:pPr>
          </w:p>
          <w:p w14:paraId="1BE865A3" w14:textId="77777777" w:rsidR="0008233C" w:rsidRPr="00165403" w:rsidRDefault="0008233C" w:rsidP="0008233C">
            <w:pPr>
              <w:rPr>
                <w:rFonts w:ascii="Arial" w:hAnsi="Arial" w:cs="Arial"/>
              </w:rPr>
            </w:pPr>
          </w:p>
          <w:p w14:paraId="3D8FD91C" w14:textId="77777777" w:rsidR="0008233C" w:rsidRPr="00165403" w:rsidRDefault="0008233C" w:rsidP="006D095E">
            <w:pPr>
              <w:rPr>
                <w:rFonts w:ascii="Arial" w:hAnsi="Arial" w:cs="Arial"/>
              </w:rPr>
            </w:pPr>
          </w:p>
        </w:tc>
        <w:tc>
          <w:tcPr>
            <w:tcW w:w="1080" w:type="dxa"/>
            <w:tcBorders>
              <w:top w:val="single" w:sz="4" w:space="0" w:color="auto"/>
            </w:tcBorders>
          </w:tcPr>
          <w:p w14:paraId="5288D82B" w14:textId="77777777" w:rsidR="0008233C" w:rsidRPr="00165403" w:rsidRDefault="0008233C" w:rsidP="006D095E">
            <w:pPr>
              <w:rPr>
                <w:rFonts w:ascii="Arial" w:hAnsi="Arial" w:cs="Arial"/>
              </w:rPr>
            </w:pPr>
          </w:p>
        </w:tc>
        <w:tc>
          <w:tcPr>
            <w:tcW w:w="5895" w:type="dxa"/>
            <w:tcBorders>
              <w:top w:val="single" w:sz="4" w:space="0" w:color="auto"/>
            </w:tcBorders>
          </w:tcPr>
          <w:p w14:paraId="66D9D105" w14:textId="77777777" w:rsidR="0008233C" w:rsidRPr="00165403" w:rsidRDefault="0008233C" w:rsidP="0008233C">
            <w:pPr>
              <w:rPr>
                <w:rFonts w:ascii="Arial" w:hAnsi="Arial" w:cs="Arial"/>
              </w:rPr>
            </w:pPr>
            <w:r w:rsidRPr="00165403">
              <w:rPr>
                <w:rFonts w:ascii="Arial" w:hAnsi="Arial" w:cs="Arial"/>
                <w:b/>
              </w:rPr>
              <w:t>Ne prihvata se.</w:t>
            </w:r>
            <w:r w:rsidRPr="00165403">
              <w:rPr>
                <w:rFonts w:ascii="Arial" w:hAnsi="Arial" w:cs="Arial"/>
              </w:rPr>
              <w:t xml:space="preserve"> </w:t>
            </w:r>
          </w:p>
          <w:p w14:paraId="4D34A021" w14:textId="77777777" w:rsidR="0008233C" w:rsidRPr="00165403" w:rsidRDefault="0008233C" w:rsidP="0008233C">
            <w:pPr>
              <w:rPr>
                <w:rFonts w:ascii="Arial" w:hAnsi="Arial" w:cs="Arial"/>
              </w:rPr>
            </w:pPr>
          </w:p>
          <w:p w14:paraId="76F000BB" w14:textId="2E70DAB0" w:rsidR="0008233C" w:rsidRPr="00165403" w:rsidRDefault="0008233C" w:rsidP="0008233C">
            <w:pPr>
              <w:rPr>
                <w:rFonts w:ascii="Arial" w:hAnsi="Arial" w:cs="Arial"/>
              </w:rPr>
            </w:pPr>
            <w:r w:rsidRPr="00165403">
              <w:rPr>
                <w:rFonts w:ascii="Arial" w:hAnsi="Arial" w:cs="Arial"/>
              </w:rPr>
              <w:t>Period na koji se donosi  i ažurira Nacionalni energetski i klim</w:t>
            </w:r>
            <w:r w:rsidR="00207859">
              <w:rPr>
                <w:rFonts w:ascii="Arial" w:hAnsi="Arial" w:cs="Arial"/>
              </w:rPr>
              <w:t>a</w:t>
            </w:r>
            <w:r w:rsidRPr="00165403">
              <w:rPr>
                <w:rFonts w:ascii="Arial" w:hAnsi="Arial" w:cs="Arial"/>
              </w:rPr>
              <w:t xml:space="preserve">tski plan,  kao i period izvještavanja  usaglašeni su sa Regulativom 2018/1999. </w:t>
            </w:r>
          </w:p>
          <w:p w14:paraId="7058F19A" w14:textId="77777777" w:rsidR="0008233C" w:rsidRPr="00165403" w:rsidRDefault="0008233C" w:rsidP="0008233C">
            <w:pPr>
              <w:rPr>
                <w:rFonts w:ascii="Arial" w:hAnsi="Arial" w:cs="Arial"/>
              </w:rPr>
            </w:pPr>
            <w:r w:rsidRPr="00165403">
              <w:rPr>
                <w:rFonts w:ascii="Arial" w:hAnsi="Arial" w:cs="Arial"/>
              </w:rPr>
              <w:t>Smatramo da lokalne energetske planove treba donositi na isti period kao i Nacionalni energetski i klimatski plan</w:t>
            </w:r>
          </w:p>
        </w:tc>
      </w:tr>
      <w:tr w:rsidR="0008233C" w:rsidRPr="00165403" w14:paraId="30D4314B" w14:textId="77777777" w:rsidTr="0008233C">
        <w:trPr>
          <w:trHeight w:val="1555"/>
        </w:trPr>
        <w:tc>
          <w:tcPr>
            <w:tcW w:w="1435" w:type="dxa"/>
            <w:vMerge w:val="restart"/>
          </w:tcPr>
          <w:p w14:paraId="0104BF43" w14:textId="77777777" w:rsidR="0008233C" w:rsidRPr="00165403" w:rsidRDefault="0008233C" w:rsidP="00B704F8">
            <w:pPr>
              <w:jc w:val="center"/>
              <w:rPr>
                <w:rFonts w:ascii="Arial" w:hAnsi="Arial" w:cs="Arial"/>
                <w:b/>
              </w:rPr>
            </w:pPr>
            <w:r w:rsidRPr="00165403">
              <w:rPr>
                <w:rFonts w:ascii="Arial" w:hAnsi="Arial" w:cs="Arial"/>
                <w:b/>
              </w:rPr>
              <w:t>ECO –team</w:t>
            </w:r>
          </w:p>
          <w:p w14:paraId="2E2A247D" w14:textId="77777777" w:rsidR="0008233C" w:rsidRPr="00165403" w:rsidRDefault="0008233C" w:rsidP="00B704F8">
            <w:pPr>
              <w:jc w:val="center"/>
              <w:rPr>
                <w:rFonts w:ascii="Arial" w:hAnsi="Arial" w:cs="Arial"/>
                <w:b/>
                <w:color w:val="365F91" w:themeColor="accent1" w:themeShade="BF"/>
              </w:rPr>
            </w:pPr>
          </w:p>
          <w:p w14:paraId="21C69D44" w14:textId="77777777" w:rsidR="0008233C" w:rsidRPr="00165403" w:rsidRDefault="0008233C" w:rsidP="00B704F8">
            <w:pPr>
              <w:jc w:val="center"/>
              <w:rPr>
                <w:rFonts w:ascii="Arial" w:hAnsi="Arial" w:cs="Arial"/>
                <w:b/>
                <w:color w:val="365F91" w:themeColor="accent1" w:themeShade="BF"/>
              </w:rPr>
            </w:pPr>
          </w:p>
          <w:p w14:paraId="5B8BEE1D" w14:textId="77777777" w:rsidR="0008233C" w:rsidRPr="00165403" w:rsidRDefault="0008233C" w:rsidP="00B704F8">
            <w:pPr>
              <w:jc w:val="center"/>
              <w:rPr>
                <w:rFonts w:ascii="Arial" w:hAnsi="Arial" w:cs="Arial"/>
                <w:b/>
                <w:color w:val="365F91" w:themeColor="accent1" w:themeShade="BF"/>
              </w:rPr>
            </w:pPr>
          </w:p>
          <w:p w14:paraId="223ABDC5" w14:textId="77777777" w:rsidR="0008233C" w:rsidRPr="00165403" w:rsidRDefault="0008233C" w:rsidP="00B704F8">
            <w:pPr>
              <w:jc w:val="center"/>
              <w:rPr>
                <w:rFonts w:ascii="Arial" w:hAnsi="Arial" w:cs="Arial"/>
                <w:b/>
                <w:color w:val="365F91" w:themeColor="accent1" w:themeShade="BF"/>
              </w:rPr>
            </w:pPr>
          </w:p>
          <w:p w14:paraId="428EE7A9" w14:textId="77777777" w:rsidR="0008233C" w:rsidRPr="00165403" w:rsidRDefault="0008233C" w:rsidP="00B704F8">
            <w:pPr>
              <w:jc w:val="center"/>
              <w:rPr>
                <w:rFonts w:ascii="Arial" w:hAnsi="Arial" w:cs="Arial"/>
                <w:b/>
                <w:color w:val="365F91" w:themeColor="accent1" w:themeShade="BF"/>
              </w:rPr>
            </w:pPr>
          </w:p>
          <w:p w14:paraId="7F5A27F7" w14:textId="77777777" w:rsidR="0008233C" w:rsidRPr="00165403" w:rsidRDefault="0008233C" w:rsidP="006D095E">
            <w:pPr>
              <w:rPr>
                <w:rFonts w:ascii="Arial" w:hAnsi="Arial" w:cs="Arial"/>
                <w:b/>
                <w:color w:val="365F91" w:themeColor="accent1" w:themeShade="BF"/>
              </w:rPr>
            </w:pPr>
          </w:p>
        </w:tc>
        <w:tc>
          <w:tcPr>
            <w:tcW w:w="5243" w:type="dxa"/>
            <w:tcBorders>
              <w:bottom w:val="single" w:sz="4" w:space="0" w:color="auto"/>
            </w:tcBorders>
            <w:vAlign w:val="center"/>
          </w:tcPr>
          <w:p w14:paraId="40BC2C50" w14:textId="77777777" w:rsidR="0008233C" w:rsidRPr="00165403" w:rsidRDefault="0008233C" w:rsidP="00C67A2B">
            <w:pPr>
              <w:pStyle w:val="ListParagraph"/>
              <w:ind w:left="0"/>
              <w:jc w:val="both"/>
              <w:rPr>
                <w:rFonts w:ascii="Arial" w:hAnsi="Arial" w:cs="Arial"/>
              </w:rPr>
            </w:pPr>
            <w:r w:rsidRPr="00165403">
              <w:rPr>
                <w:rFonts w:ascii="Arial" w:hAnsi="Arial" w:cs="Arial"/>
              </w:rPr>
              <w:t>Član 4 Nacrta zakona izmijeniti na način da obuhvati i „dekarbonizaciju u pogledu emisija gasova sa efektima staklene bašte i energije iz obnovljivih izvora energije“. Potrebno je da dva nacionalna cilja budu posebno iskazana</w:t>
            </w:r>
          </w:p>
          <w:p w14:paraId="0DFCBD07" w14:textId="77777777" w:rsidR="0008233C" w:rsidRPr="00165403" w:rsidRDefault="0008233C" w:rsidP="00C67A2B">
            <w:pPr>
              <w:pStyle w:val="ListParagraph"/>
              <w:ind w:left="0"/>
              <w:jc w:val="both"/>
              <w:rPr>
                <w:rFonts w:ascii="Arial" w:hAnsi="Arial" w:cs="Arial"/>
              </w:rPr>
            </w:pPr>
          </w:p>
          <w:p w14:paraId="33EC5F5B" w14:textId="77777777" w:rsidR="0008233C" w:rsidRPr="00165403" w:rsidRDefault="0008233C" w:rsidP="004C3659">
            <w:pPr>
              <w:pStyle w:val="ListParagraph"/>
              <w:ind w:left="0"/>
              <w:jc w:val="both"/>
              <w:rPr>
                <w:rFonts w:ascii="Arial" w:hAnsi="Arial" w:cs="Arial"/>
              </w:rPr>
            </w:pPr>
          </w:p>
        </w:tc>
        <w:tc>
          <w:tcPr>
            <w:tcW w:w="1440" w:type="dxa"/>
            <w:tcBorders>
              <w:bottom w:val="single" w:sz="4" w:space="0" w:color="auto"/>
            </w:tcBorders>
            <w:vAlign w:val="center"/>
          </w:tcPr>
          <w:p w14:paraId="0E12E72D" w14:textId="77777777" w:rsidR="0008233C" w:rsidRPr="00165403" w:rsidRDefault="0008233C" w:rsidP="00854ECD">
            <w:pPr>
              <w:rPr>
                <w:rFonts w:ascii="Arial" w:hAnsi="Arial" w:cs="Arial"/>
              </w:rPr>
            </w:pPr>
            <w:r w:rsidRPr="00165403">
              <w:rPr>
                <w:rFonts w:ascii="Arial" w:hAnsi="Arial" w:cs="Arial"/>
              </w:rPr>
              <w:t>Član 4</w:t>
            </w:r>
          </w:p>
          <w:p w14:paraId="063B56E8" w14:textId="77777777" w:rsidR="0008233C" w:rsidRPr="00165403" w:rsidRDefault="0008233C" w:rsidP="00C67A2B">
            <w:pPr>
              <w:jc w:val="center"/>
              <w:rPr>
                <w:rFonts w:ascii="Arial" w:hAnsi="Arial" w:cs="Arial"/>
              </w:rPr>
            </w:pPr>
          </w:p>
          <w:p w14:paraId="2D81C68B" w14:textId="77777777" w:rsidR="0008233C" w:rsidRPr="00165403" w:rsidRDefault="0008233C" w:rsidP="00854ECD">
            <w:pPr>
              <w:rPr>
                <w:rFonts w:ascii="Arial" w:hAnsi="Arial" w:cs="Arial"/>
              </w:rPr>
            </w:pPr>
          </w:p>
          <w:p w14:paraId="66AA882D" w14:textId="77777777" w:rsidR="0008233C" w:rsidRPr="00165403" w:rsidRDefault="0008233C" w:rsidP="006D095E">
            <w:pPr>
              <w:rPr>
                <w:rFonts w:ascii="Arial" w:hAnsi="Arial" w:cs="Arial"/>
              </w:rPr>
            </w:pPr>
          </w:p>
          <w:p w14:paraId="373723B4" w14:textId="77777777" w:rsidR="0008233C" w:rsidRPr="00165403" w:rsidRDefault="0008233C" w:rsidP="006D095E">
            <w:pPr>
              <w:rPr>
                <w:rFonts w:ascii="Arial" w:hAnsi="Arial" w:cs="Arial"/>
              </w:rPr>
            </w:pPr>
          </w:p>
          <w:p w14:paraId="596185CF" w14:textId="77777777" w:rsidR="0008233C" w:rsidRPr="00165403" w:rsidRDefault="0008233C" w:rsidP="006D095E">
            <w:pPr>
              <w:rPr>
                <w:rFonts w:ascii="Arial" w:hAnsi="Arial" w:cs="Arial"/>
              </w:rPr>
            </w:pPr>
          </w:p>
          <w:p w14:paraId="0D5732BD" w14:textId="77777777" w:rsidR="0008233C" w:rsidRPr="00165403" w:rsidRDefault="0008233C" w:rsidP="004C3659">
            <w:pPr>
              <w:rPr>
                <w:rFonts w:ascii="Arial" w:hAnsi="Arial" w:cs="Arial"/>
              </w:rPr>
            </w:pPr>
          </w:p>
        </w:tc>
        <w:tc>
          <w:tcPr>
            <w:tcW w:w="1080" w:type="dxa"/>
            <w:tcBorders>
              <w:bottom w:val="single" w:sz="4" w:space="0" w:color="auto"/>
            </w:tcBorders>
          </w:tcPr>
          <w:p w14:paraId="65423CA6" w14:textId="77777777" w:rsidR="0008233C" w:rsidRPr="00165403" w:rsidRDefault="0008233C" w:rsidP="004C3659">
            <w:pPr>
              <w:rPr>
                <w:rFonts w:ascii="Arial" w:hAnsi="Arial" w:cs="Arial"/>
              </w:rPr>
            </w:pPr>
          </w:p>
          <w:p w14:paraId="391D8ACA" w14:textId="77777777" w:rsidR="0008233C" w:rsidRPr="00165403" w:rsidRDefault="0008233C" w:rsidP="004C3659">
            <w:pPr>
              <w:rPr>
                <w:rFonts w:ascii="Arial" w:hAnsi="Arial" w:cs="Arial"/>
              </w:rPr>
            </w:pPr>
          </w:p>
          <w:p w14:paraId="3D624318" w14:textId="77777777" w:rsidR="0008233C" w:rsidRPr="00165403" w:rsidRDefault="0008233C" w:rsidP="004C3659">
            <w:pPr>
              <w:rPr>
                <w:rFonts w:ascii="Arial" w:hAnsi="Arial" w:cs="Arial"/>
              </w:rPr>
            </w:pPr>
          </w:p>
          <w:p w14:paraId="7DB4D624" w14:textId="77777777" w:rsidR="0008233C" w:rsidRPr="00165403" w:rsidRDefault="0008233C" w:rsidP="004C3659">
            <w:pPr>
              <w:rPr>
                <w:rFonts w:ascii="Arial" w:hAnsi="Arial" w:cs="Arial"/>
              </w:rPr>
            </w:pPr>
          </w:p>
          <w:p w14:paraId="1D882EE6" w14:textId="77777777" w:rsidR="0008233C" w:rsidRPr="00165403" w:rsidRDefault="0008233C" w:rsidP="004C3659">
            <w:pPr>
              <w:rPr>
                <w:rFonts w:ascii="Arial" w:hAnsi="Arial" w:cs="Arial"/>
              </w:rPr>
            </w:pPr>
          </w:p>
          <w:p w14:paraId="0C7BDEF0" w14:textId="77777777" w:rsidR="0008233C" w:rsidRPr="00165403" w:rsidRDefault="0008233C" w:rsidP="004C3659">
            <w:pPr>
              <w:rPr>
                <w:rFonts w:ascii="Arial" w:hAnsi="Arial" w:cs="Arial"/>
              </w:rPr>
            </w:pPr>
          </w:p>
        </w:tc>
        <w:tc>
          <w:tcPr>
            <w:tcW w:w="5895" w:type="dxa"/>
            <w:tcBorders>
              <w:bottom w:val="single" w:sz="4" w:space="0" w:color="auto"/>
            </w:tcBorders>
          </w:tcPr>
          <w:p w14:paraId="07244534" w14:textId="77777777" w:rsidR="0008233C" w:rsidRPr="00165403" w:rsidRDefault="0008233C" w:rsidP="00021DD7">
            <w:pPr>
              <w:rPr>
                <w:rFonts w:ascii="Arial" w:hAnsi="Arial" w:cs="Arial"/>
                <w:b/>
              </w:rPr>
            </w:pPr>
            <w:r w:rsidRPr="00165403">
              <w:rPr>
                <w:rFonts w:ascii="Arial" w:hAnsi="Arial" w:cs="Arial"/>
                <w:b/>
              </w:rPr>
              <w:t xml:space="preserve">Prihvata se. </w:t>
            </w:r>
          </w:p>
          <w:p w14:paraId="157F8F38" w14:textId="77777777" w:rsidR="0008233C" w:rsidRPr="00165403" w:rsidRDefault="0008233C" w:rsidP="00021DD7">
            <w:pPr>
              <w:rPr>
                <w:rFonts w:ascii="Arial" w:hAnsi="Arial" w:cs="Arial"/>
              </w:rPr>
            </w:pPr>
          </w:p>
          <w:p w14:paraId="59A61B14" w14:textId="77777777" w:rsidR="0008233C" w:rsidRPr="00165403" w:rsidRDefault="0008233C" w:rsidP="00021DD7">
            <w:pPr>
              <w:rPr>
                <w:rFonts w:ascii="Arial" w:hAnsi="Arial" w:cs="Arial"/>
              </w:rPr>
            </w:pPr>
            <w:r w:rsidRPr="00165403">
              <w:rPr>
                <w:rFonts w:ascii="Arial" w:hAnsi="Arial" w:cs="Arial"/>
              </w:rPr>
              <w:t>Već obrazloženo</w:t>
            </w:r>
          </w:p>
          <w:p w14:paraId="5469AFE5" w14:textId="77777777" w:rsidR="0008233C" w:rsidRPr="00165403" w:rsidRDefault="0008233C" w:rsidP="00021DD7">
            <w:pPr>
              <w:rPr>
                <w:rFonts w:ascii="Arial" w:hAnsi="Arial" w:cs="Arial"/>
              </w:rPr>
            </w:pPr>
          </w:p>
          <w:p w14:paraId="758DD807" w14:textId="77777777" w:rsidR="0008233C" w:rsidRPr="00165403" w:rsidRDefault="0008233C" w:rsidP="00021DD7">
            <w:pPr>
              <w:rPr>
                <w:rFonts w:ascii="Arial" w:hAnsi="Arial" w:cs="Arial"/>
              </w:rPr>
            </w:pPr>
          </w:p>
          <w:p w14:paraId="5DA57DB3" w14:textId="77777777" w:rsidR="0008233C" w:rsidRPr="00165403" w:rsidRDefault="0008233C" w:rsidP="00021DD7">
            <w:pPr>
              <w:rPr>
                <w:rFonts w:ascii="Arial" w:hAnsi="Arial" w:cs="Arial"/>
                <w:b/>
                <w:i/>
                <w:color w:val="365F91" w:themeColor="accent1" w:themeShade="BF"/>
              </w:rPr>
            </w:pPr>
          </w:p>
        </w:tc>
      </w:tr>
      <w:tr w:rsidR="0008233C" w:rsidRPr="00165403" w14:paraId="7B50C780" w14:textId="77777777" w:rsidTr="0008233C">
        <w:trPr>
          <w:trHeight w:val="1734"/>
        </w:trPr>
        <w:tc>
          <w:tcPr>
            <w:tcW w:w="1435" w:type="dxa"/>
            <w:vMerge/>
          </w:tcPr>
          <w:p w14:paraId="5773C7FC" w14:textId="77777777" w:rsidR="0008233C" w:rsidRPr="00165403" w:rsidRDefault="0008233C" w:rsidP="00B704F8">
            <w:pPr>
              <w:jc w:val="center"/>
              <w:rPr>
                <w:rFonts w:ascii="Arial" w:hAnsi="Arial" w:cs="Arial"/>
                <w:b/>
              </w:rPr>
            </w:pPr>
          </w:p>
        </w:tc>
        <w:tc>
          <w:tcPr>
            <w:tcW w:w="5243" w:type="dxa"/>
            <w:tcBorders>
              <w:top w:val="single" w:sz="4" w:space="0" w:color="auto"/>
            </w:tcBorders>
            <w:vAlign w:val="center"/>
          </w:tcPr>
          <w:p w14:paraId="0FCC022A" w14:textId="77777777" w:rsidR="0008233C" w:rsidRPr="00165403" w:rsidRDefault="0008233C" w:rsidP="0008233C">
            <w:pPr>
              <w:pStyle w:val="ListParagraph"/>
              <w:ind w:left="0"/>
              <w:jc w:val="both"/>
              <w:rPr>
                <w:rFonts w:ascii="Arial" w:hAnsi="Arial" w:cs="Arial"/>
              </w:rPr>
            </w:pPr>
            <w:r w:rsidRPr="00165403">
              <w:rPr>
                <w:rFonts w:ascii="Arial" w:hAnsi="Arial" w:cs="Arial"/>
              </w:rPr>
              <w:t>Član 4</w:t>
            </w:r>
            <w:r w:rsidRPr="00165403">
              <w:rPr>
                <w:rFonts w:ascii="Arial" w:hAnsi="Arial" w:cs="Arial"/>
                <w:b/>
              </w:rPr>
              <w:t xml:space="preserve"> </w:t>
            </w:r>
            <w:r w:rsidRPr="00165403">
              <w:rPr>
                <w:rFonts w:ascii="Arial" w:hAnsi="Arial" w:cs="Arial"/>
              </w:rPr>
              <w:t>Nacrta zakona</w:t>
            </w:r>
            <w:r w:rsidRPr="00165403">
              <w:rPr>
                <w:rFonts w:ascii="Arial" w:hAnsi="Arial" w:cs="Arial"/>
                <w:b/>
              </w:rPr>
              <w:t xml:space="preserve"> </w:t>
            </w:r>
            <w:r w:rsidRPr="00165403">
              <w:rPr>
                <w:rFonts w:ascii="Arial" w:hAnsi="Arial" w:cs="Arial"/>
              </w:rPr>
              <w:t>izmijeniti na način da se Nacionalni energetski i klimatski plan izrađuju na svakih 8 godina, a ažuriraju svake dvije godine, kao i izvještaj o realizaciji da se donosi na godišnjem nivou. Takođe, predvidjeti donošenje lokalnih energetskih planova na osam godina.</w:t>
            </w:r>
          </w:p>
        </w:tc>
        <w:tc>
          <w:tcPr>
            <w:tcW w:w="1440" w:type="dxa"/>
            <w:tcBorders>
              <w:top w:val="single" w:sz="4" w:space="0" w:color="auto"/>
            </w:tcBorders>
            <w:vAlign w:val="center"/>
          </w:tcPr>
          <w:p w14:paraId="207BC327" w14:textId="77777777" w:rsidR="0008233C" w:rsidRPr="00165403" w:rsidRDefault="0008233C" w:rsidP="0008233C">
            <w:pPr>
              <w:rPr>
                <w:rFonts w:ascii="Arial" w:hAnsi="Arial" w:cs="Arial"/>
              </w:rPr>
            </w:pPr>
            <w:r w:rsidRPr="00165403">
              <w:rPr>
                <w:rFonts w:ascii="Arial" w:hAnsi="Arial" w:cs="Arial"/>
              </w:rPr>
              <w:t>Član 4</w:t>
            </w:r>
          </w:p>
          <w:p w14:paraId="46FA63FE" w14:textId="77777777" w:rsidR="0008233C" w:rsidRPr="00165403" w:rsidRDefault="0008233C" w:rsidP="0008233C">
            <w:pPr>
              <w:jc w:val="center"/>
              <w:rPr>
                <w:rFonts w:ascii="Arial" w:hAnsi="Arial" w:cs="Arial"/>
              </w:rPr>
            </w:pPr>
          </w:p>
          <w:p w14:paraId="0EDAE34A" w14:textId="77777777" w:rsidR="0008233C" w:rsidRPr="00165403" w:rsidRDefault="0008233C" w:rsidP="0008233C">
            <w:pPr>
              <w:jc w:val="center"/>
              <w:rPr>
                <w:rFonts w:ascii="Arial" w:hAnsi="Arial" w:cs="Arial"/>
              </w:rPr>
            </w:pPr>
          </w:p>
          <w:p w14:paraId="7E4E4374" w14:textId="77777777" w:rsidR="0008233C" w:rsidRPr="00165403" w:rsidRDefault="0008233C" w:rsidP="0008233C">
            <w:pPr>
              <w:rPr>
                <w:rFonts w:ascii="Arial" w:hAnsi="Arial" w:cs="Arial"/>
              </w:rPr>
            </w:pPr>
          </w:p>
          <w:p w14:paraId="1B7EB47A" w14:textId="77777777" w:rsidR="0008233C" w:rsidRPr="00165403" w:rsidRDefault="0008233C" w:rsidP="004C3659">
            <w:pPr>
              <w:rPr>
                <w:rFonts w:ascii="Arial" w:hAnsi="Arial" w:cs="Arial"/>
              </w:rPr>
            </w:pPr>
          </w:p>
        </w:tc>
        <w:tc>
          <w:tcPr>
            <w:tcW w:w="1080" w:type="dxa"/>
            <w:tcBorders>
              <w:top w:val="single" w:sz="4" w:space="0" w:color="auto"/>
            </w:tcBorders>
          </w:tcPr>
          <w:p w14:paraId="66DE5F32" w14:textId="77777777" w:rsidR="0008233C" w:rsidRPr="00165403" w:rsidRDefault="0008233C" w:rsidP="004C3659">
            <w:pPr>
              <w:rPr>
                <w:rFonts w:ascii="Arial" w:hAnsi="Arial" w:cs="Arial"/>
              </w:rPr>
            </w:pPr>
          </w:p>
        </w:tc>
        <w:tc>
          <w:tcPr>
            <w:tcW w:w="5895" w:type="dxa"/>
            <w:tcBorders>
              <w:top w:val="single" w:sz="4" w:space="0" w:color="auto"/>
            </w:tcBorders>
          </w:tcPr>
          <w:p w14:paraId="7BF6E7D0" w14:textId="77777777" w:rsidR="0008233C" w:rsidRPr="00165403" w:rsidRDefault="0008233C" w:rsidP="0008233C">
            <w:pPr>
              <w:rPr>
                <w:rFonts w:ascii="Arial" w:hAnsi="Arial" w:cs="Arial"/>
              </w:rPr>
            </w:pPr>
            <w:r w:rsidRPr="00165403">
              <w:rPr>
                <w:rFonts w:ascii="Arial" w:hAnsi="Arial" w:cs="Arial"/>
                <w:b/>
              </w:rPr>
              <w:t>Ne prihvata se.</w:t>
            </w:r>
            <w:r w:rsidRPr="00165403">
              <w:rPr>
                <w:rFonts w:ascii="Arial" w:hAnsi="Arial" w:cs="Arial"/>
              </w:rPr>
              <w:t xml:space="preserve"> </w:t>
            </w:r>
          </w:p>
          <w:p w14:paraId="4A2810EC" w14:textId="77777777" w:rsidR="0008233C" w:rsidRPr="00165403" w:rsidRDefault="0008233C" w:rsidP="0008233C">
            <w:pPr>
              <w:rPr>
                <w:rFonts w:ascii="Arial" w:hAnsi="Arial" w:cs="Arial"/>
              </w:rPr>
            </w:pPr>
          </w:p>
          <w:p w14:paraId="7E1DF909" w14:textId="77777777" w:rsidR="0008233C" w:rsidRPr="00165403" w:rsidRDefault="0008233C" w:rsidP="0008233C">
            <w:pPr>
              <w:rPr>
                <w:rFonts w:ascii="Arial" w:hAnsi="Arial" w:cs="Arial"/>
              </w:rPr>
            </w:pPr>
            <w:r w:rsidRPr="00165403">
              <w:rPr>
                <w:rFonts w:ascii="Arial" w:hAnsi="Arial" w:cs="Arial"/>
              </w:rPr>
              <w:t>Obrazloženje kao  za ASP.</w:t>
            </w:r>
          </w:p>
          <w:p w14:paraId="5EE7BD29" w14:textId="77777777" w:rsidR="0008233C" w:rsidRPr="00165403" w:rsidRDefault="0008233C" w:rsidP="00021DD7">
            <w:pPr>
              <w:rPr>
                <w:rFonts w:ascii="Arial" w:hAnsi="Arial" w:cs="Arial"/>
                <w:b/>
              </w:rPr>
            </w:pPr>
          </w:p>
        </w:tc>
      </w:tr>
      <w:tr w:rsidR="0008233C" w:rsidRPr="00165403" w14:paraId="58D5246E" w14:textId="77777777" w:rsidTr="0008233C">
        <w:trPr>
          <w:trHeight w:val="1152"/>
        </w:trPr>
        <w:tc>
          <w:tcPr>
            <w:tcW w:w="1435" w:type="dxa"/>
            <w:vMerge w:val="restart"/>
          </w:tcPr>
          <w:p w14:paraId="65027222" w14:textId="77777777" w:rsidR="0008233C" w:rsidRPr="00165403" w:rsidRDefault="0008233C" w:rsidP="00B704F8">
            <w:pPr>
              <w:jc w:val="center"/>
              <w:rPr>
                <w:rFonts w:ascii="Arial" w:hAnsi="Arial" w:cs="Arial"/>
                <w:b/>
                <w:color w:val="365F91" w:themeColor="accent1" w:themeShade="BF"/>
              </w:rPr>
            </w:pPr>
            <w:r w:rsidRPr="00165403">
              <w:rPr>
                <w:rFonts w:ascii="Arial" w:hAnsi="Arial" w:cs="Arial"/>
                <w:b/>
              </w:rPr>
              <w:t>Momir Škopelja</w:t>
            </w:r>
          </w:p>
        </w:tc>
        <w:tc>
          <w:tcPr>
            <w:tcW w:w="5243" w:type="dxa"/>
            <w:tcBorders>
              <w:bottom w:val="single" w:sz="4" w:space="0" w:color="auto"/>
            </w:tcBorders>
            <w:vAlign w:val="center"/>
          </w:tcPr>
          <w:p w14:paraId="29E16D47" w14:textId="77777777" w:rsidR="0008233C" w:rsidRPr="00165403" w:rsidRDefault="0008233C" w:rsidP="00C67A2B">
            <w:pPr>
              <w:pStyle w:val="ListParagraph"/>
              <w:ind w:left="0"/>
              <w:jc w:val="both"/>
              <w:rPr>
                <w:rFonts w:ascii="Arial" w:hAnsi="Arial" w:cs="Arial"/>
              </w:rPr>
            </w:pPr>
            <w:r w:rsidRPr="00165403">
              <w:rPr>
                <w:rFonts w:ascii="Arial" w:hAnsi="Arial" w:cs="Arial"/>
              </w:rPr>
              <w:t>Za član 5 Nacrta zakona odrediti prelazne odredne kojima će se regulisati važenje postojeće Strategije razvoja energetike do donošenja Plana</w:t>
            </w:r>
          </w:p>
          <w:p w14:paraId="4829F7FC" w14:textId="77777777" w:rsidR="0008233C" w:rsidRPr="00165403" w:rsidRDefault="0008233C" w:rsidP="00C67A2B">
            <w:pPr>
              <w:pStyle w:val="ListParagraph"/>
              <w:ind w:left="0"/>
              <w:jc w:val="both"/>
              <w:rPr>
                <w:rFonts w:ascii="Arial" w:hAnsi="Arial" w:cs="Arial"/>
              </w:rPr>
            </w:pPr>
          </w:p>
          <w:p w14:paraId="0D1B6B6C" w14:textId="77777777" w:rsidR="0008233C" w:rsidRPr="00165403" w:rsidRDefault="0008233C" w:rsidP="00AB08E5">
            <w:pPr>
              <w:jc w:val="both"/>
              <w:rPr>
                <w:rFonts w:ascii="Arial" w:hAnsi="Arial" w:cs="Arial"/>
              </w:rPr>
            </w:pPr>
          </w:p>
        </w:tc>
        <w:tc>
          <w:tcPr>
            <w:tcW w:w="1440" w:type="dxa"/>
            <w:tcBorders>
              <w:bottom w:val="single" w:sz="4" w:space="0" w:color="auto"/>
            </w:tcBorders>
            <w:vAlign w:val="center"/>
          </w:tcPr>
          <w:p w14:paraId="6FF4BEC9" w14:textId="77777777" w:rsidR="0008233C" w:rsidRPr="00165403" w:rsidRDefault="0008233C" w:rsidP="00854ECD">
            <w:pPr>
              <w:rPr>
                <w:rFonts w:ascii="Arial" w:hAnsi="Arial" w:cs="Arial"/>
              </w:rPr>
            </w:pPr>
            <w:r w:rsidRPr="00165403">
              <w:rPr>
                <w:rFonts w:ascii="Arial" w:hAnsi="Arial" w:cs="Arial"/>
              </w:rPr>
              <w:t>Član 5</w:t>
            </w:r>
          </w:p>
          <w:p w14:paraId="1B4819D6" w14:textId="77777777" w:rsidR="0008233C" w:rsidRPr="00165403" w:rsidRDefault="0008233C" w:rsidP="007949A1">
            <w:pPr>
              <w:rPr>
                <w:rFonts w:ascii="Arial" w:hAnsi="Arial" w:cs="Arial"/>
              </w:rPr>
            </w:pPr>
          </w:p>
          <w:p w14:paraId="3813E11D" w14:textId="77777777" w:rsidR="0008233C" w:rsidRPr="00165403" w:rsidRDefault="0008233C" w:rsidP="007949A1">
            <w:pPr>
              <w:rPr>
                <w:rFonts w:ascii="Arial" w:hAnsi="Arial" w:cs="Arial"/>
              </w:rPr>
            </w:pPr>
          </w:p>
          <w:p w14:paraId="6DAFDC1D" w14:textId="77777777" w:rsidR="0008233C" w:rsidRPr="00165403" w:rsidRDefault="0008233C" w:rsidP="007949A1">
            <w:pPr>
              <w:rPr>
                <w:rFonts w:ascii="Arial" w:hAnsi="Arial" w:cs="Arial"/>
              </w:rPr>
            </w:pPr>
          </w:p>
          <w:p w14:paraId="0E9C48C9" w14:textId="77777777" w:rsidR="0008233C" w:rsidRPr="00165403" w:rsidRDefault="0008233C" w:rsidP="007949A1">
            <w:pPr>
              <w:rPr>
                <w:rFonts w:ascii="Arial" w:hAnsi="Arial" w:cs="Arial"/>
              </w:rPr>
            </w:pPr>
          </w:p>
        </w:tc>
        <w:tc>
          <w:tcPr>
            <w:tcW w:w="1080" w:type="dxa"/>
            <w:tcBorders>
              <w:bottom w:val="single" w:sz="4" w:space="0" w:color="auto"/>
            </w:tcBorders>
          </w:tcPr>
          <w:p w14:paraId="1CA1116D" w14:textId="77777777" w:rsidR="0008233C" w:rsidRPr="00165403" w:rsidRDefault="0008233C" w:rsidP="004C3659">
            <w:pPr>
              <w:rPr>
                <w:rFonts w:ascii="Arial" w:hAnsi="Arial" w:cs="Arial"/>
              </w:rPr>
            </w:pPr>
            <w:r w:rsidRPr="00165403">
              <w:rPr>
                <w:rFonts w:ascii="Arial" w:hAnsi="Arial" w:cs="Arial"/>
              </w:rPr>
              <w:t>Čl 8, 9 i 10</w:t>
            </w:r>
          </w:p>
          <w:p w14:paraId="6A26443C" w14:textId="77777777" w:rsidR="0008233C" w:rsidRPr="00165403" w:rsidRDefault="0008233C" w:rsidP="004C3659">
            <w:pPr>
              <w:rPr>
                <w:rFonts w:ascii="Arial" w:hAnsi="Arial" w:cs="Arial"/>
              </w:rPr>
            </w:pPr>
          </w:p>
          <w:p w14:paraId="59149021" w14:textId="77777777" w:rsidR="0008233C" w:rsidRPr="00165403" w:rsidRDefault="0008233C" w:rsidP="004C3659">
            <w:pPr>
              <w:rPr>
                <w:rFonts w:ascii="Arial" w:hAnsi="Arial" w:cs="Arial"/>
              </w:rPr>
            </w:pPr>
          </w:p>
          <w:p w14:paraId="04EA3622" w14:textId="77777777" w:rsidR="0008233C" w:rsidRPr="00165403" w:rsidRDefault="0008233C" w:rsidP="004C3659">
            <w:pPr>
              <w:rPr>
                <w:rFonts w:ascii="Arial" w:hAnsi="Arial" w:cs="Arial"/>
              </w:rPr>
            </w:pPr>
          </w:p>
        </w:tc>
        <w:tc>
          <w:tcPr>
            <w:tcW w:w="5895" w:type="dxa"/>
            <w:tcBorders>
              <w:bottom w:val="single" w:sz="4" w:space="0" w:color="auto"/>
            </w:tcBorders>
          </w:tcPr>
          <w:p w14:paraId="282B584C" w14:textId="77777777" w:rsidR="0008233C" w:rsidRPr="00165403" w:rsidRDefault="0008233C" w:rsidP="004D5990">
            <w:pPr>
              <w:rPr>
                <w:rFonts w:ascii="Arial" w:hAnsi="Arial" w:cs="Arial"/>
                <w:b/>
              </w:rPr>
            </w:pPr>
            <w:r w:rsidRPr="00165403">
              <w:rPr>
                <w:rFonts w:ascii="Arial" w:hAnsi="Arial" w:cs="Arial"/>
                <w:b/>
              </w:rPr>
              <w:t>Prihvata se.</w:t>
            </w:r>
          </w:p>
          <w:p w14:paraId="21E719F4" w14:textId="77777777" w:rsidR="00DD3D97" w:rsidRPr="00165403" w:rsidRDefault="00DD3D97" w:rsidP="004D5990">
            <w:pPr>
              <w:rPr>
                <w:rFonts w:ascii="Arial" w:hAnsi="Arial" w:cs="Arial"/>
                <w:b/>
              </w:rPr>
            </w:pPr>
          </w:p>
          <w:p w14:paraId="39DB5DEA" w14:textId="77777777" w:rsidR="0008233C" w:rsidRPr="00165403" w:rsidRDefault="0008233C" w:rsidP="00D90FE9">
            <w:pPr>
              <w:rPr>
                <w:rFonts w:ascii="Arial" w:hAnsi="Arial" w:cs="Arial"/>
              </w:rPr>
            </w:pPr>
            <w:r w:rsidRPr="00165403">
              <w:rPr>
                <w:rFonts w:ascii="Arial" w:hAnsi="Arial" w:cs="Arial"/>
              </w:rPr>
              <w:t>Prelaznim i završnim odredbama ovog zakona propisaće se vrijeme važenja i rokovi za donošenje novih razvojnih dokumenata.</w:t>
            </w:r>
          </w:p>
          <w:p w14:paraId="2FAE9D4B" w14:textId="77777777" w:rsidR="0008233C" w:rsidRPr="00165403" w:rsidRDefault="0008233C" w:rsidP="00D90FE9">
            <w:pPr>
              <w:rPr>
                <w:rFonts w:ascii="Arial" w:hAnsi="Arial" w:cs="Arial"/>
              </w:rPr>
            </w:pPr>
            <w:r w:rsidRPr="00165403">
              <w:rPr>
                <w:rFonts w:ascii="Arial" w:hAnsi="Arial" w:cs="Arial"/>
              </w:rPr>
              <w:t xml:space="preserve">  </w:t>
            </w:r>
          </w:p>
        </w:tc>
      </w:tr>
      <w:tr w:rsidR="0008233C" w:rsidRPr="00165403" w14:paraId="54C16994" w14:textId="77777777" w:rsidTr="00DD3D97">
        <w:trPr>
          <w:trHeight w:val="2131"/>
        </w:trPr>
        <w:tc>
          <w:tcPr>
            <w:tcW w:w="1435" w:type="dxa"/>
            <w:vMerge/>
          </w:tcPr>
          <w:p w14:paraId="03E3762B" w14:textId="77777777" w:rsidR="0008233C" w:rsidRPr="00165403" w:rsidRDefault="0008233C" w:rsidP="00B704F8">
            <w:pPr>
              <w:jc w:val="center"/>
              <w:rPr>
                <w:rFonts w:ascii="Arial" w:hAnsi="Arial" w:cs="Arial"/>
                <w:b/>
              </w:rPr>
            </w:pPr>
          </w:p>
        </w:tc>
        <w:tc>
          <w:tcPr>
            <w:tcW w:w="5243" w:type="dxa"/>
            <w:tcBorders>
              <w:top w:val="single" w:sz="4" w:space="0" w:color="auto"/>
            </w:tcBorders>
            <w:vAlign w:val="center"/>
          </w:tcPr>
          <w:p w14:paraId="4838F9CE" w14:textId="77777777" w:rsidR="0008233C" w:rsidRPr="00165403" w:rsidRDefault="0008233C" w:rsidP="0008233C">
            <w:pPr>
              <w:pStyle w:val="ListParagraph"/>
              <w:ind w:left="0"/>
              <w:jc w:val="both"/>
              <w:rPr>
                <w:rFonts w:ascii="Arial" w:hAnsi="Arial" w:cs="Arial"/>
              </w:rPr>
            </w:pPr>
            <w:r w:rsidRPr="00165403">
              <w:rPr>
                <w:rFonts w:ascii="Arial" w:hAnsi="Arial" w:cs="Arial"/>
              </w:rPr>
              <w:t>Za član 6 Nacrta Zakona predvidjeti prelazne i završne odredbe zbog odnosa Akcionog plana razvoja i korišćenja daljinskog grijanja i /ili hlađenja i visokoefikasne kogeneracije i usklađivanja lokalnog energetskog plana sa tim Akcionim planom</w:t>
            </w:r>
          </w:p>
          <w:p w14:paraId="4CD437CA" w14:textId="77777777" w:rsidR="0008233C" w:rsidRPr="00165403" w:rsidRDefault="0008233C" w:rsidP="0008233C">
            <w:pPr>
              <w:pStyle w:val="ListParagraph"/>
              <w:ind w:left="0"/>
              <w:jc w:val="both"/>
              <w:rPr>
                <w:rFonts w:ascii="Arial" w:hAnsi="Arial" w:cs="Arial"/>
              </w:rPr>
            </w:pPr>
          </w:p>
          <w:p w14:paraId="046D2611" w14:textId="77777777" w:rsidR="0008233C" w:rsidRPr="00165403" w:rsidRDefault="0008233C" w:rsidP="00AB08E5">
            <w:pPr>
              <w:jc w:val="both"/>
              <w:rPr>
                <w:rFonts w:ascii="Arial" w:hAnsi="Arial" w:cs="Arial"/>
              </w:rPr>
            </w:pPr>
          </w:p>
        </w:tc>
        <w:tc>
          <w:tcPr>
            <w:tcW w:w="1440" w:type="dxa"/>
            <w:tcBorders>
              <w:top w:val="single" w:sz="4" w:space="0" w:color="auto"/>
            </w:tcBorders>
          </w:tcPr>
          <w:p w14:paraId="6A59F9F1" w14:textId="77777777" w:rsidR="0008233C" w:rsidRPr="00165403" w:rsidRDefault="0008233C" w:rsidP="00DD3D97">
            <w:pPr>
              <w:rPr>
                <w:rFonts w:ascii="Arial" w:hAnsi="Arial" w:cs="Arial"/>
              </w:rPr>
            </w:pPr>
            <w:r w:rsidRPr="00165403">
              <w:rPr>
                <w:rFonts w:ascii="Arial" w:hAnsi="Arial" w:cs="Arial"/>
              </w:rPr>
              <w:t>Član 6</w:t>
            </w:r>
          </w:p>
          <w:p w14:paraId="18D6935B" w14:textId="77777777" w:rsidR="0008233C" w:rsidRPr="00165403" w:rsidRDefault="0008233C" w:rsidP="00DD3D97">
            <w:pPr>
              <w:rPr>
                <w:rFonts w:ascii="Arial" w:hAnsi="Arial" w:cs="Arial"/>
              </w:rPr>
            </w:pPr>
          </w:p>
          <w:p w14:paraId="7ADFC6BF" w14:textId="77777777" w:rsidR="0008233C" w:rsidRPr="00165403" w:rsidRDefault="0008233C" w:rsidP="00DD3D97">
            <w:pPr>
              <w:rPr>
                <w:rFonts w:ascii="Arial" w:hAnsi="Arial" w:cs="Arial"/>
              </w:rPr>
            </w:pPr>
          </w:p>
          <w:p w14:paraId="75D89288" w14:textId="77777777" w:rsidR="0008233C" w:rsidRPr="00165403" w:rsidRDefault="0008233C" w:rsidP="00DD3D97">
            <w:pPr>
              <w:rPr>
                <w:rFonts w:ascii="Arial" w:hAnsi="Arial" w:cs="Arial"/>
              </w:rPr>
            </w:pPr>
          </w:p>
        </w:tc>
        <w:tc>
          <w:tcPr>
            <w:tcW w:w="1080" w:type="dxa"/>
            <w:tcBorders>
              <w:top w:val="single" w:sz="4" w:space="0" w:color="auto"/>
            </w:tcBorders>
          </w:tcPr>
          <w:p w14:paraId="107A6312" w14:textId="77777777" w:rsidR="0008233C" w:rsidRPr="00165403" w:rsidRDefault="0008233C" w:rsidP="0008233C">
            <w:pPr>
              <w:rPr>
                <w:rFonts w:ascii="Arial" w:hAnsi="Arial" w:cs="Arial"/>
              </w:rPr>
            </w:pPr>
            <w:r w:rsidRPr="00165403">
              <w:rPr>
                <w:rFonts w:ascii="Arial" w:hAnsi="Arial" w:cs="Arial"/>
              </w:rPr>
              <w:t>Član 12</w:t>
            </w:r>
          </w:p>
          <w:p w14:paraId="42376029" w14:textId="77777777" w:rsidR="0008233C" w:rsidRPr="00165403" w:rsidRDefault="0008233C" w:rsidP="0008233C">
            <w:pPr>
              <w:rPr>
                <w:rFonts w:ascii="Arial" w:hAnsi="Arial" w:cs="Arial"/>
              </w:rPr>
            </w:pPr>
          </w:p>
          <w:p w14:paraId="6170EEB1" w14:textId="77777777" w:rsidR="0008233C" w:rsidRPr="00165403" w:rsidRDefault="0008233C" w:rsidP="004C3659">
            <w:pPr>
              <w:rPr>
                <w:rFonts w:ascii="Arial" w:hAnsi="Arial" w:cs="Arial"/>
              </w:rPr>
            </w:pPr>
          </w:p>
        </w:tc>
        <w:tc>
          <w:tcPr>
            <w:tcW w:w="5895" w:type="dxa"/>
            <w:tcBorders>
              <w:top w:val="single" w:sz="4" w:space="0" w:color="auto"/>
            </w:tcBorders>
          </w:tcPr>
          <w:p w14:paraId="4481E86C" w14:textId="77777777" w:rsidR="0008233C" w:rsidRPr="00165403" w:rsidRDefault="0008233C" w:rsidP="0008233C">
            <w:pPr>
              <w:rPr>
                <w:rFonts w:ascii="Arial" w:hAnsi="Arial" w:cs="Arial"/>
              </w:rPr>
            </w:pPr>
          </w:p>
          <w:p w14:paraId="46BE5532" w14:textId="77777777" w:rsidR="0008233C" w:rsidRPr="00165403" w:rsidRDefault="0008233C" w:rsidP="0008233C">
            <w:pPr>
              <w:rPr>
                <w:rFonts w:ascii="Arial" w:hAnsi="Arial" w:cs="Arial"/>
                <w:b/>
              </w:rPr>
            </w:pPr>
            <w:r w:rsidRPr="00165403">
              <w:rPr>
                <w:rFonts w:ascii="Arial" w:hAnsi="Arial" w:cs="Arial"/>
                <w:b/>
              </w:rPr>
              <w:t>Prihvata se.</w:t>
            </w:r>
          </w:p>
          <w:p w14:paraId="0ED73077" w14:textId="77777777" w:rsidR="00DD3D97" w:rsidRPr="00165403" w:rsidRDefault="00DD3D97" w:rsidP="0008233C">
            <w:pPr>
              <w:rPr>
                <w:rFonts w:ascii="Arial" w:hAnsi="Arial" w:cs="Arial"/>
                <w:b/>
              </w:rPr>
            </w:pPr>
          </w:p>
          <w:p w14:paraId="706AFBC7" w14:textId="77777777" w:rsidR="0008233C" w:rsidRPr="00165403" w:rsidRDefault="0008233C" w:rsidP="0008233C">
            <w:pPr>
              <w:rPr>
                <w:rFonts w:ascii="Arial" w:hAnsi="Arial" w:cs="Arial"/>
              </w:rPr>
            </w:pPr>
            <w:r w:rsidRPr="00165403">
              <w:rPr>
                <w:rFonts w:ascii="Arial" w:hAnsi="Arial" w:cs="Arial"/>
              </w:rPr>
              <w:t>Obrazloženje kao za član 5.</w:t>
            </w:r>
          </w:p>
          <w:p w14:paraId="5349E41F" w14:textId="77777777" w:rsidR="0008233C" w:rsidRPr="00165403" w:rsidRDefault="0008233C" w:rsidP="0008233C">
            <w:pPr>
              <w:rPr>
                <w:rFonts w:ascii="Arial" w:hAnsi="Arial" w:cs="Arial"/>
                <w:b/>
              </w:rPr>
            </w:pPr>
            <w:r w:rsidRPr="00165403">
              <w:rPr>
                <w:rFonts w:ascii="Arial" w:hAnsi="Arial" w:cs="Arial"/>
              </w:rPr>
              <w:t xml:space="preserve">  </w:t>
            </w:r>
          </w:p>
        </w:tc>
      </w:tr>
      <w:tr w:rsidR="00DD3D97" w:rsidRPr="00165403" w14:paraId="290AE3D6" w14:textId="77777777" w:rsidTr="00DD3D97">
        <w:trPr>
          <w:trHeight w:val="4490"/>
        </w:trPr>
        <w:tc>
          <w:tcPr>
            <w:tcW w:w="1435" w:type="dxa"/>
            <w:vMerge w:val="restart"/>
            <w:vAlign w:val="center"/>
          </w:tcPr>
          <w:p w14:paraId="1AFC3752" w14:textId="77777777" w:rsidR="00DD3D97" w:rsidRPr="00165403" w:rsidRDefault="00DD3D97" w:rsidP="00DD3D97">
            <w:pPr>
              <w:jc w:val="center"/>
              <w:rPr>
                <w:rFonts w:ascii="Arial" w:hAnsi="Arial" w:cs="Arial"/>
                <w:b/>
              </w:rPr>
            </w:pPr>
            <w:r w:rsidRPr="00165403">
              <w:rPr>
                <w:rFonts w:ascii="Arial" w:hAnsi="Arial" w:cs="Arial"/>
                <w:b/>
              </w:rPr>
              <w:t>ECO-team</w:t>
            </w:r>
          </w:p>
          <w:p w14:paraId="58E3157C" w14:textId="77777777" w:rsidR="00DD3D97" w:rsidRPr="00165403" w:rsidRDefault="00DD3D97" w:rsidP="00DD3D97">
            <w:pPr>
              <w:jc w:val="center"/>
              <w:rPr>
                <w:rFonts w:ascii="Arial" w:hAnsi="Arial" w:cs="Arial"/>
                <w:b/>
              </w:rPr>
            </w:pPr>
          </w:p>
          <w:p w14:paraId="1ABC27F1" w14:textId="77777777" w:rsidR="00DD3D97" w:rsidRPr="00165403" w:rsidRDefault="00DD3D97" w:rsidP="00DD3D97">
            <w:pPr>
              <w:jc w:val="center"/>
              <w:rPr>
                <w:rFonts w:ascii="Arial" w:hAnsi="Arial" w:cs="Arial"/>
                <w:b/>
              </w:rPr>
            </w:pPr>
            <w:r w:rsidRPr="00165403">
              <w:rPr>
                <w:rFonts w:ascii="Arial" w:hAnsi="Arial" w:cs="Arial"/>
                <w:b/>
              </w:rPr>
              <w:t>ASP</w:t>
            </w:r>
          </w:p>
          <w:p w14:paraId="3F54FFA0" w14:textId="77777777" w:rsidR="00DD3D97" w:rsidRPr="00165403" w:rsidRDefault="00DD3D97" w:rsidP="00DD3D97">
            <w:pPr>
              <w:jc w:val="center"/>
              <w:rPr>
                <w:rFonts w:ascii="Arial" w:hAnsi="Arial" w:cs="Arial"/>
                <w:b/>
              </w:rPr>
            </w:pPr>
          </w:p>
          <w:p w14:paraId="3ADF6402" w14:textId="77777777" w:rsidR="00DD3D97" w:rsidRPr="00165403" w:rsidRDefault="00DD3D97" w:rsidP="00DD3D97">
            <w:pPr>
              <w:jc w:val="center"/>
              <w:rPr>
                <w:rFonts w:ascii="Arial" w:hAnsi="Arial" w:cs="Arial"/>
                <w:b/>
              </w:rPr>
            </w:pPr>
            <w:r w:rsidRPr="00165403">
              <w:rPr>
                <w:rFonts w:ascii="Arial" w:hAnsi="Arial" w:cs="Arial"/>
                <w:b/>
              </w:rPr>
              <w:t>Kosta Mijušković,</w:t>
            </w:r>
          </w:p>
          <w:p w14:paraId="270C7420" w14:textId="77777777" w:rsidR="00DD3D97" w:rsidRPr="00165403" w:rsidRDefault="00DD3D97" w:rsidP="00DD3D97">
            <w:pPr>
              <w:jc w:val="center"/>
              <w:rPr>
                <w:rFonts w:ascii="Arial" w:hAnsi="Arial" w:cs="Arial"/>
                <w:b/>
              </w:rPr>
            </w:pPr>
            <w:r w:rsidRPr="00165403">
              <w:rPr>
                <w:rFonts w:ascii="Arial" w:hAnsi="Arial" w:cs="Arial"/>
                <w:b/>
              </w:rPr>
              <w:t>Ivana Dragović</w:t>
            </w:r>
          </w:p>
          <w:p w14:paraId="23CFA979" w14:textId="77777777" w:rsidR="00DD3D97" w:rsidRPr="00165403" w:rsidRDefault="00DD3D97" w:rsidP="00DD3D97">
            <w:pPr>
              <w:jc w:val="center"/>
              <w:rPr>
                <w:rFonts w:ascii="Arial" w:hAnsi="Arial" w:cs="Arial"/>
                <w:b/>
              </w:rPr>
            </w:pPr>
            <w:r w:rsidRPr="00165403">
              <w:rPr>
                <w:rFonts w:ascii="Arial" w:hAnsi="Arial" w:cs="Arial"/>
                <w:b/>
              </w:rPr>
              <w:t>i</w:t>
            </w:r>
          </w:p>
          <w:p w14:paraId="70A5431F" w14:textId="77777777" w:rsidR="00DD3D97" w:rsidRPr="00165403" w:rsidRDefault="00DD3D97" w:rsidP="00DD3D97">
            <w:pPr>
              <w:jc w:val="center"/>
              <w:rPr>
                <w:rFonts w:ascii="Arial" w:hAnsi="Arial" w:cs="Arial"/>
                <w:b/>
                <w:color w:val="000000" w:themeColor="text1"/>
              </w:rPr>
            </w:pPr>
            <w:r w:rsidRPr="00165403">
              <w:rPr>
                <w:rFonts w:ascii="Arial" w:hAnsi="Arial" w:cs="Arial"/>
                <w:b/>
                <w:color w:val="000000" w:themeColor="text1"/>
              </w:rPr>
              <w:t>Danilo Mrdak (Odbor za zaštitu rijeke Lještanice)</w:t>
            </w:r>
          </w:p>
          <w:p w14:paraId="0F0CF6FF" w14:textId="77777777" w:rsidR="00DD3D97" w:rsidRPr="00165403" w:rsidRDefault="00DD3D97" w:rsidP="00DD3D97">
            <w:pPr>
              <w:jc w:val="center"/>
              <w:rPr>
                <w:rFonts w:ascii="Arial" w:hAnsi="Arial" w:cs="Arial"/>
                <w:b/>
                <w:color w:val="000000" w:themeColor="text1"/>
              </w:rPr>
            </w:pPr>
          </w:p>
          <w:p w14:paraId="7F6C5C7D" w14:textId="77777777" w:rsidR="00DD3D97" w:rsidRPr="00165403" w:rsidRDefault="00DD3D97" w:rsidP="00DD3D97">
            <w:pPr>
              <w:jc w:val="center"/>
              <w:rPr>
                <w:rFonts w:ascii="Arial" w:hAnsi="Arial" w:cs="Arial"/>
                <w:b/>
                <w:color w:val="365F91" w:themeColor="accent1" w:themeShade="BF"/>
              </w:rPr>
            </w:pPr>
            <w:r w:rsidRPr="00165403">
              <w:rPr>
                <w:rFonts w:ascii="Arial" w:hAnsi="Arial" w:cs="Arial"/>
                <w:b/>
              </w:rPr>
              <w:lastRenderedPageBreak/>
              <w:t>Momir Škopelja</w:t>
            </w:r>
          </w:p>
        </w:tc>
        <w:tc>
          <w:tcPr>
            <w:tcW w:w="5243" w:type="dxa"/>
          </w:tcPr>
          <w:p w14:paraId="7B252F07" w14:textId="77777777" w:rsidR="00DD3D97" w:rsidRPr="00165403" w:rsidRDefault="00DD3D97" w:rsidP="00DD3D97">
            <w:pPr>
              <w:pStyle w:val="ListParagraph"/>
              <w:ind w:left="0"/>
              <w:rPr>
                <w:rFonts w:ascii="Arial" w:hAnsi="Arial" w:cs="Arial"/>
              </w:rPr>
            </w:pPr>
            <w:r w:rsidRPr="00165403">
              <w:rPr>
                <w:rFonts w:ascii="Arial" w:hAnsi="Arial" w:cs="Arial"/>
              </w:rPr>
              <w:lastRenderedPageBreak/>
              <w:t>Član 18 stav 1 važećeg zakona brisati</w:t>
            </w:r>
          </w:p>
          <w:p w14:paraId="5C8A170D" w14:textId="77777777" w:rsidR="00DD3D97" w:rsidRPr="00165403" w:rsidRDefault="00DD3D97" w:rsidP="00DD3D97">
            <w:pPr>
              <w:pStyle w:val="ListParagraph"/>
              <w:ind w:left="0"/>
              <w:rPr>
                <w:rFonts w:ascii="Arial" w:hAnsi="Arial" w:cs="Arial"/>
              </w:rPr>
            </w:pPr>
          </w:p>
          <w:p w14:paraId="38A34323" w14:textId="77777777" w:rsidR="00DD3D97" w:rsidRPr="00165403" w:rsidRDefault="00DD3D97" w:rsidP="00DD3D97">
            <w:pPr>
              <w:pStyle w:val="ListParagraph"/>
              <w:ind w:left="0"/>
              <w:rPr>
                <w:rFonts w:ascii="Arial" w:hAnsi="Arial" w:cs="Arial"/>
                <w:b/>
              </w:rPr>
            </w:pPr>
          </w:p>
          <w:p w14:paraId="6A536164" w14:textId="77777777" w:rsidR="00DD3D97" w:rsidRPr="00165403" w:rsidRDefault="00DD3D97" w:rsidP="00DD3D97">
            <w:pPr>
              <w:pStyle w:val="ListParagraph"/>
              <w:ind w:left="0"/>
              <w:rPr>
                <w:rFonts w:ascii="Arial" w:hAnsi="Arial" w:cs="Arial"/>
                <w:b/>
              </w:rPr>
            </w:pPr>
          </w:p>
        </w:tc>
        <w:tc>
          <w:tcPr>
            <w:tcW w:w="1440" w:type="dxa"/>
          </w:tcPr>
          <w:p w14:paraId="1BCC24B4" w14:textId="77777777" w:rsidR="00DD3D97" w:rsidRPr="00165403" w:rsidRDefault="00DD3D97" w:rsidP="00E02E69">
            <w:pPr>
              <w:rPr>
                <w:rFonts w:ascii="Arial" w:hAnsi="Arial" w:cs="Arial"/>
              </w:rPr>
            </w:pPr>
            <w:r w:rsidRPr="00165403">
              <w:rPr>
                <w:rFonts w:ascii="Arial" w:hAnsi="Arial" w:cs="Arial"/>
              </w:rPr>
              <w:t>Član 7</w:t>
            </w:r>
          </w:p>
        </w:tc>
        <w:tc>
          <w:tcPr>
            <w:tcW w:w="1080" w:type="dxa"/>
          </w:tcPr>
          <w:p w14:paraId="01A8CC09" w14:textId="77777777" w:rsidR="00DD3D97" w:rsidRPr="00165403" w:rsidRDefault="00DD3D97" w:rsidP="004C3659">
            <w:pPr>
              <w:rPr>
                <w:rFonts w:ascii="Arial" w:hAnsi="Arial" w:cs="Arial"/>
              </w:rPr>
            </w:pPr>
            <w:r w:rsidRPr="00165403">
              <w:rPr>
                <w:rFonts w:ascii="Arial" w:hAnsi="Arial" w:cs="Arial"/>
              </w:rPr>
              <w:t>Član  18</w:t>
            </w:r>
          </w:p>
        </w:tc>
        <w:tc>
          <w:tcPr>
            <w:tcW w:w="5895" w:type="dxa"/>
          </w:tcPr>
          <w:p w14:paraId="43A8230D" w14:textId="77777777" w:rsidR="00DD3D97" w:rsidRPr="00165403" w:rsidRDefault="00DD3D97" w:rsidP="00DD3D97">
            <w:pPr>
              <w:rPr>
                <w:rFonts w:ascii="Arial" w:hAnsi="Arial" w:cs="Arial"/>
                <w:b/>
              </w:rPr>
            </w:pPr>
            <w:r w:rsidRPr="00165403">
              <w:rPr>
                <w:rFonts w:ascii="Arial" w:hAnsi="Arial" w:cs="Arial"/>
                <w:b/>
              </w:rPr>
              <w:t>Ne prihvata se</w:t>
            </w:r>
          </w:p>
          <w:p w14:paraId="245582E4" w14:textId="77777777" w:rsidR="00DD3D97" w:rsidRPr="00165403" w:rsidRDefault="00DD3D97" w:rsidP="00DD3D97">
            <w:pPr>
              <w:rPr>
                <w:rFonts w:ascii="Arial" w:hAnsi="Arial" w:cs="Arial"/>
              </w:rPr>
            </w:pPr>
          </w:p>
          <w:p w14:paraId="7F8B299C" w14:textId="77777777" w:rsidR="00DD3D97" w:rsidRPr="00165403" w:rsidRDefault="00DD3D97" w:rsidP="00DD3D97">
            <w:pPr>
              <w:rPr>
                <w:rFonts w:ascii="Arial" w:hAnsi="Arial" w:cs="Arial"/>
              </w:rPr>
            </w:pPr>
            <w:r w:rsidRPr="00165403">
              <w:rPr>
                <w:rFonts w:ascii="Arial" w:hAnsi="Arial" w:cs="Arial"/>
              </w:rPr>
              <w:t>Ovim članom izvršeno je usklađivanje sa zahtjevima Regulative 2018/1999 koji se odnose na nazive strateških dokumenata iz oblasti energetike.</w:t>
            </w:r>
          </w:p>
          <w:p w14:paraId="18C83C23" w14:textId="77777777" w:rsidR="00DD3D97" w:rsidRPr="00165403" w:rsidRDefault="00DD3D97" w:rsidP="00DD3D97">
            <w:pPr>
              <w:rPr>
                <w:rFonts w:ascii="Arial" w:hAnsi="Arial" w:cs="Arial"/>
              </w:rPr>
            </w:pPr>
          </w:p>
          <w:p w14:paraId="54B7C4EF" w14:textId="77777777" w:rsidR="00DD3D97" w:rsidRPr="00165403" w:rsidRDefault="00DD3D97" w:rsidP="00DD3D97">
            <w:pPr>
              <w:rPr>
                <w:rFonts w:ascii="Arial" w:hAnsi="Arial" w:cs="Arial"/>
                <w:b/>
                <w:i/>
                <w:color w:val="365F91" w:themeColor="accent1" w:themeShade="BF"/>
              </w:rPr>
            </w:pPr>
            <w:r w:rsidRPr="00165403">
              <w:rPr>
                <w:rFonts w:ascii="Arial" w:hAnsi="Arial" w:cs="Arial"/>
              </w:rPr>
              <w:t>Pojašnjenja radi, u stavu 1 ovog člana nijesu izvršene izmjene u odnosu na važeći zakon, a isti se odnosi na ostvarivanje obaveznog udjela energije iz obnovljivih izvora, u skladu sa obavezama preuzetim potvrđenim međunarodnim ugovorima (Sporazum o formiranju Energetske zajednice i Sporazumom o stabilizaciji i pridruživanju sa EU) čije je poštovanje ustavna obaveza i predstavlja osnov za usaglašavanje nacionalnog zakonodavstva sa pravnom tekovinom EU.</w:t>
            </w:r>
          </w:p>
        </w:tc>
      </w:tr>
      <w:tr w:rsidR="00DD3D97" w:rsidRPr="00165403" w14:paraId="1D0818D9" w14:textId="77777777" w:rsidTr="00314B04">
        <w:trPr>
          <w:trHeight w:val="2131"/>
        </w:trPr>
        <w:tc>
          <w:tcPr>
            <w:tcW w:w="1435" w:type="dxa"/>
            <w:vMerge/>
          </w:tcPr>
          <w:p w14:paraId="21D34882" w14:textId="77777777" w:rsidR="00DD3D97" w:rsidRPr="00165403" w:rsidRDefault="00DD3D97" w:rsidP="00B704F8">
            <w:pPr>
              <w:jc w:val="center"/>
              <w:rPr>
                <w:rFonts w:ascii="Arial" w:hAnsi="Arial" w:cs="Arial"/>
                <w:b/>
                <w:color w:val="365F91" w:themeColor="accent1" w:themeShade="BF"/>
              </w:rPr>
            </w:pPr>
          </w:p>
        </w:tc>
        <w:tc>
          <w:tcPr>
            <w:tcW w:w="5243" w:type="dxa"/>
            <w:tcBorders>
              <w:bottom w:val="single" w:sz="4" w:space="0" w:color="auto"/>
            </w:tcBorders>
            <w:vAlign w:val="center"/>
          </w:tcPr>
          <w:p w14:paraId="41916CCE" w14:textId="77777777" w:rsidR="00DD3D97" w:rsidRPr="00165403" w:rsidRDefault="00DD3D97" w:rsidP="00AB08E5">
            <w:pPr>
              <w:jc w:val="both"/>
              <w:rPr>
                <w:rFonts w:ascii="Arial" w:hAnsi="Arial" w:cs="Arial"/>
                <w:lang w:val="sr-Latn-CS"/>
              </w:rPr>
            </w:pPr>
          </w:p>
          <w:p w14:paraId="030802EA" w14:textId="77777777" w:rsidR="00DD3D97" w:rsidRPr="00165403" w:rsidRDefault="00DD3D97" w:rsidP="00AB08E5">
            <w:pPr>
              <w:jc w:val="both"/>
              <w:rPr>
                <w:rFonts w:ascii="Arial" w:hAnsi="Arial" w:cs="Arial"/>
                <w:lang w:val="sr-Latn-CS"/>
              </w:rPr>
            </w:pPr>
            <w:r w:rsidRPr="00165403">
              <w:rPr>
                <w:rFonts w:ascii="Arial" w:hAnsi="Arial" w:cs="Arial"/>
                <w:lang w:val="sr-Latn-CS"/>
              </w:rPr>
              <w:t>Član 8 Nacrta zakona brisati</w:t>
            </w:r>
          </w:p>
          <w:p w14:paraId="656489F2" w14:textId="77777777" w:rsidR="00DD3D97" w:rsidRPr="00165403" w:rsidRDefault="00DD3D97" w:rsidP="00AB08E5">
            <w:pPr>
              <w:jc w:val="both"/>
              <w:rPr>
                <w:rFonts w:ascii="Arial" w:hAnsi="Arial" w:cs="Arial"/>
                <w:lang w:val="sr-Latn-CS"/>
              </w:rPr>
            </w:pPr>
          </w:p>
          <w:p w14:paraId="5D0CF8EF" w14:textId="77777777" w:rsidR="00DD3D97" w:rsidRPr="00165403" w:rsidRDefault="00DD3D97" w:rsidP="00AB08E5">
            <w:pPr>
              <w:jc w:val="both"/>
              <w:rPr>
                <w:rFonts w:ascii="Arial" w:hAnsi="Arial" w:cs="Arial"/>
                <w:lang w:val="sr-Latn-CS"/>
              </w:rPr>
            </w:pPr>
          </w:p>
          <w:p w14:paraId="55B6C882" w14:textId="77777777" w:rsidR="00DD3D97" w:rsidRPr="00165403" w:rsidRDefault="00DD3D97" w:rsidP="00AB08E5">
            <w:pPr>
              <w:jc w:val="both"/>
              <w:rPr>
                <w:rFonts w:ascii="Arial" w:hAnsi="Arial" w:cs="Arial"/>
                <w:lang w:val="sr-Latn-CS"/>
              </w:rPr>
            </w:pPr>
          </w:p>
          <w:p w14:paraId="6036FB57" w14:textId="77777777" w:rsidR="00DD3D97" w:rsidRPr="00165403" w:rsidRDefault="00DD3D97" w:rsidP="00AB08E5">
            <w:pPr>
              <w:jc w:val="both"/>
              <w:rPr>
                <w:rFonts w:ascii="Arial" w:hAnsi="Arial" w:cs="Arial"/>
                <w:lang w:val="sr-Latn-CS"/>
              </w:rPr>
            </w:pPr>
          </w:p>
          <w:p w14:paraId="385529D3" w14:textId="77777777" w:rsidR="00DD3D97" w:rsidRPr="00165403" w:rsidRDefault="00DD3D97" w:rsidP="006D095E">
            <w:pPr>
              <w:pStyle w:val="ListParagraph"/>
              <w:ind w:left="0"/>
              <w:jc w:val="both"/>
              <w:rPr>
                <w:rFonts w:ascii="Arial" w:hAnsi="Arial" w:cs="Arial"/>
              </w:rPr>
            </w:pPr>
          </w:p>
        </w:tc>
        <w:tc>
          <w:tcPr>
            <w:tcW w:w="1440" w:type="dxa"/>
            <w:tcBorders>
              <w:bottom w:val="single" w:sz="4" w:space="0" w:color="auto"/>
            </w:tcBorders>
            <w:vAlign w:val="center"/>
          </w:tcPr>
          <w:p w14:paraId="363248BD" w14:textId="77777777" w:rsidR="00DD3D97" w:rsidRPr="00165403" w:rsidRDefault="00DD3D97" w:rsidP="00AB08E5">
            <w:pPr>
              <w:rPr>
                <w:rFonts w:ascii="Arial" w:hAnsi="Arial" w:cs="Arial"/>
              </w:rPr>
            </w:pPr>
            <w:r w:rsidRPr="00165403">
              <w:rPr>
                <w:rFonts w:ascii="Arial" w:hAnsi="Arial" w:cs="Arial"/>
              </w:rPr>
              <w:t>Član 8</w:t>
            </w:r>
          </w:p>
          <w:p w14:paraId="421D4045" w14:textId="77777777" w:rsidR="00DD3D97" w:rsidRPr="00165403" w:rsidRDefault="00DD3D97" w:rsidP="00AB08E5">
            <w:pPr>
              <w:rPr>
                <w:rFonts w:ascii="Arial" w:hAnsi="Arial" w:cs="Arial"/>
              </w:rPr>
            </w:pPr>
          </w:p>
          <w:p w14:paraId="77376716" w14:textId="77777777" w:rsidR="00DD3D97" w:rsidRPr="00165403" w:rsidRDefault="00DD3D97" w:rsidP="00AB08E5">
            <w:pPr>
              <w:rPr>
                <w:rFonts w:ascii="Arial" w:hAnsi="Arial" w:cs="Arial"/>
              </w:rPr>
            </w:pPr>
          </w:p>
          <w:p w14:paraId="237AB6E6" w14:textId="77777777" w:rsidR="00DD3D97" w:rsidRPr="00165403" w:rsidRDefault="00DD3D97" w:rsidP="00AB08E5">
            <w:pPr>
              <w:rPr>
                <w:rFonts w:ascii="Arial" w:hAnsi="Arial" w:cs="Arial"/>
              </w:rPr>
            </w:pPr>
          </w:p>
          <w:p w14:paraId="35C74B6E" w14:textId="77777777" w:rsidR="00DD3D97" w:rsidRPr="00165403" w:rsidRDefault="00DD3D97" w:rsidP="00AB08E5">
            <w:pPr>
              <w:rPr>
                <w:rFonts w:ascii="Arial" w:hAnsi="Arial" w:cs="Arial"/>
              </w:rPr>
            </w:pPr>
          </w:p>
          <w:p w14:paraId="39A58571" w14:textId="77777777" w:rsidR="00DD3D97" w:rsidRPr="00165403" w:rsidRDefault="00DD3D97" w:rsidP="00854ECD">
            <w:pPr>
              <w:rPr>
                <w:rFonts w:ascii="Arial" w:hAnsi="Arial" w:cs="Arial"/>
              </w:rPr>
            </w:pPr>
          </w:p>
        </w:tc>
        <w:tc>
          <w:tcPr>
            <w:tcW w:w="1080" w:type="dxa"/>
            <w:tcBorders>
              <w:bottom w:val="single" w:sz="4" w:space="0" w:color="auto"/>
            </w:tcBorders>
          </w:tcPr>
          <w:p w14:paraId="1DFD08A9" w14:textId="77777777" w:rsidR="00DD3D97" w:rsidRPr="00165403" w:rsidRDefault="00DD3D97" w:rsidP="00AB08E5">
            <w:pPr>
              <w:rPr>
                <w:rFonts w:ascii="Arial" w:hAnsi="Arial" w:cs="Arial"/>
              </w:rPr>
            </w:pPr>
          </w:p>
          <w:p w14:paraId="0F41EF40" w14:textId="77777777" w:rsidR="00DD3D97" w:rsidRPr="00165403" w:rsidRDefault="00DD3D97" w:rsidP="00AB08E5">
            <w:pPr>
              <w:rPr>
                <w:rFonts w:ascii="Arial" w:hAnsi="Arial" w:cs="Arial"/>
              </w:rPr>
            </w:pPr>
          </w:p>
          <w:p w14:paraId="6F841209" w14:textId="77777777" w:rsidR="00DD3D97" w:rsidRPr="00165403" w:rsidRDefault="00DD3D97" w:rsidP="00AB08E5">
            <w:pPr>
              <w:rPr>
                <w:rFonts w:ascii="Arial" w:hAnsi="Arial" w:cs="Arial"/>
              </w:rPr>
            </w:pPr>
          </w:p>
          <w:p w14:paraId="38B4CE6B" w14:textId="77777777" w:rsidR="00DD3D97" w:rsidRPr="00165403" w:rsidRDefault="00DD3D97" w:rsidP="00AB08E5">
            <w:pPr>
              <w:rPr>
                <w:rFonts w:ascii="Arial" w:hAnsi="Arial" w:cs="Arial"/>
              </w:rPr>
            </w:pPr>
            <w:r w:rsidRPr="00165403">
              <w:rPr>
                <w:rFonts w:ascii="Arial" w:hAnsi="Arial" w:cs="Arial"/>
              </w:rPr>
              <w:t>Član 19</w:t>
            </w:r>
          </w:p>
          <w:p w14:paraId="0B5FAF1F" w14:textId="77777777" w:rsidR="00DD3D97" w:rsidRPr="00165403" w:rsidRDefault="00DD3D97" w:rsidP="00AB08E5">
            <w:pPr>
              <w:rPr>
                <w:rFonts w:ascii="Arial" w:hAnsi="Arial" w:cs="Arial"/>
              </w:rPr>
            </w:pPr>
          </w:p>
          <w:p w14:paraId="70CE0057" w14:textId="77777777" w:rsidR="00DD3D97" w:rsidRPr="00165403" w:rsidRDefault="00DD3D97" w:rsidP="00AB08E5">
            <w:pPr>
              <w:rPr>
                <w:rFonts w:ascii="Arial" w:hAnsi="Arial" w:cs="Arial"/>
              </w:rPr>
            </w:pPr>
          </w:p>
          <w:p w14:paraId="29EFFFC5" w14:textId="77777777" w:rsidR="00DD3D97" w:rsidRPr="00165403" w:rsidRDefault="00DD3D97" w:rsidP="00AB08E5">
            <w:pPr>
              <w:rPr>
                <w:rFonts w:ascii="Arial" w:hAnsi="Arial" w:cs="Arial"/>
              </w:rPr>
            </w:pPr>
          </w:p>
          <w:p w14:paraId="7733ED46" w14:textId="77777777" w:rsidR="00DD3D97" w:rsidRPr="00165403" w:rsidRDefault="00DD3D97" w:rsidP="00AB08E5">
            <w:pPr>
              <w:rPr>
                <w:rFonts w:ascii="Arial" w:hAnsi="Arial" w:cs="Arial"/>
              </w:rPr>
            </w:pPr>
          </w:p>
          <w:p w14:paraId="1E2285ED" w14:textId="77777777" w:rsidR="00DD3D97" w:rsidRPr="00165403" w:rsidRDefault="00DD3D97" w:rsidP="00AB08E5">
            <w:pPr>
              <w:rPr>
                <w:rFonts w:ascii="Arial" w:hAnsi="Arial" w:cs="Arial"/>
              </w:rPr>
            </w:pPr>
          </w:p>
        </w:tc>
        <w:tc>
          <w:tcPr>
            <w:tcW w:w="5895" w:type="dxa"/>
            <w:tcBorders>
              <w:bottom w:val="single" w:sz="4" w:space="0" w:color="auto"/>
            </w:tcBorders>
          </w:tcPr>
          <w:p w14:paraId="2D78935D" w14:textId="77777777" w:rsidR="00DD3D97" w:rsidRPr="00165403" w:rsidRDefault="00DD3D97" w:rsidP="00364EE1">
            <w:pPr>
              <w:rPr>
                <w:rFonts w:ascii="Arial" w:hAnsi="Arial" w:cs="Arial"/>
                <w:b/>
              </w:rPr>
            </w:pPr>
            <w:r w:rsidRPr="00165403">
              <w:rPr>
                <w:rFonts w:ascii="Arial" w:hAnsi="Arial" w:cs="Arial"/>
                <w:b/>
              </w:rPr>
              <w:t>Ne prihvata se</w:t>
            </w:r>
          </w:p>
          <w:p w14:paraId="05BA2E75" w14:textId="77777777" w:rsidR="00DD3D97" w:rsidRPr="00165403" w:rsidRDefault="00DD3D97" w:rsidP="00364EE1">
            <w:pPr>
              <w:rPr>
                <w:rFonts w:ascii="Arial" w:hAnsi="Arial" w:cs="Arial"/>
                <w:b/>
              </w:rPr>
            </w:pPr>
          </w:p>
          <w:p w14:paraId="5294DF8C" w14:textId="77777777" w:rsidR="00DD3D97" w:rsidRPr="00165403" w:rsidRDefault="00DD3D97" w:rsidP="00364EE1">
            <w:pPr>
              <w:rPr>
                <w:rFonts w:ascii="Arial" w:hAnsi="Arial" w:cs="Arial"/>
              </w:rPr>
            </w:pPr>
            <w:r w:rsidRPr="00165403">
              <w:rPr>
                <w:rFonts w:ascii="Arial" w:hAnsi="Arial" w:cs="Arial"/>
              </w:rPr>
              <w:t>Član 8 Nacrta zakona predstavlja usklađivanje sa zahtjevima  Regulative 2018/1999. Umjesto Akcionog plana korišćenja energije iz obnovljivih izvora predviđeno je donošenje Nacionalnog energetskog i klimatskog plana i izvještavanje o njegovoj realizaciji. U skladu sa tim, prestaje obaveza izvještavanja o realizaciji Akcionog plana korišćenja energije iz obnovljivih izvora.</w:t>
            </w:r>
          </w:p>
          <w:p w14:paraId="3450DBAC" w14:textId="77777777" w:rsidR="00DD3D97" w:rsidRPr="00165403" w:rsidRDefault="00DD3D97" w:rsidP="00A3243A">
            <w:pPr>
              <w:rPr>
                <w:rFonts w:ascii="Arial" w:hAnsi="Arial" w:cs="Arial"/>
                <w:b/>
                <w:i/>
                <w:color w:val="365F91" w:themeColor="accent1" w:themeShade="BF"/>
              </w:rPr>
            </w:pPr>
          </w:p>
        </w:tc>
      </w:tr>
      <w:tr w:rsidR="00DD3D97" w:rsidRPr="00165403" w14:paraId="11347673" w14:textId="77777777" w:rsidTr="00314B04">
        <w:trPr>
          <w:trHeight w:val="1905"/>
        </w:trPr>
        <w:tc>
          <w:tcPr>
            <w:tcW w:w="1435" w:type="dxa"/>
            <w:vMerge/>
          </w:tcPr>
          <w:p w14:paraId="5AADFB9F" w14:textId="77777777" w:rsidR="00DD3D97" w:rsidRPr="00165403" w:rsidRDefault="00DD3D97" w:rsidP="00B704F8">
            <w:pPr>
              <w:jc w:val="center"/>
              <w:rPr>
                <w:rFonts w:ascii="Arial" w:hAnsi="Arial" w:cs="Arial"/>
                <w:b/>
              </w:rPr>
            </w:pPr>
          </w:p>
        </w:tc>
        <w:tc>
          <w:tcPr>
            <w:tcW w:w="5243" w:type="dxa"/>
            <w:tcBorders>
              <w:top w:val="single" w:sz="4" w:space="0" w:color="auto"/>
            </w:tcBorders>
            <w:vAlign w:val="center"/>
          </w:tcPr>
          <w:p w14:paraId="5F9AE4D7" w14:textId="77777777" w:rsidR="00DD3D97" w:rsidRPr="00165403" w:rsidRDefault="00DD3D97" w:rsidP="00DD3D97">
            <w:pPr>
              <w:jc w:val="both"/>
              <w:rPr>
                <w:rFonts w:ascii="Arial" w:hAnsi="Arial" w:cs="Arial"/>
                <w:lang w:val="sr-Latn-CS"/>
              </w:rPr>
            </w:pPr>
          </w:p>
          <w:p w14:paraId="544A0364" w14:textId="77777777" w:rsidR="00DD3D97" w:rsidRPr="00165403" w:rsidRDefault="00DD3D97" w:rsidP="00DD3D97">
            <w:pPr>
              <w:jc w:val="both"/>
              <w:rPr>
                <w:rFonts w:ascii="Arial" w:hAnsi="Arial" w:cs="Arial"/>
                <w:lang w:val="sr-Latn-CS"/>
              </w:rPr>
            </w:pPr>
            <w:r w:rsidRPr="00165403">
              <w:rPr>
                <w:rFonts w:ascii="Arial" w:hAnsi="Arial" w:cs="Arial"/>
                <w:lang w:val="sr-Latn-CS"/>
              </w:rPr>
              <w:t>Član 11 Nacrta zakona stav 4 izmijeniti, prevod je netačan</w:t>
            </w:r>
          </w:p>
          <w:p w14:paraId="3670F3C3" w14:textId="77777777" w:rsidR="00DD3D97" w:rsidRPr="00165403" w:rsidRDefault="00DD3D97" w:rsidP="006D095E">
            <w:pPr>
              <w:pStyle w:val="ListParagraph"/>
              <w:ind w:left="0"/>
              <w:jc w:val="both"/>
              <w:rPr>
                <w:rFonts w:ascii="Arial" w:hAnsi="Arial" w:cs="Arial"/>
                <w:lang w:val="sr-Latn-CS"/>
              </w:rPr>
            </w:pPr>
          </w:p>
        </w:tc>
        <w:tc>
          <w:tcPr>
            <w:tcW w:w="1440" w:type="dxa"/>
            <w:tcBorders>
              <w:top w:val="single" w:sz="4" w:space="0" w:color="auto"/>
            </w:tcBorders>
            <w:vAlign w:val="center"/>
          </w:tcPr>
          <w:p w14:paraId="264450EA" w14:textId="77777777" w:rsidR="00DD3D97" w:rsidRPr="00165403" w:rsidRDefault="00DD3D97" w:rsidP="00DD3D97">
            <w:pPr>
              <w:rPr>
                <w:rFonts w:ascii="Arial" w:hAnsi="Arial" w:cs="Arial"/>
              </w:rPr>
            </w:pPr>
          </w:p>
          <w:p w14:paraId="25E0E904" w14:textId="77777777" w:rsidR="00DD3D97" w:rsidRPr="00165403" w:rsidRDefault="00DD3D97" w:rsidP="00DD3D97">
            <w:pPr>
              <w:rPr>
                <w:rFonts w:ascii="Arial" w:hAnsi="Arial" w:cs="Arial"/>
              </w:rPr>
            </w:pPr>
          </w:p>
          <w:p w14:paraId="40580749" w14:textId="77777777" w:rsidR="00DD3D97" w:rsidRPr="00165403" w:rsidRDefault="00DD3D97" w:rsidP="00DD3D97">
            <w:pPr>
              <w:rPr>
                <w:rFonts w:ascii="Arial" w:hAnsi="Arial" w:cs="Arial"/>
              </w:rPr>
            </w:pPr>
            <w:r w:rsidRPr="00165403">
              <w:rPr>
                <w:rFonts w:ascii="Arial" w:hAnsi="Arial" w:cs="Arial"/>
              </w:rPr>
              <w:t>Član 11</w:t>
            </w:r>
          </w:p>
          <w:p w14:paraId="0C1C4447" w14:textId="77777777" w:rsidR="00DD3D97" w:rsidRPr="00165403" w:rsidRDefault="00DD3D97" w:rsidP="00854ECD">
            <w:pPr>
              <w:rPr>
                <w:rFonts w:ascii="Arial" w:hAnsi="Arial" w:cs="Arial"/>
              </w:rPr>
            </w:pPr>
          </w:p>
        </w:tc>
        <w:tc>
          <w:tcPr>
            <w:tcW w:w="1080" w:type="dxa"/>
            <w:tcBorders>
              <w:top w:val="single" w:sz="4" w:space="0" w:color="auto"/>
            </w:tcBorders>
          </w:tcPr>
          <w:p w14:paraId="33741995" w14:textId="77777777" w:rsidR="00DD3D97" w:rsidRPr="00165403" w:rsidRDefault="00DD3D97" w:rsidP="00DD3D97">
            <w:pPr>
              <w:rPr>
                <w:rFonts w:ascii="Arial" w:hAnsi="Arial" w:cs="Arial"/>
              </w:rPr>
            </w:pPr>
          </w:p>
          <w:p w14:paraId="08062F0A" w14:textId="77777777" w:rsidR="00DD3D97" w:rsidRPr="00165403" w:rsidRDefault="00DD3D97" w:rsidP="00DD3D97">
            <w:pPr>
              <w:rPr>
                <w:rFonts w:ascii="Arial" w:hAnsi="Arial" w:cs="Arial"/>
              </w:rPr>
            </w:pPr>
          </w:p>
          <w:p w14:paraId="7047582A" w14:textId="77777777" w:rsidR="00DD3D97" w:rsidRPr="00165403" w:rsidRDefault="00DD3D97" w:rsidP="00DD3D97">
            <w:pPr>
              <w:rPr>
                <w:rFonts w:ascii="Arial" w:hAnsi="Arial" w:cs="Arial"/>
              </w:rPr>
            </w:pPr>
            <w:r w:rsidRPr="00165403">
              <w:rPr>
                <w:rFonts w:ascii="Arial" w:hAnsi="Arial" w:cs="Arial"/>
              </w:rPr>
              <w:t>Član 28</w:t>
            </w:r>
          </w:p>
        </w:tc>
        <w:tc>
          <w:tcPr>
            <w:tcW w:w="5895" w:type="dxa"/>
            <w:tcBorders>
              <w:top w:val="single" w:sz="4" w:space="0" w:color="auto"/>
            </w:tcBorders>
          </w:tcPr>
          <w:p w14:paraId="7C0E32AC" w14:textId="77777777" w:rsidR="00DD3D97" w:rsidRPr="00165403" w:rsidRDefault="00DD3D97" w:rsidP="00DD3D97">
            <w:pPr>
              <w:pStyle w:val="CommentText"/>
              <w:rPr>
                <w:rFonts w:ascii="Arial" w:hAnsi="Arial" w:cs="Arial"/>
                <w:b/>
                <w:iCs/>
                <w:sz w:val="22"/>
                <w:szCs w:val="22"/>
              </w:rPr>
            </w:pPr>
          </w:p>
          <w:p w14:paraId="47BAF495" w14:textId="77777777" w:rsidR="00DD3D97" w:rsidRPr="00165403" w:rsidRDefault="00DD3D97" w:rsidP="00DD3D97">
            <w:pPr>
              <w:pStyle w:val="CommentText"/>
              <w:rPr>
                <w:rFonts w:ascii="Arial" w:hAnsi="Arial" w:cs="Arial"/>
                <w:b/>
                <w:iCs/>
                <w:sz w:val="22"/>
                <w:szCs w:val="22"/>
              </w:rPr>
            </w:pPr>
          </w:p>
          <w:p w14:paraId="6A45DAF5" w14:textId="77777777" w:rsidR="00DD3D97" w:rsidRPr="00165403" w:rsidRDefault="00DD3D97" w:rsidP="00DD3D97">
            <w:pPr>
              <w:pStyle w:val="CommentText"/>
              <w:rPr>
                <w:rFonts w:ascii="Arial" w:hAnsi="Arial" w:cs="Arial"/>
                <w:b/>
                <w:iCs/>
                <w:sz w:val="22"/>
                <w:szCs w:val="22"/>
              </w:rPr>
            </w:pPr>
            <w:r w:rsidRPr="00165403">
              <w:rPr>
                <w:rFonts w:ascii="Arial" w:hAnsi="Arial" w:cs="Arial"/>
                <w:b/>
                <w:iCs/>
                <w:sz w:val="22"/>
                <w:szCs w:val="22"/>
              </w:rPr>
              <w:t>Ne prihvata se</w:t>
            </w:r>
          </w:p>
          <w:p w14:paraId="14EDD940" w14:textId="77777777" w:rsidR="00DD3D97" w:rsidRPr="00165403" w:rsidRDefault="00DD3D97" w:rsidP="00DD3D97">
            <w:pPr>
              <w:pStyle w:val="CommentText"/>
              <w:rPr>
                <w:rFonts w:ascii="Arial" w:hAnsi="Arial" w:cs="Arial"/>
                <w:b/>
                <w:iCs/>
                <w:sz w:val="22"/>
                <w:szCs w:val="22"/>
              </w:rPr>
            </w:pPr>
          </w:p>
          <w:p w14:paraId="03B4237A" w14:textId="77777777" w:rsidR="00DD3D97" w:rsidRPr="00165403" w:rsidRDefault="00DD3D97" w:rsidP="00DD3D97">
            <w:pPr>
              <w:pStyle w:val="CommentText"/>
              <w:rPr>
                <w:rFonts w:ascii="Arial" w:hAnsi="Arial" w:cs="Arial"/>
                <w:sz w:val="22"/>
                <w:szCs w:val="22"/>
              </w:rPr>
            </w:pPr>
            <w:r w:rsidRPr="00165403">
              <w:rPr>
                <w:rFonts w:ascii="Arial" w:hAnsi="Arial" w:cs="Arial"/>
                <w:iCs/>
                <w:sz w:val="22"/>
                <w:szCs w:val="22"/>
              </w:rPr>
              <w:t>Naziv Agencije u međunarodnoj komunikaciji ne predstavlja prevod naziva na crnogorskom jeziku, već naziv koji je na engleskom jeziku.</w:t>
            </w:r>
          </w:p>
          <w:p w14:paraId="30C1ADC7" w14:textId="77777777" w:rsidR="00DD3D97" w:rsidRPr="00165403" w:rsidRDefault="00DD3D97" w:rsidP="00A3243A">
            <w:pPr>
              <w:rPr>
                <w:rFonts w:ascii="Arial" w:hAnsi="Arial" w:cs="Arial"/>
                <w:b/>
              </w:rPr>
            </w:pPr>
          </w:p>
        </w:tc>
      </w:tr>
      <w:tr w:rsidR="002F229E" w:rsidRPr="00165403" w14:paraId="7A47D3AC" w14:textId="77777777" w:rsidTr="00551827">
        <w:trPr>
          <w:trHeight w:val="1142"/>
        </w:trPr>
        <w:tc>
          <w:tcPr>
            <w:tcW w:w="1435" w:type="dxa"/>
          </w:tcPr>
          <w:p w14:paraId="24B0D460" w14:textId="77777777" w:rsidR="002F229E" w:rsidRPr="00165403" w:rsidRDefault="002F229E" w:rsidP="00B704F8">
            <w:pPr>
              <w:jc w:val="center"/>
              <w:rPr>
                <w:rFonts w:ascii="Arial" w:hAnsi="Arial" w:cs="Arial"/>
                <w:b/>
                <w:color w:val="365F91" w:themeColor="accent1" w:themeShade="BF"/>
              </w:rPr>
            </w:pPr>
          </w:p>
          <w:p w14:paraId="2ED01C00" w14:textId="77777777" w:rsidR="002F229E" w:rsidRPr="00165403" w:rsidRDefault="002F229E" w:rsidP="002F229E">
            <w:pPr>
              <w:rPr>
                <w:rFonts w:ascii="Arial" w:hAnsi="Arial" w:cs="Arial"/>
                <w:b/>
                <w:color w:val="365F91" w:themeColor="accent1" w:themeShade="BF"/>
              </w:rPr>
            </w:pPr>
            <w:r w:rsidRPr="00165403">
              <w:rPr>
                <w:rFonts w:ascii="Arial" w:hAnsi="Arial" w:cs="Arial"/>
                <w:b/>
                <w:color w:val="365F91" w:themeColor="accent1" w:themeShade="BF"/>
              </w:rPr>
              <w:t xml:space="preserve">    </w:t>
            </w:r>
          </w:p>
          <w:p w14:paraId="00CEFD87" w14:textId="77777777" w:rsidR="002F229E" w:rsidRPr="00165403" w:rsidRDefault="002F229E" w:rsidP="002F229E">
            <w:pPr>
              <w:rPr>
                <w:rFonts w:ascii="Arial" w:hAnsi="Arial" w:cs="Arial"/>
                <w:b/>
                <w:color w:val="365F91" w:themeColor="accent1" w:themeShade="BF"/>
              </w:rPr>
            </w:pPr>
            <w:r w:rsidRPr="00165403">
              <w:rPr>
                <w:rFonts w:ascii="Arial" w:hAnsi="Arial" w:cs="Arial"/>
                <w:b/>
                <w:color w:val="365F91" w:themeColor="accent1" w:themeShade="BF"/>
              </w:rPr>
              <w:t xml:space="preserve">    </w:t>
            </w:r>
            <w:r w:rsidRPr="00165403">
              <w:rPr>
                <w:rFonts w:ascii="Arial" w:hAnsi="Arial" w:cs="Arial"/>
                <w:b/>
              </w:rPr>
              <w:t>ASP</w:t>
            </w:r>
          </w:p>
        </w:tc>
        <w:tc>
          <w:tcPr>
            <w:tcW w:w="5243" w:type="dxa"/>
            <w:vAlign w:val="center"/>
          </w:tcPr>
          <w:p w14:paraId="1FE0C922" w14:textId="77777777" w:rsidR="002F229E" w:rsidRPr="00165403" w:rsidRDefault="002F229E" w:rsidP="002F229E">
            <w:pPr>
              <w:pStyle w:val="ListParagraph"/>
              <w:ind w:left="0"/>
              <w:jc w:val="both"/>
              <w:rPr>
                <w:rFonts w:ascii="Arial" w:hAnsi="Arial" w:cs="Arial"/>
                <w:b/>
              </w:rPr>
            </w:pPr>
          </w:p>
          <w:p w14:paraId="0D90F3D3" w14:textId="77777777" w:rsidR="002F229E" w:rsidRPr="00165403" w:rsidRDefault="002F229E" w:rsidP="00C67A2B">
            <w:pPr>
              <w:pStyle w:val="ListParagraph"/>
              <w:ind w:left="0"/>
              <w:jc w:val="both"/>
              <w:rPr>
                <w:rFonts w:ascii="Arial" w:hAnsi="Arial" w:cs="Arial"/>
              </w:rPr>
            </w:pPr>
            <w:r w:rsidRPr="00165403">
              <w:rPr>
                <w:rFonts w:ascii="Arial" w:hAnsi="Arial" w:cs="Arial"/>
                <w:b/>
              </w:rPr>
              <w:t xml:space="preserve"> </w:t>
            </w:r>
            <w:r w:rsidRPr="00165403">
              <w:rPr>
                <w:rFonts w:ascii="Arial" w:hAnsi="Arial" w:cs="Arial"/>
              </w:rPr>
              <w:t>U članu 27 važećeg zakona brisati riječi: „uvažavanje opštih političkih smjernica koje utvrđuje Vlada“</w:t>
            </w:r>
          </w:p>
        </w:tc>
        <w:tc>
          <w:tcPr>
            <w:tcW w:w="1440" w:type="dxa"/>
            <w:vAlign w:val="center"/>
          </w:tcPr>
          <w:p w14:paraId="0CE695CC" w14:textId="77777777" w:rsidR="002F229E" w:rsidRPr="00165403" w:rsidRDefault="002F229E" w:rsidP="002F229E">
            <w:pPr>
              <w:rPr>
                <w:rFonts w:ascii="Arial" w:hAnsi="Arial" w:cs="Arial"/>
              </w:rPr>
            </w:pPr>
            <w:r w:rsidRPr="00165403">
              <w:rPr>
                <w:rFonts w:ascii="Arial" w:hAnsi="Arial" w:cs="Arial"/>
              </w:rPr>
              <w:t>Član 10</w:t>
            </w:r>
          </w:p>
        </w:tc>
        <w:tc>
          <w:tcPr>
            <w:tcW w:w="1080" w:type="dxa"/>
          </w:tcPr>
          <w:p w14:paraId="050D6E6B" w14:textId="77777777" w:rsidR="002F229E" w:rsidRPr="00165403" w:rsidRDefault="002F229E" w:rsidP="004C3659">
            <w:pPr>
              <w:rPr>
                <w:rFonts w:ascii="Arial" w:hAnsi="Arial" w:cs="Arial"/>
              </w:rPr>
            </w:pPr>
          </w:p>
          <w:p w14:paraId="6F51BCA6" w14:textId="77777777" w:rsidR="007C0195" w:rsidRPr="00165403" w:rsidRDefault="007C0195" w:rsidP="004C3659">
            <w:pPr>
              <w:rPr>
                <w:rFonts w:ascii="Arial" w:hAnsi="Arial" w:cs="Arial"/>
              </w:rPr>
            </w:pPr>
          </w:p>
          <w:p w14:paraId="2DBF1039" w14:textId="77777777" w:rsidR="007C0195" w:rsidRPr="00165403" w:rsidRDefault="007C0195" w:rsidP="004C3659">
            <w:pPr>
              <w:rPr>
                <w:rFonts w:ascii="Arial" w:hAnsi="Arial" w:cs="Arial"/>
              </w:rPr>
            </w:pPr>
          </w:p>
          <w:p w14:paraId="15DE29C2" w14:textId="77777777" w:rsidR="007C0195" w:rsidRPr="00165403" w:rsidRDefault="007C0195" w:rsidP="004C3659">
            <w:pPr>
              <w:rPr>
                <w:rFonts w:ascii="Arial" w:hAnsi="Arial" w:cs="Arial"/>
              </w:rPr>
            </w:pPr>
          </w:p>
          <w:p w14:paraId="06F4C328" w14:textId="77777777" w:rsidR="002F229E" w:rsidRPr="00165403" w:rsidRDefault="002F229E" w:rsidP="004C3659">
            <w:pPr>
              <w:rPr>
                <w:rFonts w:ascii="Arial" w:hAnsi="Arial" w:cs="Arial"/>
              </w:rPr>
            </w:pPr>
            <w:r w:rsidRPr="00165403">
              <w:rPr>
                <w:rFonts w:ascii="Arial" w:hAnsi="Arial" w:cs="Arial"/>
              </w:rPr>
              <w:t>Član 27</w:t>
            </w:r>
          </w:p>
        </w:tc>
        <w:tc>
          <w:tcPr>
            <w:tcW w:w="5895" w:type="dxa"/>
            <w:vAlign w:val="center"/>
          </w:tcPr>
          <w:p w14:paraId="76EF9A8A" w14:textId="77777777" w:rsidR="00F936EF" w:rsidRPr="00165403" w:rsidRDefault="001A37A5" w:rsidP="00F936EF">
            <w:pPr>
              <w:rPr>
                <w:rFonts w:ascii="Arial" w:hAnsi="Arial" w:cs="Arial"/>
                <w:b/>
              </w:rPr>
            </w:pPr>
            <w:r w:rsidRPr="00165403">
              <w:rPr>
                <w:rFonts w:ascii="Arial" w:hAnsi="Arial" w:cs="Arial"/>
                <w:b/>
              </w:rPr>
              <w:t>Ne prihvata</w:t>
            </w:r>
            <w:r w:rsidR="00F936EF" w:rsidRPr="00165403">
              <w:rPr>
                <w:rFonts w:ascii="Arial" w:hAnsi="Arial" w:cs="Arial"/>
                <w:b/>
              </w:rPr>
              <w:t xml:space="preserve"> se. </w:t>
            </w:r>
          </w:p>
          <w:p w14:paraId="61088522" w14:textId="77777777" w:rsidR="00DD3D97" w:rsidRPr="00165403" w:rsidRDefault="00DD3D97" w:rsidP="00F936EF">
            <w:pPr>
              <w:rPr>
                <w:rFonts w:ascii="Arial" w:hAnsi="Arial" w:cs="Arial"/>
                <w:b/>
              </w:rPr>
            </w:pPr>
          </w:p>
          <w:p w14:paraId="1EE863DD" w14:textId="77777777" w:rsidR="00F936EF" w:rsidRPr="00165403" w:rsidRDefault="00DD3D97" w:rsidP="00F936EF">
            <w:pPr>
              <w:rPr>
                <w:rFonts w:ascii="Arial" w:hAnsi="Arial" w:cs="Arial"/>
              </w:rPr>
            </w:pPr>
            <w:r w:rsidRPr="00165403">
              <w:rPr>
                <w:rFonts w:ascii="Arial" w:hAnsi="Arial" w:cs="Arial"/>
              </w:rPr>
              <w:t xml:space="preserve">Odredba je propisana važećim Zakonom. </w:t>
            </w:r>
            <w:r w:rsidR="007C0195" w:rsidRPr="00165403">
              <w:rPr>
                <w:rFonts w:ascii="Arial" w:hAnsi="Arial" w:cs="Arial"/>
              </w:rPr>
              <w:t xml:space="preserve">U </w:t>
            </w:r>
            <w:r w:rsidR="00F936EF" w:rsidRPr="00165403">
              <w:rPr>
                <w:rFonts w:ascii="Arial" w:hAnsi="Arial" w:cs="Arial"/>
              </w:rPr>
              <w:t>postupku donošenja važećeg zakona rješenje je već usaglašeno tokom sveobuhvatne javne r</w:t>
            </w:r>
            <w:r w:rsidR="00E71CC0" w:rsidRPr="00165403">
              <w:rPr>
                <w:rFonts w:ascii="Arial" w:hAnsi="Arial" w:cs="Arial"/>
              </w:rPr>
              <w:t xml:space="preserve">asprave i usvojeno u parlamentu, kao i usaglašeno sa Direktivom </w:t>
            </w:r>
          </w:p>
          <w:p w14:paraId="3454522B" w14:textId="77777777" w:rsidR="002F229E" w:rsidRDefault="00F936EF" w:rsidP="00F936EF">
            <w:pPr>
              <w:rPr>
                <w:rFonts w:ascii="Arial" w:hAnsi="Arial" w:cs="Arial"/>
              </w:rPr>
            </w:pPr>
            <w:r w:rsidRPr="00165403">
              <w:rPr>
                <w:rFonts w:ascii="Arial" w:hAnsi="Arial" w:cs="Arial"/>
              </w:rPr>
              <w:t>Od donošenja važećeg zakonskog rješenja do danas, RAE je postala član ACER-a, kao jedina agencija van EU, što je konačna i apsolutna potvrda ispravnost</w:t>
            </w:r>
            <w:r w:rsidR="00E478AA" w:rsidRPr="00165403">
              <w:rPr>
                <w:rFonts w:ascii="Arial" w:hAnsi="Arial" w:cs="Arial"/>
              </w:rPr>
              <w:t>i aktuelnog zakonskog rješenja i</w:t>
            </w:r>
            <w:r w:rsidRPr="00165403">
              <w:rPr>
                <w:rFonts w:ascii="Arial" w:hAnsi="Arial" w:cs="Arial"/>
              </w:rPr>
              <w:t xml:space="preserve"> njegove usaglašenosti sa najboljim evr</w:t>
            </w:r>
            <w:r w:rsidR="005B3B17" w:rsidRPr="00165403">
              <w:rPr>
                <w:rFonts w:ascii="Arial" w:hAnsi="Arial" w:cs="Arial"/>
              </w:rPr>
              <w:t>o</w:t>
            </w:r>
            <w:r w:rsidRPr="00165403">
              <w:rPr>
                <w:rFonts w:ascii="Arial" w:hAnsi="Arial" w:cs="Arial"/>
              </w:rPr>
              <w:t>pskom praksom.</w:t>
            </w:r>
          </w:p>
          <w:p w14:paraId="544BC816" w14:textId="3A82506E" w:rsidR="00207859" w:rsidRPr="00165403" w:rsidRDefault="00207859" w:rsidP="00F936EF">
            <w:pPr>
              <w:rPr>
                <w:rFonts w:ascii="Arial" w:hAnsi="Arial" w:cs="Arial"/>
                <w:b/>
                <w:i/>
                <w:color w:val="365F91" w:themeColor="accent1" w:themeShade="BF"/>
              </w:rPr>
            </w:pPr>
          </w:p>
        </w:tc>
      </w:tr>
      <w:tr w:rsidR="005B0B4F" w:rsidRPr="00165403" w14:paraId="70820130" w14:textId="77777777" w:rsidTr="00DD3D97">
        <w:trPr>
          <w:trHeight w:val="1841"/>
        </w:trPr>
        <w:tc>
          <w:tcPr>
            <w:tcW w:w="1435" w:type="dxa"/>
            <w:vMerge w:val="restart"/>
          </w:tcPr>
          <w:p w14:paraId="30906BF7" w14:textId="77777777" w:rsidR="005B0B4F" w:rsidRPr="00165403" w:rsidRDefault="005B0B4F" w:rsidP="00B372B2">
            <w:pPr>
              <w:rPr>
                <w:rFonts w:ascii="Arial" w:hAnsi="Arial" w:cs="Arial"/>
                <w:b/>
              </w:rPr>
            </w:pPr>
            <w:r w:rsidRPr="00165403">
              <w:rPr>
                <w:rFonts w:ascii="Arial" w:hAnsi="Arial" w:cs="Arial"/>
                <w:b/>
              </w:rPr>
              <w:t xml:space="preserve">CGES </w:t>
            </w:r>
          </w:p>
          <w:p w14:paraId="2F8AAD96" w14:textId="77777777" w:rsidR="005B0B4F" w:rsidRPr="00165403" w:rsidRDefault="005B0B4F" w:rsidP="00B372B2">
            <w:pPr>
              <w:rPr>
                <w:rFonts w:ascii="Arial" w:hAnsi="Arial" w:cs="Arial"/>
              </w:rPr>
            </w:pPr>
          </w:p>
          <w:p w14:paraId="76321893" w14:textId="77777777" w:rsidR="005B0B4F" w:rsidRPr="00165403" w:rsidRDefault="005B0B4F" w:rsidP="00B372B2">
            <w:pPr>
              <w:rPr>
                <w:rFonts w:ascii="Arial" w:hAnsi="Arial" w:cs="Arial"/>
              </w:rPr>
            </w:pPr>
          </w:p>
          <w:p w14:paraId="7AE5AB5F" w14:textId="77777777" w:rsidR="005B0B4F" w:rsidRPr="00165403" w:rsidRDefault="005B0B4F" w:rsidP="00B372B2">
            <w:pPr>
              <w:rPr>
                <w:rFonts w:ascii="Arial" w:hAnsi="Arial" w:cs="Arial"/>
              </w:rPr>
            </w:pPr>
          </w:p>
          <w:p w14:paraId="57EC51F9" w14:textId="77777777" w:rsidR="005B0B4F" w:rsidRPr="00165403" w:rsidRDefault="005B0B4F" w:rsidP="00B372B2">
            <w:pPr>
              <w:rPr>
                <w:rFonts w:ascii="Arial" w:hAnsi="Arial" w:cs="Arial"/>
              </w:rPr>
            </w:pPr>
          </w:p>
          <w:p w14:paraId="20119E0B" w14:textId="77777777" w:rsidR="005B0B4F" w:rsidRPr="00165403" w:rsidRDefault="005B0B4F" w:rsidP="004C3659">
            <w:pPr>
              <w:rPr>
                <w:rFonts w:ascii="Arial" w:hAnsi="Arial" w:cs="Arial"/>
                <w:b/>
              </w:rPr>
            </w:pPr>
          </w:p>
          <w:p w14:paraId="5EE8C4A4" w14:textId="77777777" w:rsidR="005B0B4F" w:rsidRPr="00165403" w:rsidRDefault="005B0B4F" w:rsidP="004C3659">
            <w:pPr>
              <w:rPr>
                <w:rFonts w:ascii="Arial" w:hAnsi="Arial" w:cs="Arial"/>
                <w:b/>
              </w:rPr>
            </w:pPr>
          </w:p>
          <w:p w14:paraId="22CCADB5" w14:textId="77777777" w:rsidR="005B0B4F" w:rsidRPr="00165403" w:rsidRDefault="005B0B4F" w:rsidP="004C3659">
            <w:pPr>
              <w:rPr>
                <w:rFonts w:ascii="Arial" w:hAnsi="Arial" w:cs="Arial"/>
                <w:b/>
              </w:rPr>
            </w:pPr>
          </w:p>
          <w:p w14:paraId="15154CAA" w14:textId="77777777" w:rsidR="001F2C88" w:rsidRDefault="001F2C88" w:rsidP="004C3659">
            <w:pPr>
              <w:rPr>
                <w:rFonts w:ascii="Arial" w:hAnsi="Arial" w:cs="Arial"/>
                <w:b/>
              </w:rPr>
            </w:pPr>
          </w:p>
          <w:p w14:paraId="6D2AE3FB" w14:textId="77777777" w:rsidR="001F2C88" w:rsidRDefault="001F2C88" w:rsidP="004C3659">
            <w:pPr>
              <w:rPr>
                <w:rFonts w:ascii="Arial" w:hAnsi="Arial" w:cs="Arial"/>
                <w:b/>
              </w:rPr>
            </w:pPr>
          </w:p>
          <w:p w14:paraId="2179064D" w14:textId="77777777" w:rsidR="001F2C88" w:rsidRDefault="001F2C88" w:rsidP="004C3659">
            <w:pPr>
              <w:rPr>
                <w:rFonts w:ascii="Arial" w:hAnsi="Arial" w:cs="Arial"/>
                <w:b/>
              </w:rPr>
            </w:pPr>
          </w:p>
          <w:p w14:paraId="3AF38407" w14:textId="77777777" w:rsidR="001F2C88" w:rsidRDefault="001F2C88" w:rsidP="004C3659">
            <w:pPr>
              <w:rPr>
                <w:rFonts w:ascii="Arial" w:hAnsi="Arial" w:cs="Arial"/>
                <w:b/>
              </w:rPr>
            </w:pPr>
          </w:p>
          <w:p w14:paraId="2B1CC208" w14:textId="77777777" w:rsidR="001F2C88" w:rsidRDefault="001F2C88" w:rsidP="004C3659">
            <w:pPr>
              <w:rPr>
                <w:rFonts w:ascii="Arial" w:hAnsi="Arial" w:cs="Arial"/>
                <w:b/>
              </w:rPr>
            </w:pPr>
          </w:p>
          <w:p w14:paraId="094C7D4F" w14:textId="77777777" w:rsidR="001F2C88" w:rsidRDefault="001F2C88" w:rsidP="004C3659">
            <w:pPr>
              <w:rPr>
                <w:rFonts w:ascii="Arial" w:hAnsi="Arial" w:cs="Arial"/>
                <w:b/>
              </w:rPr>
            </w:pPr>
          </w:p>
          <w:p w14:paraId="566FEF5A" w14:textId="77777777" w:rsidR="001F2C88" w:rsidRDefault="001F2C88" w:rsidP="004C3659">
            <w:pPr>
              <w:rPr>
                <w:rFonts w:ascii="Arial" w:hAnsi="Arial" w:cs="Arial"/>
                <w:b/>
              </w:rPr>
            </w:pPr>
          </w:p>
          <w:p w14:paraId="1F3E3D9E" w14:textId="77777777" w:rsidR="001F2C88" w:rsidRDefault="001F2C88" w:rsidP="004C3659">
            <w:pPr>
              <w:rPr>
                <w:rFonts w:ascii="Arial" w:hAnsi="Arial" w:cs="Arial"/>
                <w:b/>
              </w:rPr>
            </w:pPr>
          </w:p>
          <w:p w14:paraId="31CE9BC9" w14:textId="77777777" w:rsidR="001F2C88" w:rsidRDefault="001F2C88" w:rsidP="004C3659">
            <w:pPr>
              <w:rPr>
                <w:rFonts w:ascii="Arial" w:hAnsi="Arial" w:cs="Arial"/>
                <w:b/>
              </w:rPr>
            </w:pPr>
          </w:p>
          <w:p w14:paraId="5E3B2923" w14:textId="77777777" w:rsidR="001F2C88" w:rsidRDefault="001F2C88" w:rsidP="004C3659">
            <w:pPr>
              <w:rPr>
                <w:rFonts w:ascii="Arial" w:hAnsi="Arial" w:cs="Arial"/>
                <w:b/>
              </w:rPr>
            </w:pPr>
          </w:p>
          <w:p w14:paraId="1EA6099F" w14:textId="77777777" w:rsidR="001F2C88" w:rsidRDefault="001F2C88" w:rsidP="004C3659">
            <w:pPr>
              <w:rPr>
                <w:rFonts w:ascii="Arial" w:hAnsi="Arial" w:cs="Arial"/>
                <w:b/>
              </w:rPr>
            </w:pPr>
          </w:p>
          <w:p w14:paraId="10100D68" w14:textId="77777777" w:rsidR="001F2C88" w:rsidRDefault="001F2C88" w:rsidP="004C3659">
            <w:pPr>
              <w:rPr>
                <w:rFonts w:ascii="Arial" w:hAnsi="Arial" w:cs="Arial"/>
                <w:b/>
              </w:rPr>
            </w:pPr>
          </w:p>
          <w:p w14:paraId="2130C256" w14:textId="77777777" w:rsidR="005B0B4F" w:rsidRPr="00165403" w:rsidRDefault="005B0B4F" w:rsidP="004C3659">
            <w:pPr>
              <w:rPr>
                <w:rFonts w:ascii="Arial" w:hAnsi="Arial" w:cs="Arial"/>
                <w:b/>
              </w:rPr>
            </w:pPr>
            <w:r w:rsidRPr="00165403">
              <w:rPr>
                <w:rFonts w:ascii="Arial" w:hAnsi="Arial" w:cs="Arial"/>
                <w:b/>
              </w:rPr>
              <w:t xml:space="preserve">ASP </w:t>
            </w:r>
          </w:p>
          <w:p w14:paraId="669C1EF4" w14:textId="77777777" w:rsidR="005B0B4F" w:rsidRPr="00165403" w:rsidRDefault="005B0B4F" w:rsidP="004C3659">
            <w:pPr>
              <w:rPr>
                <w:rFonts w:ascii="Arial" w:hAnsi="Arial" w:cs="Arial"/>
                <w:b/>
              </w:rPr>
            </w:pPr>
          </w:p>
          <w:p w14:paraId="0E5C5BF2" w14:textId="77777777" w:rsidR="005B0B4F" w:rsidRPr="00165403" w:rsidRDefault="005B0B4F" w:rsidP="004C3659">
            <w:pPr>
              <w:rPr>
                <w:rFonts w:ascii="Arial" w:hAnsi="Arial" w:cs="Arial"/>
                <w:b/>
              </w:rPr>
            </w:pPr>
          </w:p>
          <w:p w14:paraId="08401C93" w14:textId="77777777" w:rsidR="005B0B4F" w:rsidRPr="00165403" w:rsidRDefault="005B0B4F" w:rsidP="004C3659">
            <w:pPr>
              <w:rPr>
                <w:rFonts w:ascii="Arial" w:hAnsi="Arial" w:cs="Arial"/>
                <w:b/>
              </w:rPr>
            </w:pPr>
          </w:p>
          <w:p w14:paraId="1E94D5B9" w14:textId="77777777" w:rsidR="005B0B4F" w:rsidRPr="00165403" w:rsidRDefault="005B0B4F" w:rsidP="004C3659">
            <w:pPr>
              <w:rPr>
                <w:rFonts w:ascii="Arial" w:hAnsi="Arial" w:cs="Arial"/>
                <w:b/>
              </w:rPr>
            </w:pPr>
          </w:p>
          <w:p w14:paraId="4ED7D506" w14:textId="77777777" w:rsidR="005B0B4F" w:rsidRPr="00165403" w:rsidRDefault="005B0B4F" w:rsidP="004C3659">
            <w:pPr>
              <w:rPr>
                <w:rFonts w:ascii="Arial" w:hAnsi="Arial" w:cs="Arial"/>
                <w:b/>
              </w:rPr>
            </w:pPr>
          </w:p>
          <w:p w14:paraId="49143792" w14:textId="77777777" w:rsidR="005B0B4F" w:rsidRPr="00165403" w:rsidRDefault="005B0B4F" w:rsidP="004C3659">
            <w:pPr>
              <w:rPr>
                <w:rFonts w:ascii="Arial" w:hAnsi="Arial" w:cs="Arial"/>
                <w:b/>
              </w:rPr>
            </w:pPr>
          </w:p>
          <w:p w14:paraId="27A4C790" w14:textId="77777777" w:rsidR="005B0B4F" w:rsidRPr="00165403" w:rsidRDefault="005B0B4F" w:rsidP="004C3659">
            <w:pPr>
              <w:rPr>
                <w:rFonts w:ascii="Arial" w:hAnsi="Arial" w:cs="Arial"/>
                <w:b/>
              </w:rPr>
            </w:pPr>
          </w:p>
          <w:p w14:paraId="46BBD86B" w14:textId="77777777" w:rsidR="005B0B4F" w:rsidRDefault="005B0B4F" w:rsidP="004C3659">
            <w:pPr>
              <w:rPr>
                <w:rFonts w:ascii="Arial" w:hAnsi="Arial" w:cs="Arial"/>
                <w:b/>
              </w:rPr>
            </w:pPr>
          </w:p>
          <w:p w14:paraId="52DF03FB" w14:textId="77777777" w:rsidR="001F2C88" w:rsidRDefault="001F2C88" w:rsidP="004C3659">
            <w:pPr>
              <w:rPr>
                <w:rFonts w:ascii="Arial" w:hAnsi="Arial" w:cs="Arial"/>
                <w:b/>
              </w:rPr>
            </w:pPr>
          </w:p>
          <w:p w14:paraId="50A88CAC" w14:textId="77777777" w:rsidR="001F2C88" w:rsidRDefault="001F2C88" w:rsidP="004C3659">
            <w:pPr>
              <w:rPr>
                <w:rFonts w:ascii="Arial" w:hAnsi="Arial" w:cs="Arial"/>
                <w:b/>
              </w:rPr>
            </w:pPr>
          </w:p>
          <w:p w14:paraId="6D29902D" w14:textId="77777777" w:rsidR="001F2C88" w:rsidRDefault="001F2C88" w:rsidP="004C3659">
            <w:pPr>
              <w:rPr>
                <w:rFonts w:ascii="Arial" w:hAnsi="Arial" w:cs="Arial"/>
                <w:b/>
              </w:rPr>
            </w:pPr>
          </w:p>
          <w:p w14:paraId="6E8D0B8D" w14:textId="77777777" w:rsidR="001F2C88" w:rsidRDefault="001F2C88" w:rsidP="004C3659">
            <w:pPr>
              <w:rPr>
                <w:rFonts w:ascii="Arial" w:hAnsi="Arial" w:cs="Arial"/>
                <w:b/>
              </w:rPr>
            </w:pPr>
          </w:p>
          <w:p w14:paraId="34010E25" w14:textId="77777777" w:rsidR="001F2C88" w:rsidRDefault="001F2C88" w:rsidP="004C3659">
            <w:pPr>
              <w:rPr>
                <w:rFonts w:ascii="Arial" w:hAnsi="Arial" w:cs="Arial"/>
                <w:b/>
              </w:rPr>
            </w:pPr>
          </w:p>
          <w:p w14:paraId="278866E7" w14:textId="77777777" w:rsidR="001F2C88" w:rsidRDefault="001F2C88" w:rsidP="004C3659">
            <w:pPr>
              <w:rPr>
                <w:rFonts w:ascii="Arial" w:hAnsi="Arial" w:cs="Arial"/>
                <w:b/>
              </w:rPr>
            </w:pPr>
          </w:p>
          <w:p w14:paraId="36E06E01" w14:textId="77777777" w:rsidR="001F2C88" w:rsidRDefault="001F2C88" w:rsidP="004C3659">
            <w:pPr>
              <w:rPr>
                <w:rFonts w:ascii="Arial" w:hAnsi="Arial" w:cs="Arial"/>
                <w:b/>
              </w:rPr>
            </w:pPr>
          </w:p>
          <w:p w14:paraId="5AE8FE25" w14:textId="77777777" w:rsidR="001F2C88" w:rsidRDefault="001F2C88" w:rsidP="004C3659">
            <w:pPr>
              <w:rPr>
                <w:rFonts w:ascii="Arial" w:hAnsi="Arial" w:cs="Arial"/>
                <w:b/>
              </w:rPr>
            </w:pPr>
          </w:p>
          <w:p w14:paraId="376AACDB" w14:textId="77777777" w:rsidR="001F2C88" w:rsidRDefault="001F2C88" w:rsidP="004C3659">
            <w:pPr>
              <w:rPr>
                <w:rFonts w:ascii="Arial" w:hAnsi="Arial" w:cs="Arial"/>
                <w:b/>
              </w:rPr>
            </w:pPr>
          </w:p>
          <w:p w14:paraId="1276181E" w14:textId="77777777" w:rsidR="001F2C88" w:rsidRPr="00165403" w:rsidRDefault="001F2C88" w:rsidP="004C3659">
            <w:pPr>
              <w:rPr>
                <w:rFonts w:ascii="Arial" w:hAnsi="Arial" w:cs="Arial"/>
                <w:b/>
              </w:rPr>
            </w:pPr>
          </w:p>
          <w:p w14:paraId="2F6A4AAD" w14:textId="77777777" w:rsidR="005B0B4F" w:rsidRPr="00165403" w:rsidRDefault="005B0B4F" w:rsidP="004C3659">
            <w:pPr>
              <w:rPr>
                <w:rFonts w:ascii="Arial" w:hAnsi="Arial" w:cs="Arial"/>
                <w:b/>
              </w:rPr>
            </w:pPr>
          </w:p>
          <w:p w14:paraId="1BBFA578" w14:textId="21A0436A" w:rsidR="005B0B4F" w:rsidRDefault="005B0B4F" w:rsidP="004C3659">
            <w:pPr>
              <w:rPr>
                <w:rFonts w:ascii="Arial" w:hAnsi="Arial" w:cs="Arial"/>
                <w:b/>
              </w:rPr>
            </w:pPr>
          </w:p>
          <w:p w14:paraId="1C470676" w14:textId="6BCFA53F" w:rsidR="00F75917" w:rsidRDefault="00F75917" w:rsidP="004C3659">
            <w:pPr>
              <w:rPr>
                <w:rFonts w:ascii="Arial" w:hAnsi="Arial" w:cs="Arial"/>
                <w:b/>
              </w:rPr>
            </w:pPr>
          </w:p>
          <w:p w14:paraId="18034D90" w14:textId="51C34189" w:rsidR="00F75917" w:rsidRDefault="00F75917" w:rsidP="004C3659">
            <w:pPr>
              <w:rPr>
                <w:rFonts w:ascii="Arial" w:hAnsi="Arial" w:cs="Arial"/>
                <w:b/>
              </w:rPr>
            </w:pPr>
          </w:p>
          <w:p w14:paraId="4AB615C3" w14:textId="466DB062" w:rsidR="00F75917" w:rsidRDefault="00F75917" w:rsidP="004C3659">
            <w:pPr>
              <w:rPr>
                <w:rFonts w:ascii="Arial" w:hAnsi="Arial" w:cs="Arial"/>
                <w:b/>
              </w:rPr>
            </w:pPr>
          </w:p>
          <w:p w14:paraId="79147192" w14:textId="2055E34E" w:rsidR="00F75917" w:rsidRDefault="00F75917" w:rsidP="004C3659">
            <w:pPr>
              <w:rPr>
                <w:rFonts w:ascii="Arial" w:hAnsi="Arial" w:cs="Arial"/>
                <w:b/>
              </w:rPr>
            </w:pPr>
          </w:p>
          <w:p w14:paraId="19FDE528" w14:textId="3C4CDD63" w:rsidR="00F75917" w:rsidRDefault="00F75917" w:rsidP="004C3659">
            <w:pPr>
              <w:rPr>
                <w:rFonts w:ascii="Arial" w:hAnsi="Arial" w:cs="Arial"/>
                <w:b/>
              </w:rPr>
            </w:pPr>
          </w:p>
          <w:p w14:paraId="6BD5FF18" w14:textId="0BA83DA6" w:rsidR="00F75917" w:rsidRDefault="00F75917" w:rsidP="004C3659">
            <w:pPr>
              <w:rPr>
                <w:rFonts w:ascii="Arial" w:hAnsi="Arial" w:cs="Arial"/>
                <w:b/>
              </w:rPr>
            </w:pPr>
          </w:p>
          <w:p w14:paraId="5051BB95" w14:textId="77777777" w:rsidR="00F75917" w:rsidRPr="00165403" w:rsidRDefault="00F75917" w:rsidP="004C3659">
            <w:pPr>
              <w:rPr>
                <w:rFonts w:ascii="Arial" w:hAnsi="Arial" w:cs="Arial"/>
                <w:b/>
              </w:rPr>
            </w:pPr>
          </w:p>
          <w:p w14:paraId="223B9F2C" w14:textId="77777777" w:rsidR="005B0B4F" w:rsidRPr="00165403" w:rsidRDefault="005B0B4F" w:rsidP="004C3659">
            <w:pPr>
              <w:rPr>
                <w:rFonts w:ascii="Arial" w:hAnsi="Arial" w:cs="Arial"/>
                <w:b/>
              </w:rPr>
            </w:pPr>
            <w:r w:rsidRPr="00165403">
              <w:rPr>
                <w:rFonts w:ascii="Arial" w:hAnsi="Arial" w:cs="Arial"/>
                <w:b/>
              </w:rPr>
              <w:lastRenderedPageBreak/>
              <w:t>Momir Škopelja</w:t>
            </w:r>
          </w:p>
          <w:p w14:paraId="645625C3" w14:textId="77777777" w:rsidR="005B0B4F" w:rsidRPr="00165403" w:rsidRDefault="005B0B4F" w:rsidP="004C3659">
            <w:pPr>
              <w:rPr>
                <w:rFonts w:ascii="Arial" w:hAnsi="Arial" w:cs="Arial"/>
                <w:b/>
              </w:rPr>
            </w:pPr>
          </w:p>
          <w:p w14:paraId="57F38E51" w14:textId="77777777" w:rsidR="005B0B4F" w:rsidRPr="00165403" w:rsidRDefault="005B0B4F" w:rsidP="004C3659">
            <w:pPr>
              <w:rPr>
                <w:rFonts w:ascii="Arial" w:hAnsi="Arial" w:cs="Arial"/>
                <w:b/>
              </w:rPr>
            </w:pPr>
          </w:p>
          <w:p w14:paraId="35A7A985" w14:textId="77777777" w:rsidR="005B0B4F" w:rsidRPr="00165403" w:rsidRDefault="005B0B4F" w:rsidP="004C3659">
            <w:pPr>
              <w:rPr>
                <w:rFonts w:ascii="Arial" w:hAnsi="Arial" w:cs="Arial"/>
                <w:b/>
              </w:rPr>
            </w:pPr>
          </w:p>
          <w:p w14:paraId="7C1F22F6" w14:textId="77777777" w:rsidR="005B0B4F" w:rsidRPr="00165403" w:rsidRDefault="005B0B4F" w:rsidP="004C3659">
            <w:pPr>
              <w:rPr>
                <w:rFonts w:ascii="Arial" w:hAnsi="Arial" w:cs="Arial"/>
                <w:b/>
              </w:rPr>
            </w:pPr>
          </w:p>
          <w:p w14:paraId="3EB336FA" w14:textId="77777777" w:rsidR="005B0B4F" w:rsidRPr="00165403" w:rsidRDefault="005B0B4F" w:rsidP="004C3659">
            <w:pPr>
              <w:rPr>
                <w:rFonts w:ascii="Arial" w:hAnsi="Arial" w:cs="Arial"/>
                <w:b/>
              </w:rPr>
            </w:pPr>
          </w:p>
          <w:p w14:paraId="1B32CFA8" w14:textId="77777777" w:rsidR="00F75917" w:rsidRDefault="00F75917" w:rsidP="004C3659">
            <w:pPr>
              <w:rPr>
                <w:rFonts w:ascii="Arial" w:hAnsi="Arial" w:cs="Arial"/>
                <w:b/>
              </w:rPr>
            </w:pPr>
          </w:p>
          <w:p w14:paraId="68F67013" w14:textId="77777777" w:rsidR="00F75917" w:rsidRDefault="00F75917" w:rsidP="004C3659">
            <w:pPr>
              <w:rPr>
                <w:rFonts w:ascii="Arial" w:hAnsi="Arial" w:cs="Arial"/>
                <w:b/>
              </w:rPr>
            </w:pPr>
          </w:p>
          <w:p w14:paraId="2FCCF54F" w14:textId="77777777" w:rsidR="00F75917" w:rsidRDefault="00F75917" w:rsidP="004C3659">
            <w:pPr>
              <w:rPr>
                <w:rFonts w:ascii="Arial" w:hAnsi="Arial" w:cs="Arial"/>
                <w:b/>
              </w:rPr>
            </w:pPr>
          </w:p>
          <w:p w14:paraId="3C74E171" w14:textId="77777777" w:rsidR="00F75917" w:rsidRDefault="00F75917" w:rsidP="004C3659">
            <w:pPr>
              <w:rPr>
                <w:rFonts w:ascii="Arial" w:hAnsi="Arial" w:cs="Arial"/>
                <w:b/>
              </w:rPr>
            </w:pPr>
          </w:p>
          <w:p w14:paraId="7FE600C4" w14:textId="77777777" w:rsidR="00F75917" w:rsidRDefault="00F75917" w:rsidP="004C3659">
            <w:pPr>
              <w:rPr>
                <w:rFonts w:ascii="Arial" w:hAnsi="Arial" w:cs="Arial"/>
                <w:b/>
              </w:rPr>
            </w:pPr>
          </w:p>
          <w:p w14:paraId="7D2B2AC9" w14:textId="77777777" w:rsidR="00F75917" w:rsidRDefault="00F75917" w:rsidP="004C3659">
            <w:pPr>
              <w:rPr>
                <w:rFonts w:ascii="Arial" w:hAnsi="Arial" w:cs="Arial"/>
                <w:b/>
              </w:rPr>
            </w:pPr>
          </w:p>
          <w:p w14:paraId="4AD6DA31" w14:textId="77777777" w:rsidR="00F75917" w:rsidRDefault="00F75917" w:rsidP="004C3659">
            <w:pPr>
              <w:rPr>
                <w:rFonts w:ascii="Arial" w:hAnsi="Arial" w:cs="Arial"/>
                <w:b/>
              </w:rPr>
            </w:pPr>
          </w:p>
          <w:p w14:paraId="793912AD" w14:textId="77777777" w:rsidR="00F75917" w:rsidRDefault="00F75917" w:rsidP="004C3659">
            <w:pPr>
              <w:rPr>
                <w:rFonts w:ascii="Arial" w:hAnsi="Arial" w:cs="Arial"/>
                <w:b/>
              </w:rPr>
            </w:pPr>
          </w:p>
          <w:p w14:paraId="7DB37CE1" w14:textId="77777777" w:rsidR="00F75917" w:rsidRDefault="00F75917" w:rsidP="004C3659">
            <w:pPr>
              <w:rPr>
                <w:rFonts w:ascii="Arial" w:hAnsi="Arial" w:cs="Arial"/>
                <w:b/>
              </w:rPr>
            </w:pPr>
          </w:p>
          <w:p w14:paraId="22EB64F4" w14:textId="77777777" w:rsidR="00F75917" w:rsidRDefault="00F75917" w:rsidP="004C3659">
            <w:pPr>
              <w:rPr>
                <w:rFonts w:ascii="Arial" w:hAnsi="Arial" w:cs="Arial"/>
                <w:b/>
              </w:rPr>
            </w:pPr>
          </w:p>
          <w:p w14:paraId="1CAE9D52" w14:textId="77777777" w:rsidR="00F75917" w:rsidRDefault="00F75917" w:rsidP="004C3659">
            <w:pPr>
              <w:rPr>
                <w:rFonts w:ascii="Arial" w:hAnsi="Arial" w:cs="Arial"/>
                <w:b/>
              </w:rPr>
            </w:pPr>
          </w:p>
          <w:p w14:paraId="3E6CE5D4" w14:textId="77777777" w:rsidR="00F75917" w:rsidRDefault="00F75917" w:rsidP="004C3659">
            <w:pPr>
              <w:rPr>
                <w:rFonts w:ascii="Arial" w:hAnsi="Arial" w:cs="Arial"/>
                <w:b/>
              </w:rPr>
            </w:pPr>
          </w:p>
          <w:p w14:paraId="7C50EA76" w14:textId="71D61EEA" w:rsidR="005B0B4F" w:rsidRPr="00165403" w:rsidRDefault="005B0B4F" w:rsidP="004C3659">
            <w:pPr>
              <w:rPr>
                <w:rFonts w:ascii="Arial" w:hAnsi="Arial" w:cs="Arial"/>
                <w:b/>
              </w:rPr>
            </w:pPr>
            <w:r w:rsidRPr="00165403">
              <w:rPr>
                <w:rFonts w:ascii="Arial" w:hAnsi="Arial" w:cs="Arial"/>
                <w:b/>
              </w:rPr>
              <w:t xml:space="preserve">ASP </w:t>
            </w:r>
          </w:p>
          <w:p w14:paraId="473FA24F" w14:textId="77777777" w:rsidR="005B0B4F" w:rsidRPr="00165403" w:rsidRDefault="005B0B4F" w:rsidP="004C3659">
            <w:pPr>
              <w:rPr>
                <w:rFonts w:ascii="Arial" w:hAnsi="Arial" w:cs="Arial"/>
                <w:b/>
              </w:rPr>
            </w:pPr>
          </w:p>
          <w:p w14:paraId="6F428AD6" w14:textId="77777777" w:rsidR="005B0B4F" w:rsidRPr="00165403" w:rsidRDefault="005B0B4F" w:rsidP="004C3659">
            <w:pPr>
              <w:rPr>
                <w:rFonts w:ascii="Arial" w:hAnsi="Arial" w:cs="Arial"/>
                <w:b/>
              </w:rPr>
            </w:pPr>
          </w:p>
          <w:p w14:paraId="66D52149" w14:textId="77777777" w:rsidR="005B0B4F" w:rsidRPr="00165403" w:rsidRDefault="005B0B4F" w:rsidP="004C3659">
            <w:pPr>
              <w:rPr>
                <w:rFonts w:ascii="Arial" w:hAnsi="Arial" w:cs="Arial"/>
                <w:b/>
              </w:rPr>
            </w:pPr>
          </w:p>
          <w:p w14:paraId="196ADCF1" w14:textId="77777777" w:rsidR="005B0B4F" w:rsidRPr="00165403" w:rsidRDefault="005B0B4F" w:rsidP="004C3659">
            <w:pPr>
              <w:rPr>
                <w:rFonts w:ascii="Arial" w:hAnsi="Arial" w:cs="Arial"/>
                <w:b/>
              </w:rPr>
            </w:pPr>
          </w:p>
          <w:p w14:paraId="33AAC0D9" w14:textId="77777777" w:rsidR="005B0B4F" w:rsidRPr="00165403" w:rsidRDefault="005B0B4F" w:rsidP="004C3659">
            <w:pPr>
              <w:rPr>
                <w:rFonts w:ascii="Arial" w:hAnsi="Arial" w:cs="Arial"/>
                <w:b/>
              </w:rPr>
            </w:pPr>
          </w:p>
          <w:p w14:paraId="5787E01C" w14:textId="6DB5B6AA" w:rsidR="001F2C88" w:rsidRDefault="00F75917" w:rsidP="004C3659">
            <w:pPr>
              <w:rPr>
                <w:rFonts w:ascii="Arial" w:hAnsi="Arial" w:cs="Arial"/>
                <w:b/>
              </w:rPr>
            </w:pPr>
            <w:r>
              <w:rPr>
                <w:rFonts w:ascii="Arial" w:hAnsi="Arial" w:cs="Arial"/>
                <w:b/>
              </w:rPr>
              <w:t>Momir Škopelja</w:t>
            </w:r>
          </w:p>
          <w:p w14:paraId="12AD6844" w14:textId="77777777" w:rsidR="001F2C88" w:rsidRDefault="001F2C88" w:rsidP="004C3659">
            <w:pPr>
              <w:rPr>
                <w:rFonts w:ascii="Arial" w:hAnsi="Arial" w:cs="Arial"/>
                <w:b/>
              </w:rPr>
            </w:pPr>
          </w:p>
          <w:p w14:paraId="2185C73B" w14:textId="77777777" w:rsidR="001F2C88" w:rsidRDefault="001F2C88" w:rsidP="004C3659">
            <w:pPr>
              <w:rPr>
                <w:rFonts w:ascii="Arial" w:hAnsi="Arial" w:cs="Arial"/>
                <w:b/>
              </w:rPr>
            </w:pPr>
          </w:p>
          <w:p w14:paraId="2438E3B3" w14:textId="77777777" w:rsidR="001F2C88" w:rsidRDefault="001F2C88" w:rsidP="004C3659">
            <w:pPr>
              <w:rPr>
                <w:rFonts w:ascii="Arial" w:hAnsi="Arial" w:cs="Arial"/>
                <w:b/>
              </w:rPr>
            </w:pPr>
          </w:p>
          <w:p w14:paraId="35840585" w14:textId="77777777" w:rsidR="001F2C88" w:rsidRDefault="001F2C88" w:rsidP="004C3659">
            <w:pPr>
              <w:rPr>
                <w:rFonts w:ascii="Arial" w:hAnsi="Arial" w:cs="Arial"/>
                <w:b/>
              </w:rPr>
            </w:pPr>
          </w:p>
          <w:p w14:paraId="24D4A1B3" w14:textId="77777777" w:rsidR="001F2C88" w:rsidRDefault="001F2C88" w:rsidP="004C3659">
            <w:pPr>
              <w:rPr>
                <w:rFonts w:ascii="Arial" w:hAnsi="Arial" w:cs="Arial"/>
                <w:b/>
              </w:rPr>
            </w:pPr>
          </w:p>
          <w:p w14:paraId="420C0EC3" w14:textId="77777777" w:rsidR="001F2C88" w:rsidRDefault="001F2C88" w:rsidP="004C3659">
            <w:pPr>
              <w:rPr>
                <w:rFonts w:ascii="Arial" w:hAnsi="Arial" w:cs="Arial"/>
                <w:b/>
              </w:rPr>
            </w:pPr>
          </w:p>
          <w:p w14:paraId="639F16EB" w14:textId="77777777" w:rsidR="001F2C88" w:rsidRDefault="001F2C88" w:rsidP="004C3659">
            <w:pPr>
              <w:rPr>
                <w:rFonts w:ascii="Arial" w:hAnsi="Arial" w:cs="Arial"/>
                <w:b/>
              </w:rPr>
            </w:pPr>
          </w:p>
          <w:p w14:paraId="38B5209F" w14:textId="0FA4C20E" w:rsidR="005B0B4F" w:rsidRPr="00165403" w:rsidRDefault="005B0B4F" w:rsidP="004C3659">
            <w:pPr>
              <w:rPr>
                <w:rFonts w:ascii="Arial" w:hAnsi="Arial" w:cs="Arial"/>
                <w:b/>
              </w:rPr>
            </w:pPr>
          </w:p>
        </w:tc>
        <w:tc>
          <w:tcPr>
            <w:tcW w:w="5243" w:type="dxa"/>
            <w:tcBorders>
              <w:bottom w:val="single" w:sz="4" w:space="0" w:color="auto"/>
            </w:tcBorders>
          </w:tcPr>
          <w:p w14:paraId="17B13ACC" w14:textId="77777777" w:rsidR="005B0B4F" w:rsidRPr="00165403" w:rsidRDefault="005B0B4F" w:rsidP="0054343A">
            <w:pPr>
              <w:jc w:val="both"/>
              <w:rPr>
                <w:rFonts w:ascii="Arial" w:hAnsi="Arial" w:cs="Arial"/>
                <w:iCs/>
              </w:rPr>
            </w:pPr>
            <w:r w:rsidRPr="00165403">
              <w:rPr>
                <w:rFonts w:ascii="Arial" w:hAnsi="Arial" w:cs="Arial"/>
              </w:rPr>
              <w:lastRenderedPageBreak/>
              <w:t>- U članu 14 Nacrta zakona, u članu 43 stav 7 poslije tačke 2 dodaje se nova tačka koja glasi:</w:t>
            </w:r>
            <w:r w:rsidRPr="00165403">
              <w:rPr>
                <w:rFonts w:ascii="Arial" w:hAnsi="Arial" w:cs="Arial"/>
                <w:iCs/>
              </w:rPr>
              <w:t xml:space="preserve"> </w:t>
            </w:r>
          </w:p>
          <w:p w14:paraId="05295F15" w14:textId="77777777" w:rsidR="005B0B4F" w:rsidRPr="00165403" w:rsidRDefault="005B0B4F" w:rsidP="00543F9D">
            <w:pPr>
              <w:jc w:val="both"/>
              <w:rPr>
                <w:rFonts w:ascii="Arial" w:hAnsi="Arial" w:cs="Arial"/>
              </w:rPr>
            </w:pPr>
            <w:r w:rsidRPr="00165403">
              <w:rPr>
                <w:rFonts w:ascii="Arial" w:hAnsi="Arial" w:cs="Arial"/>
                <w:iCs/>
              </w:rPr>
              <w:t>„</w:t>
            </w:r>
            <w:r w:rsidRPr="00165403">
              <w:rPr>
                <w:rFonts w:ascii="Arial" w:hAnsi="Arial" w:cs="Arial"/>
                <w:bCs/>
                <w:iCs/>
              </w:rPr>
              <w:t>naknada koju je operator sistema dužan da plati za svako ažuriranje plana razvoja, odnosno ažuriranje investicionog plana</w:t>
            </w:r>
            <w:r w:rsidRPr="00165403">
              <w:rPr>
                <w:rFonts w:ascii="Arial" w:hAnsi="Arial" w:cs="Arial"/>
              </w:rPr>
              <w:t>.“ Predlog da se ova odredba briše</w:t>
            </w:r>
          </w:p>
          <w:p w14:paraId="1F315A3C" w14:textId="77777777" w:rsidR="005B0B4F" w:rsidRPr="00165403" w:rsidRDefault="005B0B4F" w:rsidP="00AD32B1">
            <w:pPr>
              <w:pStyle w:val="ListParagraph"/>
              <w:ind w:left="0"/>
              <w:jc w:val="both"/>
              <w:rPr>
                <w:rFonts w:ascii="Arial" w:hAnsi="Arial" w:cs="Arial"/>
              </w:rPr>
            </w:pPr>
          </w:p>
          <w:p w14:paraId="435F6CB7" w14:textId="77777777" w:rsidR="005B0B4F" w:rsidRPr="00165403" w:rsidRDefault="005B0B4F" w:rsidP="00F07D78">
            <w:pPr>
              <w:pStyle w:val="ListParagraph"/>
              <w:ind w:left="0"/>
              <w:jc w:val="both"/>
              <w:rPr>
                <w:rFonts w:ascii="Arial" w:hAnsi="Arial" w:cs="Arial"/>
              </w:rPr>
            </w:pPr>
          </w:p>
        </w:tc>
        <w:tc>
          <w:tcPr>
            <w:tcW w:w="1440" w:type="dxa"/>
            <w:tcBorders>
              <w:bottom w:val="single" w:sz="4" w:space="0" w:color="auto"/>
            </w:tcBorders>
          </w:tcPr>
          <w:p w14:paraId="3EDA75CF" w14:textId="77777777" w:rsidR="005B0B4F" w:rsidRPr="00165403" w:rsidRDefault="005B0B4F" w:rsidP="003A7DA0">
            <w:pPr>
              <w:jc w:val="center"/>
              <w:rPr>
                <w:rFonts w:ascii="Arial" w:hAnsi="Arial" w:cs="Arial"/>
              </w:rPr>
            </w:pPr>
            <w:r w:rsidRPr="00165403">
              <w:rPr>
                <w:rFonts w:ascii="Arial" w:hAnsi="Arial" w:cs="Arial"/>
              </w:rPr>
              <w:t>Član 14</w:t>
            </w:r>
          </w:p>
          <w:p w14:paraId="5DE64B0F" w14:textId="77777777" w:rsidR="005B0B4F" w:rsidRPr="00165403" w:rsidRDefault="005B0B4F" w:rsidP="003A7DA0">
            <w:pPr>
              <w:jc w:val="center"/>
              <w:rPr>
                <w:rFonts w:ascii="Arial" w:hAnsi="Arial" w:cs="Arial"/>
              </w:rPr>
            </w:pPr>
          </w:p>
          <w:p w14:paraId="66DA5584" w14:textId="77777777" w:rsidR="005B0B4F" w:rsidRPr="00165403" w:rsidRDefault="005B0B4F" w:rsidP="003A7DA0">
            <w:pPr>
              <w:jc w:val="center"/>
              <w:rPr>
                <w:rFonts w:ascii="Arial" w:hAnsi="Arial" w:cs="Arial"/>
              </w:rPr>
            </w:pPr>
          </w:p>
          <w:p w14:paraId="610F8557" w14:textId="77777777" w:rsidR="005B0B4F" w:rsidRPr="00165403" w:rsidRDefault="005B0B4F" w:rsidP="003A7DA0">
            <w:pPr>
              <w:jc w:val="center"/>
              <w:rPr>
                <w:rFonts w:ascii="Arial" w:hAnsi="Arial" w:cs="Arial"/>
              </w:rPr>
            </w:pPr>
          </w:p>
          <w:p w14:paraId="2B7B3306" w14:textId="77777777" w:rsidR="005B0B4F" w:rsidRPr="00165403" w:rsidRDefault="005B0B4F" w:rsidP="003A7DA0">
            <w:pPr>
              <w:jc w:val="center"/>
              <w:rPr>
                <w:rFonts w:ascii="Arial" w:hAnsi="Arial" w:cs="Arial"/>
              </w:rPr>
            </w:pPr>
          </w:p>
          <w:p w14:paraId="30612D8B" w14:textId="77777777" w:rsidR="005B0B4F" w:rsidRPr="00165403" w:rsidRDefault="005B0B4F" w:rsidP="00C4406E">
            <w:pPr>
              <w:rPr>
                <w:rFonts w:ascii="Arial" w:hAnsi="Arial" w:cs="Arial"/>
              </w:rPr>
            </w:pPr>
          </w:p>
          <w:p w14:paraId="1B1D0876" w14:textId="77777777" w:rsidR="005B0B4F" w:rsidRPr="00165403" w:rsidRDefault="005B0B4F" w:rsidP="003A7DA0">
            <w:pPr>
              <w:jc w:val="center"/>
              <w:rPr>
                <w:rFonts w:ascii="Arial" w:hAnsi="Arial" w:cs="Arial"/>
              </w:rPr>
            </w:pPr>
          </w:p>
          <w:p w14:paraId="43DA5DF9" w14:textId="77777777" w:rsidR="005B0B4F" w:rsidRPr="00165403" w:rsidRDefault="005B0B4F" w:rsidP="003A7DA0">
            <w:pPr>
              <w:jc w:val="center"/>
              <w:rPr>
                <w:rFonts w:ascii="Arial" w:hAnsi="Arial" w:cs="Arial"/>
              </w:rPr>
            </w:pPr>
          </w:p>
        </w:tc>
        <w:tc>
          <w:tcPr>
            <w:tcW w:w="1080" w:type="dxa"/>
            <w:tcBorders>
              <w:bottom w:val="single" w:sz="4" w:space="0" w:color="auto"/>
            </w:tcBorders>
          </w:tcPr>
          <w:p w14:paraId="2B5401C2" w14:textId="77777777" w:rsidR="005B0B4F" w:rsidRPr="00165403" w:rsidRDefault="005B0B4F" w:rsidP="00AF76B0">
            <w:pPr>
              <w:jc w:val="center"/>
              <w:rPr>
                <w:rFonts w:ascii="Arial" w:hAnsi="Arial" w:cs="Arial"/>
              </w:rPr>
            </w:pPr>
            <w:r w:rsidRPr="00165403">
              <w:rPr>
                <w:rFonts w:ascii="Arial" w:hAnsi="Arial" w:cs="Arial"/>
              </w:rPr>
              <w:t xml:space="preserve">Član 43 </w:t>
            </w:r>
          </w:p>
          <w:p w14:paraId="50D44352" w14:textId="77777777" w:rsidR="005B0B4F" w:rsidRPr="00165403" w:rsidRDefault="005B0B4F" w:rsidP="00AF76B0">
            <w:pPr>
              <w:jc w:val="center"/>
              <w:rPr>
                <w:rFonts w:ascii="Arial" w:hAnsi="Arial" w:cs="Arial"/>
              </w:rPr>
            </w:pPr>
          </w:p>
          <w:p w14:paraId="7A278471" w14:textId="77777777" w:rsidR="005B0B4F" w:rsidRPr="00165403" w:rsidRDefault="005B0B4F" w:rsidP="00AF76B0">
            <w:pPr>
              <w:jc w:val="center"/>
              <w:rPr>
                <w:rFonts w:ascii="Arial" w:hAnsi="Arial" w:cs="Arial"/>
              </w:rPr>
            </w:pPr>
          </w:p>
          <w:p w14:paraId="5910D338" w14:textId="77777777" w:rsidR="005B0B4F" w:rsidRPr="00165403" w:rsidRDefault="005B0B4F" w:rsidP="00AF76B0">
            <w:pPr>
              <w:jc w:val="center"/>
              <w:rPr>
                <w:rFonts w:ascii="Arial" w:hAnsi="Arial" w:cs="Arial"/>
              </w:rPr>
            </w:pPr>
          </w:p>
          <w:p w14:paraId="7583E208" w14:textId="77777777" w:rsidR="005B0B4F" w:rsidRPr="00165403" w:rsidRDefault="005B0B4F" w:rsidP="00AF76B0">
            <w:pPr>
              <w:jc w:val="center"/>
              <w:rPr>
                <w:rFonts w:ascii="Arial" w:hAnsi="Arial" w:cs="Arial"/>
              </w:rPr>
            </w:pPr>
          </w:p>
          <w:p w14:paraId="5F83532D" w14:textId="77777777" w:rsidR="005B0B4F" w:rsidRPr="00165403" w:rsidRDefault="005B0B4F" w:rsidP="00C4406E">
            <w:pPr>
              <w:rPr>
                <w:rFonts w:ascii="Arial" w:hAnsi="Arial" w:cs="Arial"/>
              </w:rPr>
            </w:pPr>
          </w:p>
          <w:p w14:paraId="4C1AD25E" w14:textId="77777777" w:rsidR="005B0B4F" w:rsidRPr="00165403" w:rsidRDefault="005B0B4F" w:rsidP="00AF76B0">
            <w:pPr>
              <w:jc w:val="center"/>
              <w:rPr>
                <w:rFonts w:ascii="Arial" w:hAnsi="Arial" w:cs="Arial"/>
              </w:rPr>
            </w:pPr>
          </w:p>
          <w:p w14:paraId="3C054501" w14:textId="77777777" w:rsidR="005B0B4F" w:rsidRPr="00165403" w:rsidRDefault="005B0B4F" w:rsidP="00AF76B0">
            <w:pPr>
              <w:jc w:val="center"/>
              <w:rPr>
                <w:rFonts w:ascii="Arial" w:hAnsi="Arial" w:cs="Arial"/>
              </w:rPr>
            </w:pPr>
          </w:p>
        </w:tc>
        <w:tc>
          <w:tcPr>
            <w:tcW w:w="5895" w:type="dxa"/>
            <w:tcBorders>
              <w:bottom w:val="single" w:sz="4" w:space="0" w:color="auto"/>
            </w:tcBorders>
          </w:tcPr>
          <w:p w14:paraId="3134FD93" w14:textId="21E11D08" w:rsidR="005B0B4F" w:rsidRDefault="005B0B4F" w:rsidP="00D92FFA">
            <w:pPr>
              <w:rPr>
                <w:rFonts w:ascii="Arial" w:hAnsi="Arial" w:cs="Arial"/>
                <w:b/>
              </w:rPr>
            </w:pPr>
            <w:r w:rsidRPr="00165403">
              <w:rPr>
                <w:rFonts w:ascii="Arial" w:hAnsi="Arial" w:cs="Arial"/>
                <w:b/>
              </w:rPr>
              <w:t>Ne prihvata se</w:t>
            </w:r>
          </w:p>
          <w:p w14:paraId="5423747A" w14:textId="77777777" w:rsidR="00207859" w:rsidRPr="00165403" w:rsidRDefault="00207859" w:rsidP="00D92FFA">
            <w:pPr>
              <w:rPr>
                <w:rFonts w:ascii="Arial" w:hAnsi="Arial" w:cs="Arial"/>
                <w:b/>
              </w:rPr>
            </w:pPr>
          </w:p>
          <w:p w14:paraId="00C62DCE" w14:textId="1D25E98F" w:rsidR="005B0B4F" w:rsidRPr="00165403" w:rsidRDefault="001F2C88" w:rsidP="00D92FFA">
            <w:pPr>
              <w:rPr>
                <w:rFonts w:ascii="Arial" w:hAnsi="Arial" w:cs="Arial"/>
              </w:rPr>
            </w:pPr>
            <w:r w:rsidRPr="001F2C88">
              <w:rPr>
                <w:rFonts w:ascii="Arial" w:hAnsi="Arial" w:cs="Arial"/>
                <w:bCs/>
                <w:iCs/>
              </w:rPr>
              <w:t xml:space="preserve">Zakonom o energetici („Službeni list CG“, br. 5/16 i 51/17) se uvodi novi način dugoročnog i sredenjeročnog planiranja razvoja prenosnog i distributivnog sistema u Crnoj Gori. Višegodišnje iskustvo u primjeni odgovarajućih odredbi Zakona o energetici ukazuje da je potrebno prilagoditi postojeće zakonsko rješenje, kako bi se podstakla pravovremena izrada kvalitetnih planskih dokumenata uvažavajući trajanja regulatornih perioda, kao i moguću potrebu za njihovim ažuriranjem, zbog čega su i predložene izmjene u članu 14 st. 4 i 5, članu 22 st. 5, </w:t>
            </w:r>
            <w:r w:rsidRPr="001F2C88">
              <w:rPr>
                <w:rFonts w:ascii="Arial" w:hAnsi="Arial" w:cs="Arial"/>
                <w:bCs/>
                <w:iCs/>
              </w:rPr>
              <w:lastRenderedPageBreak/>
              <w:t>članu 37 st. 1 i 5 i članu 39 st.1 i 7. Radi cjelovitosti primjene rješenja predloženog članom 14 st. 4 i 5 Izmjena i dopuna Zakona o energetici, neophodno je izvršiti izmjenu i člana 51 važećeg Zakona o energetici i omogućiti Regulatornoj agenciji za energetiku da se finansira i iz predmetne naknada, što je i predloženo članom 18 Izmjena i dopuna Zakona o energetici.</w:t>
            </w:r>
          </w:p>
          <w:p w14:paraId="4DD7F294" w14:textId="77777777" w:rsidR="005B0B4F" w:rsidRPr="00165403" w:rsidRDefault="005B0B4F" w:rsidP="00D92FFA">
            <w:pPr>
              <w:rPr>
                <w:rFonts w:ascii="Arial" w:hAnsi="Arial" w:cs="Arial"/>
              </w:rPr>
            </w:pPr>
          </w:p>
        </w:tc>
      </w:tr>
      <w:tr w:rsidR="005B0B4F" w:rsidRPr="00165403" w14:paraId="6579530E" w14:textId="77777777" w:rsidTr="005B0B4F">
        <w:trPr>
          <w:trHeight w:val="2620"/>
        </w:trPr>
        <w:tc>
          <w:tcPr>
            <w:tcW w:w="1435" w:type="dxa"/>
            <w:vMerge/>
          </w:tcPr>
          <w:p w14:paraId="4674898B" w14:textId="77777777" w:rsidR="005B0B4F" w:rsidRPr="00165403" w:rsidRDefault="005B0B4F" w:rsidP="00B372B2">
            <w:pPr>
              <w:rPr>
                <w:rFonts w:ascii="Arial" w:hAnsi="Arial" w:cs="Arial"/>
                <w:b/>
              </w:rPr>
            </w:pPr>
          </w:p>
        </w:tc>
        <w:tc>
          <w:tcPr>
            <w:tcW w:w="5243" w:type="dxa"/>
            <w:tcBorders>
              <w:top w:val="single" w:sz="4" w:space="0" w:color="auto"/>
              <w:bottom w:val="single" w:sz="4" w:space="0" w:color="auto"/>
            </w:tcBorders>
          </w:tcPr>
          <w:p w14:paraId="7FCD841E" w14:textId="77777777" w:rsidR="005B0B4F" w:rsidRPr="00165403" w:rsidRDefault="005B0B4F" w:rsidP="00DD3D97">
            <w:pPr>
              <w:pStyle w:val="ListParagraph"/>
              <w:ind w:left="0"/>
              <w:jc w:val="both"/>
              <w:rPr>
                <w:rFonts w:ascii="Arial" w:hAnsi="Arial" w:cs="Arial"/>
              </w:rPr>
            </w:pPr>
            <w:r w:rsidRPr="00165403">
              <w:rPr>
                <w:rFonts w:ascii="Arial" w:hAnsi="Arial" w:cs="Arial"/>
              </w:rPr>
              <w:t>- Član 43 stav 2 važećeg zakona treba brisati</w:t>
            </w:r>
          </w:p>
          <w:p w14:paraId="0A525EF3" w14:textId="77777777" w:rsidR="005B0B4F" w:rsidRPr="00165403" w:rsidRDefault="005B0B4F" w:rsidP="00DD3D97">
            <w:pPr>
              <w:pStyle w:val="ListParagraph"/>
              <w:ind w:left="0"/>
              <w:jc w:val="both"/>
              <w:rPr>
                <w:rFonts w:ascii="Arial" w:hAnsi="Arial" w:cs="Arial"/>
                <w:b/>
              </w:rPr>
            </w:pPr>
          </w:p>
          <w:p w14:paraId="1511410F" w14:textId="77777777" w:rsidR="005B0B4F" w:rsidRPr="00165403" w:rsidRDefault="005B0B4F" w:rsidP="00DD3D97">
            <w:pPr>
              <w:pStyle w:val="ListParagraph"/>
              <w:ind w:left="0"/>
              <w:jc w:val="both"/>
              <w:rPr>
                <w:rFonts w:ascii="Arial" w:hAnsi="Arial" w:cs="Arial"/>
              </w:rPr>
            </w:pPr>
          </w:p>
          <w:p w14:paraId="51F99971" w14:textId="77777777" w:rsidR="005B0B4F" w:rsidRPr="00165403" w:rsidRDefault="005B0B4F" w:rsidP="00DD3D97">
            <w:pPr>
              <w:pStyle w:val="ListParagraph"/>
              <w:ind w:left="0"/>
              <w:jc w:val="both"/>
              <w:rPr>
                <w:rFonts w:ascii="Arial" w:hAnsi="Arial" w:cs="Arial"/>
              </w:rPr>
            </w:pPr>
          </w:p>
          <w:p w14:paraId="6F805858" w14:textId="77777777" w:rsidR="005B0B4F" w:rsidRPr="00165403" w:rsidRDefault="005B0B4F" w:rsidP="00DD3D97">
            <w:pPr>
              <w:pStyle w:val="ListParagraph"/>
              <w:ind w:left="0"/>
              <w:jc w:val="both"/>
              <w:rPr>
                <w:rFonts w:ascii="Arial" w:hAnsi="Arial" w:cs="Arial"/>
              </w:rPr>
            </w:pPr>
          </w:p>
          <w:p w14:paraId="29CA0F12" w14:textId="77777777" w:rsidR="005B0B4F" w:rsidRPr="00165403" w:rsidRDefault="005B0B4F" w:rsidP="00DD3D97">
            <w:pPr>
              <w:pStyle w:val="ListParagraph"/>
              <w:ind w:left="0"/>
              <w:jc w:val="both"/>
              <w:rPr>
                <w:rFonts w:ascii="Arial" w:hAnsi="Arial" w:cs="Arial"/>
              </w:rPr>
            </w:pPr>
          </w:p>
          <w:p w14:paraId="47B0FCFB" w14:textId="77777777" w:rsidR="005B0B4F" w:rsidRPr="00165403" w:rsidRDefault="005B0B4F" w:rsidP="00DD3D97">
            <w:pPr>
              <w:pStyle w:val="ListParagraph"/>
              <w:ind w:left="0"/>
              <w:jc w:val="both"/>
              <w:rPr>
                <w:rFonts w:ascii="Arial" w:hAnsi="Arial" w:cs="Arial"/>
              </w:rPr>
            </w:pPr>
          </w:p>
          <w:p w14:paraId="6BE6020C" w14:textId="77777777" w:rsidR="005B0B4F" w:rsidRPr="00165403" w:rsidRDefault="005B0B4F" w:rsidP="00DD3D97">
            <w:pPr>
              <w:pStyle w:val="ListParagraph"/>
              <w:ind w:left="0"/>
              <w:jc w:val="both"/>
              <w:rPr>
                <w:rFonts w:ascii="Arial" w:hAnsi="Arial" w:cs="Arial"/>
              </w:rPr>
            </w:pPr>
          </w:p>
          <w:p w14:paraId="71E97088" w14:textId="77777777" w:rsidR="005B0B4F" w:rsidRPr="00165403" w:rsidRDefault="005B0B4F" w:rsidP="00DD3D97">
            <w:pPr>
              <w:pStyle w:val="ListParagraph"/>
              <w:ind w:left="0"/>
              <w:jc w:val="both"/>
              <w:rPr>
                <w:rFonts w:ascii="Arial" w:hAnsi="Arial" w:cs="Arial"/>
              </w:rPr>
            </w:pPr>
          </w:p>
          <w:p w14:paraId="238EFA15" w14:textId="77777777" w:rsidR="005B0B4F" w:rsidRPr="00165403" w:rsidRDefault="005B0B4F" w:rsidP="00DD3D97">
            <w:pPr>
              <w:pStyle w:val="ListParagraph"/>
              <w:ind w:left="0"/>
              <w:jc w:val="both"/>
              <w:rPr>
                <w:rFonts w:ascii="Arial" w:hAnsi="Arial" w:cs="Arial"/>
              </w:rPr>
            </w:pPr>
          </w:p>
          <w:p w14:paraId="3F1CC807" w14:textId="77777777" w:rsidR="005B0B4F" w:rsidRPr="00165403" w:rsidRDefault="005B0B4F" w:rsidP="00F07D78">
            <w:pPr>
              <w:pStyle w:val="ListParagraph"/>
              <w:ind w:left="0"/>
              <w:jc w:val="both"/>
              <w:rPr>
                <w:rFonts w:ascii="Arial" w:hAnsi="Arial" w:cs="Arial"/>
              </w:rPr>
            </w:pPr>
          </w:p>
        </w:tc>
        <w:tc>
          <w:tcPr>
            <w:tcW w:w="1440" w:type="dxa"/>
            <w:tcBorders>
              <w:top w:val="single" w:sz="4" w:space="0" w:color="auto"/>
              <w:bottom w:val="single" w:sz="4" w:space="0" w:color="auto"/>
            </w:tcBorders>
          </w:tcPr>
          <w:p w14:paraId="4E328A8F" w14:textId="77777777" w:rsidR="005B0B4F" w:rsidRPr="00165403" w:rsidRDefault="005B0B4F" w:rsidP="00DD3D97">
            <w:pPr>
              <w:jc w:val="center"/>
              <w:rPr>
                <w:rFonts w:ascii="Arial" w:hAnsi="Arial" w:cs="Arial"/>
              </w:rPr>
            </w:pPr>
            <w:r w:rsidRPr="00165403">
              <w:rPr>
                <w:rFonts w:ascii="Arial" w:hAnsi="Arial" w:cs="Arial"/>
              </w:rPr>
              <w:t>Član 14</w:t>
            </w:r>
          </w:p>
          <w:p w14:paraId="03FA7DDF" w14:textId="77777777" w:rsidR="005B0B4F" w:rsidRPr="00165403" w:rsidRDefault="005B0B4F" w:rsidP="00DD3D97">
            <w:pPr>
              <w:jc w:val="center"/>
              <w:rPr>
                <w:rFonts w:ascii="Arial" w:hAnsi="Arial" w:cs="Arial"/>
              </w:rPr>
            </w:pPr>
          </w:p>
          <w:p w14:paraId="3BBB9965" w14:textId="77777777" w:rsidR="005B0B4F" w:rsidRPr="00165403" w:rsidRDefault="005B0B4F" w:rsidP="00DD3D97">
            <w:pPr>
              <w:jc w:val="center"/>
              <w:rPr>
                <w:rFonts w:ascii="Arial" w:hAnsi="Arial" w:cs="Arial"/>
              </w:rPr>
            </w:pPr>
          </w:p>
          <w:p w14:paraId="26F8992D" w14:textId="77777777" w:rsidR="005B0B4F" w:rsidRPr="00165403" w:rsidRDefault="005B0B4F" w:rsidP="00DD3D97">
            <w:pPr>
              <w:jc w:val="center"/>
              <w:rPr>
                <w:rFonts w:ascii="Arial" w:hAnsi="Arial" w:cs="Arial"/>
              </w:rPr>
            </w:pPr>
          </w:p>
          <w:p w14:paraId="2A1912E3" w14:textId="77777777" w:rsidR="005B0B4F" w:rsidRPr="00165403" w:rsidRDefault="005B0B4F" w:rsidP="00DD3D97">
            <w:pPr>
              <w:jc w:val="center"/>
              <w:rPr>
                <w:rFonts w:ascii="Arial" w:hAnsi="Arial" w:cs="Arial"/>
              </w:rPr>
            </w:pPr>
          </w:p>
          <w:p w14:paraId="1EF66981" w14:textId="77777777" w:rsidR="005B0B4F" w:rsidRPr="00165403" w:rsidRDefault="005B0B4F" w:rsidP="00DD3D97">
            <w:pPr>
              <w:jc w:val="center"/>
              <w:rPr>
                <w:rFonts w:ascii="Arial" w:hAnsi="Arial" w:cs="Arial"/>
              </w:rPr>
            </w:pPr>
          </w:p>
          <w:p w14:paraId="6E3A47F0" w14:textId="77777777" w:rsidR="005B0B4F" w:rsidRPr="00165403" w:rsidRDefault="005B0B4F" w:rsidP="00DD3D97">
            <w:pPr>
              <w:jc w:val="center"/>
              <w:rPr>
                <w:rFonts w:ascii="Arial" w:hAnsi="Arial" w:cs="Arial"/>
              </w:rPr>
            </w:pPr>
          </w:p>
          <w:p w14:paraId="4CE6A65E" w14:textId="77777777" w:rsidR="005B0B4F" w:rsidRPr="00165403" w:rsidRDefault="005B0B4F" w:rsidP="00DD3D97">
            <w:pPr>
              <w:jc w:val="center"/>
              <w:rPr>
                <w:rFonts w:ascii="Arial" w:hAnsi="Arial" w:cs="Arial"/>
              </w:rPr>
            </w:pPr>
          </w:p>
          <w:p w14:paraId="47893871" w14:textId="77777777" w:rsidR="005B0B4F" w:rsidRPr="00165403" w:rsidRDefault="005B0B4F" w:rsidP="00DD3D97">
            <w:pPr>
              <w:jc w:val="center"/>
              <w:rPr>
                <w:rFonts w:ascii="Arial" w:hAnsi="Arial" w:cs="Arial"/>
              </w:rPr>
            </w:pPr>
          </w:p>
          <w:p w14:paraId="76472E26" w14:textId="77777777" w:rsidR="005B0B4F" w:rsidRPr="00165403" w:rsidRDefault="005B0B4F" w:rsidP="00DD3D97">
            <w:pPr>
              <w:jc w:val="center"/>
              <w:rPr>
                <w:rFonts w:ascii="Arial" w:hAnsi="Arial" w:cs="Arial"/>
              </w:rPr>
            </w:pPr>
          </w:p>
          <w:p w14:paraId="23C2659D" w14:textId="77777777" w:rsidR="005B0B4F" w:rsidRPr="00165403" w:rsidRDefault="005B0B4F" w:rsidP="00DD3D97">
            <w:pPr>
              <w:jc w:val="center"/>
              <w:rPr>
                <w:rFonts w:ascii="Arial" w:hAnsi="Arial" w:cs="Arial"/>
              </w:rPr>
            </w:pPr>
          </w:p>
        </w:tc>
        <w:tc>
          <w:tcPr>
            <w:tcW w:w="1080" w:type="dxa"/>
            <w:tcBorders>
              <w:top w:val="single" w:sz="4" w:space="0" w:color="auto"/>
              <w:bottom w:val="single" w:sz="4" w:space="0" w:color="auto"/>
            </w:tcBorders>
          </w:tcPr>
          <w:p w14:paraId="73C0EA9C" w14:textId="77777777" w:rsidR="005B0B4F" w:rsidRPr="00165403" w:rsidRDefault="005B0B4F" w:rsidP="00DD3D97">
            <w:pPr>
              <w:jc w:val="center"/>
              <w:rPr>
                <w:rFonts w:ascii="Arial" w:hAnsi="Arial" w:cs="Arial"/>
              </w:rPr>
            </w:pPr>
            <w:r w:rsidRPr="00165403">
              <w:rPr>
                <w:rFonts w:ascii="Arial" w:hAnsi="Arial" w:cs="Arial"/>
              </w:rPr>
              <w:t>Član 43</w:t>
            </w:r>
          </w:p>
          <w:p w14:paraId="4AF553D0" w14:textId="77777777" w:rsidR="005B0B4F" w:rsidRPr="00165403" w:rsidRDefault="005B0B4F" w:rsidP="00DD3D97">
            <w:pPr>
              <w:jc w:val="center"/>
              <w:rPr>
                <w:rFonts w:ascii="Arial" w:hAnsi="Arial" w:cs="Arial"/>
              </w:rPr>
            </w:pPr>
          </w:p>
          <w:p w14:paraId="409D3731" w14:textId="77777777" w:rsidR="005B0B4F" w:rsidRPr="00165403" w:rsidRDefault="005B0B4F" w:rsidP="00DD3D97">
            <w:pPr>
              <w:jc w:val="center"/>
              <w:rPr>
                <w:rFonts w:ascii="Arial" w:hAnsi="Arial" w:cs="Arial"/>
              </w:rPr>
            </w:pPr>
          </w:p>
          <w:p w14:paraId="6A5B2A77" w14:textId="77777777" w:rsidR="005B0B4F" w:rsidRPr="00165403" w:rsidRDefault="005B0B4F" w:rsidP="00DD3D97">
            <w:pPr>
              <w:jc w:val="center"/>
              <w:rPr>
                <w:rFonts w:ascii="Arial" w:hAnsi="Arial" w:cs="Arial"/>
              </w:rPr>
            </w:pPr>
          </w:p>
          <w:p w14:paraId="46790500" w14:textId="77777777" w:rsidR="005B0B4F" w:rsidRPr="00165403" w:rsidRDefault="005B0B4F" w:rsidP="00DD3D97">
            <w:pPr>
              <w:jc w:val="center"/>
              <w:rPr>
                <w:rFonts w:ascii="Arial" w:hAnsi="Arial" w:cs="Arial"/>
              </w:rPr>
            </w:pPr>
          </w:p>
          <w:p w14:paraId="2BC1AED0" w14:textId="77777777" w:rsidR="005B0B4F" w:rsidRPr="00165403" w:rsidRDefault="005B0B4F" w:rsidP="00DD3D97">
            <w:pPr>
              <w:jc w:val="center"/>
              <w:rPr>
                <w:rFonts w:ascii="Arial" w:hAnsi="Arial" w:cs="Arial"/>
              </w:rPr>
            </w:pPr>
          </w:p>
          <w:p w14:paraId="405C24EC" w14:textId="77777777" w:rsidR="005B0B4F" w:rsidRPr="00165403" w:rsidRDefault="005B0B4F" w:rsidP="00DD3D97">
            <w:pPr>
              <w:jc w:val="center"/>
              <w:rPr>
                <w:rFonts w:ascii="Arial" w:hAnsi="Arial" w:cs="Arial"/>
              </w:rPr>
            </w:pPr>
          </w:p>
          <w:p w14:paraId="2A0156E4" w14:textId="77777777" w:rsidR="005B0B4F" w:rsidRPr="00165403" w:rsidRDefault="005B0B4F" w:rsidP="00DD3D97">
            <w:pPr>
              <w:jc w:val="center"/>
              <w:rPr>
                <w:rFonts w:ascii="Arial" w:hAnsi="Arial" w:cs="Arial"/>
              </w:rPr>
            </w:pPr>
          </w:p>
          <w:p w14:paraId="106F248D" w14:textId="77777777" w:rsidR="005B0B4F" w:rsidRPr="00165403" w:rsidRDefault="005B0B4F" w:rsidP="00DD3D97">
            <w:pPr>
              <w:jc w:val="center"/>
              <w:rPr>
                <w:rFonts w:ascii="Arial" w:hAnsi="Arial" w:cs="Arial"/>
              </w:rPr>
            </w:pPr>
          </w:p>
          <w:p w14:paraId="12D9DFC9" w14:textId="77777777" w:rsidR="005B0B4F" w:rsidRPr="00165403" w:rsidRDefault="005B0B4F" w:rsidP="00DD3D97">
            <w:pPr>
              <w:jc w:val="center"/>
              <w:rPr>
                <w:rFonts w:ascii="Arial" w:hAnsi="Arial" w:cs="Arial"/>
              </w:rPr>
            </w:pPr>
          </w:p>
          <w:p w14:paraId="4B6ADC17" w14:textId="77777777" w:rsidR="005B0B4F" w:rsidRPr="00165403" w:rsidRDefault="005B0B4F" w:rsidP="00DD3D97">
            <w:pPr>
              <w:jc w:val="center"/>
              <w:rPr>
                <w:rFonts w:ascii="Arial" w:hAnsi="Arial" w:cs="Arial"/>
              </w:rPr>
            </w:pPr>
          </w:p>
        </w:tc>
        <w:tc>
          <w:tcPr>
            <w:tcW w:w="5895" w:type="dxa"/>
            <w:tcBorders>
              <w:top w:val="single" w:sz="4" w:space="0" w:color="auto"/>
              <w:bottom w:val="single" w:sz="4" w:space="0" w:color="auto"/>
            </w:tcBorders>
          </w:tcPr>
          <w:p w14:paraId="5D8A2F6D" w14:textId="77777777" w:rsidR="005B0B4F" w:rsidRPr="00165403" w:rsidRDefault="005B0B4F" w:rsidP="00DD3D97">
            <w:pPr>
              <w:rPr>
                <w:rFonts w:ascii="Arial" w:hAnsi="Arial" w:cs="Arial"/>
                <w:b/>
              </w:rPr>
            </w:pPr>
            <w:r w:rsidRPr="00165403">
              <w:rPr>
                <w:rFonts w:ascii="Arial" w:hAnsi="Arial" w:cs="Arial"/>
                <w:b/>
              </w:rPr>
              <w:t>Ne prihvata se</w:t>
            </w:r>
          </w:p>
          <w:p w14:paraId="194A56F8" w14:textId="77777777" w:rsidR="005B0B4F" w:rsidRPr="00165403" w:rsidRDefault="005B0B4F" w:rsidP="00DD3D97">
            <w:pPr>
              <w:rPr>
                <w:rFonts w:ascii="Arial" w:hAnsi="Arial" w:cs="Arial"/>
                <w:b/>
              </w:rPr>
            </w:pPr>
          </w:p>
          <w:p w14:paraId="53F730EC" w14:textId="77777777" w:rsidR="005B0B4F" w:rsidRPr="00165403" w:rsidRDefault="005B0B4F" w:rsidP="00DD3D97">
            <w:pPr>
              <w:rPr>
                <w:rFonts w:ascii="Arial" w:hAnsi="Arial" w:cs="Arial"/>
              </w:rPr>
            </w:pPr>
            <w:r w:rsidRPr="00165403">
              <w:rPr>
                <w:rFonts w:ascii="Arial" w:hAnsi="Arial" w:cs="Arial"/>
              </w:rPr>
              <w:t xml:space="preserve">Prijedlogom zakona nije tretirano ovo pitanje. </w:t>
            </w:r>
          </w:p>
          <w:p w14:paraId="4D1CBCDA" w14:textId="77777777" w:rsidR="005B0B4F" w:rsidRPr="00165403" w:rsidRDefault="005B0B4F" w:rsidP="00DD3D97">
            <w:pPr>
              <w:rPr>
                <w:rFonts w:ascii="Arial" w:hAnsi="Arial" w:cs="Arial"/>
              </w:rPr>
            </w:pPr>
            <w:r w:rsidRPr="00165403">
              <w:rPr>
                <w:rFonts w:ascii="Arial" w:hAnsi="Arial" w:cs="Arial"/>
              </w:rPr>
              <w:t>Citirana norma je doslovna transpozicija člana 37 Direktive Evropskog parlamenta br 72/2009, i jedan je od temelja usaglašavanja nacionalnog zakonodavstva sa pravnom tekovinom EU. Eventualno brisanje ovakvih odrebni predstavljalo bi nesumnjivo nazadovanje u procesu evropskih integracija.</w:t>
            </w:r>
          </w:p>
          <w:p w14:paraId="6285DF58" w14:textId="77777777" w:rsidR="005B0B4F" w:rsidRPr="00165403" w:rsidRDefault="005B0B4F" w:rsidP="00DD3D97">
            <w:pPr>
              <w:rPr>
                <w:rFonts w:ascii="Arial" w:hAnsi="Arial" w:cs="Arial"/>
              </w:rPr>
            </w:pPr>
          </w:p>
          <w:p w14:paraId="44D61F3D" w14:textId="77777777" w:rsidR="005B0B4F" w:rsidRPr="00165403" w:rsidRDefault="005B0B4F" w:rsidP="00DD3D97">
            <w:pPr>
              <w:rPr>
                <w:rFonts w:ascii="Arial" w:hAnsi="Arial" w:cs="Arial"/>
                <w:b/>
              </w:rPr>
            </w:pPr>
          </w:p>
        </w:tc>
      </w:tr>
      <w:tr w:rsidR="005B0B4F" w:rsidRPr="00165403" w14:paraId="29B50E7E" w14:textId="77777777" w:rsidTr="005B0B4F">
        <w:trPr>
          <w:trHeight w:val="2018"/>
        </w:trPr>
        <w:tc>
          <w:tcPr>
            <w:tcW w:w="1435" w:type="dxa"/>
            <w:vMerge/>
          </w:tcPr>
          <w:p w14:paraId="7A742F80" w14:textId="77777777" w:rsidR="005B0B4F" w:rsidRPr="00165403" w:rsidRDefault="005B0B4F" w:rsidP="00B372B2">
            <w:pPr>
              <w:rPr>
                <w:rFonts w:ascii="Arial" w:hAnsi="Arial" w:cs="Arial"/>
                <w:b/>
              </w:rPr>
            </w:pPr>
          </w:p>
        </w:tc>
        <w:tc>
          <w:tcPr>
            <w:tcW w:w="5243" w:type="dxa"/>
            <w:tcBorders>
              <w:top w:val="single" w:sz="4" w:space="0" w:color="auto"/>
              <w:bottom w:val="single" w:sz="4" w:space="0" w:color="auto"/>
            </w:tcBorders>
          </w:tcPr>
          <w:p w14:paraId="564F4586" w14:textId="77777777" w:rsidR="005B0B4F" w:rsidRPr="00165403" w:rsidRDefault="005B0B4F" w:rsidP="005B0B4F">
            <w:pPr>
              <w:pStyle w:val="ListParagraph"/>
              <w:ind w:left="0"/>
              <w:jc w:val="both"/>
              <w:rPr>
                <w:rFonts w:ascii="Arial" w:hAnsi="Arial" w:cs="Arial"/>
              </w:rPr>
            </w:pPr>
            <w:r w:rsidRPr="00165403">
              <w:rPr>
                <w:rFonts w:ascii="Arial" w:hAnsi="Arial" w:cs="Arial"/>
              </w:rPr>
              <w:t>Član 14 stav 3 Nacrta zakona treba preispitati jer su nejasni razlozi za uvođenje opšteg i pojedinačnog minimuma kvaliteta, naročito jer se finansijska kompenzacija vezuje samo za pojedinačni minimum kvaliteta</w:t>
            </w:r>
          </w:p>
          <w:p w14:paraId="3A2B019E" w14:textId="77777777" w:rsidR="005B0B4F" w:rsidRPr="00165403" w:rsidRDefault="005B0B4F" w:rsidP="005B0B4F">
            <w:pPr>
              <w:pStyle w:val="ListParagraph"/>
              <w:ind w:left="0"/>
              <w:jc w:val="both"/>
              <w:rPr>
                <w:rFonts w:ascii="Arial" w:hAnsi="Arial" w:cs="Arial"/>
              </w:rPr>
            </w:pPr>
          </w:p>
          <w:p w14:paraId="1EE9DF5F" w14:textId="77777777" w:rsidR="005B0B4F" w:rsidRPr="00165403" w:rsidRDefault="005B0B4F" w:rsidP="005B0B4F">
            <w:pPr>
              <w:pStyle w:val="ListParagraph"/>
              <w:ind w:left="0"/>
              <w:jc w:val="both"/>
              <w:rPr>
                <w:rFonts w:ascii="Arial" w:hAnsi="Arial" w:cs="Arial"/>
              </w:rPr>
            </w:pPr>
          </w:p>
          <w:p w14:paraId="0D2AF23E" w14:textId="77777777" w:rsidR="005B0B4F" w:rsidRPr="00165403" w:rsidRDefault="005B0B4F" w:rsidP="00F07D78">
            <w:pPr>
              <w:pStyle w:val="ListParagraph"/>
              <w:ind w:left="0"/>
              <w:jc w:val="both"/>
              <w:rPr>
                <w:rFonts w:ascii="Arial" w:hAnsi="Arial" w:cs="Arial"/>
              </w:rPr>
            </w:pPr>
          </w:p>
        </w:tc>
        <w:tc>
          <w:tcPr>
            <w:tcW w:w="1440" w:type="dxa"/>
            <w:tcBorders>
              <w:top w:val="single" w:sz="4" w:space="0" w:color="auto"/>
              <w:bottom w:val="single" w:sz="4" w:space="0" w:color="auto"/>
            </w:tcBorders>
          </w:tcPr>
          <w:p w14:paraId="439BE6E0" w14:textId="77777777" w:rsidR="005B0B4F" w:rsidRPr="00165403" w:rsidRDefault="005B0B4F" w:rsidP="005B0B4F">
            <w:pPr>
              <w:jc w:val="center"/>
              <w:rPr>
                <w:rFonts w:ascii="Arial" w:hAnsi="Arial" w:cs="Arial"/>
              </w:rPr>
            </w:pPr>
          </w:p>
          <w:p w14:paraId="4EF4FB9C" w14:textId="77777777" w:rsidR="005B0B4F" w:rsidRPr="00165403" w:rsidRDefault="005B0B4F" w:rsidP="005B0B4F">
            <w:pPr>
              <w:jc w:val="center"/>
              <w:rPr>
                <w:rFonts w:ascii="Arial" w:hAnsi="Arial" w:cs="Arial"/>
              </w:rPr>
            </w:pPr>
          </w:p>
          <w:p w14:paraId="27658084" w14:textId="77777777" w:rsidR="005B0B4F" w:rsidRPr="00165403" w:rsidRDefault="005B0B4F" w:rsidP="005B0B4F">
            <w:pPr>
              <w:jc w:val="center"/>
              <w:rPr>
                <w:rFonts w:ascii="Arial" w:hAnsi="Arial" w:cs="Arial"/>
              </w:rPr>
            </w:pPr>
          </w:p>
          <w:p w14:paraId="7C00108E" w14:textId="77777777" w:rsidR="005B0B4F" w:rsidRPr="00165403" w:rsidRDefault="005B0B4F" w:rsidP="005B0B4F">
            <w:pPr>
              <w:jc w:val="center"/>
              <w:rPr>
                <w:rFonts w:ascii="Arial" w:hAnsi="Arial" w:cs="Arial"/>
              </w:rPr>
            </w:pPr>
          </w:p>
          <w:p w14:paraId="2988182A" w14:textId="77777777" w:rsidR="005B0B4F" w:rsidRPr="00165403" w:rsidRDefault="005B0B4F" w:rsidP="005B0B4F">
            <w:pPr>
              <w:jc w:val="center"/>
              <w:rPr>
                <w:rFonts w:ascii="Arial" w:hAnsi="Arial" w:cs="Arial"/>
              </w:rPr>
            </w:pPr>
          </w:p>
          <w:p w14:paraId="6513D168" w14:textId="77777777" w:rsidR="005B0B4F" w:rsidRPr="00165403" w:rsidRDefault="005B0B4F" w:rsidP="005B0B4F">
            <w:pPr>
              <w:jc w:val="center"/>
              <w:rPr>
                <w:rFonts w:ascii="Arial" w:hAnsi="Arial" w:cs="Arial"/>
              </w:rPr>
            </w:pPr>
          </w:p>
          <w:p w14:paraId="44556DEE" w14:textId="77777777" w:rsidR="005B0B4F" w:rsidRPr="00165403" w:rsidRDefault="005B0B4F" w:rsidP="005B0B4F">
            <w:pPr>
              <w:jc w:val="center"/>
              <w:rPr>
                <w:rFonts w:ascii="Arial" w:hAnsi="Arial" w:cs="Arial"/>
              </w:rPr>
            </w:pPr>
          </w:p>
          <w:p w14:paraId="1C671390" w14:textId="77777777" w:rsidR="005B0B4F" w:rsidRPr="00165403" w:rsidRDefault="005B0B4F" w:rsidP="005B0B4F">
            <w:pPr>
              <w:jc w:val="center"/>
              <w:rPr>
                <w:rFonts w:ascii="Arial" w:hAnsi="Arial" w:cs="Arial"/>
              </w:rPr>
            </w:pPr>
          </w:p>
          <w:p w14:paraId="39663575" w14:textId="77777777" w:rsidR="005B0B4F" w:rsidRPr="00165403" w:rsidRDefault="005B0B4F" w:rsidP="005B0B4F">
            <w:pPr>
              <w:jc w:val="center"/>
              <w:rPr>
                <w:rFonts w:ascii="Arial" w:hAnsi="Arial" w:cs="Arial"/>
              </w:rPr>
            </w:pPr>
          </w:p>
        </w:tc>
        <w:tc>
          <w:tcPr>
            <w:tcW w:w="1080" w:type="dxa"/>
            <w:tcBorders>
              <w:top w:val="single" w:sz="4" w:space="0" w:color="auto"/>
              <w:bottom w:val="single" w:sz="4" w:space="0" w:color="auto"/>
            </w:tcBorders>
          </w:tcPr>
          <w:p w14:paraId="211DA18C" w14:textId="77777777" w:rsidR="005B0B4F" w:rsidRPr="00165403" w:rsidRDefault="005B0B4F" w:rsidP="005B0B4F">
            <w:pPr>
              <w:jc w:val="center"/>
              <w:rPr>
                <w:rFonts w:ascii="Arial" w:hAnsi="Arial" w:cs="Arial"/>
              </w:rPr>
            </w:pPr>
          </w:p>
          <w:p w14:paraId="08CB3BC0" w14:textId="77777777" w:rsidR="005B0B4F" w:rsidRPr="00165403" w:rsidRDefault="005B0B4F" w:rsidP="005B0B4F">
            <w:pPr>
              <w:jc w:val="center"/>
              <w:rPr>
                <w:rFonts w:ascii="Arial" w:hAnsi="Arial" w:cs="Arial"/>
              </w:rPr>
            </w:pPr>
          </w:p>
          <w:p w14:paraId="77BFD797" w14:textId="77777777" w:rsidR="005B0B4F" w:rsidRPr="00165403" w:rsidRDefault="005B0B4F" w:rsidP="005B0B4F">
            <w:pPr>
              <w:jc w:val="center"/>
              <w:rPr>
                <w:rFonts w:ascii="Arial" w:hAnsi="Arial" w:cs="Arial"/>
              </w:rPr>
            </w:pPr>
          </w:p>
          <w:p w14:paraId="15BEA775" w14:textId="77777777" w:rsidR="005B0B4F" w:rsidRPr="00165403" w:rsidRDefault="005B0B4F" w:rsidP="005B0B4F">
            <w:pPr>
              <w:jc w:val="center"/>
              <w:rPr>
                <w:rFonts w:ascii="Arial" w:hAnsi="Arial" w:cs="Arial"/>
              </w:rPr>
            </w:pPr>
          </w:p>
          <w:p w14:paraId="4E2AE0AF" w14:textId="77777777" w:rsidR="005B0B4F" w:rsidRPr="00165403" w:rsidRDefault="005B0B4F" w:rsidP="005B0B4F">
            <w:pPr>
              <w:jc w:val="center"/>
              <w:rPr>
                <w:rFonts w:ascii="Arial" w:hAnsi="Arial" w:cs="Arial"/>
              </w:rPr>
            </w:pPr>
          </w:p>
          <w:p w14:paraId="5DFA87B8" w14:textId="77777777" w:rsidR="005B0B4F" w:rsidRPr="00165403" w:rsidRDefault="005B0B4F" w:rsidP="005B0B4F">
            <w:pPr>
              <w:jc w:val="center"/>
              <w:rPr>
                <w:rFonts w:ascii="Arial" w:hAnsi="Arial" w:cs="Arial"/>
              </w:rPr>
            </w:pPr>
          </w:p>
          <w:p w14:paraId="6F357821" w14:textId="77777777" w:rsidR="005B0B4F" w:rsidRPr="00165403" w:rsidRDefault="005B0B4F" w:rsidP="005B0B4F">
            <w:pPr>
              <w:jc w:val="center"/>
              <w:rPr>
                <w:rFonts w:ascii="Arial" w:hAnsi="Arial" w:cs="Arial"/>
              </w:rPr>
            </w:pPr>
          </w:p>
          <w:p w14:paraId="714E8578" w14:textId="77777777" w:rsidR="005B0B4F" w:rsidRPr="00165403" w:rsidRDefault="005B0B4F" w:rsidP="005B0B4F">
            <w:pPr>
              <w:jc w:val="center"/>
              <w:rPr>
                <w:rFonts w:ascii="Arial" w:hAnsi="Arial" w:cs="Arial"/>
              </w:rPr>
            </w:pPr>
          </w:p>
          <w:p w14:paraId="6C63339E" w14:textId="77777777" w:rsidR="005B0B4F" w:rsidRPr="00165403" w:rsidRDefault="005B0B4F" w:rsidP="005B0B4F">
            <w:pPr>
              <w:jc w:val="center"/>
              <w:rPr>
                <w:rFonts w:ascii="Arial" w:hAnsi="Arial" w:cs="Arial"/>
              </w:rPr>
            </w:pPr>
          </w:p>
        </w:tc>
        <w:tc>
          <w:tcPr>
            <w:tcW w:w="5895" w:type="dxa"/>
            <w:tcBorders>
              <w:top w:val="single" w:sz="4" w:space="0" w:color="auto"/>
              <w:bottom w:val="single" w:sz="4" w:space="0" w:color="auto"/>
            </w:tcBorders>
          </w:tcPr>
          <w:p w14:paraId="34C02B50" w14:textId="77777777" w:rsidR="005B0B4F" w:rsidRPr="00165403" w:rsidRDefault="005B0B4F" w:rsidP="005B0B4F">
            <w:pPr>
              <w:rPr>
                <w:rFonts w:ascii="Arial" w:hAnsi="Arial" w:cs="Arial"/>
                <w:b/>
                <w:iCs/>
              </w:rPr>
            </w:pPr>
            <w:r w:rsidRPr="00165403">
              <w:rPr>
                <w:rFonts w:ascii="Arial" w:hAnsi="Arial" w:cs="Arial"/>
                <w:b/>
                <w:iCs/>
              </w:rPr>
              <w:t>Ne prihvata se</w:t>
            </w:r>
          </w:p>
          <w:p w14:paraId="4B4A59BA" w14:textId="77777777" w:rsidR="005B0B4F" w:rsidRPr="00165403" w:rsidRDefault="005B0B4F" w:rsidP="005B0B4F">
            <w:pPr>
              <w:rPr>
                <w:rFonts w:ascii="Arial" w:hAnsi="Arial" w:cs="Arial"/>
                <w:iCs/>
              </w:rPr>
            </w:pPr>
          </w:p>
          <w:p w14:paraId="7E612136" w14:textId="77777777" w:rsidR="005B0B4F" w:rsidRPr="00165403" w:rsidRDefault="005B0B4F" w:rsidP="005B0B4F">
            <w:pPr>
              <w:rPr>
                <w:rFonts w:ascii="Arial" w:hAnsi="Arial" w:cs="Arial"/>
              </w:rPr>
            </w:pPr>
            <w:r w:rsidRPr="00165403">
              <w:rPr>
                <w:rFonts w:ascii="Arial" w:hAnsi="Arial" w:cs="Arial"/>
                <w:iCs/>
              </w:rPr>
              <w:t xml:space="preserve">Razlog je očigledan i davaocu primjedbe jer je isti dat u samoj primjedbi. Pored poboljšanja pojedinačnog minimuma kvaliteta kojim se upravlja finansijskim kompenzacijama, potrebno je i unaprijediti pravni okvir za poboljšanje opštih parametara kvaliteta snabdijevanja.  </w:t>
            </w:r>
          </w:p>
          <w:p w14:paraId="6F44235A" w14:textId="77777777" w:rsidR="005B0B4F" w:rsidRPr="00165403" w:rsidRDefault="005B0B4F" w:rsidP="005B0B4F">
            <w:pPr>
              <w:rPr>
                <w:rFonts w:ascii="Arial" w:hAnsi="Arial" w:cs="Arial"/>
              </w:rPr>
            </w:pPr>
          </w:p>
          <w:p w14:paraId="240D34F3" w14:textId="77777777" w:rsidR="005B0B4F" w:rsidRPr="00165403" w:rsidRDefault="005B0B4F" w:rsidP="005B0B4F">
            <w:pPr>
              <w:rPr>
                <w:rFonts w:ascii="Arial" w:hAnsi="Arial" w:cs="Arial"/>
                <w:b/>
              </w:rPr>
            </w:pPr>
          </w:p>
        </w:tc>
      </w:tr>
      <w:tr w:rsidR="005B0B4F" w:rsidRPr="00165403" w14:paraId="5E09C743" w14:textId="77777777" w:rsidTr="005B0B4F">
        <w:trPr>
          <w:trHeight w:val="1682"/>
        </w:trPr>
        <w:tc>
          <w:tcPr>
            <w:tcW w:w="1435" w:type="dxa"/>
            <w:vMerge/>
          </w:tcPr>
          <w:p w14:paraId="21F9C4CD" w14:textId="77777777" w:rsidR="005B0B4F" w:rsidRPr="00165403" w:rsidRDefault="005B0B4F" w:rsidP="00B372B2">
            <w:pPr>
              <w:rPr>
                <w:rFonts w:ascii="Arial" w:hAnsi="Arial" w:cs="Arial"/>
                <w:b/>
              </w:rPr>
            </w:pPr>
          </w:p>
        </w:tc>
        <w:tc>
          <w:tcPr>
            <w:tcW w:w="5243" w:type="dxa"/>
            <w:tcBorders>
              <w:top w:val="single" w:sz="4" w:space="0" w:color="auto"/>
              <w:bottom w:val="single" w:sz="4" w:space="0" w:color="auto"/>
            </w:tcBorders>
          </w:tcPr>
          <w:p w14:paraId="05FFBBD3" w14:textId="77777777" w:rsidR="005B0B4F" w:rsidRPr="00165403" w:rsidRDefault="005B0B4F" w:rsidP="005B0B4F">
            <w:pPr>
              <w:pStyle w:val="ListParagraph"/>
              <w:ind w:left="0"/>
              <w:jc w:val="both"/>
              <w:rPr>
                <w:rFonts w:ascii="Arial" w:hAnsi="Arial" w:cs="Arial"/>
              </w:rPr>
            </w:pPr>
          </w:p>
          <w:p w14:paraId="3ED54ED7" w14:textId="77777777" w:rsidR="005B0B4F" w:rsidRPr="00165403" w:rsidRDefault="005B0B4F" w:rsidP="005B0B4F">
            <w:pPr>
              <w:pStyle w:val="ListParagraph"/>
              <w:ind w:left="0"/>
              <w:jc w:val="both"/>
              <w:rPr>
                <w:rFonts w:ascii="Arial" w:hAnsi="Arial" w:cs="Arial"/>
              </w:rPr>
            </w:pPr>
            <w:r w:rsidRPr="00165403">
              <w:rPr>
                <w:rFonts w:ascii="Arial" w:hAnsi="Arial" w:cs="Arial"/>
              </w:rPr>
              <w:t xml:space="preserve">Član 16 stav 1 Nacrta zakona treba predvidjeti da utvrđivanje cjenovnika bude u nadležnosti operatora distributivnog sistema,  a ne Regulatorne Agencije za energetiku </w:t>
            </w:r>
          </w:p>
          <w:p w14:paraId="183E68FF" w14:textId="77777777" w:rsidR="005B0B4F" w:rsidRPr="00165403" w:rsidRDefault="005B0B4F" w:rsidP="005B0B4F">
            <w:pPr>
              <w:pStyle w:val="ListParagraph"/>
              <w:ind w:left="0"/>
              <w:jc w:val="both"/>
              <w:rPr>
                <w:rFonts w:ascii="Arial" w:hAnsi="Arial" w:cs="Arial"/>
              </w:rPr>
            </w:pPr>
          </w:p>
          <w:p w14:paraId="2D4EBEC7" w14:textId="77777777" w:rsidR="005B0B4F" w:rsidRPr="00165403" w:rsidRDefault="005B0B4F" w:rsidP="005B0B4F">
            <w:pPr>
              <w:pStyle w:val="ListParagraph"/>
              <w:ind w:left="0"/>
              <w:jc w:val="both"/>
              <w:rPr>
                <w:rFonts w:ascii="Arial" w:hAnsi="Arial" w:cs="Arial"/>
              </w:rPr>
            </w:pPr>
          </w:p>
          <w:p w14:paraId="40F99E5A" w14:textId="77777777" w:rsidR="005B0B4F" w:rsidRPr="00165403" w:rsidRDefault="005B0B4F" w:rsidP="00F07D78">
            <w:pPr>
              <w:pStyle w:val="ListParagraph"/>
              <w:ind w:left="0"/>
              <w:jc w:val="both"/>
              <w:rPr>
                <w:rFonts w:ascii="Arial" w:hAnsi="Arial" w:cs="Arial"/>
              </w:rPr>
            </w:pPr>
          </w:p>
        </w:tc>
        <w:tc>
          <w:tcPr>
            <w:tcW w:w="1440" w:type="dxa"/>
            <w:tcBorders>
              <w:top w:val="single" w:sz="4" w:space="0" w:color="auto"/>
              <w:bottom w:val="single" w:sz="4" w:space="0" w:color="auto"/>
            </w:tcBorders>
          </w:tcPr>
          <w:p w14:paraId="433CB62A" w14:textId="77777777" w:rsidR="005B0B4F" w:rsidRPr="00165403" w:rsidRDefault="005B0B4F" w:rsidP="005B0B4F">
            <w:pPr>
              <w:jc w:val="center"/>
              <w:rPr>
                <w:rFonts w:ascii="Arial" w:hAnsi="Arial" w:cs="Arial"/>
              </w:rPr>
            </w:pPr>
          </w:p>
          <w:p w14:paraId="0B255070" w14:textId="77777777" w:rsidR="005B0B4F" w:rsidRPr="00165403" w:rsidRDefault="005B0B4F" w:rsidP="005B0B4F">
            <w:pPr>
              <w:jc w:val="center"/>
              <w:rPr>
                <w:rFonts w:ascii="Arial" w:hAnsi="Arial" w:cs="Arial"/>
              </w:rPr>
            </w:pPr>
            <w:r w:rsidRPr="00165403">
              <w:rPr>
                <w:rFonts w:ascii="Arial" w:hAnsi="Arial" w:cs="Arial"/>
              </w:rPr>
              <w:t>Član 16</w:t>
            </w:r>
          </w:p>
          <w:p w14:paraId="318B90BC" w14:textId="77777777" w:rsidR="005B0B4F" w:rsidRPr="00165403" w:rsidRDefault="005B0B4F" w:rsidP="005B0B4F">
            <w:pPr>
              <w:jc w:val="center"/>
              <w:rPr>
                <w:rFonts w:ascii="Arial" w:hAnsi="Arial" w:cs="Arial"/>
              </w:rPr>
            </w:pPr>
          </w:p>
          <w:p w14:paraId="523C510A" w14:textId="77777777" w:rsidR="005B0B4F" w:rsidRPr="00165403" w:rsidRDefault="005B0B4F" w:rsidP="005B0B4F">
            <w:pPr>
              <w:jc w:val="center"/>
              <w:rPr>
                <w:rFonts w:ascii="Arial" w:hAnsi="Arial" w:cs="Arial"/>
              </w:rPr>
            </w:pPr>
          </w:p>
          <w:p w14:paraId="6EFDD72E" w14:textId="77777777" w:rsidR="005B0B4F" w:rsidRPr="00165403" w:rsidRDefault="005B0B4F" w:rsidP="005B0B4F">
            <w:pPr>
              <w:jc w:val="center"/>
              <w:rPr>
                <w:rFonts w:ascii="Arial" w:hAnsi="Arial" w:cs="Arial"/>
              </w:rPr>
            </w:pPr>
          </w:p>
          <w:p w14:paraId="1B34E4CB" w14:textId="77777777" w:rsidR="005B0B4F" w:rsidRPr="00165403" w:rsidRDefault="005B0B4F" w:rsidP="005B0B4F">
            <w:pPr>
              <w:jc w:val="center"/>
              <w:rPr>
                <w:rFonts w:ascii="Arial" w:hAnsi="Arial" w:cs="Arial"/>
              </w:rPr>
            </w:pPr>
          </w:p>
          <w:p w14:paraId="5739F492" w14:textId="77777777" w:rsidR="005B0B4F" w:rsidRPr="00165403" w:rsidRDefault="005B0B4F" w:rsidP="005B0B4F">
            <w:pPr>
              <w:jc w:val="center"/>
              <w:rPr>
                <w:rFonts w:ascii="Arial" w:hAnsi="Arial" w:cs="Arial"/>
              </w:rPr>
            </w:pPr>
          </w:p>
          <w:p w14:paraId="6568610D" w14:textId="77777777" w:rsidR="005B0B4F" w:rsidRPr="00165403" w:rsidRDefault="005B0B4F" w:rsidP="005B0B4F">
            <w:pPr>
              <w:jc w:val="center"/>
              <w:rPr>
                <w:rFonts w:ascii="Arial" w:hAnsi="Arial" w:cs="Arial"/>
              </w:rPr>
            </w:pPr>
          </w:p>
        </w:tc>
        <w:tc>
          <w:tcPr>
            <w:tcW w:w="1080" w:type="dxa"/>
            <w:tcBorders>
              <w:top w:val="single" w:sz="4" w:space="0" w:color="auto"/>
              <w:bottom w:val="single" w:sz="4" w:space="0" w:color="auto"/>
            </w:tcBorders>
          </w:tcPr>
          <w:p w14:paraId="70600BA8" w14:textId="77777777" w:rsidR="005B0B4F" w:rsidRPr="00165403" w:rsidRDefault="005B0B4F" w:rsidP="005B0B4F">
            <w:pPr>
              <w:jc w:val="center"/>
              <w:rPr>
                <w:rFonts w:ascii="Arial" w:hAnsi="Arial" w:cs="Arial"/>
              </w:rPr>
            </w:pPr>
          </w:p>
          <w:p w14:paraId="2FAC275D" w14:textId="77777777" w:rsidR="005B0B4F" w:rsidRPr="00165403" w:rsidRDefault="005B0B4F" w:rsidP="005B0B4F">
            <w:pPr>
              <w:jc w:val="center"/>
              <w:rPr>
                <w:rFonts w:ascii="Arial" w:hAnsi="Arial" w:cs="Arial"/>
              </w:rPr>
            </w:pPr>
            <w:r w:rsidRPr="00165403">
              <w:rPr>
                <w:rFonts w:ascii="Arial" w:hAnsi="Arial" w:cs="Arial"/>
              </w:rPr>
              <w:t>Član 44</w:t>
            </w:r>
          </w:p>
          <w:p w14:paraId="7A6EF406" w14:textId="77777777" w:rsidR="005B0B4F" w:rsidRPr="00165403" w:rsidRDefault="005B0B4F" w:rsidP="005B0B4F">
            <w:pPr>
              <w:jc w:val="center"/>
              <w:rPr>
                <w:rFonts w:ascii="Arial" w:hAnsi="Arial" w:cs="Arial"/>
              </w:rPr>
            </w:pPr>
          </w:p>
          <w:p w14:paraId="0D9470D6" w14:textId="77777777" w:rsidR="005B0B4F" w:rsidRPr="00165403" w:rsidRDefault="005B0B4F" w:rsidP="005B0B4F">
            <w:pPr>
              <w:jc w:val="center"/>
              <w:rPr>
                <w:rFonts w:ascii="Arial" w:hAnsi="Arial" w:cs="Arial"/>
              </w:rPr>
            </w:pPr>
          </w:p>
          <w:p w14:paraId="12B96F87" w14:textId="77777777" w:rsidR="005B0B4F" w:rsidRPr="00165403" w:rsidRDefault="005B0B4F" w:rsidP="005B0B4F">
            <w:pPr>
              <w:jc w:val="center"/>
              <w:rPr>
                <w:rFonts w:ascii="Arial" w:hAnsi="Arial" w:cs="Arial"/>
              </w:rPr>
            </w:pPr>
          </w:p>
          <w:p w14:paraId="6EF840D8" w14:textId="77777777" w:rsidR="005B0B4F" w:rsidRPr="00165403" w:rsidRDefault="005B0B4F" w:rsidP="005B0B4F">
            <w:pPr>
              <w:jc w:val="center"/>
              <w:rPr>
                <w:rFonts w:ascii="Arial" w:hAnsi="Arial" w:cs="Arial"/>
              </w:rPr>
            </w:pPr>
          </w:p>
          <w:p w14:paraId="44DC7E27" w14:textId="77777777" w:rsidR="005B0B4F" w:rsidRPr="00165403" w:rsidRDefault="005B0B4F" w:rsidP="005B0B4F">
            <w:pPr>
              <w:jc w:val="center"/>
              <w:rPr>
                <w:rFonts w:ascii="Arial" w:hAnsi="Arial" w:cs="Arial"/>
              </w:rPr>
            </w:pPr>
          </w:p>
          <w:p w14:paraId="59E0765B" w14:textId="77777777" w:rsidR="005B0B4F" w:rsidRPr="00165403" w:rsidRDefault="005B0B4F" w:rsidP="005B0B4F">
            <w:pPr>
              <w:jc w:val="center"/>
              <w:rPr>
                <w:rFonts w:ascii="Arial" w:hAnsi="Arial" w:cs="Arial"/>
              </w:rPr>
            </w:pPr>
          </w:p>
        </w:tc>
        <w:tc>
          <w:tcPr>
            <w:tcW w:w="5895" w:type="dxa"/>
            <w:tcBorders>
              <w:top w:val="single" w:sz="4" w:space="0" w:color="auto"/>
              <w:bottom w:val="single" w:sz="4" w:space="0" w:color="auto"/>
            </w:tcBorders>
          </w:tcPr>
          <w:p w14:paraId="1329793F" w14:textId="77777777" w:rsidR="005B0B4F" w:rsidRPr="00165403" w:rsidRDefault="005B0B4F" w:rsidP="005B0B4F">
            <w:pPr>
              <w:rPr>
                <w:rFonts w:ascii="Arial" w:hAnsi="Arial" w:cs="Arial"/>
              </w:rPr>
            </w:pPr>
          </w:p>
          <w:p w14:paraId="391D26DA" w14:textId="77777777" w:rsidR="005B0B4F" w:rsidRPr="00165403" w:rsidRDefault="005B0B4F" w:rsidP="005B0B4F">
            <w:pPr>
              <w:rPr>
                <w:rFonts w:ascii="Arial" w:hAnsi="Arial" w:cs="Arial"/>
                <w:b/>
              </w:rPr>
            </w:pPr>
            <w:r w:rsidRPr="00165403">
              <w:rPr>
                <w:rFonts w:ascii="Arial" w:hAnsi="Arial" w:cs="Arial"/>
                <w:b/>
              </w:rPr>
              <w:t>Ne prihvata se</w:t>
            </w:r>
          </w:p>
          <w:p w14:paraId="2E683F2E" w14:textId="77777777" w:rsidR="005B0B4F" w:rsidRPr="00165403" w:rsidRDefault="005B0B4F" w:rsidP="005B0B4F">
            <w:pPr>
              <w:rPr>
                <w:rFonts w:ascii="Arial" w:hAnsi="Arial" w:cs="Arial"/>
              </w:rPr>
            </w:pPr>
          </w:p>
          <w:p w14:paraId="704C9436" w14:textId="77777777" w:rsidR="005B0B4F" w:rsidRPr="00165403" w:rsidRDefault="005B0B4F" w:rsidP="005B0B4F">
            <w:pPr>
              <w:rPr>
                <w:rFonts w:ascii="Arial" w:hAnsi="Arial" w:cs="Arial"/>
              </w:rPr>
            </w:pPr>
            <w:r w:rsidRPr="00165403">
              <w:rPr>
                <w:rFonts w:ascii="Arial" w:hAnsi="Arial" w:cs="Arial"/>
              </w:rPr>
              <w:t>S obzirom da se radi o aktivnosti prirodnog monopoliste, zadržan je princip kontrole od strane nezavisnog regulatora</w:t>
            </w:r>
          </w:p>
          <w:p w14:paraId="44DEC6EA" w14:textId="77777777" w:rsidR="005B0B4F" w:rsidRPr="00165403" w:rsidRDefault="005B0B4F" w:rsidP="005B0B4F">
            <w:pPr>
              <w:rPr>
                <w:rFonts w:ascii="Arial" w:hAnsi="Arial" w:cs="Arial"/>
                <w:highlight w:val="yellow"/>
              </w:rPr>
            </w:pPr>
          </w:p>
          <w:p w14:paraId="3181DD0B" w14:textId="77777777" w:rsidR="005B0B4F" w:rsidRPr="00165403" w:rsidRDefault="005B0B4F" w:rsidP="005B0B4F">
            <w:pPr>
              <w:rPr>
                <w:rFonts w:ascii="Arial" w:hAnsi="Arial" w:cs="Arial"/>
                <w:b/>
                <w:iCs/>
              </w:rPr>
            </w:pPr>
          </w:p>
        </w:tc>
      </w:tr>
      <w:tr w:rsidR="005B0B4F" w:rsidRPr="00165403" w14:paraId="6A26092C" w14:textId="77777777" w:rsidTr="005B0B4F">
        <w:trPr>
          <w:trHeight w:val="4662"/>
        </w:trPr>
        <w:tc>
          <w:tcPr>
            <w:tcW w:w="1435" w:type="dxa"/>
            <w:vMerge/>
          </w:tcPr>
          <w:p w14:paraId="382E2E21" w14:textId="77777777" w:rsidR="005B0B4F" w:rsidRPr="00165403" w:rsidRDefault="005B0B4F" w:rsidP="00B372B2">
            <w:pPr>
              <w:rPr>
                <w:rFonts w:ascii="Arial" w:hAnsi="Arial" w:cs="Arial"/>
                <w:b/>
              </w:rPr>
            </w:pPr>
          </w:p>
        </w:tc>
        <w:tc>
          <w:tcPr>
            <w:tcW w:w="5243" w:type="dxa"/>
            <w:tcBorders>
              <w:top w:val="single" w:sz="4" w:space="0" w:color="auto"/>
              <w:bottom w:val="single" w:sz="4" w:space="0" w:color="auto"/>
            </w:tcBorders>
          </w:tcPr>
          <w:p w14:paraId="5EAC8B31" w14:textId="77777777" w:rsidR="005B0B4F" w:rsidRPr="00165403" w:rsidRDefault="005B0B4F" w:rsidP="005B0B4F">
            <w:pPr>
              <w:jc w:val="both"/>
              <w:rPr>
                <w:rFonts w:ascii="Arial" w:hAnsi="Arial" w:cs="Arial"/>
                <w:lang w:val="sr-Latn-CS"/>
              </w:rPr>
            </w:pPr>
            <w:r w:rsidRPr="00165403">
              <w:rPr>
                <w:rFonts w:ascii="Arial" w:hAnsi="Arial" w:cs="Arial"/>
                <w:lang w:val="sr-Latn-CS"/>
              </w:rPr>
              <w:t>U članu 20 Nacrta zakona, (član 56 stav 1 tačka 5) poslije riječi: „člana 191“ dodati riječ „ i člana 222“</w:t>
            </w:r>
          </w:p>
          <w:p w14:paraId="1C64C386" w14:textId="77777777" w:rsidR="005B0B4F" w:rsidRPr="00165403" w:rsidRDefault="005B0B4F" w:rsidP="005B0B4F">
            <w:pPr>
              <w:pStyle w:val="ListParagraph"/>
              <w:ind w:left="0"/>
              <w:jc w:val="both"/>
              <w:rPr>
                <w:rFonts w:ascii="Arial" w:hAnsi="Arial" w:cs="Arial"/>
              </w:rPr>
            </w:pPr>
          </w:p>
          <w:p w14:paraId="60ADB4A8" w14:textId="77777777" w:rsidR="005B0B4F" w:rsidRPr="00165403" w:rsidRDefault="005B0B4F" w:rsidP="005B0B4F">
            <w:pPr>
              <w:pStyle w:val="ListParagraph"/>
              <w:ind w:left="0"/>
              <w:jc w:val="both"/>
              <w:rPr>
                <w:rFonts w:ascii="Arial" w:hAnsi="Arial" w:cs="Arial"/>
              </w:rPr>
            </w:pPr>
          </w:p>
          <w:p w14:paraId="02F88E17" w14:textId="77777777" w:rsidR="005B0B4F" w:rsidRPr="00165403" w:rsidRDefault="005B0B4F" w:rsidP="005B0B4F">
            <w:pPr>
              <w:jc w:val="both"/>
              <w:rPr>
                <w:rFonts w:ascii="Arial" w:hAnsi="Arial" w:cs="Arial"/>
              </w:rPr>
            </w:pPr>
          </w:p>
          <w:p w14:paraId="146FC1E7" w14:textId="77777777" w:rsidR="005B0B4F" w:rsidRPr="00165403" w:rsidRDefault="005B0B4F" w:rsidP="005B0B4F">
            <w:pPr>
              <w:jc w:val="both"/>
              <w:rPr>
                <w:rFonts w:ascii="Arial" w:hAnsi="Arial" w:cs="Arial"/>
              </w:rPr>
            </w:pPr>
          </w:p>
          <w:p w14:paraId="1E6E8194" w14:textId="77777777" w:rsidR="005B0B4F" w:rsidRPr="00165403" w:rsidRDefault="005B0B4F" w:rsidP="005B0B4F">
            <w:pPr>
              <w:jc w:val="both"/>
              <w:rPr>
                <w:rFonts w:ascii="Arial" w:hAnsi="Arial" w:cs="Arial"/>
              </w:rPr>
            </w:pPr>
          </w:p>
          <w:p w14:paraId="106DE043" w14:textId="77777777" w:rsidR="005B0B4F" w:rsidRPr="00165403" w:rsidRDefault="005B0B4F" w:rsidP="005B0B4F">
            <w:pPr>
              <w:jc w:val="both"/>
              <w:rPr>
                <w:rFonts w:ascii="Arial" w:hAnsi="Arial" w:cs="Arial"/>
              </w:rPr>
            </w:pPr>
          </w:p>
          <w:p w14:paraId="6241277B" w14:textId="77777777" w:rsidR="005B0B4F" w:rsidRPr="00165403" w:rsidRDefault="005B0B4F" w:rsidP="005B0B4F">
            <w:pPr>
              <w:jc w:val="both"/>
              <w:rPr>
                <w:rFonts w:ascii="Arial" w:hAnsi="Arial" w:cs="Arial"/>
              </w:rPr>
            </w:pPr>
          </w:p>
          <w:p w14:paraId="78947BE9" w14:textId="77777777" w:rsidR="005B0B4F" w:rsidRPr="00165403" w:rsidRDefault="005B0B4F" w:rsidP="005B0B4F">
            <w:pPr>
              <w:jc w:val="both"/>
              <w:rPr>
                <w:rFonts w:ascii="Arial" w:hAnsi="Arial" w:cs="Arial"/>
              </w:rPr>
            </w:pPr>
          </w:p>
          <w:p w14:paraId="73629EDD" w14:textId="77777777" w:rsidR="005B0B4F" w:rsidRPr="00165403" w:rsidRDefault="005B0B4F" w:rsidP="005B0B4F">
            <w:pPr>
              <w:jc w:val="both"/>
              <w:rPr>
                <w:rFonts w:ascii="Arial" w:hAnsi="Arial" w:cs="Arial"/>
              </w:rPr>
            </w:pPr>
          </w:p>
          <w:p w14:paraId="297582FE" w14:textId="77777777" w:rsidR="005B0B4F" w:rsidRPr="00165403" w:rsidRDefault="005B0B4F" w:rsidP="005B0B4F">
            <w:pPr>
              <w:jc w:val="both"/>
              <w:rPr>
                <w:rFonts w:ascii="Arial" w:hAnsi="Arial" w:cs="Arial"/>
              </w:rPr>
            </w:pPr>
          </w:p>
          <w:p w14:paraId="1C2F03BF" w14:textId="77777777" w:rsidR="005B0B4F" w:rsidRPr="00165403" w:rsidRDefault="005B0B4F" w:rsidP="005B0B4F">
            <w:pPr>
              <w:jc w:val="both"/>
              <w:rPr>
                <w:rFonts w:ascii="Arial" w:hAnsi="Arial" w:cs="Arial"/>
              </w:rPr>
            </w:pPr>
          </w:p>
          <w:p w14:paraId="52AF7613" w14:textId="77777777" w:rsidR="005B0B4F" w:rsidRPr="00165403" w:rsidRDefault="005B0B4F" w:rsidP="005B0B4F">
            <w:pPr>
              <w:jc w:val="both"/>
              <w:rPr>
                <w:rFonts w:ascii="Arial" w:hAnsi="Arial" w:cs="Arial"/>
              </w:rPr>
            </w:pPr>
          </w:p>
          <w:p w14:paraId="30519FE1" w14:textId="77777777" w:rsidR="005B0B4F" w:rsidRPr="00165403" w:rsidRDefault="005B0B4F" w:rsidP="005B0B4F">
            <w:pPr>
              <w:jc w:val="both"/>
              <w:rPr>
                <w:rFonts w:ascii="Arial" w:hAnsi="Arial" w:cs="Arial"/>
              </w:rPr>
            </w:pPr>
          </w:p>
          <w:p w14:paraId="466F4092" w14:textId="77777777" w:rsidR="005B0B4F" w:rsidRPr="00165403" w:rsidRDefault="005B0B4F" w:rsidP="005B0B4F">
            <w:pPr>
              <w:jc w:val="both"/>
              <w:rPr>
                <w:rFonts w:ascii="Arial" w:hAnsi="Arial" w:cs="Arial"/>
              </w:rPr>
            </w:pPr>
          </w:p>
          <w:p w14:paraId="350D05F8" w14:textId="77777777" w:rsidR="005B0B4F" w:rsidRPr="00165403" w:rsidRDefault="005B0B4F" w:rsidP="005B0B4F">
            <w:pPr>
              <w:jc w:val="both"/>
              <w:rPr>
                <w:rFonts w:ascii="Arial" w:hAnsi="Arial" w:cs="Arial"/>
              </w:rPr>
            </w:pPr>
          </w:p>
          <w:p w14:paraId="4FAAC845" w14:textId="77777777" w:rsidR="005B0B4F" w:rsidRPr="00165403" w:rsidRDefault="005B0B4F" w:rsidP="005B0B4F">
            <w:pPr>
              <w:jc w:val="both"/>
              <w:rPr>
                <w:rFonts w:ascii="Arial" w:hAnsi="Arial" w:cs="Arial"/>
              </w:rPr>
            </w:pPr>
          </w:p>
          <w:p w14:paraId="65D1DC5A" w14:textId="77777777" w:rsidR="005B0B4F" w:rsidRPr="00165403" w:rsidRDefault="005B0B4F" w:rsidP="00F07D78">
            <w:pPr>
              <w:pStyle w:val="ListParagraph"/>
              <w:ind w:left="0"/>
              <w:jc w:val="both"/>
              <w:rPr>
                <w:rFonts w:ascii="Arial" w:hAnsi="Arial" w:cs="Arial"/>
              </w:rPr>
            </w:pPr>
          </w:p>
        </w:tc>
        <w:tc>
          <w:tcPr>
            <w:tcW w:w="1440" w:type="dxa"/>
            <w:tcBorders>
              <w:top w:val="single" w:sz="4" w:space="0" w:color="auto"/>
              <w:bottom w:val="single" w:sz="4" w:space="0" w:color="auto"/>
            </w:tcBorders>
          </w:tcPr>
          <w:p w14:paraId="3EFF4801" w14:textId="77777777" w:rsidR="005B0B4F" w:rsidRPr="00165403" w:rsidRDefault="005B0B4F" w:rsidP="005B0B4F">
            <w:pPr>
              <w:jc w:val="center"/>
              <w:rPr>
                <w:rFonts w:ascii="Arial" w:hAnsi="Arial" w:cs="Arial"/>
              </w:rPr>
            </w:pPr>
            <w:r w:rsidRPr="00165403">
              <w:rPr>
                <w:rFonts w:ascii="Arial" w:hAnsi="Arial" w:cs="Arial"/>
              </w:rPr>
              <w:t>Član 20</w:t>
            </w:r>
          </w:p>
          <w:p w14:paraId="627A2A00" w14:textId="77777777" w:rsidR="005B0B4F" w:rsidRPr="00165403" w:rsidRDefault="005B0B4F" w:rsidP="005B0B4F">
            <w:pPr>
              <w:jc w:val="center"/>
              <w:rPr>
                <w:rFonts w:ascii="Arial" w:hAnsi="Arial" w:cs="Arial"/>
              </w:rPr>
            </w:pPr>
          </w:p>
          <w:p w14:paraId="03AA2176" w14:textId="77777777" w:rsidR="005B0B4F" w:rsidRPr="00165403" w:rsidRDefault="005B0B4F" w:rsidP="005B0B4F">
            <w:pPr>
              <w:jc w:val="center"/>
              <w:rPr>
                <w:rFonts w:ascii="Arial" w:hAnsi="Arial" w:cs="Arial"/>
              </w:rPr>
            </w:pPr>
          </w:p>
          <w:p w14:paraId="30D26F14" w14:textId="77777777" w:rsidR="005B0B4F" w:rsidRPr="00165403" w:rsidRDefault="005B0B4F" w:rsidP="005B0B4F">
            <w:pPr>
              <w:jc w:val="center"/>
              <w:rPr>
                <w:rFonts w:ascii="Arial" w:hAnsi="Arial" w:cs="Arial"/>
              </w:rPr>
            </w:pPr>
          </w:p>
          <w:p w14:paraId="13FC297C" w14:textId="77777777" w:rsidR="005B0B4F" w:rsidRPr="00165403" w:rsidRDefault="005B0B4F" w:rsidP="005B0B4F">
            <w:pPr>
              <w:jc w:val="center"/>
              <w:rPr>
                <w:rFonts w:ascii="Arial" w:hAnsi="Arial" w:cs="Arial"/>
              </w:rPr>
            </w:pPr>
          </w:p>
          <w:p w14:paraId="4BD03E02" w14:textId="77777777" w:rsidR="005B0B4F" w:rsidRPr="00165403" w:rsidRDefault="005B0B4F" w:rsidP="005B0B4F">
            <w:pPr>
              <w:jc w:val="center"/>
              <w:rPr>
                <w:rFonts w:ascii="Arial" w:hAnsi="Arial" w:cs="Arial"/>
              </w:rPr>
            </w:pPr>
          </w:p>
          <w:p w14:paraId="0EE7A2E7" w14:textId="77777777" w:rsidR="005B0B4F" w:rsidRPr="00165403" w:rsidRDefault="005B0B4F" w:rsidP="005B0B4F">
            <w:pPr>
              <w:jc w:val="center"/>
              <w:rPr>
                <w:rFonts w:ascii="Arial" w:hAnsi="Arial" w:cs="Arial"/>
              </w:rPr>
            </w:pPr>
          </w:p>
          <w:p w14:paraId="67613907" w14:textId="77777777" w:rsidR="005B0B4F" w:rsidRPr="00165403" w:rsidRDefault="005B0B4F" w:rsidP="005B0B4F">
            <w:pPr>
              <w:jc w:val="center"/>
              <w:rPr>
                <w:rFonts w:ascii="Arial" w:hAnsi="Arial" w:cs="Arial"/>
              </w:rPr>
            </w:pPr>
          </w:p>
          <w:p w14:paraId="17D5BBD4" w14:textId="77777777" w:rsidR="005B0B4F" w:rsidRPr="00165403" w:rsidRDefault="005B0B4F" w:rsidP="005B0B4F">
            <w:pPr>
              <w:jc w:val="center"/>
              <w:rPr>
                <w:rFonts w:ascii="Arial" w:hAnsi="Arial" w:cs="Arial"/>
              </w:rPr>
            </w:pPr>
          </w:p>
          <w:p w14:paraId="7D937846" w14:textId="77777777" w:rsidR="005B0B4F" w:rsidRPr="00165403" w:rsidRDefault="005B0B4F" w:rsidP="005B0B4F">
            <w:pPr>
              <w:jc w:val="center"/>
              <w:rPr>
                <w:rFonts w:ascii="Arial" w:hAnsi="Arial" w:cs="Arial"/>
              </w:rPr>
            </w:pPr>
          </w:p>
          <w:p w14:paraId="1D7A017B" w14:textId="77777777" w:rsidR="005B0B4F" w:rsidRPr="00165403" w:rsidRDefault="005B0B4F" w:rsidP="005B0B4F">
            <w:pPr>
              <w:jc w:val="center"/>
              <w:rPr>
                <w:rFonts w:ascii="Arial" w:hAnsi="Arial" w:cs="Arial"/>
              </w:rPr>
            </w:pPr>
          </w:p>
          <w:p w14:paraId="6C977C76" w14:textId="77777777" w:rsidR="005B0B4F" w:rsidRPr="00165403" w:rsidRDefault="005B0B4F" w:rsidP="005B0B4F">
            <w:pPr>
              <w:jc w:val="center"/>
              <w:rPr>
                <w:rFonts w:ascii="Arial" w:hAnsi="Arial" w:cs="Arial"/>
              </w:rPr>
            </w:pPr>
          </w:p>
          <w:p w14:paraId="0A8E9E3A" w14:textId="77777777" w:rsidR="005B0B4F" w:rsidRPr="00165403" w:rsidRDefault="005B0B4F" w:rsidP="005B0B4F">
            <w:pPr>
              <w:jc w:val="center"/>
              <w:rPr>
                <w:rFonts w:ascii="Arial" w:hAnsi="Arial" w:cs="Arial"/>
              </w:rPr>
            </w:pPr>
          </w:p>
          <w:p w14:paraId="1C58C527" w14:textId="77777777" w:rsidR="005B0B4F" w:rsidRPr="00165403" w:rsidRDefault="005B0B4F" w:rsidP="005B0B4F">
            <w:pPr>
              <w:jc w:val="center"/>
              <w:rPr>
                <w:rFonts w:ascii="Arial" w:hAnsi="Arial" w:cs="Arial"/>
              </w:rPr>
            </w:pPr>
          </w:p>
          <w:p w14:paraId="149037D8" w14:textId="77777777" w:rsidR="005B0B4F" w:rsidRPr="00165403" w:rsidRDefault="005B0B4F" w:rsidP="005B0B4F">
            <w:pPr>
              <w:jc w:val="center"/>
              <w:rPr>
                <w:rFonts w:ascii="Arial" w:hAnsi="Arial" w:cs="Arial"/>
              </w:rPr>
            </w:pPr>
          </w:p>
          <w:p w14:paraId="7BBB28AA" w14:textId="77777777" w:rsidR="005B0B4F" w:rsidRPr="00165403" w:rsidRDefault="005B0B4F" w:rsidP="005B0B4F">
            <w:pPr>
              <w:jc w:val="center"/>
              <w:rPr>
                <w:rFonts w:ascii="Arial" w:hAnsi="Arial" w:cs="Arial"/>
              </w:rPr>
            </w:pPr>
          </w:p>
          <w:p w14:paraId="561401BC" w14:textId="77777777" w:rsidR="005B0B4F" w:rsidRPr="00165403" w:rsidRDefault="005B0B4F" w:rsidP="005B0B4F">
            <w:pPr>
              <w:jc w:val="center"/>
              <w:rPr>
                <w:rFonts w:ascii="Arial" w:hAnsi="Arial" w:cs="Arial"/>
              </w:rPr>
            </w:pPr>
          </w:p>
          <w:p w14:paraId="58936C6D" w14:textId="77777777" w:rsidR="005B0B4F" w:rsidRPr="00165403" w:rsidRDefault="005B0B4F" w:rsidP="005B0B4F">
            <w:pPr>
              <w:jc w:val="center"/>
              <w:rPr>
                <w:rFonts w:ascii="Arial" w:hAnsi="Arial" w:cs="Arial"/>
              </w:rPr>
            </w:pPr>
          </w:p>
          <w:p w14:paraId="2AB3775A" w14:textId="77777777" w:rsidR="005B0B4F" w:rsidRPr="00165403" w:rsidRDefault="005B0B4F" w:rsidP="005B0B4F">
            <w:pPr>
              <w:jc w:val="center"/>
              <w:rPr>
                <w:rFonts w:ascii="Arial" w:hAnsi="Arial" w:cs="Arial"/>
              </w:rPr>
            </w:pPr>
          </w:p>
        </w:tc>
        <w:tc>
          <w:tcPr>
            <w:tcW w:w="1080" w:type="dxa"/>
            <w:tcBorders>
              <w:top w:val="single" w:sz="4" w:space="0" w:color="auto"/>
              <w:bottom w:val="single" w:sz="4" w:space="0" w:color="auto"/>
            </w:tcBorders>
          </w:tcPr>
          <w:p w14:paraId="41F684CC" w14:textId="77777777" w:rsidR="005B0B4F" w:rsidRPr="00165403" w:rsidRDefault="005B0B4F" w:rsidP="005B0B4F">
            <w:pPr>
              <w:jc w:val="center"/>
              <w:rPr>
                <w:rFonts w:ascii="Arial" w:hAnsi="Arial" w:cs="Arial"/>
              </w:rPr>
            </w:pPr>
            <w:r w:rsidRPr="00165403">
              <w:rPr>
                <w:rFonts w:ascii="Arial" w:hAnsi="Arial" w:cs="Arial"/>
              </w:rPr>
              <w:t>Član 56</w:t>
            </w:r>
          </w:p>
          <w:p w14:paraId="29515C6E" w14:textId="77777777" w:rsidR="005B0B4F" w:rsidRPr="00165403" w:rsidRDefault="005B0B4F" w:rsidP="005B0B4F">
            <w:pPr>
              <w:jc w:val="center"/>
              <w:rPr>
                <w:rFonts w:ascii="Arial" w:hAnsi="Arial" w:cs="Arial"/>
              </w:rPr>
            </w:pPr>
          </w:p>
          <w:p w14:paraId="3153A507" w14:textId="77777777" w:rsidR="005B0B4F" w:rsidRPr="00165403" w:rsidRDefault="005B0B4F" w:rsidP="005B0B4F">
            <w:pPr>
              <w:jc w:val="center"/>
              <w:rPr>
                <w:rFonts w:ascii="Arial" w:hAnsi="Arial" w:cs="Arial"/>
              </w:rPr>
            </w:pPr>
          </w:p>
          <w:p w14:paraId="70EED8CE" w14:textId="77777777" w:rsidR="005B0B4F" w:rsidRPr="00165403" w:rsidRDefault="005B0B4F" w:rsidP="005B0B4F">
            <w:pPr>
              <w:jc w:val="center"/>
              <w:rPr>
                <w:rFonts w:ascii="Arial" w:hAnsi="Arial" w:cs="Arial"/>
              </w:rPr>
            </w:pPr>
          </w:p>
          <w:p w14:paraId="160039D2" w14:textId="77777777" w:rsidR="005B0B4F" w:rsidRPr="00165403" w:rsidRDefault="005B0B4F" w:rsidP="005B0B4F">
            <w:pPr>
              <w:jc w:val="center"/>
              <w:rPr>
                <w:rFonts w:ascii="Arial" w:hAnsi="Arial" w:cs="Arial"/>
              </w:rPr>
            </w:pPr>
          </w:p>
          <w:p w14:paraId="21B6DED2" w14:textId="77777777" w:rsidR="005B0B4F" w:rsidRPr="00165403" w:rsidRDefault="005B0B4F" w:rsidP="005B0B4F">
            <w:pPr>
              <w:jc w:val="center"/>
              <w:rPr>
                <w:rFonts w:ascii="Arial" w:hAnsi="Arial" w:cs="Arial"/>
              </w:rPr>
            </w:pPr>
          </w:p>
          <w:p w14:paraId="7F8ED43C" w14:textId="77777777" w:rsidR="005B0B4F" w:rsidRPr="00165403" w:rsidRDefault="005B0B4F" w:rsidP="005B0B4F">
            <w:pPr>
              <w:jc w:val="center"/>
              <w:rPr>
                <w:rFonts w:ascii="Arial" w:hAnsi="Arial" w:cs="Arial"/>
              </w:rPr>
            </w:pPr>
          </w:p>
          <w:p w14:paraId="2570F99C" w14:textId="77777777" w:rsidR="005B0B4F" w:rsidRPr="00165403" w:rsidRDefault="005B0B4F" w:rsidP="005B0B4F">
            <w:pPr>
              <w:jc w:val="center"/>
              <w:rPr>
                <w:rFonts w:ascii="Arial" w:hAnsi="Arial" w:cs="Arial"/>
              </w:rPr>
            </w:pPr>
          </w:p>
          <w:p w14:paraId="7A249A3A" w14:textId="77777777" w:rsidR="005B0B4F" w:rsidRPr="00165403" w:rsidRDefault="005B0B4F" w:rsidP="005B0B4F">
            <w:pPr>
              <w:jc w:val="center"/>
              <w:rPr>
                <w:rFonts w:ascii="Arial" w:hAnsi="Arial" w:cs="Arial"/>
              </w:rPr>
            </w:pPr>
          </w:p>
          <w:p w14:paraId="693DAAFD" w14:textId="77777777" w:rsidR="005B0B4F" w:rsidRPr="00165403" w:rsidRDefault="005B0B4F" w:rsidP="005B0B4F">
            <w:pPr>
              <w:jc w:val="center"/>
              <w:rPr>
                <w:rFonts w:ascii="Arial" w:hAnsi="Arial" w:cs="Arial"/>
              </w:rPr>
            </w:pPr>
          </w:p>
          <w:p w14:paraId="7DD598ED" w14:textId="77777777" w:rsidR="005B0B4F" w:rsidRPr="00165403" w:rsidRDefault="005B0B4F" w:rsidP="005B0B4F">
            <w:pPr>
              <w:jc w:val="center"/>
              <w:rPr>
                <w:rFonts w:ascii="Arial" w:hAnsi="Arial" w:cs="Arial"/>
              </w:rPr>
            </w:pPr>
          </w:p>
          <w:p w14:paraId="0658C751" w14:textId="77777777" w:rsidR="005B0B4F" w:rsidRPr="00165403" w:rsidRDefault="005B0B4F" w:rsidP="005B0B4F">
            <w:pPr>
              <w:jc w:val="center"/>
              <w:rPr>
                <w:rFonts w:ascii="Arial" w:hAnsi="Arial" w:cs="Arial"/>
              </w:rPr>
            </w:pPr>
          </w:p>
          <w:p w14:paraId="16E334C9" w14:textId="77777777" w:rsidR="005B0B4F" w:rsidRPr="00165403" w:rsidRDefault="005B0B4F" w:rsidP="005B0B4F">
            <w:pPr>
              <w:jc w:val="center"/>
              <w:rPr>
                <w:rFonts w:ascii="Arial" w:hAnsi="Arial" w:cs="Arial"/>
              </w:rPr>
            </w:pPr>
          </w:p>
          <w:p w14:paraId="256CCC00" w14:textId="77777777" w:rsidR="005B0B4F" w:rsidRPr="00165403" w:rsidRDefault="005B0B4F" w:rsidP="005B0B4F">
            <w:pPr>
              <w:jc w:val="center"/>
              <w:rPr>
                <w:rFonts w:ascii="Arial" w:hAnsi="Arial" w:cs="Arial"/>
              </w:rPr>
            </w:pPr>
          </w:p>
          <w:p w14:paraId="59DAF2B1" w14:textId="77777777" w:rsidR="005B0B4F" w:rsidRPr="00165403" w:rsidRDefault="005B0B4F" w:rsidP="005B0B4F">
            <w:pPr>
              <w:jc w:val="center"/>
              <w:rPr>
                <w:rFonts w:ascii="Arial" w:hAnsi="Arial" w:cs="Arial"/>
              </w:rPr>
            </w:pPr>
          </w:p>
          <w:p w14:paraId="3F9D5036" w14:textId="77777777" w:rsidR="005B0B4F" w:rsidRPr="00165403" w:rsidRDefault="005B0B4F" w:rsidP="005B0B4F">
            <w:pPr>
              <w:jc w:val="center"/>
              <w:rPr>
                <w:rFonts w:ascii="Arial" w:hAnsi="Arial" w:cs="Arial"/>
              </w:rPr>
            </w:pPr>
          </w:p>
          <w:p w14:paraId="111AEE47" w14:textId="77777777" w:rsidR="005B0B4F" w:rsidRPr="00165403" w:rsidRDefault="005B0B4F" w:rsidP="005B0B4F">
            <w:pPr>
              <w:jc w:val="center"/>
              <w:rPr>
                <w:rFonts w:ascii="Arial" w:hAnsi="Arial" w:cs="Arial"/>
              </w:rPr>
            </w:pPr>
          </w:p>
          <w:p w14:paraId="5133D848" w14:textId="77777777" w:rsidR="005B0B4F" w:rsidRPr="00165403" w:rsidRDefault="005B0B4F" w:rsidP="005B0B4F">
            <w:pPr>
              <w:jc w:val="center"/>
              <w:rPr>
                <w:rFonts w:ascii="Arial" w:hAnsi="Arial" w:cs="Arial"/>
              </w:rPr>
            </w:pPr>
          </w:p>
          <w:p w14:paraId="4CFD2EBA" w14:textId="77777777" w:rsidR="005B0B4F" w:rsidRPr="00165403" w:rsidRDefault="005B0B4F" w:rsidP="005B0B4F">
            <w:pPr>
              <w:jc w:val="center"/>
              <w:rPr>
                <w:rFonts w:ascii="Arial" w:hAnsi="Arial" w:cs="Arial"/>
              </w:rPr>
            </w:pPr>
          </w:p>
        </w:tc>
        <w:tc>
          <w:tcPr>
            <w:tcW w:w="5895" w:type="dxa"/>
            <w:tcBorders>
              <w:top w:val="single" w:sz="4" w:space="0" w:color="auto"/>
              <w:bottom w:val="single" w:sz="4" w:space="0" w:color="auto"/>
            </w:tcBorders>
          </w:tcPr>
          <w:p w14:paraId="27F676FB" w14:textId="77777777" w:rsidR="005B0B4F" w:rsidRPr="00165403" w:rsidRDefault="005B0B4F" w:rsidP="005B0B4F">
            <w:pPr>
              <w:jc w:val="both"/>
              <w:rPr>
                <w:rFonts w:ascii="Arial" w:hAnsi="Arial" w:cs="Arial"/>
                <w:b/>
                <w:iCs/>
              </w:rPr>
            </w:pPr>
            <w:r w:rsidRPr="00165403">
              <w:rPr>
                <w:rFonts w:ascii="Arial" w:hAnsi="Arial" w:cs="Arial"/>
                <w:b/>
                <w:iCs/>
              </w:rPr>
              <w:t>Ne prihvata se.</w:t>
            </w:r>
          </w:p>
          <w:p w14:paraId="353F33C1" w14:textId="77777777" w:rsidR="005B0B4F" w:rsidRPr="00165403" w:rsidRDefault="005B0B4F" w:rsidP="005B0B4F">
            <w:pPr>
              <w:jc w:val="both"/>
              <w:rPr>
                <w:rFonts w:ascii="Arial" w:hAnsi="Arial" w:cs="Arial"/>
                <w:b/>
                <w:iCs/>
              </w:rPr>
            </w:pPr>
          </w:p>
          <w:p w14:paraId="54B15245" w14:textId="77777777" w:rsidR="005B0B4F" w:rsidRPr="00165403" w:rsidRDefault="005B0B4F" w:rsidP="005B0B4F">
            <w:pPr>
              <w:jc w:val="both"/>
              <w:rPr>
                <w:rFonts w:ascii="Arial" w:hAnsi="Arial" w:cs="Arial"/>
                <w:iCs/>
                <w:lang w:eastAsia="sl-SI"/>
              </w:rPr>
            </w:pPr>
            <w:r w:rsidRPr="00165403">
              <w:rPr>
                <w:rFonts w:ascii="Arial" w:hAnsi="Arial" w:cs="Arial"/>
                <w:iCs/>
                <w:lang w:eastAsia="sl-SI"/>
              </w:rPr>
              <w:t xml:space="preserve">U slučajevima neovlašćene potrošnje utvrđenim članom 222 stav 2 Zakona, nastaje obaveza izvršioca da naknadi štetu, operatoru distributivnog sistema električne energije, kako je i navedeno u stavu 4 istog člana. Naknada štete je institut obligacionog prava i kao takvo u isključivoj nadležnosti suda. </w:t>
            </w:r>
          </w:p>
          <w:p w14:paraId="31AE1522" w14:textId="77777777" w:rsidR="005B0B4F" w:rsidRPr="00165403" w:rsidRDefault="005B0B4F" w:rsidP="005B0B4F">
            <w:pPr>
              <w:pStyle w:val="CommentText"/>
              <w:rPr>
                <w:rFonts w:ascii="Arial" w:hAnsi="Arial" w:cs="Arial"/>
                <w:sz w:val="22"/>
                <w:szCs w:val="22"/>
              </w:rPr>
            </w:pPr>
            <w:r w:rsidRPr="00165403">
              <w:rPr>
                <w:rFonts w:ascii="Arial" w:hAnsi="Arial" w:cs="Arial"/>
                <w:iCs/>
                <w:sz w:val="22"/>
                <w:szCs w:val="22"/>
                <w:lang w:eastAsia="sl-SI"/>
              </w:rPr>
              <w:t>Ako se Agenciji da nadležnost rješavanja žalbi u slučajevima neovlašćene potrošnje, ista bi imala ovlašćenja suda, pri čemu bi se o istom pitanju paralelno mogao voditi postupak i pred Agencijom i pred sudom, a što bi moglo ugroziti pravnu sigurnost. Predloženo rješenje je dato u važećem Zakonu o energetici i od istog se iz navedenih razloga odustalo. U skladu sa navedenim zaključuje se da ovo pitanje nije upravnog karaktera, što je i potvrđeno sudskom praksom.</w:t>
            </w:r>
          </w:p>
          <w:p w14:paraId="7E6D7AB0" w14:textId="77777777" w:rsidR="005B0B4F" w:rsidRPr="00165403" w:rsidRDefault="005B0B4F" w:rsidP="005B0B4F">
            <w:pPr>
              <w:rPr>
                <w:rFonts w:ascii="Arial" w:hAnsi="Arial" w:cs="Arial"/>
              </w:rPr>
            </w:pPr>
          </w:p>
          <w:p w14:paraId="49089AC3" w14:textId="77777777" w:rsidR="005B0B4F" w:rsidRPr="00165403" w:rsidRDefault="005B0B4F" w:rsidP="005B0B4F">
            <w:pPr>
              <w:rPr>
                <w:rFonts w:ascii="Arial" w:hAnsi="Arial" w:cs="Arial"/>
              </w:rPr>
            </w:pPr>
          </w:p>
        </w:tc>
      </w:tr>
      <w:tr w:rsidR="005B0B4F" w:rsidRPr="00165403" w14:paraId="491327F3" w14:textId="77777777" w:rsidTr="005B0B4F">
        <w:trPr>
          <w:trHeight w:val="1310"/>
        </w:trPr>
        <w:tc>
          <w:tcPr>
            <w:tcW w:w="1435" w:type="dxa"/>
            <w:vMerge/>
          </w:tcPr>
          <w:p w14:paraId="503AD11F" w14:textId="77777777" w:rsidR="005B0B4F" w:rsidRPr="00165403" w:rsidRDefault="005B0B4F" w:rsidP="00B372B2">
            <w:pPr>
              <w:rPr>
                <w:rFonts w:ascii="Arial" w:hAnsi="Arial" w:cs="Arial"/>
                <w:b/>
              </w:rPr>
            </w:pPr>
          </w:p>
        </w:tc>
        <w:tc>
          <w:tcPr>
            <w:tcW w:w="5243" w:type="dxa"/>
            <w:tcBorders>
              <w:top w:val="single" w:sz="4" w:space="0" w:color="auto"/>
              <w:bottom w:val="single" w:sz="4" w:space="0" w:color="auto"/>
            </w:tcBorders>
          </w:tcPr>
          <w:p w14:paraId="7B7580ED" w14:textId="77777777" w:rsidR="005B0B4F" w:rsidRPr="00165403" w:rsidRDefault="005B0B4F" w:rsidP="005B0B4F">
            <w:pPr>
              <w:jc w:val="both"/>
              <w:rPr>
                <w:rFonts w:ascii="Arial" w:hAnsi="Arial" w:cs="Arial"/>
              </w:rPr>
            </w:pPr>
            <w:r w:rsidRPr="00165403">
              <w:rPr>
                <w:rFonts w:ascii="Arial" w:hAnsi="Arial" w:cs="Arial"/>
              </w:rPr>
              <w:t>- Član 62 stav 6 alineja 3 važećeg zakona brisati</w:t>
            </w:r>
          </w:p>
          <w:p w14:paraId="65E00F2A" w14:textId="77777777" w:rsidR="005B0B4F" w:rsidRPr="00165403" w:rsidRDefault="005B0B4F" w:rsidP="005B0B4F">
            <w:pPr>
              <w:ind w:left="360"/>
              <w:jc w:val="both"/>
              <w:rPr>
                <w:rFonts w:ascii="Arial" w:hAnsi="Arial" w:cs="Arial"/>
              </w:rPr>
            </w:pPr>
          </w:p>
          <w:p w14:paraId="5FB29CE4" w14:textId="77777777" w:rsidR="005B0B4F" w:rsidRPr="00165403" w:rsidRDefault="005B0B4F" w:rsidP="005B0B4F">
            <w:pPr>
              <w:pStyle w:val="ListParagraph"/>
              <w:ind w:left="0"/>
              <w:jc w:val="both"/>
              <w:rPr>
                <w:rFonts w:ascii="Arial" w:hAnsi="Arial" w:cs="Arial"/>
              </w:rPr>
            </w:pPr>
          </w:p>
          <w:p w14:paraId="6239C07A" w14:textId="77777777" w:rsidR="005B0B4F" w:rsidRPr="00165403" w:rsidRDefault="005B0B4F" w:rsidP="005B0B4F">
            <w:pPr>
              <w:jc w:val="both"/>
              <w:rPr>
                <w:rFonts w:ascii="Arial" w:hAnsi="Arial" w:cs="Arial"/>
                <w:lang w:val="sr-Latn-CS"/>
              </w:rPr>
            </w:pPr>
          </w:p>
          <w:p w14:paraId="5C99E681" w14:textId="77777777" w:rsidR="005B0B4F" w:rsidRPr="00165403" w:rsidRDefault="005B0B4F" w:rsidP="005B0B4F">
            <w:pPr>
              <w:jc w:val="both"/>
              <w:rPr>
                <w:rFonts w:ascii="Arial" w:hAnsi="Arial" w:cs="Arial"/>
                <w:lang w:val="sr-Latn-CS"/>
              </w:rPr>
            </w:pPr>
          </w:p>
          <w:p w14:paraId="172CC911" w14:textId="77777777" w:rsidR="005B0B4F" w:rsidRPr="00165403" w:rsidRDefault="005B0B4F" w:rsidP="00F07D78">
            <w:pPr>
              <w:pStyle w:val="ListParagraph"/>
              <w:ind w:left="0"/>
              <w:jc w:val="both"/>
              <w:rPr>
                <w:rFonts w:ascii="Arial" w:hAnsi="Arial" w:cs="Arial"/>
                <w:lang w:val="sr-Latn-CS"/>
              </w:rPr>
            </w:pPr>
          </w:p>
        </w:tc>
        <w:tc>
          <w:tcPr>
            <w:tcW w:w="1440" w:type="dxa"/>
            <w:tcBorders>
              <w:top w:val="single" w:sz="4" w:space="0" w:color="auto"/>
              <w:bottom w:val="single" w:sz="4" w:space="0" w:color="auto"/>
            </w:tcBorders>
          </w:tcPr>
          <w:p w14:paraId="2C2A61BA" w14:textId="77777777" w:rsidR="005B0B4F" w:rsidRPr="00165403" w:rsidRDefault="005B0B4F" w:rsidP="005B0B4F">
            <w:pPr>
              <w:jc w:val="center"/>
              <w:rPr>
                <w:rFonts w:ascii="Arial" w:hAnsi="Arial" w:cs="Arial"/>
              </w:rPr>
            </w:pPr>
            <w:r w:rsidRPr="00165403">
              <w:rPr>
                <w:rFonts w:ascii="Arial" w:hAnsi="Arial" w:cs="Arial"/>
              </w:rPr>
              <w:t>Član 23</w:t>
            </w:r>
          </w:p>
          <w:p w14:paraId="70F3DA29" w14:textId="77777777" w:rsidR="005B0B4F" w:rsidRPr="00165403" w:rsidRDefault="005B0B4F" w:rsidP="005B0B4F">
            <w:pPr>
              <w:jc w:val="center"/>
              <w:rPr>
                <w:rFonts w:ascii="Arial" w:hAnsi="Arial" w:cs="Arial"/>
              </w:rPr>
            </w:pPr>
          </w:p>
          <w:p w14:paraId="56053C92" w14:textId="77777777" w:rsidR="005B0B4F" w:rsidRPr="00165403" w:rsidRDefault="005B0B4F" w:rsidP="005B0B4F">
            <w:pPr>
              <w:jc w:val="center"/>
              <w:rPr>
                <w:rFonts w:ascii="Arial" w:hAnsi="Arial" w:cs="Arial"/>
              </w:rPr>
            </w:pPr>
          </w:p>
          <w:p w14:paraId="21F1999D" w14:textId="77777777" w:rsidR="005B0B4F" w:rsidRPr="00165403" w:rsidRDefault="005B0B4F" w:rsidP="005B0B4F">
            <w:pPr>
              <w:jc w:val="center"/>
              <w:rPr>
                <w:rFonts w:ascii="Arial" w:hAnsi="Arial" w:cs="Arial"/>
              </w:rPr>
            </w:pPr>
          </w:p>
          <w:p w14:paraId="4C9ED714" w14:textId="77777777" w:rsidR="005B0B4F" w:rsidRPr="00165403" w:rsidRDefault="005B0B4F" w:rsidP="005B0B4F">
            <w:pPr>
              <w:jc w:val="center"/>
              <w:rPr>
                <w:rFonts w:ascii="Arial" w:hAnsi="Arial" w:cs="Arial"/>
              </w:rPr>
            </w:pPr>
          </w:p>
          <w:p w14:paraId="04ADF934" w14:textId="77777777" w:rsidR="005B0B4F" w:rsidRPr="00165403" w:rsidRDefault="005B0B4F" w:rsidP="005B0B4F">
            <w:pPr>
              <w:jc w:val="center"/>
              <w:rPr>
                <w:rFonts w:ascii="Arial" w:hAnsi="Arial" w:cs="Arial"/>
              </w:rPr>
            </w:pPr>
          </w:p>
        </w:tc>
        <w:tc>
          <w:tcPr>
            <w:tcW w:w="1080" w:type="dxa"/>
            <w:tcBorders>
              <w:top w:val="single" w:sz="4" w:space="0" w:color="auto"/>
              <w:bottom w:val="single" w:sz="4" w:space="0" w:color="auto"/>
            </w:tcBorders>
          </w:tcPr>
          <w:p w14:paraId="213DF8B0" w14:textId="77777777" w:rsidR="005B0B4F" w:rsidRPr="00165403" w:rsidRDefault="005B0B4F" w:rsidP="005B0B4F">
            <w:pPr>
              <w:jc w:val="center"/>
              <w:rPr>
                <w:rFonts w:ascii="Arial" w:hAnsi="Arial" w:cs="Arial"/>
              </w:rPr>
            </w:pPr>
            <w:r w:rsidRPr="00165403">
              <w:rPr>
                <w:rFonts w:ascii="Arial" w:hAnsi="Arial" w:cs="Arial"/>
              </w:rPr>
              <w:t>Član 62</w:t>
            </w:r>
          </w:p>
          <w:p w14:paraId="617A45A3" w14:textId="77777777" w:rsidR="005B0B4F" w:rsidRPr="00165403" w:rsidRDefault="005B0B4F" w:rsidP="005B0B4F">
            <w:pPr>
              <w:jc w:val="center"/>
              <w:rPr>
                <w:rFonts w:ascii="Arial" w:hAnsi="Arial" w:cs="Arial"/>
              </w:rPr>
            </w:pPr>
          </w:p>
          <w:p w14:paraId="2ACE65EB" w14:textId="77777777" w:rsidR="005B0B4F" w:rsidRPr="00165403" w:rsidRDefault="005B0B4F" w:rsidP="005B0B4F">
            <w:pPr>
              <w:jc w:val="center"/>
              <w:rPr>
                <w:rFonts w:ascii="Arial" w:hAnsi="Arial" w:cs="Arial"/>
              </w:rPr>
            </w:pPr>
          </w:p>
          <w:p w14:paraId="4B28AAD5" w14:textId="77777777" w:rsidR="005B0B4F" w:rsidRPr="00165403" w:rsidRDefault="005B0B4F" w:rsidP="005B0B4F">
            <w:pPr>
              <w:jc w:val="center"/>
              <w:rPr>
                <w:rFonts w:ascii="Arial" w:hAnsi="Arial" w:cs="Arial"/>
              </w:rPr>
            </w:pPr>
          </w:p>
          <w:p w14:paraId="722E8BA3" w14:textId="77777777" w:rsidR="005B0B4F" w:rsidRPr="00165403" w:rsidRDefault="005B0B4F" w:rsidP="005B0B4F">
            <w:pPr>
              <w:jc w:val="center"/>
              <w:rPr>
                <w:rFonts w:ascii="Arial" w:hAnsi="Arial" w:cs="Arial"/>
              </w:rPr>
            </w:pPr>
          </w:p>
          <w:p w14:paraId="7EAFD962" w14:textId="77777777" w:rsidR="005B0B4F" w:rsidRPr="00165403" w:rsidRDefault="005B0B4F" w:rsidP="005B0B4F">
            <w:pPr>
              <w:jc w:val="center"/>
              <w:rPr>
                <w:rFonts w:ascii="Arial" w:hAnsi="Arial" w:cs="Arial"/>
              </w:rPr>
            </w:pPr>
          </w:p>
        </w:tc>
        <w:tc>
          <w:tcPr>
            <w:tcW w:w="5895" w:type="dxa"/>
            <w:tcBorders>
              <w:top w:val="single" w:sz="4" w:space="0" w:color="auto"/>
              <w:bottom w:val="single" w:sz="4" w:space="0" w:color="auto"/>
            </w:tcBorders>
          </w:tcPr>
          <w:p w14:paraId="3B337778" w14:textId="6F384B7A" w:rsidR="005B0B4F" w:rsidRDefault="005B0B4F" w:rsidP="005B0B4F">
            <w:pPr>
              <w:pStyle w:val="CommentText"/>
              <w:rPr>
                <w:rFonts w:ascii="Arial" w:hAnsi="Arial" w:cs="Arial"/>
                <w:b/>
                <w:iCs/>
                <w:sz w:val="22"/>
                <w:szCs w:val="22"/>
              </w:rPr>
            </w:pPr>
            <w:r w:rsidRPr="00165403">
              <w:rPr>
                <w:rFonts w:ascii="Arial" w:hAnsi="Arial" w:cs="Arial"/>
                <w:b/>
                <w:iCs/>
                <w:sz w:val="22"/>
                <w:szCs w:val="22"/>
              </w:rPr>
              <w:t>Ne prihvata se.</w:t>
            </w:r>
          </w:p>
          <w:p w14:paraId="5DB47B62" w14:textId="77777777" w:rsidR="00207859" w:rsidRPr="00165403" w:rsidRDefault="00207859" w:rsidP="005B0B4F">
            <w:pPr>
              <w:pStyle w:val="CommentText"/>
              <w:rPr>
                <w:rFonts w:ascii="Arial" w:hAnsi="Arial" w:cs="Arial"/>
                <w:b/>
                <w:iCs/>
                <w:sz w:val="22"/>
                <w:szCs w:val="22"/>
              </w:rPr>
            </w:pPr>
          </w:p>
          <w:p w14:paraId="407AFB9A" w14:textId="77777777" w:rsidR="005B0B4F" w:rsidRPr="00165403" w:rsidRDefault="005B0B4F" w:rsidP="005B0B4F">
            <w:pPr>
              <w:pStyle w:val="CommentText"/>
              <w:rPr>
                <w:rFonts w:ascii="Arial" w:hAnsi="Arial" w:cs="Arial"/>
                <w:sz w:val="22"/>
                <w:szCs w:val="22"/>
              </w:rPr>
            </w:pPr>
            <w:r w:rsidRPr="00165403">
              <w:rPr>
                <w:rFonts w:ascii="Arial" w:hAnsi="Arial" w:cs="Arial"/>
                <w:iCs/>
                <w:sz w:val="22"/>
                <w:szCs w:val="22"/>
              </w:rPr>
              <w:t>Navedenom odredbom transponovan je član 13 Regulative EU br 347/2013 o smjernicama za transevropsku energetsku infrastrukturu.</w:t>
            </w:r>
          </w:p>
        </w:tc>
      </w:tr>
      <w:tr w:rsidR="005B0B4F" w:rsidRPr="00165403" w14:paraId="1B18BC87" w14:textId="77777777" w:rsidTr="00DD3D97">
        <w:trPr>
          <w:trHeight w:val="2609"/>
        </w:trPr>
        <w:tc>
          <w:tcPr>
            <w:tcW w:w="1435" w:type="dxa"/>
            <w:vMerge/>
          </w:tcPr>
          <w:p w14:paraId="7EF0696B" w14:textId="77777777" w:rsidR="005B0B4F" w:rsidRPr="00165403" w:rsidRDefault="005B0B4F" w:rsidP="00B372B2">
            <w:pPr>
              <w:rPr>
                <w:rFonts w:ascii="Arial" w:hAnsi="Arial" w:cs="Arial"/>
                <w:b/>
              </w:rPr>
            </w:pPr>
          </w:p>
        </w:tc>
        <w:tc>
          <w:tcPr>
            <w:tcW w:w="5243" w:type="dxa"/>
            <w:tcBorders>
              <w:top w:val="single" w:sz="4" w:space="0" w:color="auto"/>
            </w:tcBorders>
          </w:tcPr>
          <w:p w14:paraId="68092D66" w14:textId="77777777" w:rsidR="005B0B4F" w:rsidRPr="00165403" w:rsidRDefault="005B0B4F" w:rsidP="005B0B4F">
            <w:pPr>
              <w:jc w:val="both"/>
              <w:rPr>
                <w:rFonts w:ascii="Arial" w:hAnsi="Arial" w:cs="Arial"/>
                <w:lang w:val="sr-Latn-CS"/>
              </w:rPr>
            </w:pPr>
            <w:r w:rsidRPr="00165403">
              <w:rPr>
                <w:rFonts w:ascii="Arial" w:hAnsi="Arial" w:cs="Arial"/>
                <w:lang w:val="sr-Latn-CS"/>
              </w:rPr>
              <w:t>-</w:t>
            </w:r>
            <w:r w:rsidRPr="00165403">
              <w:rPr>
                <w:rFonts w:ascii="Arial" w:hAnsi="Arial" w:cs="Arial"/>
                <w:b/>
                <w:lang w:val="sr-Latn-CS"/>
              </w:rPr>
              <w:t xml:space="preserve"> </w:t>
            </w:r>
            <w:r w:rsidRPr="00165403">
              <w:rPr>
                <w:rFonts w:ascii="Arial" w:hAnsi="Arial" w:cs="Arial"/>
                <w:lang w:val="sr-Latn-CS"/>
              </w:rPr>
              <w:t>Član 28 Nacrta zakona brisati</w:t>
            </w:r>
          </w:p>
          <w:p w14:paraId="431F81E3" w14:textId="77777777" w:rsidR="005B0B4F" w:rsidRPr="00165403" w:rsidRDefault="005B0B4F" w:rsidP="00F07D78">
            <w:pPr>
              <w:pStyle w:val="ListParagraph"/>
              <w:ind w:left="0"/>
              <w:jc w:val="both"/>
              <w:rPr>
                <w:rFonts w:ascii="Arial" w:hAnsi="Arial" w:cs="Arial"/>
              </w:rPr>
            </w:pPr>
          </w:p>
        </w:tc>
        <w:tc>
          <w:tcPr>
            <w:tcW w:w="1440" w:type="dxa"/>
            <w:tcBorders>
              <w:top w:val="single" w:sz="4" w:space="0" w:color="auto"/>
            </w:tcBorders>
          </w:tcPr>
          <w:p w14:paraId="2AC6C785" w14:textId="77777777" w:rsidR="005B0B4F" w:rsidRPr="00165403" w:rsidRDefault="005B0B4F" w:rsidP="005B0B4F">
            <w:pPr>
              <w:jc w:val="center"/>
              <w:rPr>
                <w:rFonts w:ascii="Arial" w:hAnsi="Arial" w:cs="Arial"/>
              </w:rPr>
            </w:pPr>
            <w:r w:rsidRPr="00165403">
              <w:rPr>
                <w:rFonts w:ascii="Arial" w:hAnsi="Arial" w:cs="Arial"/>
              </w:rPr>
              <w:t>Član 28</w:t>
            </w:r>
          </w:p>
        </w:tc>
        <w:tc>
          <w:tcPr>
            <w:tcW w:w="1080" w:type="dxa"/>
            <w:tcBorders>
              <w:top w:val="single" w:sz="4" w:space="0" w:color="auto"/>
            </w:tcBorders>
          </w:tcPr>
          <w:p w14:paraId="26E0FBEE" w14:textId="77777777" w:rsidR="005B0B4F" w:rsidRPr="00165403" w:rsidRDefault="005B0B4F" w:rsidP="005B0B4F">
            <w:pPr>
              <w:jc w:val="center"/>
              <w:rPr>
                <w:rFonts w:ascii="Arial" w:hAnsi="Arial" w:cs="Arial"/>
              </w:rPr>
            </w:pPr>
            <w:r w:rsidRPr="00165403">
              <w:rPr>
                <w:rFonts w:ascii="Arial" w:hAnsi="Arial" w:cs="Arial"/>
              </w:rPr>
              <w:t>Član 82</w:t>
            </w:r>
          </w:p>
        </w:tc>
        <w:tc>
          <w:tcPr>
            <w:tcW w:w="5895" w:type="dxa"/>
            <w:tcBorders>
              <w:top w:val="single" w:sz="4" w:space="0" w:color="auto"/>
            </w:tcBorders>
          </w:tcPr>
          <w:p w14:paraId="202D9F4C" w14:textId="6FEE4660" w:rsidR="005B0B4F" w:rsidRDefault="005B0B4F" w:rsidP="005B0B4F">
            <w:pPr>
              <w:rPr>
                <w:rFonts w:ascii="Arial" w:hAnsi="Arial" w:cs="Arial"/>
                <w:b/>
              </w:rPr>
            </w:pPr>
            <w:r w:rsidRPr="00165403">
              <w:rPr>
                <w:rFonts w:ascii="Arial" w:hAnsi="Arial" w:cs="Arial"/>
                <w:b/>
              </w:rPr>
              <w:t>Ne prihvata se</w:t>
            </w:r>
          </w:p>
          <w:p w14:paraId="230EC0AC" w14:textId="77777777" w:rsidR="00207859" w:rsidRPr="00165403" w:rsidRDefault="00207859" w:rsidP="005B0B4F">
            <w:pPr>
              <w:rPr>
                <w:rFonts w:ascii="Arial" w:hAnsi="Arial" w:cs="Arial"/>
                <w:b/>
              </w:rPr>
            </w:pPr>
          </w:p>
          <w:p w14:paraId="1144E52D" w14:textId="77777777" w:rsidR="005B0B4F" w:rsidRPr="00165403" w:rsidRDefault="005B0B4F" w:rsidP="005B0B4F">
            <w:pPr>
              <w:rPr>
                <w:rFonts w:ascii="Arial" w:hAnsi="Arial" w:cs="Arial"/>
                <w:b/>
                <w:iCs/>
              </w:rPr>
            </w:pPr>
            <w:r w:rsidRPr="00165403">
              <w:rPr>
                <w:rFonts w:ascii="Arial" w:hAnsi="Arial" w:cs="Arial"/>
              </w:rPr>
              <w:t>Izmjena člana je izvršena radi usklađivanja sa Regulativom 2018/1999 u pogledu donošenja Nacionalnog energetskog i klimatskog plana. Član 82 Zakona o energetici usklađen je sa članom 8 Direktive 2009/72. Brisanje ovog člana dovelo bi do smanjenja nivoa usklađenosti sa  navedenim propisima EU.</w:t>
            </w:r>
          </w:p>
        </w:tc>
      </w:tr>
      <w:tr w:rsidR="00654456" w:rsidRPr="00165403" w14:paraId="2E519E71" w14:textId="77777777" w:rsidTr="005B0B4F">
        <w:trPr>
          <w:trHeight w:val="1463"/>
        </w:trPr>
        <w:tc>
          <w:tcPr>
            <w:tcW w:w="1435" w:type="dxa"/>
            <w:vMerge w:val="restart"/>
          </w:tcPr>
          <w:p w14:paraId="1F053DF8" w14:textId="77777777" w:rsidR="00654456" w:rsidRPr="00165403" w:rsidRDefault="00654456" w:rsidP="00B372B2">
            <w:pPr>
              <w:rPr>
                <w:rFonts w:ascii="Arial" w:hAnsi="Arial" w:cs="Arial"/>
                <w:b/>
              </w:rPr>
            </w:pPr>
            <w:r w:rsidRPr="00165403">
              <w:rPr>
                <w:rFonts w:ascii="Arial" w:hAnsi="Arial" w:cs="Arial"/>
                <w:b/>
              </w:rPr>
              <w:t>ECO-team i Momir Škopelja</w:t>
            </w:r>
          </w:p>
          <w:p w14:paraId="27270C0B" w14:textId="77777777" w:rsidR="00654456" w:rsidRPr="00165403" w:rsidRDefault="00654456" w:rsidP="00B372B2">
            <w:pPr>
              <w:rPr>
                <w:rFonts w:ascii="Arial" w:hAnsi="Arial" w:cs="Arial"/>
                <w:b/>
              </w:rPr>
            </w:pPr>
          </w:p>
          <w:p w14:paraId="2005B746" w14:textId="77777777" w:rsidR="00654456" w:rsidRPr="00165403" w:rsidRDefault="00654456" w:rsidP="00B372B2">
            <w:pPr>
              <w:rPr>
                <w:rFonts w:ascii="Arial" w:hAnsi="Arial" w:cs="Arial"/>
                <w:b/>
              </w:rPr>
            </w:pPr>
          </w:p>
          <w:p w14:paraId="1654B187" w14:textId="77777777" w:rsidR="00654456" w:rsidRPr="00165403" w:rsidRDefault="00654456" w:rsidP="00B372B2">
            <w:pPr>
              <w:rPr>
                <w:rFonts w:ascii="Arial" w:hAnsi="Arial" w:cs="Arial"/>
                <w:b/>
              </w:rPr>
            </w:pPr>
          </w:p>
          <w:p w14:paraId="4A2B4B41" w14:textId="77777777" w:rsidR="00654456" w:rsidRPr="00165403" w:rsidRDefault="00654456" w:rsidP="00B372B2">
            <w:pPr>
              <w:rPr>
                <w:rFonts w:ascii="Arial" w:hAnsi="Arial" w:cs="Arial"/>
                <w:b/>
              </w:rPr>
            </w:pPr>
          </w:p>
          <w:p w14:paraId="79F2D3D4" w14:textId="77777777" w:rsidR="00654456" w:rsidRPr="00165403" w:rsidRDefault="00654456" w:rsidP="00B372B2">
            <w:pPr>
              <w:rPr>
                <w:rFonts w:ascii="Arial" w:hAnsi="Arial" w:cs="Arial"/>
                <w:b/>
              </w:rPr>
            </w:pPr>
          </w:p>
          <w:p w14:paraId="73B55656" w14:textId="77777777" w:rsidR="00654456" w:rsidRPr="00165403" w:rsidRDefault="00654456" w:rsidP="00B372B2">
            <w:pPr>
              <w:rPr>
                <w:rFonts w:ascii="Arial" w:hAnsi="Arial" w:cs="Arial"/>
                <w:b/>
              </w:rPr>
            </w:pPr>
          </w:p>
          <w:p w14:paraId="0EBE17DB" w14:textId="77777777" w:rsidR="00654456" w:rsidRPr="00165403" w:rsidRDefault="00654456" w:rsidP="00B372B2">
            <w:pPr>
              <w:rPr>
                <w:rFonts w:ascii="Arial" w:hAnsi="Arial" w:cs="Arial"/>
                <w:b/>
              </w:rPr>
            </w:pPr>
          </w:p>
          <w:p w14:paraId="2DA5F4B7" w14:textId="77777777" w:rsidR="00654456" w:rsidRPr="00165403" w:rsidRDefault="00654456" w:rsidP="00B372B2">
            <w:pPr>
              <w:rPr>
                <w:rFonts w:ascii="Arial" w:hAnsi="Arial" w:cs="Arial"/>
                <w:b/>
              </w:rPr>
            </w:pPr>
          </w:p>
          <w:p w14:paraId="52A9E73F" w14:textId="77777777" w:rsidR="00654456" w:rsidRPr="00165403" w:rsidRDefault="00654456" w:rsidP="00B372B2">
            <w:pPr>
              <w:rPr>
                <w:rFonts w:ascii="Arial" w:hAnsi="Arial" w:cs="Arial"/>
                <w:b/>
              </w:rPr>
            </w:pPr>
          </w:p>
          <w:p w14:paraId="5B1942C3" w14:textId="77777777" w:rsidR="00654456" w:rsidRPr="00165403" w:rsidRDefault="00654456" w:rsidP="00B372B2">
            <w:pPr>
              <w:rPr>
                <w:rFonts w:ascii="Arial" w:hAnsi="Arial" w:cs="Arial"/>
                <w:b/>
              </w:rPr>
            </w:pPr>
          </w:p>
          <w:p w14:paraId="73231BBD" w14:textId="77777777" w:rsidR="00654456" w:rsidRPr="00165403" w:rsidRDefault="00654456" w:rsidP="00B372B2">
            <w:pPr>
              <w:rPr>
                <w:rFonts w:ascii="Arial" w:hAnsi="Arial" w:cs="Arial"/>
                <w:b/>
              </w:rPr>
            </w:pPr>
          </w:p>
          <w:p w14:paraId="24EC06E4" w14:textId="77777777" w:rsidR="00654456" w:rsidRPr="00165403" w:rsidRDefault="00654456" w:rsidP="00B372B2">
            <w:pPr>
              <w:rPr>
                <w:rFonts w:ascii="Arial" w:hAnsi="Arial" w:cs="Arial"/>
                <w:b/>
              </w:rPr>
            </w:pPr>
          </w:p>
          <w:p w14:paraId="0DD11B98" w14:textId="77777777" w:rsidR="00654456" w:rsidRPr="00165403" w:rsidRDefault="00654456" w:rsidP="00B372B2">
            <w:pPr>
              <w:rPr>
                <w:rFonts w:ascii="Arial" w:hAnsi="Arial" w:cs="Arial"/>
                <w:b/>
              </w:rPr>
            </w:pPr>
          </w:p>
          <w:p w14:paraId="2A1C43A1" w14:textId="77777777" w:rsidR="00654456" w:rsidRPr="00165403" w:rsidRDefault="00654456" w:rsidP="00B372B2">
            <w:pPr>
              <w:rPr>
                <w:rFonts w:ascii="Arial" w:hAnsi="Arial" w:cs="Arial"/>
                <w:b/>
              </w:rPr>
            </w:pPr>
          </w:p>
          <w:p w14:paraId="195B2DD0" w14:textId="77777777" w:rsidR="00654456" w:rsidRPr="00165403" w:rsidRDefault="00654456" w:rsidP="00B372B2">
            <w:pPr>
              <w:rPr>
                <w:rFonts w:ascii="Arial" w:hAnsi="Arial" w:cs="Arial"/>
                <w:b/>
              </w:rPr>
            </w:pPr>
          </w:p>
          <w:p w14:paraId="59F9527D" w14:textId="77777777" w:rsidR="00654456" w:rsidRPr="00165403" w:rsidRDefault="00654456" w:rsidP="00B372B2">
            <w:pPr>
              <w:rPr>
                <w:rFonts w:ascii="Arial" w:hAnsi="Arial" w:cs="Arial"/>
                <w:b/>
              </w:rPr>
            </w:pPr>
          </w:p>
          <w:p w14:paraId="4CDE5BA7" w14:textId="77777777" w:rsidR="00654456" w:rsidRPr="00165403" w:rsidRDefault="00654456" w:rsidP="00B372B2">
            <w:pPr>
              <w:rPr>
                <w:rFonts w:ascii="Arial" w:hAnsi="Arial" w:cs="Arial"/>
                <w:b/>
              </w:rPr>
            </w:pPr>
          </w:p>
          <w:p w14:paraId="096EF222" w14:textId="77777777" w:rsidR="00654456" w:rsidRPr="00165403" w:rsidRDefault="00654456" w:rsidP="00B372B2">
            <w:pPr>
              <w:rPr>
                <w:rFonts w:ascii="Arial" w:hAnsi="Arial" w:cs="Arial"/>
                <w:b/>
              </w:rPr>
            </w:pPr>
          </w:p>
          <w:p w14:paraId="004BBB60" w14:textId="77777777" w:rsidR="00654456" w:rsidRPr="00165403" w:rsidRDefault="00654456" w:rsidP="00B372B2">
            <w:pPr>
              <w:rPr>
                <w:rFonts w:ascii="Arial" w:hAnsi="Arial" w:cs="Arial"/>
                <w:b/>
              </w:rPr>
            </w:pPr>
          </w:p>
          <w:p w14:paraId="74600E1D" w14:textId="77777777" w:rsidR="00654456" w:rsidRPr="00165403" w:rsidRDefault="00654456" w:rsidP="00B372B2">
            <w:pPr>
              <w:rPr>
                <w:rFonts w:ascii="Arial" w:hAnsi="Arial" w:cs="Arial"/>
                <w:b/>
              </w:rPr>
            </w:pPr>
          </w:p>
          <w:p w14:paraId="240A703D" w14:textId="77777777" w:rsidR="00654456" w:rsidRPr="00165403" w:rsidRDefault="00654456" w:rsidP="00B372B2">
            <w:pPr>
              <w:rPr>
                <w:rFonts w:ascii="Arial" w:hAnsi="Arial" w:cs="Arial"/>
                <w:b/>
              </w:rPr>
            </w:pPr>
          </w:p>
          <w:p w14:paraId="3F80A635" w14:textId="77777777" w:rsidR="00654456" w:rsidRPr="00165403" w:rsidRDefault="00654456" w:rsidP="00B372B2">
            <w:pPr>
              <w:rPr>
                <w:rFonts w:ascii="Arial" w:hAnsi="Arial" w:cs="Arial"/>
                <w:b/>
              </w:rPr>
            </w:pPr>
          </w:p>
          <w:p w14:paraId="4575151F" w14:textId="77777777" w:rsidR="00654456" w:rsidRPr="00165403" w:rsidRDefault="00654456" w:rsidP="00B372B2">
            <w:pPr>
              <w:rPr>
                <w:rFonts w:ascii="Arial" w:hAnsi="Arial" w:cs="Arial"/>
                <w:b/>
              </w:rPr>
            </w:pPr>
          </w:p>
          <w:p w14:paraId="37B8263F" w14:textId="77777777" w:rsidR="00654456" w:rsidRPr="00165403" w:rsidRDefault="00654456" w:rsidP="00B372B2">
            <w:pPr>
              <w:rPr>
                <w:rFonts w:ascii="Arial" w:hAnsi="Arial" w:cs="Arial"/>
                <w:b/>
              </w:rPr>
            </w:pPr>
          </w:p>
          <w:p w14:paraId="2EA00C84" w14:textId="77777777" w:rsidR="00654456" w:rsidRPr="00165403" w:rsidRDefault="00654456" w:rsidP="00B372B2">
            <w:pPr>
              <w:rPr>
                <w:rFonts w:ascii="Arial" w:hAnsi="Arial" w:cs="Arial"/>
                <w:b/>
              </w:rPr>
            </w:pPr>
          </w:p>
          <w:p w14:paraId="4D0CDE52" w14:textId="77777777" w:rsidR="00654456" w:rsidRPr="00165403" w:rsidRDefault="00654456" w:rsidP="00B372B2">
            <w:pPr>
              <w:rPr>
                <w:rFonts w:ascii="Arial" w:hAnsi="Arial" w:cs="Arial"/>
                <w:b/>
              </w:rPr>
            </w:pPr>
          </w:p>
          <w:p w14:paraId="01B9DCBD" w14:textId="77777777" w:rsidR="00654456" w:rsidRPr="00165403" w:rsidRDefault="00654456" w:rsidP="00B372B2">
            <w:pPr>
              <w:rPr>
                <w:rFonts w:ascii="Arial" w:hAnsi="Arial" w:cs="Arial"/>
                <w:b/>
              </w:rPr>
            </w:pPr>
          </w:p>
          <w:p w14:paraId="5255F62E" w14:textId="77777777" w:rsidR="00654456" w:rsidRPr="00165403" w:rsidRDefault="00654456" w:rsidP="00B372B2">
            <w:pPr>
              <w:rPr>
                <w:rFonts w:ascii="Arial" w:hAnsi="Arial" w:cs="Arial"/>
                <w:b/>
              </w:rPr>
            </w:pPr>
          </w:p>
          <w:p w14:paraId="46D23368" w14:textId="77777777" w:rsidR="00654456" w:rsidRPr="00165403" w:rsidRDefault="00654456" w:rsidP="00B372B2">
            <w:pPr>
              <w:rPr>
                <w:rFonts w:ascii="Arial" w:hAnsi="Arial" w:cs="Arial"/>
                <w:b/>
              </w:rPr>
            </w:pPr>
          </w:p>
          <w:p w14:paraId="090AEE75" w14:textId="77777777" w:rsidR="00654456" w:rsidRPr="00165403" w:rsidRDefault="00654456" w:rsidP="00B372B2">
            <w:pPr>
              <w:rPr>
                <w:rFonts w:ascii="Arial" w:hAnsi="Arial" w:cs="Arial"/>
                <w:b/>
              </w:rPr>
            </w:pPr>
          </w:p>
          <w:p w14:paraId="036AB189" w14:textId="77777777" w:rsidR="00654456" w:rsidRPr="00165403" w:rsidRDefault="00654456" w:rsidP="00B372B2">
            <w:pPr>
              <w:rPr>
                <w:rFonts w:ascii="Arial" w:hAnsi="Arial" w:cs="Arial"/>
                <w:b/>
              </w:rPr>
            </w:pPr>
          </w:p>
          <w:p w14:paraId="2F297CA2" w14:textId="77777777" w:rsidR="00654456" w:rsidRPr="00165403" w:rsidRDefault="00654456" w:rsidP="00B372B2">
            <w:pPr>
              <w:rPr>
                <w:rFonts w:ascii="Arial" w:hAnsi="Arial" w:cs="Arial"/>
                <w:b/>
              </w:rPr>
            </w:pPr>
          </w:p>
          <w:p w14:paraId="659F1E9A" w14:textId="77777777" w:rsidR="00654456" w:rsidRPr="00165403" w:rsidRDefault="00654456" w:rsidP="00B372B2">
            <w:pPr>
              <w:rPr>
                <w:rFonts w:ascii="Arial" w:hAnsi="Arial" w:cs="Arial"/>
                <w:b/>
              </w:rPr>
            </w:pPr>
          </w:p>
          <w:p w14:paraId="2465EC4A" w14:textId="77777777" w:rsidR="00654456" w:rsidRPr="00165403" w:rsidRDefault="00654456" w:rsidP="00B372B2">
            <w:pPr>
              <w:rPr>
                <w:rFonts w:ascii="Arial" w:hAnsi="Arial" w:cs="Arial"/>
                <w:b/>
              </w:rPr>
            </w:pPr>
          </w:p>
          <w:p w14:paraId="75268D66" w14:textId="77777777" w:rsidR="00654456" w:rsidRPr="00165403" w:rsidRDefault="00654456" w:rsidP="00B372B2">
            <w:pPr>
              <w:rPr>
                <w:rFonts w:ascii="Arial" w:hAnsi="Arial" w:cs="Arial"/>
                <w:b/>
              </w:rPr>
            </w:pPr>
          </w:p>
          <w:p w14:paraId="630B7CEF" w14:textId="77777777" w:rsidR="00654456" w:rsidRPr="00165403" w:rsidRDefault="00654456" w:rsidP="00B372B2">
            <w:pPr>
              <w:rPr>
                <w:rFonts w:ascii="Arial" w:hAnsi="Arial" w:cs="Arial"/>
                <w:b/>
              </w:rPr>
            </w:pPr>
          </w:p>
          <w:p w14:paraId="4AC4D8D5" w14:textId="77777777" w:rsidR="00654456" w:rsidRPr="00165403" w:rsidRDefault="00654456" w:rsidP="00B372B2">
            <w:pPr>
              <w:rPr>
                <w:rFonts w:ascii="Arial" w:hAnsi="Arial" w:cs="Arial"/>
                <w:b/>
              </w:rPr>
            </w:pPr>
          </w:p>
          <w:p w14:paraId="7CBF2E74" w14:textId="77777777" w:rsidR="00654456" w:rsidRPr="00165403" w:rsidRDefault="00654456" w:rsidP="00B372B2">
            <w:pPr>
              <w:rPr>
                <w:rFonts w:ascii="Arial" w:hAnsi="Arial" w:cs="Arial"/>
                <w:b/>
              </w:rPr>
            </w:pPr>
          </w:p>
          <w:p w14:paraId="4D66187E" w14:textId="77777777" w:rsidR="00654456" w:rsidRPr="00165403" w:rsidRDefault="00654456" w:rsidP="00B372B2">
            <w:pPr>
              <w:rPr>
                <w:rFonts w:ascii="Arial" w:hAnsi="Arial" w:cs="Arial"/>
                <w:b/>
              </w:rPr>
            </w:pPr>
          </w:p>
          <w:p w14:paraId="60C67975" w14:textId="77777777" w:rsidR="00654456" w:rsidRPr="00165403" w:rsidRDefault="00654456" w:rsidP="00B372B2">
            <w:pPr>
              <w:rPr>
                <w:rFonts w:ascii="Arial" w:hAnsi="Arial" w:cs="Arial"/>
                <w:b/>
              </w:rPr>
            </w:pPr>
          </w:p>
          <w:p w14:paraId="392E559F" w14:textId="77777777" w:rsidR="00654456" w:rsidRPr="00165403" w:rsidRDefault="00654456" w:rsidP="00B372B2">
            <w:pPr>
              <w:rPr>
                <w:rFonts w:ascii="Arial" w:hAnsi="Arial" w:cs="Arial"/>
                <w:b/>
              </w:rPr>
            </w:pPr>
          </w:p>
          <w:p w14:paraId="41977F9E" w14:textId="77777777" w:rsidR="00654456" w:rsidRPr="00165403" w:rsidRDefault="00654456" w:rsidP="00B372B2">
            <w:pPr>
              <w:rPr>
                <w:rFonts w:ascii="Arial" w:hAnsi="Arial" w:cs="Arial"/>
                <w:b/>
              </w:rPr>
            </w:pPr>
          </w:p>
          <w:p w14:paraId="6C07957B" w14:textId="77777777" w:rsidR="00314B04" w:rsidRPr="00165403" w:rsidRDefault="00314B04" w:rsidP="00B372B2">
            <w:pPr>
              <w:rPr>
                <w:rFonts w:ascii="Arial" w:hAnsi="Arial" w:cs="Arial"/>
                <w:b/>
              </w:rPr>
            </w:pPr>
          </w:p>
          <w:p w14:paraId="79FE7BA7" w14:textId="77777777" w:rsidR="00314B04" w:rsidRPr="00165403" w:rsidRDefault="00314B04" w:rsidP="00B372B2">
            <w:pPr>
              <w:rPr>
                <w:rFonts w:ascii="Arial" w:hAnsi="Arial" w:cs="Arial"/>
                <w:b/>
              </w:rPr>
            </w:pPr>
          </w:p>
          <w:p w14:paraId="32DAAC21" w14:textId="77777777" w:rsidR="00314B04" w:rsidRPr="00165403" w:rsidRDefault="00314B04" w:rsidP="00B372B2">
            <w:pPr>
              <w:rPr>
                <w:rFonts w:ascii="Arial" w:hAnsi="Arial" w:cs="Arial"/>
                <w:b/>
              </w:rPr>
            </w:pPr>
          </w:p>
          <w:p w14:paraId="0A0A4E93" w14:textId="77777777" w:rsidR="00314B04" w:rsidRPr="00165403" w:rsidRDefault="00314B04" w:rsidP="00B372B2">
            <w:pPr>
              <w:rPr>
                <w:rFonts w:ascii="Arial" w:hAnsi="Arial" w:cs="Arial"/>
                <w:b/>
              </w:rPr>
            </w:pPr>
          </w:p>
          <w:p w14:paraId="4875160C" w14:textId="77777777" w:rsidR="00314B04" w:rsidRPr="00165403" w:rsidRDefault="00314B04" w:rsidP="00B372B2">
            <w:pPr>
              <w:rPr>
                <w:rFonts w:ascii="Arial" w:hAnsi="Arial" w:cs="Arial"/>
                <w:b/>
              </w:rPr>
            </w:pPr>
          </w:p>
          <w:p w14:paraId="4EDBB07C" w14:textId="77777777" w:rsidR="00314B04" w:rsidRPr="00165403" w:rsidRDefault="00314B04" w:rsidP="00B372B2">
            <w:pPr>
              <w:rPr>
                <w:rFonts w:ascii="Arial" w:hAnsi="Arial" w:cs="Arial"/>
                <w:b/>
              </w:rPr>
            </w:pPr>
          </w:p>
          <w:p w14:paraId="5D0E74FD" w14:textId="77777777" w:rsidR="00314B04" w:rsidRPr="00165403" w:rsidRDefault="00314B04" w:rsidP="00B372B2">
            <w:pPr>
              <w:rPr>
                <w:rFonts w:ascii="Arial" w:hAnsi="Arial" w:cs="Arial"/>
                <w:b/>
              </w:rPr>
            </w:pPr>
          </w:p>
          <w:p w14:paraId="0EAAF5FD" w14:textId="77777777" w:rsidR="00314B04" w:rsidRPr="00165403" w:rsidRDefault="00314B04" w:rsidP="00B372B2">
            <w:pPr>
              <w:rPr>
                <w:rFonts w:ascii="Arial" w:hAnsi="Arial" w:cs="Arial"/>
                <w:b/>
              </w:rPr>
            </w:pPr>
          </w:p>
          <w:p w14:paraId="4FABA9D9" w14:textId="77777777" w:rsidR="00314B04" w:rsidRPr="00165403" w:rsidRDefault="00314B04" w:rsidP="00B372B2">
            <w:pPr>
              <w:rPr>
                <w:rFonts w:ascii="Arial" w:hAnsi="Arial" w:cs="Arial"/>
                <w:b/>
              </w:rPr>
            </w:pPr>
          </w:p>
          <w:p w14:paraId="079FD9DB" w14:textId="77777777" w:rsidR="00314B04" w:rsidRPr="00165403" w:rsidRDefault="00314B04" w:rsidP="00B372B2">
            <w:pPr>
              <w:rPr>
                <w:rFonts w:ascii="Arial" w:hAnsi="Arial" w:cs="Arial"/>
                <w:b/>
              </w:rPr>
            </w:pPr>
          </w:p>
          <w:p w14:paraId="1A7548E1" w14:textId="77777777" w:rsidR="00314B04" w:rsidRPr="00165403" w:rsidRDefault="00314B04" w:rsidP="00B372B2">
            <w:pPr>
              <w:rPr>
                <w:rFonts w:ascii="Arial" w:hAnsi="Arial" w:cs="Arial"/>
                <w:b/>
              </w:rPr>
            </w:pPr>
          </w:p>
          <w:p w14:paraId="20799A8F" w14:textId="77777777" w:rsidR="00314B04" w:rsidRPr="00165403" w:rsidRDefault="00314B04" w:rsidP="00B372B2">
            <w:pPr>
              <w:rPr>
                <w:rFonts w:ascii="Arial" w:hAnsi="Arial" w:cs="Arial"/>
                <w:b/>
              </w:rPr>
            </w:pPr>
          </w:p>
          <w:p w14:paraId="742B29FA" w14:textId="77777777" w:rsidR="00314B04" w:rsidRPr="00165403" w:rsidRDefault="00314B04" w:rsidP="00B372B2">
            <w:pPr>
              <w:rPr>
                <w:rFonts w:ascii="Arial" w:hAnsi="Arial" w:cs="Arial"/>
                <w:b/>
              </w:rPr>
            </w:pPr>
          </w:p>
          <w:p w14:paraId="36F64758" w14:textId="77777777" w:rsidR="00314B04" w:rsidRPr="00165403" w:rsidRDefault="00314B04" w:rsidP="00B372B2">
            <w:pPr>
              <w:rPr>
                <w:rFonts w:ascii="Arial" w:hAnsi="Arial" w:cs="Arial"/>
                <w:b/>
              </w:rPr>
            </w:pPr>
          </w:p>
          <w:p w14:paraId="211BC79F" w14:textId="77777777" w:rsidR="00314B04" w:rsidRPr="00165403" w:rsidRDefault="00314B04" w:rsidP="00B372B2">
            <w:pPr>
              <w:rPr>
                <w:rFonts w:ascii="Arial" w:hAnsi="Arial" w:cs="Arial"/>
                <w:b/>
              </w:rPr>
            </w:pPr>
          </w:p>
          <w:p w14:paraId="41C5F1A2" w14:textId="77777777" w:rsidR="00314B04" w:rsidRPr="00165403" w:rsidRDefault="00314B04" w:rsidP="00B372B2">
            <w:pPr>
              <w:rPr>
                <w:rFonts w:ascii="Arial" w:hAnsi="Arial" w:cs="Arial"/>
                <w:b/>
              </w:rPr>
            </w:pPr>
          </w:p>
          <w:p w14:paraId="61D3A9A5" w14:textId="77777777" w:rsidR="00314B04" w:rsidRPr="00165403" w:rsidRDefault="00314B04" w:rsidP="00B372B2">
            <w:pPr>
              <w:rPr>
                <w:rFonts w:ascii="Arial" w:hAnsi="Arial" w:cs="Arial"/>
                <w:b/>
              </w:rPr>
            </w:pPr>
          </w:p>
          <w:p w14:paraId="101FF7F6" w14:textId="77777777" w:rsidR="00314B04" w:rsidRPr="00165403" w:rsidRDefault="00314B04" w:rsidP="00B372B2">
            <w:pPr>
              <w:rPr>
                <w:rFonts w:ascii="Arial" w:hAnsi="Arial" w:cs="Arial"/>
                <w:b/>
              </w:rPr>
            </w:pPr>
          </w:p>
          <w:p w14:paraId="357843C0" w14:textId="77777777" w:rsidR="00314B04" w:rsidRPr="00165403" w:rsidRDefault="00314B04" w:rsidP="00B372B2">
            <w:pPr>
              <w:rPr>
                <w:rFonts w:ascii="Arial" w:hAnsi="Arial" w:cs="Arial"/>
                <w:b/>
              </w:rPr>
            </w:pPr>
          </w:p>
          <w:p w14:paraId="61CBFD1B" w14:textId="77777777" w:rsidR="00314B04" w:rsidRPr="00165403" w:rsidRDefault="00314B04" w:rsidP="00B372B2">
            <w:pPr>
              <w:rPr>
                <w:rFonts w:ascii="Arial" w:hAnsi="Arial" w:cs="Arial"/>
                <w:b/>
              </w:rPr>
            </w:pPr>
          </w:p>
          <w:p w14:paraId="69B9E546" w14:textId="77777777" w:rsidR="00314B04" w:rsidRPr="00165403" w:rsidRDefault="00314B04" w:rsidP="00B372B2">
            <w:pPr>
              <w:rPr>
                <w:rFonts w:ascii="Arial" w:hAnsi="Arial" w:cs="Arial"/>
                <w:b/>
              </w:rPr>
            </w:pPr>
          </w:p>
          <w:p w14:paraId="1B9DA0EC" w14:textId="77777777" w:rsidR="00314B04" w:rsidRPr="00165403" w:rsidRDefault="00314B04" w:rsidP="00B372B2">
            <w:pPr>
              <w:rPr>
                <w:rFonts w:ascii="Arial" w:hAnsi="Arial" w:cs="Arial"/>
                <w:b/>
              </w:rPr>
            </w:pPr>
          </w:p>
          <w:p w14:paraId="09334632" w14:textId="77777777" w:rsidR="00314B04" w:rsidRPr="00165403" w:rsidRDefault="00314B04" w:rsidP="00B372B2">
            <w:pPr>
              <w:rPr>
                <w:rFonts w:ascii="Arial" w:hAnsi="Arial" w:cs="Arial"/>
                <w:b/>
              </w:rPr>
            </w:pPr>
          </w:p>
          <w:p w14:paraId="0F189215" w14:textId="77777777" w:rsidR="00314B04" w:rsidRPr="00165403" w:rsidRDefault="00314B04" w:rsidP="00B372B2">
            <w:pPr>
              <w:rPr>
                <w:rFonts w:ascii="Arial" w:hAnsi="Arial" w:cs="Arial"/>
                <w:b/>
              </w:rPr>
            </w:pPr>
          </w:p>
          <w:p w14:paraId="3CA8DFA9" w14:textId="77777777" w:rsidR="00314B04" w:rsidRPr="00165403" w:rsidRDefault="00314B04" w:rsidP="00B372B2">
            <w:pPr>
              <w:rPr>
                <w:rFonts w:ascii="Arial" w:hAnsi="Arial" w:cs="Arial"/>
                <w:b/>
              </w:rPr>
            </w:pPr>
          </w:p>
          <w:p w14:paraId="35991A6E" w14:textId="77777777" w:rsidR="00314B04" w:rsidRPr="00165403" w:rsidRDefault="00314B04" w:rsidP="00B372B2">
            <w:pPr>
              <w:rPr>
                <w:rFonts w:ascii="Arial" w:hAnsi="Arial" w:cs="Arial"/>
                <w:b/>
              </w:rPr>
            </w:pPr>
          </w:p>
          <w:p w14:paraId="4D97C51A" w14:textId="77777777" w:rsidR="00314B04" w:rsidRPr="00165403" w:rsidRDefault="00314B04" w:rsidP="00B372B2">
            <w:pPr>
              <w:rPr>
                <w:rFonts w:ascii="Arial" w:hAnsi="Arial" w:cs="Arial"/>
                <w:b/>
              </w:rPr>
            </w:pPr>
          </w:p>
          <w:p w14:paraId="527159CD" w14:textId="77777777" w:rsidR="00654456" w:rsidRPr="00165403" w:rsidRDefault="00654456" w:rsidP="00B372B2">
            <w:pPr>
              <w:rPr>
                <w:rFonts w:ascii="Arial" w:hAnsi="Arial" w:cs="Arial"/>
                <w:b/>
              </w:rPr>
            </w:pPr>
          </w:p>
        </w:tc>
        <w:tc>
          <w:tcPr>
            <w:tcW w:w="5243" w:type="dxa"/>
            <w:tcBorders>
              <w:bottom w:val="single" w:sz="4" w:space="0" w:color="auto"/>
            </w:tcBorders>
          </w:tcPr>
          <w:p w14:paraId="618EE1C4" w14:textId="77777777" w:rsidR="00654456" w:rsidRPr="00165403" w:rsidRDefault="00654456" w:rsidP="00861FF0">
            <w:pPr>
              <w:pStyle w:val="ListParagraph"/>
              <w:ind w:left="0"/>
              <w:jc w:val="both"/>
              <w:rPr>
                <w:rFonts w:ascii="Arial" w:hAnsi="Arial" w:cs="Arial"/>
              </w:rPr>
            </w:pPr>
            <w:r w:rsidRPr="00165403">
              <w:rPr>
                <w:rFonts w:ascii="Arial" w:hAnsi="Arial" w:cs="Arial"/>
              </w:rPr>
              <w:lastRenderedPageBreak/>
              <w:t xml:space="preserve">Naziv člana 32 Nacrta zakona izmijeniti u „kupac – proizvođač“ ili „proizvodnja električne energije za svoje potrebe“. </w:t>
            </w:r>
          </w:p>
          <w:p w14:paraId="4178034E" w14:textId="77777777" w:rsidR="00654456" w:rsidRPr="00165403" w:rsidRDefault="00654456" w:rsidP="00861FF0">
            <w:pPr>
              <w:pStyle w:val="ListParagraph"/>
              <w:ind w:left="0"/>
              <w:jc w:val="both"/>
              <w:rPr>
                <w:rFonts w:ascii="Arial" w:hAnsi="Arial" w:cs="Arial"/>
              </w:rPr>
            </w:pPr>
          </w:p>
          <w:p w14:paraId="34239EC7" w14:textId="77777777" w:rsidR="00654456" w:rsidRPr="00165403" w:rsidRDefault="00654456" w:rsidP="00861FF0">
            <w:pPr>
              <w:pStyle w:val="ListParagraph"/>
              <w:ind w:left="0"/>
              <w:jc w:val="both"/>
              <w:rPr>
                <w:rFonts w:ascii="Arial" w:hAnsi="Arial" w:cs="Arial"/>
              </w:rPr>
            </w:pPr>
          </w:p>
          <w:p w14:paraId="558F1128" w14:textId="77777777" w:rsidR="00654456" w:rsidRPr="00165403" w:rsidRDefault="00654456" w:rsidP="00B75FC3">
            <w:pPr>
              <w:pStyle w:val="ListParagraph"/>
              <w:ind w:left="0"/>
              <w:jc w:val="both"/>
              <w:rPr>
                <w:rFonts w:ascii="Arial" w:hAnsi="Arial" w:cs="Arial"/>
              </w:rPr>
            </w:pPr>
          </w:p>
        </w:tc>
        <w:tc>
          <w:tcPr>
            <w:tcW w:w="1440" w:type="dxa"/>
            <w:tcBorders>
              <w:bottom w:val="single" w:sz="4" w:space="0" w:color="auto"/>
            </w:tcBorders>
          </w:tcPr>
          <w:p w14:paraId="6C9215B4" w14:textId="77777777" w:rsidR="00654456" w:rsidRPr="00165403" w:rsidRDefault="00654456" w:rsidP="003A7DA0">
            <w:pPr>
              <w:jc w:val="center"/>
              <w:rPr>
                <w:rFonts w:ascii="Arial" w:hAnsi="Arial" w:cs="Arial"/>
              </w:rPr>
            </w:pPr>
            <w:r w:rsidRPr="00165403">
              <w:rPr>
                <w:rFonts w:ascii="Arial" w:hAnsi="Arial" w:cs="Arial"/>
              </w:rPr>
              <w:t>Član 32</w:t>
            </w:r>
          </w:p>
          <w:p w14:paraId="3B5782FE" w14:textId="77777777" w:rsidR="00654456" w:rsidRPr="00165403" w:rsidRDefault="00654456" w:rsidP="003A7DA0">
            <w:pPr>
              <w:jc w:val="center"/>
              <w:rPr>
                <w:rFonts w:ascii="Arial" w:hAnsi="Arial" w:cs="Arial"/>
              </w:rPr>
            </w:pPr>
          </w:p>
          <w:p w14:paraId="274913A1" w14:textId="77777777" w:rsidR="00654456" w:rsidRPr="00165403" w:rsidRDefault="00654456" w:rsidP="003A7DA0">
            <w:pPr>
              <w:jc w:val="center"/>
              <w:rPr>
                <w:rFonts w:ascii="Arial" w:hAnsi="Arial" w:cs="Arial"/>
              </w:rPr>
            </w:pPr>
          </w:p>
          <w:p w14:paraId="3982DAA9" w14:textId="77777777" w:rsidR="00654456" w:rsidRPr="00165403" w:rsidRDefault="00654456" w:rsidP="003A7DA0">
            <w:pPr>
              <w:jc w:val="center"/>
              <w:rPr>
                <w:rFonts w:ascii="Arial" w:hAnsi="Arial" w:cs="Arial"/>
              </w:rPr>
            </w:pPr>
          </w:p>
          <w:p w14:paraId="6C0B50B2" w14:textId="77777777" w:rsidR="00654456" w:rsidRPr="00165403" w:rsidRDefault="00654456" w:rsidP="003A7DA0">
            <w:pPr>
              <w:jc w:val="center"/>
              <w:rPr>
                <w:rFonts w:ascii="Arial" w:hAnsi="Arial" w:cs="Arial"/>
              </w:rPr>
            </w:pPr>
          </w:p>
          <w:p w14:paraId="0923AB90" w14:textId="77777777" w:rsidR="00654456" w:rsidRPr="00165403" w:rsidRDefault="00654456" w:rsidP="003A7DA0">
            <w:pPr>
              <w:jc w:val="center"/>
              <w:rPr>
                <w:rFonts w:ascii="Arial" w:hAnsi="Arial" w:cs="Arial"/>
              </w:rPr>
            </w:pPr>
          </w:p>
        </w:tc>
        <w:tc>
          <w:tcPr>
            <w:tcW w:w="1080" w:type="dxa"/>
            <w:tcBorders>
              <w:bottom w:val="single" w:sz="4" w:space="0" w:color="auto"/>
            </w:tcBorders>
          </w:tcPr>
          <w:p w14:paraId="38796032" w14:textId="77777777" w:rsidR="00654456" w:rsidRPr="00165403" w:rsidRDefault="00654456" w:rsidP="00AF76B0">
            <w:pPr>
              <w:jc w:val="center"/>
              <w:rPr>
                <w:rFonts w:ascii="Arial" w:hAnsi="Arial" w:cs="Arial"/>
              </w:rPr>
            </w:pPr>
            <w:r w:rsidRPr="00165403">
              <w:rPr>
                <w:rFonts w:ascii="Arial" w:hAnsi="Arial" w:cs="Arial"/>
              </w:rPr>
              <w:t>Član 96</w:t>
            </w:r>
          </w:p>
          <w:p w14:paraId="236C3070" w14:textId="77777777" w:rsidR="00654456" w:rsidRPr="00165403" w:rsidRDefault="00654456" w:rsidP="00AF76B0">
            <w:pPr>
              <w:jc w:val="center"/>
              <w:rPr>
                <w:rFonts w:ascii="Arial" w:hAnsi="Arial" w:cs="Arial"/>
              </w:rPr>
            </w:pPr>
          </w:p>
          <w:p w14:paraId="088AFD1A" w14:textId="77777777" w:rsidR="00654456" w:rsidRPr="00165403" w:rsidRDefault="00654456" w:rsidP="00AF76B0">
            <w:pPr>
              <w:jc w:val="center"/>
              <w:rPr>
                <w:rFonts w:ascii="Arial" w:hAnsi="Arial" w:cs="Arial"/>
              </w:rPr>
            </w:pPr>
          </w:p>
          <w:p w14:paraId="571C7BB3" w14:textId="77777777" w:rsidR="00654456" w:rsidRPr="00165403" w:rsidRDefault="00654456" w:rsidP="00AF76B0">
            <w:pPr>
              <w:jc w:val="center"/>
              <w:rPr>
                <w:rFonts w:ascii="Arial" w:hAnsi="Arial" w:cs="Arial"/>
              </w:rPr>
            </w:pPr>
          </w:p>
          <w:p w14:paraId="7AC27723" w14:textId="77777777" w:rsidR="00654456" w:rsidRPr="00165403" w:rsidRDefault="00654456" w:rsidP="00AF76B0">
            <w:pPr>
              <w:jc w:val="center"/>
              <w:rPr>
                <w:rFonts w:ascii="Arial" w:hAnsi="Arial" w:cs="Arial"/>
              </w:rPr>
            </w:pPr>
          </w:p>
          <w:p w14:paraId="11617640" w14:textId="77777777" w:rsidR="00654456" w:rsidRPr="00165403" w:rsidRDefault="00654456" w:rsidP="00AF76B0">
            <w:pPr>
              <w:jc w:val="center"/>
              <w:rPr>
                <w:rFonts w:ascii="Arial" w:hAnsi="Arial" w:cs="Arial"/>
              </w:rPr>
            </w:pPr>
          </w:p>
        </w:tc>
        <w:tc>
          <w:tcPr>
            <w:tcW w:w="5895" w:type="dxa"/>
            <w:tcBorders>
              <w:bottom w:val="single" w:sz="4" w:space="0" w:color="auto"/>
            </w:tcBorders>
          </w:tcPr>
          <w:p w14:paraId="63022487" w14:textId="08023A43" w:rsidR="00654456" w:rsidRDefault="00654456" w:rsidP="00D8127D">
            <w:pPr>
              <w:rPr>
                <w:rFonts w:ascii="Arial" w:hAnsi="Arial" w:cs="Arial"/>
                <w:b/>
              </w:rPr>
            </w:pPr>
            <w:r w:rsidRPr="00165403">
              <w:rPr>
                <w:rFonts w:ascii="Arial" w:hAnsi="Arial" w:cs="Arial"/>
                <w:b/>
              </w:rPr>
              <w:t xml:space="preserve">Prihvata se </w:t>
            </w:r>
          </w:p>
          <w:p w14:paraId="5881E385" w14:textId="77777777" w:rsidR="00207859" w:rsidRPr="00165403" w:rsidRDefault="00207859" w:rsidP="00D8127D">
            <w:pPr>
              <w:rPr>
                <w:rFonts w:ascii="Arial" w:hAnsi="Arial" w:cs="Arial"/>
                <w:b/>
              </w:rPr>
            </w:pPr>
          </w:p>
          <w:p w14:paraId="6440407C" w14:textId="77777777" w:rsidR="00654456" w:rsidRPr="00165403" w:rsidRDefault="00654456" w:rsidP="00D8127D">
            <w:pPr>
              <w:rPr>
                <w:rFonts w:ascii="Arial" w:hAnsi="Arial" w:cs="Arial"/>
              </w:rPr>
            </w:pPr>
            <w:r w:rsidRPr="00165403">
              <w:rPr>
                <w:rFonts w:ascii="Arial" w:hAnsi="Arial" w:cs="Arial"/>
              </w:rPr>
              <w:t>Naziv člana će glasiti: „Proizvodnja električne energije za sopstvene potrebe“</w:t>
            </w:r>
          </w:p>
          <w:p w14:paraId="0FF6AF0A" w14:textId="77777777" w:rsidR="00654456" w:rsidRPr="00165403" w:rsidRDefault="00654456" w:rsidP="00D8127D">
            <w:pPr>
              <w:rPr>
                <w:rFonts w:ascii="Arial" w:hAnsi="Arial" w:cs="Arial"/>
              </w:rPr>
            </w:pPr>
          </w:p>
          <w:p w14:paraId="05A5CBE2" w14:textId="77777777" w:rsidR="00654456" w:rsidRPr="00165403" w:rsidRDefault="00654456" w:rsidP="00D8127D">
            <w:pPr>
              <w:rPr>
                <w:rFonts w:ascii="Arial" w:hAnsi="Arial" w:cs="Arial"/>
              </w:rPr>
            </w:pPr>
          </w:p>
          <w:p w14:paraId="448B47E3" w14:textId="77777777" w:rsidR="00654456" w:rsidRPr="00165403" w:rsidRDefault="00654456" w:rsidP="00D8127D">
            <w:pPr>
              <w:rPr>
                <w:rFonts w:ascii="Arial" w:hAnsi="Arial" w:cs="Arial"/>
              </w:rPr>
            </w:pPr>
          </w:p>
        </w:tc>
      </w:tr>
      <w:tr w:rsidR="00654456" w:rsidRPr="00165403" w14:paraId="2C8D51D2" w14:textId="77777777" w:rsidTr="005B0B4F">
        <w:trPr>
          <w:trHeight w:val="1971"/>
        </w:trPr>
        <w:tc>
          <w:tcPr>
            <w:tcW w:w="1435" w:type="dxa"/>
            <w:vMerge/>
          </w:tcPr>
          <w:p w14:paraId="0C3819C3" w14:textId="77777777" w:rsidR="00654456" w:rsidRPr="00165403" w:rsidRDefault="00654456" w:rsidP="00B372B2">
            <w:pPr>
              <w:rPr>
                <w:rFonts w:ascii="Arial" w:hAnsi="Arial" w:cs="Arial"/>
                <w:b/>
              </w:rPr>
            </w:pPr>
          </w:p>
        </w:tc>
        <w:tc>
          <w:tcPr>
            <w:tcW w:w="5243" w:type="dxa"/>
            <w:tcBorders>
              <w:top w:val="single" w:sz="4" w:space="0" w:color="auto"/>
              <w:bottom w:val="single" w:sz="4" w:space="0" w:color="auto"/>
            </w:tcBorders>
          </w:tcPr>
          <w:p w14:paraId="5F4116F8" w14:textId="77777777" w:rsidR="00654456" w:rsidRPr="00165403" w:rsidRDefault="00654456" w:rsidP="005B0B4F">
            <w:pPr>
              <w:pStyle w:val="ListParagraph"/>
              <w:ind w:left="0"/>
              <w:jc w:val="both"/>
              <w:rPr>
                <w:rFonts w:ascii="Arial" w:hAnsi="Arial" w:cs="Arial"/>
              </w:rPr>
            </w:pPr>
          </w:p>
          <w:p w14:paraId="5F1B0CB9" w14:textId="77777777" w:rsidR="00654456" w:rsidRPr="00165403" w:rsidRDefault="00654456" w:rsidP="005B0B4F">
            <w:pPr>
              <w:pStyle w:val="ListParagraph"/>
              <w:ind w:left="0"/>
              <w:jc w:val="both"/>
              <w:rPr>
                <w:rFonts w:ascii="Arial" w:hAnsi="Arial" w:cs="Arial"/>
              </w:rPr>
            </w:pPr>
          </w:p>
          <w:p w14:paraId="2BC3ECE0" w14:textId="77777777" w:rsidR="00654456" w:rsidRPr="00165403" w:rsidRDefault="00654456" w:rsidP="005B0B4F">
            <w:pPr>
              <w:pStyle w:val="ListParagraph"/>
              <w:ind w:left="0"/>
              <w:jc w:val="both"/>
              <w:rPr>
                <w:rFonts w:ascii="Arial" w:hAnsi="Arial" w:cs="Arial"/>
              </w:rPr>
            </w:pPr>
            <w:r w:rsidRPr="00165403">
              <w:rPr>
                <w:rFonts w:ascii="Arial" w:hAnsi="Arial" w:cs="Arial"/>
              </w:rPr>
              <w:t xml:space="preserve">Takođe, stav 3 člana 32 izmijeniti na način da se količina energije proizvedena u OIE sa malim snagama i količinama dobije množenjem snaga svih takvih instalacija i broja sunčanih sati u godini, a da se izbjegne postavljanje posebnog brojila. </w:t>
            </w:r>
          </w:p>
          <w:p w14:paraId="166314C9" w14:textId="77777777" w:rsidR="00654456" w:rsidRPr="00165403" w:rsidRDefault="00654456" w:rsidP="005B0B4F">
            <w:pPr>
              <w:pStyle w:val="ListParagraph"/>
              <w:ind w:left="0"/>
              <w:jc w:val="both"/>
              <w:rPr>
                <w:rFonts w:ascii="Arial" w:hAnsi="Arial" w:cs="Arial"/>
              </w:rPr>
            </w:pPr>
          </w:p>
        </w:tc>
        <w:tc>
          <w:tcPr>
            <w:tcW w:w="1440" w:type="dxa"/>
            <w:tcBorders>
              <w:top w:val="single" w:sz="4" w:space="0" w:color="auto"/>
              <w:bottom w:val="single" w:sz="4" w:space="0" w:color="auto"/>
            </w:tcBorders>
          </w:tcPr>
          <w:p w14:paraId="72211A77" w14:textId="77777777" w:rsidR="00654456" w:rsidRPr="00165403" w:rsidRDefault="00654456" w:rsidP="005B0B4F">
            <w:pPr>
              <w:jc w:val="center"/>
              <w:rPr>
                <w:rFonts w:ascii="Arial" w:hAnsi="Arial" w:cs="Arial"/>
              </w:rPr>
            </w:pPr>
          </w:p>
          <w:p w14:paraId="7B0130F3" w14:textId="77777777" w:rsidR="00654456" w:rsidRPr="00165403" w:rsidRDefault="00654456" w:rsidP="005B0B4F">
            <w:pPr>
              <w:jc w:val="center"/>
              <w:rPr>
                <w:rFonts w:ascii="Arial" w:hAnsi="Arial" w:cs="Arial"/>
              </w:rPr>
            </w:pPr>
          </w:p>
          <w:p w14:paraId="77BFE5DE" w14:textId="77777777" w:rsidR="00654456" w:rsidRPr="00165403" w:rsidRDefault="00654456" w:rsidP="005B0B4F">
            <w:pPr>
              <w:jc w:val="center"/>
              <w:rPr>
                <w:rFonts w:ascii="Arial" w:hAnsi="Arial" w:cs="Arial"/>
              </w:rPr>
            </w:pPr>
          </w:p>
          <w:p w14:paraId="17E25EC7" w14:textId="77777777" w:rsidR="00654456" w:rsidRPr="00165403" w:rsidRDefault="00654456" w:rsidP="005B0B4F">
            <w:pPr>
              <w:jc w:val="center"/>
              <w:rPr>
                <w:rFonts w:ascii="Arial" w:hAnsi="Arial" w:cs="Arial"/>
              </w:rPr>
            </w:pPr>
          </w:p>
          <w:p w14:paraId="625AA5C6" w14:textId="77777777" w:rsidR="00654456" w:rsidRPr="00165403" w:rsidRDefault="00654456" w:rsidP="005B0B4F">
            <w:pPr>
              <w:jc w:val="center"/>
              <w:rPr>
                <w:rFonts w:ascii="Arial" w:hAnsi="Arial" w:cs="Arial"/>
              </w:rPr>
            </w:pPr>
          </w:p>
          <w:p w14:paraId="4A968096" w14:textId="77777777" w:rsidR="00654456" w:rsidRPr="00165403" w:rsidRDefault="00654456" w:rsidP="005B0B4F">
            <w:pPr>
              <w:jc w:val="center"/>
              <w:rPr>
                <w:rFonts w:ascii="Arial" w:hAnsi="Arial" w:cs="Arial"/>
              </w:rPr>
            </w:pPr>
          </w:p>
          <w:p w14:paraId="0ACFC44D" w14:textId="77777777" w:rsidR="00654456" w:rsidRPr="00165403" w:rsidRDefault="00654456" w:rsidP="005B0B4F">
            <w:pPr>
              <w:jc w:val="center"/>
              <w:rPr>
                <w:rFonts w:ascii="Arial" w:hAnsi="Arial" w:cs="Arial"/>
              </w:rPr>
            </w:pPr>
          </w:p>
          <w:p w14:paraId="5FAA6E3A" w14:textId="77777777" w:rsidR="00654456" w:rsidRPr="00165403" w:rsidRDefault="00654456" w:rsidP="005B0B4F">
            <w:pPr>
              <w:jc w:val="center"/>
              <w:rPr>
                <w:rFonts w:ascii="Arial" w:hAnsi="Arial" w:cs="Arial"/>
              </w:rPr>
            </w:pPr>
          </w:p>
        </w:tc>
        <w:tc>
          <w:tcPr>
            <w:tcW w:w="1080" w:type="dxa"/>
            <w:tcBorders>
              <w:top w:val="single" w:sz="4" w:space="0" w:color="auto"/>
              <w:bottom w:val="single" w:sz="4" w:space="0" w:color="auto"/>
            </w:tcBorders>
          </w:tcPr>
          <w:p w14:paraId="28538003" w14:textId="77777777" w:rsidR="00654456" w:rsidRPr="00165403" w:rsidRDefault="00654456" w:rsidP="005B0B4F">
            <w:pPr>
              <w:jc w:val="center"/>
              <w:rPr>
                <w:rFonts w:ascii="Arial" w:hAnsi="Arial" w:cs="Arial"/>
              </w:rPr>
            </w:pPr>
          </w:p>
          <w:p w14:paraId="2662BDDF" w14:textId="77777777" w:rsidR="00654456" w:rsidRPr="00165403" w:rsidRDefault="00654456" w:rsidP="005B0B4F">
            <w:pPr>
              <w:jc w:val="center"/>
              <w:rPr>
                <w:rFonts w:ascii="Arial" w:hAnsi="Arial" w:cs="Arial"/>
              </w:rPr>
            </w:pPr>
          </w:p>
          <w:p w14:paraId="351AD221" w14:textId="77777777" w:rsidR="00654456" w:rsidRPr="00165403" w:rsidRDefault="00654456" w:rsidP="005B0B4F">
            <w:pPr>
              <w:jc w:val="center"/>
              <w:rPr>
                <w:rFonts w:ascii="Arial" w:hAnsi="Arial" w:cs="Arial"/>
              </w:rPr>
            </w:pPr>
          </w:p>
          <w:p w14:paraId="60FC05B7" w14:textId="77777777" w:rsidR="00654456" w:rsidRPr="00165403" w:rsidRDefault="00654456" w:rsidP="005B0B4F">
            <w:pPr>
              <w:jc w:val="center"/>
              <w:rPr>
                <w:rFonts w:ascii="Arial" w:hAnsi="Arial" w:cs="Arial"/>
              </w:rPr>
            </w:pPr>
          </w:p>
          <w:p w14:paraId="3F74337E" w14:textId="77777777" w:rsidR="00654456" w:rsidRPr="00165403" w:rsidRDefault="00654456" w:rsidP="005B0B4F">
            <w:pPr>
              <w:jc w:val="center"/>
              <w:rPr>
                <w:rFonts w:ascii="Arial" w:hAnsi="Arial" w:cs="Arial"/>
              </w:rPr>
            </w:pPr>
          </w:p>
          <w:p w14:paraId="67E845D5" w14:textId="77777777" w:rsidR="00654456" w:rsidRPr="00165403" w:rsidRDefault="00654456" w:rsidP="005B0B4F">
            <w:pPr>
              <w:jc w:val="center"/>
              <w:rPr>
                <w:rFonts w:ascii="Arial" w:hAnsi="Arial" w:cs="Arial"/>
              </w:rPr>
            </w:pPr>
          </w:p>
          <w:p w14:paraId="54CBED25" w14:textId="77777777" w:rsidR="00654456" w:rsidRPr="00165403" w:rsidRDefault="00654456" w:rsidP="005B0B4F">
            <w:pPr>
              <w:jc w:val="center"/>
              <w:rPr>
                <w:rFonts w:ascii="Arial" w:hAnsi="Arial" w:cs="Arial"/>
              </w:rPr>
            </w:pPr>
          </w:p>
          <w:p w14:paraId="2E558C71" w14:textId="77777777" w:rsidR="00654456" w:rsidRPr="00165403" w:rsidRDefault="00654456" w:rsidP="005B0B4F">
            <w:pPr>
              <w:jc w:val="center"/>
              <w:rPr>
                <w:rFonts w:ascii="Arial" w:hAnsi="Arial" w:cs="Arial"/>
              </w:rPr>
            </w:pPr>
          </w:p>
        </w:tc>
        <w:tc>
          <w:tcPr>
            <w:tcW w:w="5895" w:type="dxa"/>
            <w:tcBorders>
              <w:top w:val="single" w:sz="4" w:space="0" w:color="auto"/>
              <w:bottom w:val="single" w:sz="4" w:space="0" w:color="auto"/>
            </w:tcBorders>
          </w:tcPr>
          <w:p w14:paraId="22F9A963" w14:textId="77777777" w:rsidR="00654456" w:rsidRPr="00165403" w:rsidRDefault="00654456" w:rsidP="005B0B4F">
            <w:pPr>
              <w:rPr>
                <w:rFonts w:ascii="Arial" w:hAnsi="Arial" w:cs="Arial"/>
              </w:rPr>
            </w:pPr>
          </w:p>
          <w:p w14:paraId="5EE408BD" w14:textId="77777777" w:rsidR="00654456" w:rsidRPr="00165403" w:rsidRDefault="00654456" w:rsidP="005B0B4F">
            <w:pPr>
              <w:rPr>
                <w:rFonts w:ascii="Arial" w:hAnsi="Arial" w:cs="Arial"/>
              </w:rPr>
            </w:pPr>
          </w:p>
          <w:p w14:paraId="6D302954" w14:textId="77777777" w:rsidR="00654456" w:rsidRPr="00165403" w:rsidRDefault="00654456" w:rsidP="005B0B4F">
            <w:pPr>
              <w:rPr>
                <w:rFonts w:ascii="Arial" w:hAnsi="Arial" w:cs="Arial"/>
              </w:rPr>
            </w:pPr>
            <w:r w:rsidRPr="00165403">
              <w:rPr>
                <w:rFonts w:ascii="Arial" w:hAnsi="Arial" w:cs="Arial"/>
                <w:b/>
              </w:rPr>
              <w:t xml:space="preserve">Djelimično se prihvata </w:t>
            </w:r>
          </w:p>
          <w:p w14:paraId="6BAE6038" w14:textId="77777777" w:rsidR="00654456" w:rsidRPr="00165403" w:rsidRDefault="00654456" w:rsidP="005B0B4F">
            <w:pPr>
              <w:rPr>
                <w:rFonts w:ascii="Arial" w:hAnsi="Arial" w:cs="Arial"/>
              </w:rPr>
            </w:pPr>
          </w:p>
          <w:p w14:paraId="1BAE22FB" w14:textId="77777777" w:rsidR="00654456" w:rsidRPr="00165403" w:rsidRDefault="00654456" w:rsidP="005B0B4F">
            <w:pPr>
              <w:rPr>
                <w:rFonts w:ascii="Arial" w:hAnsi="Arial" w:cs="Arial"/>
              </w:rPr>
            </w:pPr>
            <w:r w:rsidRPr="00165403">
              <w:rPr>
                <w:rFonts w:ascii="Arial" w:hAnsi="Arial" w:cs="Arial"/>
              </w:rPr>
              <w:t xml:space="preserve">Operator sistema će izvršiti analizu i odlučiti da li će proizvedenu energiju mjeriti ili procjeniti. </w:t>
            </w:r>
          </w:p>
          <w:p w14:paraId="0280BA8C" w14:textId="77777777" w:rsidR="00654456" w:rsidRPr="00165403" w:rsidRDefault="00654456" w:rsidP="005B0B4F">
            <w:pPr>
              <w:rPr>
                <w:rFonts w:ascii="Arial" w:hAnsi="Arial" w:cs="Arial"/>
              </w:rPr>
            </w:pPr>
          </w:p>
          <w:p w14:paraId="1F814BA7" w14:textId="77777777" w:rsidR="00654456" w:rsidRPr="00165403" w:rsidRDefault="00654456" w:rsidP="005B0B4F">
            <w:pPr>
              <w:rPr>
                <w:rFonts w:ascii="Arial" w:hAnsi="Arial" w:cs="Arial"/>
              </w:rPr>
            </w:pPr>
            <w:r w:rsidRPr="00165403">
              <w:rPr>
                <w:rFonts w:ascii="Arial" w:hAnsi="Arial" w:cs="Arial"/>
              </w:rPr>
              <w:t>Naziv člana će glasiti</w:t>
            </w:r>
          </w:p>
          <w:p w14:paraId="3E400163" w14:textId="77777777" w:rsidR="00654456" w:rsidRPr="00165403" w:rsidRDefault="00654456" w:rsidP="005B0B4F">
            <w:pPr>
              <w:rPr>
                <w:rFonts w:ascii="Arial" w:hAnsi="Arial" w:cs="Arial"/>
              </w:rPr>
            </w:pPr>
            <w:r w:rsidRPr="00165403">
              <w:rPr>
                <w:rFonts w:ascii="Arial" w:eastAsiaTheme="minorHAnsi" w:hAnsi="Arial" w:cs="Arial"/>
                <w:color w:val="000000"/>
                <w:lang w:eastAsia="en-US"/>
              </w:rPr>
              <w:t>„Operator distributivnog sistema vrši  mjerenje količina predate i preuzete električne energije od strane kupca - proizvođača na mjestu konekcije kupca - proizvođača i distributivnog sistema i  procjenu ili mjerenje proizvedene električne energije na mjestu konekcije instalacija za proizvodnju električne energije i instalacija za potrošnju električne energije kupca – proizvođača.“</w:t>
            </w:r>
          </w:p>
          <w:p w14:paraId="38821AE4" w14:textId="77777777" w:rsidR="00654456" w:rsidRPr="00165403" w:rsidRDefault="00654456" w:rsidP="005B0B4F">
            <w:pPr>
              <w:rPr>
                <w:rFonts w:ascii="Arial" w:hAnsi="Arial" w:cs="Arial"/>
              </w:rPr>
            </w:pPr>
          </w:p>
          <w:p w14:paraId="724E7431" w14:textId="77777777" w:rsidR="00654456" w:rsidRPr="00165403" w:rsidRDefault="00654456" w:rsidP="005B0B4F">
            <w:pPr>
              <w:rPr>
                <w:rFonts w:ascii="Arial" w:hAnsi="Arial" w:cs="Arial"/>
              </w:rPr>
            </w:pPr>
          </w:p>
          <w:p w14:paraId="46CC7410" w14:textId="77777777" w:rsidR="00654456" w:rsidRPr="00165403" w:rsidRDefault="00654456" w:rsidP="00D8127D">
            <w:pPr>
              <w:rPr>
                <w:rFonts w:ascii="Arial" w:hAnsi="Arial" w:cs="Arial"/>
                <w:b/>
              </w:rPr>
            </w:pPr>
          </w:p>
        </w:tc>
      </w:tr>
      <w:tr w:rsidR="00654456" w:rsidRPr="00165403" w14:paraId="28AD60F2" w14:textId="77777777" w:rsidTr="00654456">
        <w:trPr>
          <w:trHeight w:val="3045"/>
        </w:trPr>
        <w:tc>
          <w:tcPr>
            <w:tcW w:w="1435" w:type="dxa"/>
            <w:vMerge/>
          </w:tcPr>
          <w:p w14:paraId="4488AE1F" w14:textId="77777777" w:rsidR="00654456" w:rsidRPr="00165403" w:rsidRDefault="00654456" w:rsidP="00B372B2">
            <w:pPr>
              <w:rPr>
                <w:rFonts w:ascii="Arial" w:hAnsi="Arial" w:cs="Arial"/>
                <w:b/>
              </w:rPr>
            </w:pPr>
          </w:p>
        </w:tc>
        <w:tc>
          <w:tcPr>
            <w:tcW w:w="5243" w:type="dxa"/>
            <w:tcBorders>
              <w:top w:val="single" w:sz="4" w:space="0" w:color="auto"/>
              <w:bottom w:val="single" w:sz="4" w:space="0" w:color="auto"/>
            </w:tcBorders>
          </w:tcPr>
          <w:p w14:paraId="4A8CA404" w14:textId="77777777" w:rsidR="00654456" w:rsidRPr="00165403" w:rsidRDefault="00654456" w:rsidP="005B0B4F">
            <w:pPr>
              <w:pStyle w:val="ListParagraph"/>
              <w:ind w:left="0"/>
              <w:jc w:val="both"/>
              <w:rPr>
                <w:rFonts w:ascii="Arial" w:hAnsi="Arial" w:cs="Arial"/>
              </w:rPr>
            </w:pPr>
            <w:r w:rsidRPr="00165403">
              <w:rPr>
                <w:rFonts w:ascii="Arial" w:hAnsi="Arial" w:cs="Arial"/>
              </w:rPr>
              <w:t>U stavu 4 poslije riječi: „ o mjerenju na mjestu konekcije kupca – proizvođača“ dodaje se riječ „i“</w:t>
            </w:r>
          </w:p>
          <w:p w14:paraId="107D159B" w14:textId="77777777" w:rsidR="00654456" w:rsidRPr="00165403" w:rsidRDefault="00654456" w:rsidP="005B0B4F">
            <w:pPr>
              <w:pStyle w:val="ListParagraph"/>
              <w:ind w:left="0"/>
              <w:jc w:val="both"/>
              <w:rPr>
                <w:rFonts w:ascii="Arial" w:hAnsi="Arial" w:cs="Arial"/>
              </w:rPr>
            </w:pPr>
          </w:p>
          <w:p w14:paraId="29B2A138" w14:textId="77777777" w:rsidR="00654456" w:rsidRPr="00165403" w:rsidRDefault="00654456" w:rsidP="005B0B4F">
            <w:pPr>
              <w:pStyle w:val="ListParagraph"/>
              <w:ind w:left="0"/>
              <w:jc w:val="both"/>
              <w:rPr>
                <w:rFonts w:ascii="Arial" w:hAnsi="Arial" w:cs="Arial"/>
              </w:rPr>
            </w:pPr>
          </w:p>
          <w:p w14:paraId="44DFA6E1" w14:textId="77777777" w:rsidR="00654456" w:rsidRPr="00165403" w:rsidRDefault="00654456" w:rsidP="005B0B4F">
            <w:pPr>
              <w:pStyle w:val="ListParagraph"/>
              <w:ind w:left="0"/>
              <w:jc w:val="both"/>
              <w:rPr>
                <w:rFonts w:ascii="Arial" w:hAnsi="Arial" w:cs="Arial"/>
              </w:rPr>
            </w:pPr>
          </w:p>
          <w:p w14:paraId="5311CECB" w14:textId="77777777" w:rsidR="00654456" w:rsidRPr="00165403" w:rsidRDefault="00654456" w:rsidP="005B0B4F">
            <w:pPr>
              <w:pStyle w:val="ListParagraph"/>
              <w:ind w:left="0"/>
              <w:jc w:val="both"/>
              <w:rPr>
                <w:rFonts w:ascii="Arial" w:hAnsi="Arial" w:cs="Arial"/>
              </w:rPr>
            </w:pPr>
          </w:p>
          <w:p w14:paraId="6D371F67" w14:textId="77777777" w:rsidR="00654456" w:rsidRPr="00165403" w:rsidRDefault="00654456" w:rsidP="005B0B4F">
            <w:pPr>
              <w:pStyle w:val="ListParagraph"/>
              <w:ind w:left="0"/>
              <w:jc w:val="both"/>
              <w:rPr>
                <w:rFonts w:ascii="Arial" w:hAnsi="Arial" w:cs="Arial"/>
              </w:rPr>
            </w:pPr>
          </w:p>
          <w:p w14:paraId="76BCB491" w14:textId="77777777" w:rsidR="00654456" w:rsidRPr="00165403" w:rsidRDefault="00654456" w:rsidP="005B0B4F">
            <w:pPr>
              <w:pStyle w:val="ListParagraph"/>
              <w:ind w:left="0"/>
              <w:jc w:val="both"/>
              <w:rPr>
                <w:rFonts w:ascii="Arial" w:hAnsi="Arial" w:cs="Arial"/>
              </w:rPr>
            </w:pPr>
          </w:p>
          <w:p w14:paraId="40680C25" w14:textId="77777777" w:rsidR="00654456" w:rsidRPr="00165403" w:rsidRDefault="00654456" w:rsidP="005B0B4F">
            <w:pPr>
              <w:pStyle w:val="ListParagraph"/>
              <w:ind w:left="0"/>
              <w:jc w:val="both"/>
              <w:rPr>
                <w:rFonts w:ascii="Arial" w:hAnsi="Arial" w:cs="Arial"/>
              </w:rPr>
            </w:pPr>
          </w:p>
          <w:p w14:paraId="72A6CFD0" w14:textId="77777777" w:rsidR="00654456" w:rsidRPr="00165403" w:rsidRDefault="00654456" w:rsidP="005B0B4F">
            <w:pPr>
              <w:pStyle w:val="ListParagraph"/>
              <w:ind w:left="0"/>
              <w:jc w:val="both"/>
              <w:rPr>
                <w:rFonts w:ascii="Arial" w:hAnsi="Arial" w:cs="Arial"/>
              </w:rPr>
            </w:pPr>
          </w:p>
          <w:p w14:paraId="047F5FBE" w14:textId="77777777" w:rsidR="00654456" w:rsidRPr="00165403" w:rsidRDefault="00654456" w:rsidP="005B0B4F">
            <w:pPr>
              <w:pStyle w:val="ListParagraph"/>
              <w:ind w:left="0"/>
              <w:jc w:val="both"/>
              <w:rPr>
                <w:rFonts w:ascii="Arial" w:hAnsi="Arial" w:cs="Arial"/>
              </w:rPr>
            </w:pPr>
          </w:p>
          <w:p w14:paraId="2588B532" w14:textId="77777777" w:rsidR="00654456" w:rsidRPr="00165403" w:rsidRDefault="00654456" w:rsidP="005B0B4F">
            <w:pPr>
              <w:pStyle w:val="ListParagraph"/>
              <w:ind w:left="0"/>
              <w:jc w:val="both"/>
              <w:rPr>
                <w:rFonts w:ascii="Arial" w:hAnsi="Arial" w:cs="Arial"/>
              </w:rPr>
            </w:pPr>
          </w:p>
          <w:p w14:paraId="089C0959" w14:textId="77777777" w:rsidR="00654456" w:rsidRPr="00165403" w:rsidRDefault="00654456" w:rsidP="005B0B4F">
            <w:pPr>
              <w:pStyle w:val="ListParagraph"/>
              <w:ind w:left="0"/>
              <w:jc w:val="both"/>
              <w:rPr>
                <w:rFonts w:ascii="Arial" w:hAnsi="Arial" w:cs="Arial"/>
              </w:rPr>
            </w:pPr>
          </w:p>
        </w:tc>
        <w:tc>
          <w:tcPr>
            <w:tcW w:w="1440" w:type="dxa"/>
            <w:tcBorders>
              <w:top w:val="single" w:sz="4" w:space="0" w:color="auto"/>
              <w:bottom w:val="single" w:sz="4" w:space="0" w:color="auto"/>
            </w:tcBorders>
          </w:tcPr>
          <w:p w14:paraId="651F4810" w14:textId="77777777" w:rsidR="00654456" w:rsidRPr="00165403" w:rsidRDefault="00654456" w:rsidP="005B0B4F">
            <w:pPr>
              <w:jc w:val="center"/>
              <w:rPr>
                <w:rFonts w:ascii="Arial" w:hAnsi="Arial" w:cs="Arial"/>
              </w:rPr>
            </w:pPr>
          </w:p>
          <w:p w14:paraId="7C1C7882" w14:textId="77777777" w:rsidR="00654456" w:rsidRPr="00165403" w:rsidRDefault="00654456" w:rsidP="005B0B4F">
            <w:pPr>
              <w:jc w:val="center"/>
              <w:rPr>
                <w:rFonts w:ascii="Arial" w:hAnsi="Arial" w:cs="Arial"/>
              </w:rPr>
            </w:pPr>
          </w:p>
          <w:p w14:paraId="6B48063D" w14:textId="77777777" w:rsidR="00654456" w:rsidRPr="00165403" w:rsidRDefault="00654456" w:rsidP="005B0B4F">
            <w:pPr>
              <w:jc w:val="center"/>
              <w:rPr>
                <w:rFonts w:ascii="Arial" w:hAnsi="Arial" w:cs="Arial"/>
              </w:rPr>
            </w:pPr>
          </w:p>
          <w:p w14:paraId="45244B78" w14:textId="77777777" w:rsidR="00654456" w:rsidRPr="00165403" w:rsidRDefault="00654456" w:rsidP="005B0B4F">
            <w:pPr>
              <w:jc w:val="center"/>
              <w:rPr>
                <w:rFonts w:ascii="Arial" w:hAnsi="Arial" w:cs="Arial"/>
              </w:rPr>
            </w:pPr>
          </w:p>
          <w:p w14:paraId="1C70176F" w14:textId="77777777" w:rsidR="00654456" w:rsidRPr="00165403" w:rsidRDefault="00654456" w:rsidP="005B0B4F">
            <w:pPr>
              <w:jc w:val="center"/>
              <w:rPr>
                <w:rFonts w:ascii="Arial" w:hAnsi="Arial" w:cs="Arial"/>
              </w:rPr>
            </w:pPr>
          </w:p>
          <w:p w14:paraId="133FB2D3" w14:textId="77777777" w:rsidR="00654456" w:rsidRPr="00165403" w:rsidRDefault="00654456" w:rsidP="005B0B4F">
            <w:pPr>
              <w:jc w:val="center"/>
              <w:rPr>
                <w:rFonts w:ascii="Arial" w:hAnsi="Arial" w:cs="Arial"/>
              </w:rPr>
            </w:pPr>
          </w:p>
          <w:p w14:paraId="0DBC16A8" w14:textId="77777777" w:rsidR="00654456" w:rsidRPr="00165403" w:rsidRDefault="00654456" w:rsidP="005B0B4F">
            <w:pPr>
              <w:jc w:val="center"/>
              <w:rPr>
                <w:rFonts w:ascii="Arial" w:hAnsi="Arial" w:cs="Arial"/>
              </w:rPr>
            </w:pPr>
          </w:p>
          <w:p w14:paraId="03BDE1E2" w14:textId="77777777" w:rsidR="00654456" w:rsidRPr="00165403" w:rsidRDefault="00654456" w:rsidP="005B0B4F">
            <w:pPr>
              <w:jc w:val="center"/>
              <w:rPr>
                <w:rFonts w:ascii="Arial" w:hAnsi="Arial" w:cs="Arial"/>
              </w:rPr>
            </w:pPr>
          </w:p>
          <w:p w14:paraId="268F4D15" w14:textId="77777777" w:rsidR="00654456" w:rsidRPr="00165403" w:rsidRDefault="00654456" w:rsidP="005B0B4F">
            <w:pPr>
              <w:jc w:val="center"/>
              <w:rPr>
                <w:rFonts w:ascii="Arial" w:hAnsi="Arial" w:cs="Arial"/>
              </w:rPr>
            </w:pPr>
          </w:p>
          <w:p w14:paraId="628CD806" w14:textId="77777777" w:rsidR="00654456" w:rsidRPr="00165403" w:rsidRDefault="00654456" w:rsidP="005B0B4F">
            <w:pPr>
              <w:jc w:val="center"/>
              <w:rPr>
                <w:rFonts w:ascii="Arial" w:hAnsi="Arial" w:cs="Arial"/>
              </w:rPr>
            </w:pPr>
          </w:p>
          <w:p w14:paraId="50483D43" w14:textId="77777777" w:rsidR="00654456" w:rsidRPr="00165403" w:rsidRDefault="00654456" w:rsidP="005B0B4F">
            <w:pPr>
              <w:jc w:val="center"/>
              <w:rPr>
                <w:rFonts w:ascii="Arial" w:hAnsi="Arial" w:cs="Arial"/>
              </w:rPr>
            </w:pPr>
          </w:p>
          <w:p w14:paraId="7E63206F" w14:textId="77777777" w:rsidR="00654456" w:rsidRPr="00165403" w:rsidRDefault="00654456" w:rsidP="005B0B4F">
            <w:pPr>
              <w:jc w:val="center"/>
              <w:rPr>
                <w:rFonts w:ascii="Arial" w:hAnsi="Arial" w:cs="Arial"/>
              </w:rPr>
            </w:pPr>
          </w:p>
          <w:p w14:paraId="3BE02E26" w14:textId="77777777" w:rsidR="00654456" w:rsidRPr="00165403" w:rsidRDefault="00654456" w:rsidP="005B0B4F">
            <w:pPr>
              <w:jc w:val="center"/>
              <w:rPr>
                <w:rFonts w:ascii="Arial" w:hAnsi="Arial" w:cs="Arial"/>
              </w:rPr>
            </w:pPr>
          </w:p>
        </w:tc>
        <w:tc>
          <w:tcPr>
            <w:tcW w:w="1080" w:type="dxa"/>
            <w:tcBorders>
              <w:top w:val="single" w:sz="4" w:space="0" w:color="auto"/>
              <w:bottom w:val="single" w:sz="4" w:space="0" w:color="auto"/>
            </w:tcBorders>
          </w:tcPr>
          <w:p w14:paraId="225729F8" w14:textId="77777777" w:rsidR="00654456" w:rsidRPr="00165403" w:rsidRDefault="00654456" w:rsidP="005B0B4F">
            <w:pPr>
              <w:jc w:val="center"/>
              <w:rPr>
                <w:rFonts w:ascii="Arial" w:hAnsi="Arial" w:cs="Arial"/>
              </w:rPr>
            </w:pPr>
          </w:p>
          <w:p w14:paraId="04F1D17C" w14:textId="77777777" w:rsidR="00654456" w:rsidRPr="00165403" w:rsidRDefault="00654456" w:rsidP="005B0B4F">
            <w:pPr>
              <w:jc w:val="center"/>
              <w:rPr>
                <w:rFonts w:ascii="Arial" w:hAnsi="Arial" w:cs="Arial"/>
              </w:rPr>
            </w:pPr>
          </w:p>
          <w:p w14:paraId="4BFE32FA" w14:textId="77777777" w:rsidR="00654456" w:rsidRPr="00165403" w:rsidRDefault="00654456" w:rsidP="005B0B4F">
            <w:pPr>
              <w:jc w:val="center"/>
              <w:rPr>
                <w:rFonts w:ascii="Arial" w:hAnsi="Arial" w:cs="Arial"/>
              </w:rPr>
            </w:pPr>
          </w:p>
          <w:p w14:paraId="71F66BBF" w14:textId="77777777" w:rsidR="00654456" w:rsidRPr="00165403" w:rsidRDefault="00654456" w:rsidP="005B0B4F">
            <w:pPr>
              <w:jc w:val="center"/>
              <w:rPr>
                <w:rFonts w:ascii="Arial" w:hAnsi="Arial" w:cs="Arial"/>
              </w:rPr>
            </w:pPr>
          </w:p>
          <w:p w14:paraId="159070CE" w14:textId="77777777" w:rsidR="00654456" w:rsidRPr="00165403" w:rsidRDefault="00654456" w:rsidP="005B0B4F">
            <w:pPr>
              <w:jc w:val="center"/>
              <w:rPr>
                <w:rFonts w:ascii="Arial" w:hAnsi="Arial" w:cs="Arial"/>
              </w:rPr>
            </w:pPr>
          </w:p>
          <w:p w14:paraId="61445066" w14:textId="77777777" w:rsidR="00654456" w:rsidRPr="00165403" w:rsidRDefault="00654456" w:rsidP="005B0B4F">
            <w:pPr>
              <w:jc w:val="center"/>
              <w:rPr>
                <w:rFonts w:ascii="Arial" w:hAnsi="Arial" w:cs="Arial"/>
              </w:rPr>
            </w:pPr>
          </w:p>
          <w:p w14:paraId="14CD306D" w14:textId="77777777" w:rsidR="00654456" w:rsidRPr="00165403" w:rsidRDefault="00654456" w:rsidP="005B0B4F">
            <w:pPr>
              <w:jc w:val="center"/>
              <w:rPr>
                <w:rFonts w:ascii="Arial" w:hAnsi="Arial" w:cs="Arial"/>
              </w:rPr>
            </w:pPr>
          </w:p>
          <w:p w14:paraId="1EC77122" w14:textId="77777777" w:rsidR="00654456" w:rsidRPr="00165403" w:rsidRDefault="00654456" w:rsidP="005B0B4F">
            <w:pPr>
              <w:jc w:val="center"/>
              <w:rPr>
                <w:rFonts w:ascii="Arial" w:hAnsi="Arial" w:cs="Arial"/>
              </w:rPr>
            </w:pPr>
          </w:p>
          <w:p w14:paraId="644BED48" w14:textId="77777777" w:rsidR="00654456" w:rsidRPr="00165403" w:rsidRDefault="00654456" w:rsidP="005B0B4F">
            <w:pPr>
              <w:jc w:val="center"/>
              <w:rPr>
                <w:rFonts w:ascii="Arial" w:hAnsi="Arial" w:cs="Arial"/>
              </w:rPr>
            </w:pPr>
          </w:p>
          <w:p w14:paraId="4FDACB62" w14:textId="77777777" w:rsidR="00654456" w:rsidRPr="00165403" w:rsidRDefault="00654456" w:rsidP="005B0B4F">
            <w:pPr>
              <w:jc w:val="center"/>
              <w:rPr>
                <w:rFonts w:ascii="Arial" w:hAnsi="Arial" w:cs="Arial"/>
              </w:rPr>
            </w:pPr>
          </w:p>
          <w:p w14:paraId="17B93B7B" w14:textId="77777777" w:rsidR="00654456" w:rsidRPr="00165403" w:rsidRDefault="00654456" w:rsidP="005B0B4F">
            <w:pPr>
              <w:jc w:val="center"/>
              <w:rPr>
                <w:rFonts w:ascii="Arial" w:hAnsi="Arial" w:cs="Arial"/>
              </w:rPr>
            </w:pPr>
          </w:p>
          <w:p w14:paraId="382B9F19" w14:textId="77777777" w:rsidR="00654456" w:rsidRPr="00165403" w:rsidRDefault="00654456" w:rsidP="005B0B4F">
            <w:pPr>
              <w:jc w:val="center"/>
              <w:rPr>
                <w:rFonts w:ascii="Arial" w:hAnsi="Arial" w:cs="Arial"/>
              </w:rPr>
            </w:pPr>
          </w:p>
          <w:p w14:paraId="7C834B82" w14:textId="77777777" w:rsidR="00654456" w:rsidRPr="00165403" w:rsidRDefault="00654456" w:rsidP="005B0B4F">
            <w:pPr>
              <w:jc w:val="center"/>
              <w:rPr>
                <w:rFonts w:ascii="Arial" w:hAnsi="Arial" w:cs="Arial"/>
              </w:rPr>
            </w:pPr>
          </w:p>
        </w:tc>
        <w:tc>
          <w:tcPr>
            <w:tcW w:w="5895" w:type="dxa"/>
            <w:tcBorders>
              <w:top w:val="single" w:sz="4" w:space="0" w:color="auto"/>
              <w:bottom w:val="single" w:sz="4" w:space="0" w:color="auto"/>
            </w:tcBorders>
          </w:tcPr>
          <w:p w14:paraId="53F4BABA" w14:textId="77777777" w:rsidR="00654456" w:rsidRPr="00165403" w:rsidRDefault="00654456" w:rsidP="005B0B4F">
            <w:pPr>
              <w:rPr>
                <w:rFonts w:ascii="Arial" w:hAnsi="Arial" w:cs="Arial"/>
                <w:b/>
              </w:rPr>
            </w:pPr>
            <w:r w:rsidRPr="00165403">
              <w:rPr>
                <w:rFonts w:ascii="Arial" w:hAnsi="Arial" w:cs="Arial"/>
                <w:b/>
              </w:rPr>
              <w:t>Prihvata se</w:t>
            </w:r>
          </w:p>
          <w:p w14:paraId="6EAC5F30" w14:textId="77777777" w:rsidR="00654456" w:rsidRPr="00165403" w:rsidRDefault="00654456" w:rsidP="005B0B4F">
            <w:pPr>
              <w:rPr>
                <w:rFonts w:ascii="Arial" w:hAnsi="Arial" w:cs="Arial"/>
                <w:highlight w:val="yellow"/>
              </w:rPr>
            </w:pPr>
          </w:p>
          <w:p w14:paraId="65CCAAAC" w14:textId="77777777" w:rsidR="00654456" w:rsidRPr="00165403" w:rsidRDefault="00654456" w:rsidP="005B0B4F">
            <w:pPr>
              <w:rPr>
                <w:rFonts w:ascii="Arial" w:hAnsi="Arial" w:cs="Arial"/>
              </w:rPr>
            </w:pPr>
            <w:r w:rsidRPr="00165403">
              <w:rPr>
                <w:rFonts w:ascii="Arial" w:hAnsi="Arial" w:cs="Arial"/>
              </w:rPr>
              <w:t>Naziv člana će glasiti</w:t>
            </w:r>
          </w:p>
          <w:p w14:paraId="77BC7A99" w14:textId="77777777" w:rsidR="00654456" w:rsidRPr="00165403" w:rsidRDefault="00654456" w:rsidP="00654456">
            <w:pPr>
              <w:pStyle w:val="ListParagraph"/>
              <w:autoSpaceDE w:val="0"/>
              <w:autoSpaceDN w:val="0"/>
              <w:adjustRightInd w:val="0"/>
              <w:spacing w:after="27" w:line="259" w:lineRule="auto"/>
              <w:ind w:left="0"/>
              <w:contextualSpacing w:val="0"/>
              <w:jc w:val="both"/>
              <w:rPr>
                <w:rFonts w:ascii="Arial" w:eastAsiaTheme="minorHAnsi" w:hAnsi="Arial" w:cs="Arial"/>
                <w:color w:val="000000"/>
              </w:rPr>
            </w:pPr>
            <w:r w:rsidRPr="00165403">
              <w:rPr>
                <w:rFonts w:ascii="Arial" w:hAnsi="Arial" w:cs="Arial"/>
              </w:rPr>
              <w:t>„</w:t>
            </w:r>
            <w:r w:rsidRPr="00165403">
              <w:rPr>
                <w:rFonts w:ascii="Arial" w:eastAsiaTheme="minorHAnsi" w:hAnsi="Arial" w:cs="Arial"/>
                <w:color w:val="000000"/>
              </w:rPr>
              <w:t>Operator distributivnog sistema dužan je da snabdijevaču i operatoru tržišta električne energije mjesečno dostavlja podatke o mjerenju na mjestu konekcije kupca-proizvođača i distributivnog sistema, a na zahtjev Agencije, Ministarstva ili operatora tržišta električne energije i podatke o mjerenju ukupne proizvedene električne energije.“</w:t>
            </w:r>
          </w:p>
          <w:p w14:paraId="14B831ED" w14:textId="77777777" w:rsidR="00654456" w:rsidRPr="00165403" w:rsidRDefault="00654456" w:rsidP="005B0B4F">
            <w:pPr>
              <w:rPr>
                <w:rFonts w:ascii="Arial" w:hAnsi="Arial" w:cs="Arial"/>
              </w:rPr>
            </w:pPr>
          </w:p>
          <w:p w14:paraId="79600BC3" w14:textId="77777777" w:rsidR="00654456" w:rsidRPr="00165403" w:rsidRDefault="00654456" w:rsidP="005B0B4F">
            <w:pPr>
              <w:rPr>
                <w:rFonts w:ascii="Arial" w:hAnsi="Arial" w:cs="Arial"/>
              </w:rPr>
            </w:pPr>
          </w:p>
          <w:p w14:paraId="74B040A8" w14:textId="77777777" w:rsidR="00654456" w:rsidRPr="00165403" w:rsidRDefault="00654456" w:rsidP="00D8127D">
            <w:pPr>
              <w:rPr>
                <w:rFonts w:ascii="Arial" w:hAnsi="Arial" w:cs="Arial"/>
              </w:rPr>
            </w:pPr>
          </w:p>
        </w:tc>
      </w:tr>
      <w:tr w:rsidR="00654456" w:rsidRPr="00165403" w14:paraId="24ABF15F" w14:textId="77777777" w:rsidTr="00314B04">
        <w:trPr>
          <w:trHeight w:val="8899"/>
        </w:trPr>
        <w:tc>
          <w:tcPr>
            <w:tcW w:w="1435" w:type="dxa"/>
            <w:vMerge/>
            <w:tcBorders>
              <w:bottom w:val="single" w:sz="4" w:space="0" w:color="auto"/>
            </w:tcBorders>
          </w:tcPr>
          <w:p w14:paraId="1E6CFDC1" w14:textId="77777777" w:rsidR="00654456" w:rsidRPr="00165403" w:rsidRDefault="00654456" w:rsidP="00B372B2">
            <w:pPr>
              <w:rPr>
                <w:rFonts w:ascii="Arial" w:hAnsi="Arial" w:cs="Arial"/>
                <w:b/>
              </w:rPr>
            </w:pPr>
          </w:p>
        </w:tc>
        <w:tc>
          <w:tcPr>
            <w:tcW w:w="5243" w:type="dxa"/>
            <w:tcBorders>
              <w:top w:val="single" w:sz="4" w:space="0" w:color="auto"/>
              <w:bottom w:val="single" w:sz="4" w:space="0" w:color="auto"/>
            </w:tcBorders>
          </w:tcPr>
          <w:p w14:paraId="564FA6C9" w14:textId="77777777" w:rsidR="00654456" w:rsidRPr="00165403" w:rsidRDefault="00654456" w:rsidP="00654456">
            <w:pPr>
              <w:pStyle w:val="ListParagraph"/>
              <w:ind w:left="0"/>
              <w:jc w:val="both"/>
              <w:rPr>
                <w:rFonts w:ascii="Arial" w:hAnsi="Arial" w:cs="Arial"/>
              </w:rPr>
            </w:pPr>
            <w:r w:rsidRPr="00165403">
              <w:rPr>
                <w:rFonts w:ascii="Arial" w:hAnsi="Arial" w:cs="Arial"/>
              </w:rPr>
              <w:t>U stavu 5 na kraju rečenice dodati riječi: „bez obračunavanja naknade utvrđenih ovim zakonom u tarifi u kojoj je energija proizvedena“. Navedeno brisati iz stava 9.</w:t>
            </w:r>
          </w:p>
          <w:p w14:paraId="48BE4669" w14:textId="77777777" w:rsidR="00654456" w:rsidRPr="00165403" w:rsidRDefault="00654456" w:rsidP="00654456">
            <w:pPr>
              <w:pStyle w:val="ListParagraph"/>
              <w:ind w:left="0"/>
              <w:jc w:val="both"/>
              <w:rPr>
                <w:rFonts w:ascii="Arial" w:hAnsi="Arial" w:cs="Arial"/>
              </w:rPr>
            </w:pPr>
          </w:p>
          <w:p w14:paraId="469FF85F" w14:textId="77777777" w:rsidR="00654456" w:rsidRPr="00165403" w:rsidRDefault="00654456" w:rsidP="00654456">
            <w:pPr>
              <w:pStyle w:val="ListParagraph"/>
              <w:ind w:left="0"/>
              <w:jc w:val="both"/>
              <w:rPr>
                <w:rFonts w:ascii="Arial" w:hAnsi="Arial" w:cs="Arial"/>
              </w:rPr>
            </w:pPr>
          </w:p>
          <w:p w14:paraId="02082045" w14:textId="77777777" w:rsidR="00654456" w:rsidRPr="00165403" w:rsidRDefault="00654456" w:rsidP="00654456">
            <w:pPr>
              <w:pStyle w:val="ListParagraph"/>
              <w:ind w:left="0"/>
              <w:jc w:val="both"/>
              <w:rPr>
                <w:rFonts w:ascii="Arial" w:hAnsi="Arial" w:cs="Arial"/>
              </w:rPr>
            </w:pPr>
          </w:p>
          <w:p w14:paraId="0CCA9CAF" w14:textId="77777777" w:rsidR="00654456" w:rsidRPr="00165403" w:rsidRDefault="00654456" w:rsidP="00654456">
            <w:pPr>
              <w:pStyle w:val="ListParagraph"/>
              <w:ind w:left="0"/>
              <w:jc w:val="both"/>
              <w:rPr>
                <w:rFonts w:ascii="Arial" w:hAnsi="Arial" w:cs="Arial"/>
              </w:rPr>
            </w:pPr>
            <w:r w:rsidRPr="00165403">
              <w:rPr>
                <w:rFonts w:ascii="Arial" w:hAnsi="Arial" w:cs="Arial"/>
              </w:rPr>
              <w:t>St. 6, 7, 8, 9 i 10 mijenjaju se i glase:</w:t>
            </w:r>
          </w:p>
          <w:p w14:paraId="53E9A018" w14:textId="77777777" w:rsidR="00654456" w:rsidRPr="00165403" w:rsidRDefault="00654456" w:rsidP="00654456">
            <w:pPr>
              <w:pStyle w:val="ListParagraph"/>
              <w:ind w:left="0"/>
              <w:jc w:val="both"/>
              <w:rPr>
                <w:rFonts w:ascii="Arial" w:hAnsi="Arial" w:cs="Arial"/>
              </w:rPr>
            </w:pPr>
          </w:p>
          <w:p w14:paraId="44AFA43B" w14:textId="77777777" w:rsidR="00654456" w:rsidRPr="00165403" w:rsidRDefault="00654456" w:rsidP="00654456">
            <w:pPr>
              <w:pStyle w:val="ListParagraph"/>
              <w:ind w:left="0"/>
              <w:jc w:val="both"/>
              <w:rPr>
                <w:rFonts w:ascii="Arial" w:hAnsi="Arial" w:cs="Arial"/>
              </w:rPr>
            </w:pPr>
            <w:r w:rsidRPr="00165403">
              <w:rPr>
                <w:rFonts w:ascii="Arial" w:hAnsi="Arial" w:cs="Arial"/>
              </w:rPr>
              <w:t>6) Na kraju mjeseca se količina proizvedene energije oduzima od količine potrošene energije u istoj tarifi.</w:t>
            </w:r>
          </w:p>
          <w:p w14:paraId="213C4F17" w14:textId="77777777" w:rsidR="00654456" w:rsidRPr="00165403" w:rsidRDefault="00654456" w:rsidP="00654456">
            <w:pPr>
              <w:pStyle w:val="ListParagraph"/>
              <w:ind w:left="0"/>
              <w:jc w:val="both"/>
              <w:rPr>
                <w:rFonts w:ascii="Arial" w:hAnsi="Arial" w:cs="Arial"/>
              </w:rPr>
            </w:pPr>
            <w:r w:rsidRPr="00165403">
              <w:rPr>
                <w:rFonts w:ascii="Arial" w:hAnsi="Arial" w:cs="Arial"/>
              </w:rPr>
              <w:t>7) Ako je obračun iz stava 6 ovog člana pozitivan, kupac plaća tako obračunatu potrošnju po cijenama iz ugovora o snabdijevanju.</w:t>
            </w:r>
          </w:p>
          <w:p w14:paraId="21B2EF29" w14:textId="77777777" w:rsidR="00654456" w:rsidRPr="00165403" w:rsidRDefault="00654456" w:rsidP="00654456">
            <w:pPr>
              <w:pStyle w:val="ListParagraph"/>
              <w:ind w:left="0"/>
              <w:jc w:val="both"/>
              <w:rPr>
                <w:rFonts w:ascii="Arial" w:hAnsi="Arial" w:cs="Arial"/>
              </w:rPr>
            </w:pPr>
            <w:r w:rsidRPr="00165403">
              <w:rPr>
                <w:rFonts w:ascii="Arial" w:hAnsi="Arial" w:cs="Arial"/>
              </w:rPr>
              <w:t>8) Ako je obračun iz stava 6 ovog člana negativan, smatra se da je potrošnja u toj tarifi tog mjeseca bila jednaka nuli, a razlika između utrošene i proizvedene energije se oduzima od potrošnje u istoj tarifi narednog mjeseca</w:t>
            </w:r>
          </w:p>
          <w:p w14:paraId="688DCE82" w14:textId="77777777" w:rsidR="00654456" w:rsidRPr="00165403" w:rsidRDefault="00654456" w:rsidP="00654456">
            <w:pPr>
              <w:pStyle w:val="ListParagraph"/>
              <w:ind w:left="0"/>
              <w:jc w:val="both"/>
              <w:rPr>
                <w:rFonts w:ascii="Arial" w:hAnsi="Arial" w:cs="Arial"/>
              </w:rPr>
            </w:pPr>
            <w:r w:rsidRPr="00165403">
              <w:rPr>
                <w:rFonts w:ascii="Arial" w:hAnsi="Arial" w:cs="Arial"/>
              </w:rPr>
              <w:t>9) Obračunska godina počinje 1. aprila, a finalni godišnji obračun se završava sa obračunom za mjesec mart.</w:t>
            </w:r>
          </w:p>
          <w:p w14:paraId="23385088" w14:textId="77777777" w:rsidR="00654456" w:rsidRPr="00165403" w:rsidRDefault="00654456" w:rsidP="00654456">
            <w:pPr>
              <w:pStyle w:val="ListParagraph"/>
              <w:ind w:left="0"/>
              <w:jc w:val="both"/>
              <w:rPr>
                <w:rFonts w:ascii="Arial" w:hAnsi="Arial" w:cs="Arial"/>
              </w:rPr>
            </w:pPr>
            <w:r w:rsidRPr="00165403">
              <w:rPr>
                <w:rFonts w:ascii="Arial" w:hAnsi="Arial" w:cs="Arial"/>
              </w:rPr>
              <w:t>10) Ako obračun za mjesec mart pokaže da je proizvodnja u bilo kojoj tarifi veća od potrošnje, snabdijevač će višak obračunati shodno stavu 5 ovog člana i oduzeti ga od iznosa martovskog računa</w:t>
            </w:r>
          </w:p>
          <w:p w14:paraId="42763C2F" w14:textId="77777777" w:rsidR="00A86D76" w:rsidRPr="00165403" w:rsidRDefault="00654456" w:rsidP="00654456">
            <w:pPr>
              <w:pStyle w:val="ListParagraph"/>
              <w:ind w:left="0"/>
              <w:jc w:val="both"/>
              <w:rPr>
                <w:rFonts w:ascii="Arial" w:hAnsi="Arial" w:cs="Arial"/>
              </w:rPr>
            </w:pPr>
            <w:r w:rsidRPr="00165403">
              <w:rPr>
                <w:rFonts w:ascii="Arial" w:hAnsi="Arial" w:cs="Arial"/>
              </w:rPr>
              <w:t>Stav 11 se briše.</w:t>
            </w:r>
          </w:p>
          <w:p w14:paraId="4CEFBB8D" w14:textId="77777777" w:rsidR="00654456" w:rsidRPr="00165403" w:rsidRDefault="00654456" w:rsidP="00654456">
            <w:pPr>
              <w:pStyle w:val="ListParagraph"/>
              <w:ind w:left="0"/>
              <w:jc w:val="both"/>
              <w:rPr>
                <w:rFonts w:ascii="Arial" w:hAnsi="Arial" w:cs="Arial"/>
              </w:rPr>
            </w:pPr>
            <w:r w:rsidRPr="00165403">
              <w:rPr>
                <w:rFonts w:ascii="Arial" w:hAnsi="Arial" w:cs="Arial"/>
              </w:rPr>
              <w:t>Poslije stava 11 dodaje se novi stav koji glasi:</w:t>
            </w:r>
          </w:p>
          <w:p w14:paraId="6F47F312" w14:textId="1773A8B7" w:rsidR="00314B04" w:rsidRPr="00165403" w:rsidRDefault="00654456" w:rsidP="00654456">
            <w:pPr>
              <w:pStyle w:val="ListParagraph"/>
              <w:ind w:left="0"/>
              <w:jc w:val="both"/>
              <w:rPr>
                <w:rFonts w:ascii="Arial" w:hAnsi="Arial" w:cs="Arial"/>
              </w:rPr>
            </w:pPr>
            <w:r w:rsidRPr="00165403">
              <w:rPr>
                <w:rFonts w:ascii="Arial" w:hAnsi="Arial" w:cs="Arial"/>
              </w:rPr>
              <w:t>11) Kupac – proizvođač plaća taksu za priključak svoje proizvodne instalacije samo u slučaju da je snaga instalacije veća od odobrene snage njegovog priključka.</w:t>
            </w:r>
          </w:p>
          <w:p w14:paraId="3644FCF7" w14:textId="77777777" w:rsidR="00654456" w:rsidRPr="00165403" w:rsidRDefault="00654456" w:rsidP="00654456">
            <w:pPr>
              <w:pStyle w:val="ListParagraph"/>
              <w:ind w:left="0"/>
              <w:jc w:val="both"/>
              <w:rPr>
                <w:rFonts w:ascii="Arial" w:hAnsi="Arial" w:cs="Arial"/>
              </w:rPr>
            </w:pPr>
          </w:p>
        </w:tc>
        <w:tc>
          <w:tcPr>
            <w:tcW w:w="1440" w:type="dxa"/>
            <w:tcBorders>
              <w:top w:val="single" w:sz="4" w:space="0" w:color="auto"/>
              <w:bottom w:val="single" w:sz="4" w:space="0" w:color="auto"/>
            </w:tcBorders>
          </w:tcPr>
          <w:p w14:paraId="522C069C" w14:textId="77777777" w:rsidR="00654456" w:rsidRPr="00165403" w:rsidRDefault="00654456" w:rsidP="001F2C88">
            <w:pPr>
              <w:rPr>
                <w:rFonts w:ascii="Arial" w:hAnsi="Arial" w:cs="Arial"/>
              </w:rPr>
            </w:pPr>
          </w:p>
          <w:p w14:paraId="7E067E50" w14:textId="77777777" w:rsidR="00654456" w:rsidRPr="00165403" w:rsidRDefault="00654456" w:rsidP="00654456">
            <w:pPr>
              <w:jc w:val="center"/>
              <w:rPr>
                <w:rFonts w:ascii="Arial" w:hAnsi="Arial" w:cs="Arial"/>
              </w:rPr>
            </w:pPr>
            <w:r w:rsidRPr="00165403">
              <w:rPr>
                <w:rFonts w:ascii="Arial" w:hAnsi="Arial" w:cs="Arial"/>
              </w:rPr>
              <w:t>Član 3</w:t>
            </w:r>
            <w:r w:rsidR="00314B04" w:rsidRPr="00165403">
              <w:rPr>
                <w:rFonts w:ascii="Arial" w:hAnsi="Arial" w:cs="Arial"/>
              </w:rPr>
              <w:t>2</w:t>
            </w:r>
          </w:p>
        </w:tc>
        <w:tc>
          <w:tcPr>
            <w:tcW w:w="1080" w:type="dxa"/>
            <w:tcBorders>
              <w:top w:val="single" w:sz="4" w:space="0" w:color="auto"/>
              <w:bottom w:val="single" w:sz="4" w:space="0" w:color="auto"/>
            </w:tcBorders>
          </w:tcPr>
          <w:p w14:paraId="64DFDB59" w14:textId="77777777" w:rsidR="00654456" w:rsidRPr="00165403" w:rsidRDefault="00654456" w:rsidP="001F2C88">
            <w:pPr>
              <w:rPr>
                <w:rFonts w:ascii="Arial" w:hAnsi="Arial" w:cs="Arial"/>
              </w:rPr>
            </w:pPr>
          </w:p>
          <w:p w14:paraId="7AEED68C" w14:textId="77777777" w:rsidR="00654456" w:rsidRPr="00165403" w:rsidRDefault="00654456" w:rsidP="00654456">
            <w:pPr>
              <w:jc w:val="center"/>
              <w:rPr>
                <w:rFonts w:ascii="Arial" w:hAnsi="Arial" w:cs="Arial"/>
              </w:rPr>
            </w:pPr>
            <w:r w:rsidRPr="00165403">
              <w:rPr>
                <w:rFonts w:ascii="Arial" w:hAnsi="Arial" w:cs="Arial"/>
              </w:rPr>
              <w:t>Član 9</w:t>
            </w:r>
            <w:r w:rsidR="00314B04" w:rsidRPr="00165403">
              <w:rPr>
                <w:rFonts w:ascii="Arial" w:hAnsi="Arial" w:cs="Arial"/>
              </w:rPr>
              <w:t>6</w:t>
            </w:r>
          </w:p>
        </w:tc>
        <w:tc>
          <w:tcPr>
            <w:tcW w:w="5895" w:type="dxa"/>
            <w:tcBorders>
              <w:top w:val="single" w:sz="4" w:space="0" w:color="auto"/>
              <w:bottom w:val="single" w:sz="4" w:space="0" w:color="auto"/>
            </w:tcBorders>
          </w:tcPr>
          <w:p w14:paraId="37A9A44F" w14:textId="77777777" w:rsidR="00654456" w:rsidRPr="00165403" w:rsidRDefault="00654456" w:rsidP="00654456">
            <w:pPr>
              <w:rPr>
                <w:rFonts w:ascii="Arial" w:hAnsi="Arial" w:cs="Arial"/>
                <w:b/>
              </w:rPr>
            </w:pPr>
            <w:r w:rsidRPr="00165403">
              <w:rPr>
                <w:rFonts w:ascii="Arial" w:hAnsi="Arial" w:cs="Arial"/>
                <w:b/>
              </w:rPr>
              <w:t>Ne prihvata se.</w:t>
            </w:r>
          </w:p>
          <w:p w14:paraId="02113076" w14:textId="77777777" w:rsidR="00654456" w:rsidRPr="00165403" w:rsidRDefault="00654456" w:rsidP="00654456">
            <w:pPr>
              <w:rPr>
                <w:rFonts w:ascii="Arial" w:hAnsi="Arial" w:cs="Arial"/>
              </w:rPr>
            </w:pPr>
          </w:p>
          <w:p w14:paraId="687CD676" w14:textId="77777777" w:rsidR="00654456" w:rsidRPr="00165403" w:rsidRDefault="00654456" w:rsidP="00654456">
            <w:pPr>
              <w:rPr>
                <w:rFonts w:ascii="Arial" w:hAnsi="Arial" w:cs="Arial"/>
              </w:rPr>
            </w:pPr>
            <w:r w:rsidRPr="00165403">
              <w:rPr>
                <w:rFonts w:ascii="Arial" w:hAnsi="Arial" w:cs="Arial"/>
              </w:rPr>
              <w:t xml:space="preserve">U stavu 5 definisan je princip obračuna a predloženo preciziranje je već predviđeno prijedlogom stava </w:t>
            </w:r>
          </w:p>
          <w:p w14:paraId="183C6488" w14:textId="77777777" w:rsidR="00654456" w:rsidRPr="00165403" w:rsidRDefault="00654456" w:rsidP="00654456">
            <w:pPr>
              <w:rPr>
                <w:rFonts w:ascii="Arial" w:hAnsi="Arial" w:cs="Arial"/>
              </w:rPr>
            </w:pPr>
          </w:p>
          <w:p w14:paraId="5FE982F5" w14:textId="77777777" w:rsidR="00654456" w:rsidRPr="00165403" w:rsidRDefault="00654456" w:rsidP="00654456">
            <w:pPr>
              <w:rPr>
                <w:rFonts w:ascii="Arial" w:hAnsi="Arial" w:cs="Arial"/>
              </w:rPr>
            </w:pPr>
          </w:p>
          <w:p w14:paraId="1C51CAC5" w14:textId="77777777" w:rsidR="00654456" w:rsidRPr="00165403" w:rsidRDefault="00654456" w:rsidP="00654456">
            <w:pPr>
              <w:rPr>
                <w:rFonts w:ascii="Arial" w:hAnsi="Arial" w:cs="Arial"/>
              </w:rPr>
            </w:pPr>
          </w:p>
          <w:p w14:paraId="08DCB246" w14:textId="77777777" w:rsidR="00654456" w:rsidRPr="00165403" w:rsidRDefault="00654456" w:rsidP="00654456">
            <w:pPr>
              <w:rPr>
                <w:rFonts w:ascii="Arial" w:hAnsi="Arial" w:cs="Arial"/>
                <w:highlight w:val="yellow"/>
              </w:rPr>
            </w:pPr>
            <w:r w:rsidRPr="00165403">
              <w:rPr>
                <w:rFonts w:ascii="Arial" w:hAnsi="Arial" w:cs="Arial"/>
                <w:b/>
              </w:rPr>
              <w:t>Ne prihvata se</w:t>
            </w:r>
            <w:r w:rsidRPr="00165403">
              <w:rPr>
                <w:rFonts w:ascii="Arial" w:hAnsi="Arial" w:cs="Arial"/>
                <w:highlight w:val="yellow"/>
              </w:rPr>
              <w:t xml:space="preserve"> </w:t>
            </w:r>
          </w:p>
          <w:p w14:paraId="15AFDE94" w14:textId="77777777" w:rsidR="00314B04" w:rsidRPr="00165403" w:rsidRDefault="00314B04" w:rsidP="00654456">
            <w:pPr>
              <w:rPr>
                <w:rFonts w:ascii="Arial" w:hAnsi="Arial" w:cs="Arial"/>
              </w:rPr>
            </w:pPr>
          </w:p>
          <w:p w14:paraId="16FAA19E" w14:textId="4B1C2A0E" w:rsidR="00A86D76" w:rsidRPr="00165403" w:rsidRDefault="00314B04" w:rsidP="00654456">
            <w:pPr>
              <w:rPr>
                <w:rFonts w:ascii="Arial" w:hAnsi="Arial" w:cs="Arial"/>
              </w:rPr>
            </w:pPr>
            <w:r w:rsidRPr="00165403">
              <w:rPr>
                <w:rFonts w:ascii="Arial" w:hAnsi="Arial" w:cs="Arial"/>
              </w:rPr>
              <w:t xml:space="preserve">Predloženi koncept obračuna </w:t>
            </w:r>
            <w:r w:rsidR="00A86D76" w:rsidRPr="00165403">
              <w:rPr>
                <w:rFonts w:ascii="Arial" w:hAnsi="Arial" w:cs="Arial"/>
              </w:rPr>
              <w:t>ne dovodi kuca-proizvođača u nepovoljniji položaj u odnosu na rješenje iz prijedloga Zakona, iz razloga što nije predviđena mogućnost da se u slučaju viška proizvedene energije, u odnosu na potrošenu energiju, na kraju obračunskog perioda kupcu-proizvođaču taj višak i plati. Osim toga, situacija u kojoj je snaga instalacije veća od odbrene snage priključka, ne smije biti dozvoljena u praksi zbog potencijalnog ugrožavanja stabilnosti distributivnog sistema. Svako povećanje snage priljučka moguće sprovesti u skladu sa procedurom priključenja potrošača.</w:t>
            </w:r>
            <w:r w:rsidR="009C7431" w:rsidRPr="00165403">
              <w:rPr>
                <w:rFonts w:ascii="Arial" w:hAnsi="Arial" w:cs="Arial"/>
              </w:rPr>
              <w:t xml:space="preserve"> Navedeni princip plaćanje samo razlike u snazi je obuhvaćeno postojećim procedurama.</w:t>
            </w:r>
          </w:p>
          <w:p w14:paraId="2816F9AD" w14:textId="77777777" w:rsidR="00A86D76" w:rsidRPr="00165403" w:rsidRDefault="00A86D76" w:rsidP="00654456">
            <w:pPr>
              <w:rPr>
                <w:rFonts w:ascii="Arial" w:hAnsi="Arial" w:cs="Arial"/>
              </w:rPr>
            </w:pPr>
          </w:p>
          <w:p w14:paraId="14751C12" w14:textId="77777777" w:rsidR="00A86D76" w:rsidRPr="00165403" w:rsidRDefault="00A86D76" w:rsidP="00654456">
            <w:pPr>
              <w:rPr>
                <w:rFonts w:ascii="Arial" w:hAnsi="Arial" w:cs="Arial"/>
              </w:rPr>
            </w:pPr>
          </w:p>
          <w:p w14:paraId="6BC2972F" w14:textId="77777777" w:rsidR="00654456" w:rsidRPr="00165403" w:rsidRDefault="00654456" w:rsidP="00654456">
            <w:pPr>
              <w:rPr>
                <w:rFonts w:ascii="Arial" w:hAnsi="Arial" w:cs="Arial"/>
              </w:rPr>
            </w:pPr>
          </w:p>
          <w:p w14:paraId="232ECC34" w14:textId="77777777" w:rsidR="00654456" w:rsidRPr="00165403" w:rsidRDefault="00654456" w:rsidP="00654456">
            <w:pPr>
              <w:rPr>
                <w:rFonts w:ascii="Arial" w:hAnsi="Arial" w:cs="Arial"/>
              </w:rPr>
            </w:pPr>
          </w:p>
          <w:p w14:paraId="555CB08B" w14:textId="77777777" w:rsidR="00654456" w:rsidRPr="00165403" w:rsidRDefault="00654456" w:rsidP="00654456">
            <w:pPr>
              <w:rPr>
                <w:rFonts w:ascii="Arial" w:hAnsi="Arial" w:cs="Arial"/>
              </w:rPr>
            </w:pPr>
          </w:p>
          <w:p w14:paraId="5FEDB38A" w14:textId="77777777" w:rsidR="00654456" w:rsidRPr="00165403" w:rsidRDefault="00654456" w:rsidP="00654456">
            <w:pPr>
              <w:rPr>
                <w:rFonts w:ascii="Arial" w:hAnsi="Arial" w:cs="Arial"/>
              </w:rPr>
            </w:pPr>
          </w:p>
          <w:p w14:paraId="3D0D9651" w14:textId="77777777" w:rsidR="00654456" w:rsidRPr="00165403" w:rsidRDefault="00654456" w:rsidP="00654456">
            <w:pPr>
              <w:rPr>
                <w:rFonts w:ascii="Arial" w:hAnsi="Arial" w:cs="Arial"/>
              </w:rPr>
            </w:pPr>
          </w:p>
          <w:p w14:paraId="4D4C6B74" w14:textId="77777777" w:rsidR="00654456" w:rsidRPr="00165403" w:rsidRDefault="00654456" w:rsidP="00654456">
            <w:pPr>
              <w:rPr>
                <w:rFonts w:ascii="Arial" w:hAnsi="Arial" w:cs="Arial"/>
              </w:rPr>
            </w:pPr>
          </w:p>
          <w:p w14:paraId="07C32CAB" w14:textId="77777777" w:rsidR="00654456" w:rsidRPr="00165403" w:rsidRDefault="00654456" w:rsidP="00654456">
            <w:pPr>
              <w:rPr>
                <w:rFonts w:ascii="Arial" w:hAnsi="Arial" w:cs="Arial"/>
              </w:rPr>
            </w:pPr>
          </w:p>
          <w:p w14:paraId="65954255" w14:textId="77777777" w:rsidR="00654456" w:rsidRPr="00165403" w:rsidRDefault="00654456" w:rsidP="00654456">
            <w:pPr>
              <w:rPr>
                <w:rFonts w:ascii="Arial" w:hAnsi="Arial" w:cs="Arial"/>
              </w:rPr>
            </w:pPr>
          </w:p>
          <w:p w14:paraId="2A1EA925" w14:textId="77777777" w:rsidR="00654456" w:rsidRPr="00165403" w:rsidRDefault="00654456" w:rsidP="00654456">
            <w:pPr>
              <w:rPr>
                <w:rFonts w:ascii="Arial" w:hAnsi="Arial" w:cs="Arial"/>
              </w:rPr>
            </w:pPr>
          </w:p>
          <w:p w14:paraId="754BCA5A" w14:textId="77777777" w:rsidR="00654456" w:rsidRPr="00165403" w:rsidRDefault="00654456" w:rsidP="00654456">
            <w:pPr>
              <w:rPr>
                <w:rFonts w:ascii="Arial" w:hAnsi="Arial" w:cs="Arial"/>
              </w:rPr>
            </w:pPr>
          </w:p>
          <w:p w14:paraId="779EDDB2" w14:textId="77777777" w:rsidR="00654456" w:rsidRPr="00165403" w:rsidRDefault="00654456" w:rsidP="00D8127D">
            <w:pPr>
              <w:rPr>
                <w:rFonts w:ascii="Arial" w:hAnsi="Arial" w:cs="Arial"/>
                <w:b/>
              </w:rPr>
            </w:pPr>
          </w:p>
        </w:tc>
      </w:tr>
      <w:tr w:rsidR="00314B04" w:rsidRPr="00165403" w14:paraId="4904690B" w14:textId="77777777" w:rsidTr="00314B04">
        <w:trPr>
          <w:trHeight w:val="944"/>
        </w:trPr>
        <w:tc>
          <w:tcPr>
            <w:tcW w:w="1435" w:type="dxa"/>
            <w:tcBorders>
              <w:top w:val="single" w:sz="4" w:space="0" w:color="auto"/>
              <w:bottom w:val="single" w:sz="4" w:space="0" w:color="auto"/>
            </w:tcBorders>
          </w:tcPr>
          <w:p w14:paraId="73579F27" w14:textId="77777777" w:rsidR="00314B04" w:rsidRPr="00165403" w:rsidRDefault="00314B04" w:rsidP="00314B04">
            <w:pPr>
              <w:rPr>
                <w:rFonts w:ascii="Arial" w:hAnsi="Arial" w:cs="Arial"/>
                <w:b/>
              </w:rPr>
            </w:pPr>
            <w:r w:rsidRPr="00165403">
              <w:rPr>
                <w:rFonts w:ascii="Arial" w:hAnsi="Arial" w:cs="Arial"/>
                <w:b/>
              </w:rPr>
              <w:t>EPCG</w:t>
            </w:r>
          </w:p>
          <w:p w14:paraId="03818C9D" w14:textId="77777777" w:rsidR="00314B04" w:rsidRPr="00165403" w:rsidRDefault="00314B04" w:rsidP="00314B04">
            <w:pPr>
              <w:rPr>
                <w:rFonts w:ascii="Arial" w:hAnsi="Arial" w:cs="Arial"/>
                <w:b/>
              </w:rPr>
            </w:pPr>
          </w:p>
          <w:p w14:paraId="1BFC16D0" w14:textId="77777777" w:rsidR="00314B04" w:rsidRPr="00165403" w:rsidRDefault="00314B04" w:rsidP="00314B04">
            <w:pPr>
              <w:rPr>
                <w:rFonts w:ascii="Arial" w:hAnsi="Arial" w:cs="Arial"/>
                <w:b/>
              </w:rPr>
            </w:pPr>
          </w:p>
          <w:p w14:paraId="3103F0BF" w14:textId="77777777" w:rsidR="00314B04" w:rsidRPr="00165403" w:rsidRDefault="00314B04" w:rsidP="00314B04">
            <w:pPr>
              <w:rPr>
                <w:rFonts w:ascii="Arial" w:hAnsi="Arial" w:cs="Arial"/>
                <w:b/>
              </w:rPr>
            </w:pPr>
          </w:p>
          <w:p w14:paraId="7F37984A" w14:textId="77777777" w:rsidR="00314B04" w:rsidRPr="00165403" w:rsidRDefault="00314B04" w:rsidP="00314B04">
            <w:pPr>
              <w:rPr>
                <w:rFonts w:ascii="Arial" w:hAnsi="Arial" w:cs="Arial"/>
                <w:b/>
              </w:rPr>
            </w:pPr>
          </w:p>
        </w:tc>
        <w:tc>
          <w:tcPr>
            <w:tcW w:w="5243" w:type="dxa"/>
            <w:tcBorders>
              <w:top w:val="single" w:sz="4" w:space="0" w:color="auto"/>
              <w:bottom w:val="single" w:sz="4" w:space="0" w:color="auto"/>
            </w:tcBorders>
          </w:tcPr>
          <w:p w14:paraId="12DA44F9" w14:textId="77777777" w:rsidR="00314B04" w:rsidRPr="00165403" w:rsidRDefault="00314B04" w:rsidP="00314B04">
            <w:pPr>
              <w:pStyle w:val="Default"/>
              <w:jc w:val="both"/>
              <w:rPr>
                <w:rFonts w:eastAsiaTheme="minorHAnsi"/>
                <w:color w:val="auto"/>
                <w:sz w:val="22"/>
                <w:szCs w:val="22"/>
                <w:lang w:val="sr-Latn-CS"/>
              </w:rPr>
            </w:pPr>
            <w:r w:rsidRPr="00165403">
              <w:rPr>
                <w:rFonts w:eastAsiaTheme="minorHAnsi"/>
                <w:color w:val="auto"/>
                <w:sz w:val="22"/>
                <w:szCs w:val="22"/>
                <w:lang w:val="sr-Latn-CS"/>
              </w:rPr>
              <w:t>Član 32 Nacrta zakona izmijeniti jer primjena predloženog rješenja nije moguća za sve kategorije „kupaca – proizvođača“</w:t>
            </w:r>
          </w:p>
          <w:p w14:paraId="5A94C21F" w14:textId="77777777" w:rsidR="00314B04" w:rsidRPr="00165403" w:rsidRDefault="00314B04" w:rsidP="00314B04">
            <w:pPr>
              <w:pStyle w:val="Default"/>
              <w:jc w:val="both"/>
              <w:rPr>
                <w:rFonts w:eastAsiaTheme="minorHAnsi"/>
                <w:b/>
                <w:color w:val="auto"/>
                <w:sz w:val="22"/>
                <w:szCs w:val="22"/>
                <w:lang w:val="sr-Latn-CS"/>
              </w:rPr>
            </w:pPr>
          </w:p>
          <w:p w14:paraId="17E80BE9" w14:textId="77777777" w:rsidR="00314B04" w:rsidRPr="00165403" w:rsidRDefault="00314B04" w:rsidP="00314B04">
            <w:pPr>
              <w:pStyle w:val="ListParagraph"/>
              <w:ind w:left="0"/>
              <w:jc w:val="both"/>
              <w:rPr>
                <w:rFonts w:ascii="Arial" w:hAnsi="Arial" w:cs="Arial"/>
              </w:rPr>
            </w:pPr>
          </w:p>
        </w:tc>
        <w:tc>
          <w:tcPr>
            <w:tcW w:w="1440" w:type="dxa"/>
            <w:tcBorders>
              <w:top w:val="single" w:sz="4" w:space="0" w:color="auto"/>
              <w:bottom w:val="single" w:sz="4" w:space="0" w:color="auto"/>
            </w:tcBorders>
          </w:tcPr>
          <w:p w14:paraId="3C1DABA8" w14:textId="77777777" w:rsidR="00314B04" w:rsidRPr="00165403" w:rsidRDefault="00314B04" w:rsidP="00314B04">
            <w:pPr>
              <w:jc w:val="center"/>
              <w:rPr>
                <w:rFonts w:ascii="Arial" w:hAnsi="Arial" w:cs="Arial"/>
              </w:rPr>
            </w:pPr>
            <w:r w:rsidRPr="00165403">
              <w:rPr>
                <w:rFonts w:ascii="Arial" w:hAnsi="Arial" w:cs="Arial"/>
              </w:rPr>
              <w:t>Član 32</w:t>
            </w:r>
          </w:p>
        </w:tc>
        <w:tc>
          <w:tcPr>
            <w:tcW w:w="1080" w:type="dxa"/>
            <w:tcBorders>
              <w:top w:val="single" w:sz="4" w:space="0" w:color="auto"/>
              <w:bottom w:val="single" w:sz="4" w:space="0" w:color="auto"/>
            </w:tcBorders>
          </w:tcPr>
          <w:p w14:paraId="594F26D8" w14:textId="77777777" w:rsidR="00314B04" w:rsidRPr="00165403" w:rsidRDefault="00314B04" w:rsidP="00314B04">
            <w:pPr>
              <w:jc w:val="center"/>
              <w:rPr>
                <w:rFonts w:ascii="Arial" w:hAnsi="Arial" w:cs="Arial"/>
              </w:rPr>
            </w:pPr>
            <w:r w:rsidRPr="00165403">
              <w:rPr>
                <w:rFonts w:ascii="Arial" w:hAnsi="Arial" w:cs="Arial"/>
              </w:rPr>
              <w:t>Član 96</w:t>
            </w:r>
          </w:p>
        </w:tc>
        <w:tc>
          <w:tcPr>
            <w:tcW w:w="5895" w:type="dxa"/>
            <w:tcBorders>
              <w:top w:val="single" w:sz="4" w:space="0" w:color="auto"/>
              <w:bottom w:val="single" w:sz="4" w:space="0" w:color="auto"/>
            </w:tcBorders>
          </w:tcPr>
          <w:p w14:paraId="4C920C00" w14:textId="77777777" w:rsidR="00314B04" w:rsidRPr="00165403" w:rsidRDefault="00314B04" w:rsidP="00314B04">
            <w:pPr>
              <w:rPr>
                <w:rFonts w:ascii="Arial" w:hAnsi="Arial" w:cs="Arial"/>
                <w:b/>
              </w:rPr>
            </w:pPr>
            <w:r w:rsidRPr="00165403">
              <w:rPr>
                <w:rFonts w:ascii="Arial" w:hAnsi="Arial" w:cs="Arial"/>
                <w:b/>
              </w:rPr>
              <w:t>Ne prihvata se</w:t>
            </w:r>
          </w:p>
          <w:p w14:paraId="19E34C8C" w14:textId="77777777" w:rsidR="009C7431" w:rsidRPr="00165403" w:rsidRDefault="009C7431" w:rsidP="00314B04">
            <w:pPr>
              <w:rPr>
                <w:rFonts w:ascii="Arial" w:hAnsi="Arial" w:cs="Arial"/>
                <w:b/>
              </w:rPr>
            </w:pPr>
          </w:p>
          <w:p w14:paraId="3FFC4398" w14:textId="77777777" w:rsidR="009C7431" w:rsidRPr="00165403" w:rsidRDefault="009C7431" w:rsidP="00314B04">
            <w:pPr>
              <w:rPr>
                <w:rFonts w:ascii="Arial" w:hAnsi="Arial" w:cs="Arial"/>
              </w:rPr>
            </w:pPr>
            <w:r w:rsidRPr="00165403">
              <w:rPr>
                <w:rFonts w:ascii="Arial" w:hAnsi="Arial" w:cs="Arial"/>
              </w:rPr>
              <w:t>Obrazloženjem prijedloga nije pokazano da je primjena rješenja nemoguća za sve kategorije kupaca već samo ukazana na očekivane razlike u načinima obračuna za različitih kategorije potrošača.</w:t>
            </w:r>
          </w:p>
          <w:p w14:paraId="4BB9E28E" w14:textId="77777777" w:rsidR="009C7431" w:rsidRPr="00165403" w:rsidRDefault="009C7431" w:rsidP="00314B04">
            <w:pPr>
              <w:rPr>
                <w:rFonts w:ascii="Arial" w:hAnsi="Arial" w:cs="Arial"/>
                <w:b/>
              </w:rPr>
            </w:pPr>
          </w:p>
          <w:p w14:paraId="35352E3D" w14:textId="77777777" w:rsidR="00314B04" w:rsidRPr="00165403" w:rsidRDefault="00314B04" w:rsidP="00314B04">
            <w:pPr>
              <w:rPr>
                <w:rFonts w:ascii="Arial" w:hAnsi="Arial" w:cs="Arial"/>
              </w:rPr>
            </w:pPr>
          </w:p>
          <w:p w14:paraId="543BAD08" w14:textId="77777777" w:rsidR="00314B04" w:rsidRPr="00165403" w:rsidRDefault="00314B04" w:rsidP="00314B04">
            <w:pPr>
              <w:rPr>
                <w:rFonts w:ascii="Arial" w:hAnsi="Arial" w:cs="Arial"/>
              </w:rPr>
            </w:pPr>
          </w:p>
          <w:p w14:paraId="1069E1B4" w14:textId="77777777" w:rsidR="00314B04" w:rsidRPr="00165403" w:rsidRDefault="00314B04" w:rsidP="00314B04">
            <w:pPr>
              <w:rPr>
                <w:rFonts w:ascii="Arial" w:hAnsi="Arial" w:cs="Arial"/>
                <w:b/>
              </w:rPr>
            </w:pPr>
          </w:p>
        </w:tc>
      </w:tr>
      <w:tr w:rsidR="00314B04" w:rsidRPr="00165403" w14:paraId="081D9750" w14:textId="77777777" w:rsidTr="00D3275E">
        <w:trPr>
          <w:trHeight w:val="4367"/>
        </w:trPr>
        <w:tc>
          <w:tcPr>
            <w:tcW w:w="1435" w:type="dxa"/>
            <w:tcBorders>
              <w:top w:val="single" w:sz="4" w:space="0" w:color="auto"/>
              <w:bottom w:val="single" w:sz="4" w:space="0" w:color="auto"/>
            </w:tcBorders>
          </w:tcPr>
          <w:p w14:paraId="493E9CBE" w14:textId="77777777" w:rsidR="00314B04" w:rsidRPr="00165403" w:rsidRDefault="00314B04" w:rsidP="00314B04">
            <w:pPr>
              <w:rPr>
                <w:rFonts w:ascii="Arial" w:hAnsi="Arial" w:cs="Arial"/>
                <w:b/>
              </w:rPr>
            </w:pPr>
            <w:r w:rsidRPr="00165403">
              <w:rPr>
                <w:rFonts w:ascii="Arial" w:hAnsi="Arial" w:cs="Arial"/>
                <w:b/>
              </w:rPr>
              <w:lastRenderedPageBreak/>
              <w:t>ECO –team</w:t>
            </w:r>
          </w:p>
          <w:p w14:paraId="02100563" w14:textId="77777777" w:rsidR="009C7431" w:rsidRPr="00165403" w:rsidRDefault="009C7431" w:rsidP="00314B04">
            <w:pPr>
              <w:rPr>
                <w:rFonts w:ascii="Arial" w:hAnsi="Arial" w:cs="Arial"/>
                <w:b/>
              </w:rPr>
            </w:pPr>
            <w:r w:rsidRPr="00165403">
              <w:rPr>
                <w:rFonts w:ascii="Arial" w:hAnsi="Arial" w:cs="Arial"/>
                <w:b/>
              </w:rPr>
              <w:t>ASP</w:t>
            </w:r>
          </w:p>
          <w:p w14:paraId="3BAB4AB5" w14:textId="77777777" w:rsidR="00314B04" w:rsidRPr="00165403" w:rsidRDefault="00314B04" w:rsidP="00314B04">
            <w:pPr>
              <w:rPr>
                <w:rFonts w:ascii="Arial" w:hAnsi="Arial" w:cs="Arial"/>
                <w:b/>
              </w:rPr>
            </w:pPr>
          </w:p>
          <w:p w14:paraId="3E004BFA" w14:textId="77777777" w:rsidR="00D3275E" w:rsidRPr="00165403" w:rsidRDefault="00D3275E" w:rsidP="00314B04">
            <w:pPr>
              <w:rPr>
                <w:rFonts w:ascii="Arial" w:hAnsi="Arial" w:cs="Arial"/>
                <w:b/>
              </w:rPr>
            </w:pPr>
          </w:p>
          <w:p w14:paraId="2C6F9C2D" w14:textId="77777777" w:rsidR="00D3275E" w:rsidRPr="00165403" w:rsidRDefault="00D3275E" w:rsidP="00314B04">
            <w:pPr>
              <w:rPr>
                <w:rFonts w:ascii="Arial" w:hAnsi="Arial" w:cs="Arial"/>
                <w:b/>
              </w:rPr>
            </w:pPr>
          </w:p>
          <w:p w14:paraId="569AC0C5" w14:textId="77777777" w:rsidR="008439B7" w:rsidRPr="00165403" w:rsidRDefault="008439B7" w:rsidP="008439B7">
            <w:pPr>
              <w:rPr>
                <w:rFonts w:ascii="Arial" w:hAnsi="Arial" w:cs="Arial"/>
                <w:b/>
              </w:rPr>
            </w:pPr>
            <w:r w:rsidRPr="00165403">
              <w:rPr>
                <w:rFonts w:ascii="Arial" w:hAnsi="Arial" w:cs="Arial"/>
                <w:b/>
              </w:rPr>
              <w:t>EPCG</w:t>
            </w:r>
          </w:p>
          <w:p w14:paraId="09E23A29" w14:textId="77777777" w:rsidR="008439B7" w:rsidRPr="00165403" w:rsidRDefault="008439B7" w:rsidP="008439B7">
            <w:pPr>
              <w:rPr>
                <w:rFonts w:ascii="Arial" w:hAnsi="Arial" w:cs="Arial"/>
                <w:b/>
              </w:rPr>
            </w:pPr>
          </w:p>
          <w:p w14:paraId="46DDDC49" w14:textId="77777777" w:rsidR="008439B7" w:rsidRPr="00165403" w:rsidRDefault="008439B7" w:rsidP="008439B7">
            <w:pPr>
              <w:rPr>
                <w:rFonts w:ascii="Arial" w:hAnsi="Arial" w:cs="Arial"/>
                <w:b/>
              </w:rPr>
            </w:pPr>
          </w:p>
          <w:p w14:paraId="4858A87F" w14:textId="77777777" w:rsidR="008439B7" w:rsidRPr="00165403" w:rsidRDefault="008439B7" w:rsidP="008439B7">
            <w:pPr>
              <w:rPr>
                <w:rFonts w:ascii="Arial" w:hAnsi="Arial" w:cs="Arial"/>
                <w:b/>
              </w:rPr>
            </w:pPr>
          </w:p>
          <w:p w14:paraId="0C44F106" w14:textId="77777777" w:rsidR="008439B7" w:rsidRPr="00165403" w:rsidRDefault="008439B7" w:rsidP="008439B7">
            <w:pPr>
              <w:rPr>
                <w:rFonts w:ascii="Arial" w:hAnsi="Arial" w:cs="Arial"/>
                <w:b/>
              </w:rPr>
            </w:pPr>
          </w:p>
          <w:p w14:paraId="4BDF2156" w14:textId="77777777" w:rsidR="008439B7" w:rsidRPr="00165403" w:rsidRDefault="008439B7" w:rsidP="008439B7">
            <w:pPr>
              <w:rPr>
                <w:rFonts w:ascii="Arial" w:hAnsi="Arial" w:cs="Arial"/>
                <w:b/>
              </w:rPr>
            </w:pPr>
          </w:p>
          <w:p w14:paraId="4A0EB5E3" w14:textId="77777777" w:rsidR="008439B7" w:rsidRPr="00165403" w:rsidRDefault="008439B7" w:rsidP="008439B7">
            <w:pPr>
              <w:rPr>
                <w:rFonts w:ascii="Arial" w:hAnsi="Arial" w:cs="Arial"/>
                <w:b/>
              </w:rPr>
            </w:pPr>
          </w:p>
          <w:p w14:paraId="3164908B" w14:textId="77777777" w:rsidR="008439B7" w:rsidRPr="00165403" w:rsidRDefault="008439B7" w:rsidP="008439B7">
            <w:pPr>
              <w:rPr>
                <w:rFonts w:ascii="Arial" w:hAnsi="Arial" w:cs="Arial"/>
                <w:b/>
              </w:rPr>
            </w:pPr>
          </w:p>
          <w:p w14:paraId="7A09FE7B" w14:textId="77777777" w:rsidR="008439B7" w:rsidRPr="00165403" w:rsidRDefault="008439B7" w:rsidP="008439B7">
            <w:pPr>
              <w:rPr>
                <w:rFonts w:ascii="Arial" w:hAnsi="Arial" w:cs="Arial"/>
                <w:b/>
              </w:rPr>
            </w:pPr>
          </w:p>
          <w:p w14:paraId="6C74BAA7" w14:textId="77777777" w:rsidR="008439B7" w:rsidRPr="00165403" w:rsidRDefault="008439B7" w:rsidP="008439B7">
            <w:pPr>
              <w:rPr>
                <w:rFonts w:ascii="Arial" w:hAnsi="Arial" w:cs="Arial"/>
                <w:b/>
              </w:rPr>
            </w:pPr>
          </w:p>
          <w:p w14:paraId="12AF4A10" w14:textId="77777777" w:rsidR="00F75917" w:rsidRDefault="00F75917" w:rsidP="008439B7">
            <w:pPr>
              <w:rPr>
                <w:rFonts w:ascii="Arial" w:hAnsi="Arial" w:cs="Arial"/>
                <w:b/>
              </w:rPr>
            </w:pPr>
          </w:p>
          <w:p w14:paraId="5529902D" w14:textId="3EEFDAF2" w:rsidR="008439B7" w:rsidRPr="00165403" w:rsidRDefault="008439B7" w:rsidP="008439B7">
            <w:pPr>
              <w:rPr>
                <w:rFonts w:ascii="Arial" w:hAnsi="Arial" w:cs="Arial"/>
                <w:b/>
              </w:rPr>
            </w:pPr>
            <w:r w:rsidRPr="00165403">
              <w:rPr>
                <w:rFonts w:ascii="Arial" w:hAnsi="Arial" w:cs="Arial"/>
                <w:b/>
              </w:rPr>
              <w:t>Momir Škopelja</w:t>
            </w:r>
          </w:p>
          <w:p w14:paraId="368D03C3" w14:textId="77777777" w:rsidR="008439B7" w:rsidRPr="00165403" w:rsidRDefault="008439B7" w:rsidP="008439B7">
            <w:pPr>
              <w:rPr>
                <w:rFonts w:ascii="Arial" w:hAnsi="Arial" w:cs="Arial"/>
                <w:b/>
              </w:rPr>
            </w:pPr>
          </w:p>
          <w:p w14:paraId="5AD61B84" w14:textId="77777777" w:rsidR="008439B7" w:rsidRPr="00165403" w:rsidRDefault="008439B7" w:rsidP="008439B7">
            <w:pPr>
              <w:rPr>
                <w:rFonts w:ascii="Arial" w:hAnsi="Arial" w:cs="Arial"/>
                <w:b/>
              </w:rPr>
            </w:pPr>
          </w:p>
          <w:p w14:paraId="50C72278" w14:textId="77777777" w:rsidR="00314B04" w:rsidRPr="00165403" w:rsidRDefault="00314B04" w:rsidP="00314B04">
            <w:pPr>
              <w:rPr>
                <w:rFonts w:ascii="Arial" w:hAnsi="Arial" w:cs="Arial"/>
                <w:b/>
              </w:rPr>
            </w:pPr>
          </w:p>
        </w:tc>
        <w:tc>
          <w:tcPr>
            <w:tcW w:w="5243" w:type="dxa"/>
            <w:tcBorders>
              <w:top w:val="single" w:sz="4" w:space="0" w:color="auto"/>
              <w:bottom w:val="single" w:sz="4" w:space="0" w:color="auto"/>
            </w:tcBorders>
          </w:tcPr>
          <w:p w14:paraId="0282314F" w14:textId="77777777" w:rsidR="00314B04" w:rsidRPr="00165403" w:rsidRDefault="00314B04" w:rsidP="00314B04">
            <w:pPr>
              <w:pStyle w:val="ListParagraph"/>
              <w:ind w:left="0"/>
              <w:jc w:val="both"/>
              <w:rPr>
                <w:rFonts w:ascii="Arial" w:hAnsi="Arial" w:cs="Arial"/>
              </w:rPr>
            </w:pPr>
            <w:r w:rsidRPr="00165403">
              <w:rPr>
                <w:rFonts w:ascii="Arial" w:hAnsi="Arial" w:cs="Arial"/>
              </w:rPr>
              <w:t>Član 33 Nacrta zakona treba brisati</w:t>
            </w:r>
          </w:p>
          <w:p w14:paraId="57AA63C3" w14:textId="77777777" w:rsidR="00314B04" w:rsidRPr="00165403" w:rsidRDefault="00314B04" w:rsidP="00314B04">
            <w:pPr>
              <w:pStyle w:val="ListParagraph"/>
              <w:ind w:left="0"/>
              <w:jc w:val="both"/>
              <w:rPr>
                <w:rFonts w:ascii="Arial" w:hAnsi="Arial" w:cs="Arial"/>
              </w:rPr>
            </w:pPr>
          </w:p>
          <w:p w14:paraId="3EC2154C" w14:textId="77777777" w:rsidR="00314B04" w:rsidRPr="00165403" w:rsidRDefault="00314B04" w:rsidP="00314B04">
            <w:pPr>
              <w:pStyle w:val="ListParagraph"/>
              <w:ind w:left="0"/>
              <w:jc w:val="both"/>
              <w:rPr>
                <w:rFonts w:ascii="Arial" w:eastAsiaTheme="minorHAnsi" w:hAnsi="Arial" w:cs="Arial"/>
                <w:lang w:val="sr-Latn-CS"/>
              </w:rPr>
            </w:pPr>
          </w:p>
          <w:p w14:paraId="5337116B" w14:textId="77777777" w:rsidR="00D3275E" w:rsidRPr="00165403" w:rsidRDefault="00D3275E" w:rsidP="00314B04">
            <w:pPr>
              <w:pStyle w:val="ListParagraph"/>
              <w:ind w:left="0"/>
              <w:jc w:val="both"/>
              <w:rPr>
                <w:rFonts w:ascii="Arial" w:eastAsiaTheme="minorHAnsi" w:hAnsi="Arial" w:cs="Arial"/>
                <w:lang w:val="sr-Latn-CS"/>
              </w:rPr>
            </w:pPr>
          </w:p>
          <w:p w14:paraId="02A406DF" w14:textId="77777777" w:rsidR="00D3275E" w:rsidRPr="00165403" w:rsidRDefault="00D3275E" w:rsidP="00314B04">
            <w:pPr>
              <w:pStyle w:val="ListParagraph"/>
              <w:ind w:left="0"/>
              <w:jc w:val="both"/>
              <w:rPr>
                <w:rFonts w:ascii="Arial" w:eastAsiaTheme="minorHAnsi" w:hAnsi="Arial" w:cs="Arial"/>
                <w:lang w:val="sr-Latn-CS"/>
              </w:rPr>
            </w:pPr>
          </w:p>
          <w:p w14:paraId="2FF700C5" w14:textId="77777777" w:rsidR="008439B7" w:rsidRPr="00165403" w:rsidRDefault="008439B7" w:rsidP="008439B7">
            <w:pPr>
              <w:pStyle w:val="ListParagraph"/>
              <w:ind w:left="0"/>
              <w:jc w:val="both"/>
              <w:rPr>
                <w:rFonts w:ascii="Arial" w:eastAsiaTheme="minorHAnsi" w:hAnsi="Arial" w:cs="Arial"/>
                <w:lang w:val="sr-Latn-CS"/>
              </w:rPr>
            </w:pPr>
            <w:r w:rsidRPr="00165403">
              <w:rPr>
                <w:rFonts w:ascii="Arial" w:eastAsiaTheme="minorHAnsi" w:hAnsi="Arial" w:cs="Arial"/>
                <w:lang w:val="sr-Latn-CS"/>
              </w:rPr>
              <w:t>Član 33 Nacrta zakona izmijeniti na način da se isti poziva na nove članove kojima je propisana izrada izvještaja o ostvarenju nacionalnog cilja učešća energije iz OIE u ukupnoj finalnoj potrošnji energije u Crnoj Gori.</w:t>
            </w:r>
          </w:p>
          <w:p w14:paraId="31E5488E" w14:textId="77777777" w:rsidR="008439B7" w:rsidRPr="00165403" w:rsidRDefault="008439B7" w:rsidP="008439B7">
            <w:pPr>
              <w:pStyle w:val="ListParagraph"/>
              <w:ind w:left="0"/>
              <w:jc w:val="both"/>
              <w:rPr>
                <w:rFonts w:ascii="Arial" w:hAnsi="Arial" w:cs="Arial"/>
              </w:rPr>
            </w:pPr>
          </w:p>
          <w:p w14:paraId="441D31E6" w14:textId="77777777" w:rsidR="008439B7" w:rsidRPr="00165403" w:rsidRDefault="008439B7" w:rsidP="008439B7">
            <w:pPr>
              <w:pStyle w:val="ListParagraph"/>
              <w:ind w:left="0"/>
              <w:jc w:val="both"/>
              <w:rPr>
                <w:rFonts w:ascii="Arial" w:hAnsi="Arial" w:cs="Arial"/>
              </w:rPr>
            </w:pPr>
            <w:r w:rsidRPr="00165403">
              <w:rPr>
                <w:rFonts w:ascii="Arial" w:hAnsi="Arial" w:cs="Arial"/>
              </w:rPr>
              <w:t>U članu 33 Nacrta zakona stav 3 riječi: „prema izvještaju iz člana 19 stav 2“ brišu se.</w:t>
            </w:r>
          </w:p>
          <w:p w14:paraId="2F1014E1" w14:textId="77777777" w:rsidR="008439B7" w:rsidRPr="00165403" w:rsidRDefault="008439B7" w:rsidP="008439B7">
            <w:pPr>
              <w:pStyle w:val="ListParagraph"/>
              <w:ind w:left="0"/>
              <w:jc w:val="both"/>
              <w:rPr>
                <w:rFonts w:ascii="Arial" w:hAnsi="Arial" w:cs="Arial"/>
              </w:rPr>
            </w:pPr>
          </w:p>
          <w:p w14:paraId="16FDCACA" w14:textId="77777777" w:rsidR="008439B7" w:rsidRPr="00165403" w:rsidRDefault="008439B7" w:rsidP="008439B7">
            <w:pPr>
              <w:pStyle w:val="ListParagraph"/>
              <w:ind w:left="0"/>
              <w:jc w:val="both"/>
              <w:rPr>
                <w:rFonts w:ascii="Arial" w:hAnsi="Arial" w:cs="Arial"/>
              </w:rPr>
            </w:pPr>
          </w:p>
          <w:p w14:paraId="21597310" w14:textId="77777777" w:rsidR="008439B7" w:rsidRPr="00165403" w:rsidRDefault="008439B7" w:rsidP="008439B7">
            <w:pPr>
              <w:pStyle w:val="ListParagraph"/>
              <w:ind w:left="0"/>
              <w:jc w:val="both"/>
              <w:rPr>
                <w:rFonts w:ascii="Arial" w:hAnsi="Arial" w:cs="Arial"/>
              </w:rPr>
            </w:pPr>
          </w:p>
          <w:p w14:paraId="7F9FF1D1" w14:textId="77777777" w:rsidR="008439B7" w:rsidRPr="00165403" w:rsidRDefault="008439B7" w:rsidP="008439B7">
            <w:pPr>
              <w:pStyle w:val="ListParagraph"/>
              <w:ind w:left="0"/>
              <w:jc w:val="both"/>
              <w:rPr>
                <w:rFonts w:ascii="Arial" w:hAnsi="Arial" w:cs="Arial"/>
              </w:rPr>
            </w:pPr>
            <w:r w:rsidRPr="00165403">
              <w:rPr>
                <w:rFonts w:ascii="Arial" w:hAnsi="Arial" w:cs="Arial"/>
              </w:rPr>
              <w:t>Ovim članom omogućava se nastavak „Obaveznog otkupa“ koji je suprotan Direktivi 2018/2001 EU o promociji upotrebe energije iz obnovljivih izvora energije</w:t>
            </w:r>
          </w:p>
          <w:p w14:paraId="59968F28" w14:textId="77777777" w:rsidR="00314B04" w:rsidRPr="00165403" w:rsidRDefault="008439B7" w:rsidP="008439B7">
            <w:pPr>
              <w:pStyle w:val="ListParagraph"/>
              <w:ind w:left="0"/>
              <w:jc w:val="both"/>
              <w:rPr>
                <w:rFonts w:ascii="Arial" w:hAnsi="Arial" w:cs="Arial"/>
              </w:rPr>
            </w:pPr>
            <w:r w:rsidRPr="00165403">
              <w:rPr>
                <w:rFonts w:ascii="Arial" w:hAnsi="Arial" w:cs="Arial"/>
              </w:rPr>
              <w:t>Takođe, Precizirati koji su „tržišni uslovi“ pod kojima se prodaje energija jer ostaje nedefinisano</w:t>
            </w:r>
          </w:p>
          <w:p w14:paraId="69A85A0C" w14:textId="62EA8253" w:rsidR="008439B7" w:rsidRPr="00165403" w:rsidRDefault="008439B7" w:rsidP="008439B7">
            <w:pPr>
              <w:pStyle w:val="ListParagraph"/>
              <w:ind w:left="0"/>
              <w:jc w:val="both"/>
              <w:rPr>
                <w:rFonts w:ascii="Arial" w:eastAsiaTheme="minorHAnsi" w:hAnsi="Arial" w:cs="Arial"/>
                <w:lang w:val="sr-Latn-CS"/>
              </w:rPr>
            </w:pPr>
          </w:p>
        </w:tc>
        <w:tc>
          <w:tcPr>
            <w:tcW w:w="1440" w:type="dxa"/>
            <w:tcBorders>
              <w:top w:val="single" w:sz="4" w:space="0" w:color="auto"/>
              <w:bottom w:val="single" w:sz="4" w:space="0" w:color="auto"/>
            </w:tcBorders>
          </w:tcPr>
          <w:p w14:paraId="7A9371AC" w14:textId="77777777" w:rsidR="00314B04" w:rsidRPr="00165403" w:rsidRDefault="00314B04" w:rsidP="00314B04">
            <w:pPr>
              <w:jc w:val="center"/>
              <w:rPr>
                <w:rFonts w:ascii="Arial" w:hAnsi="Arial" w:cs="Arial"/>
              </w:rPr>
            </w:pPr>
          </w:p>
        </w:tc>
        <w:tc>
          <w:tcPr>
            <w:tcW w:w="1080" w:type="dxa"/>
            <w:tcBorders>
              <w:top w:val="single" w:sz="4" w:space="0" w:color="auto"/>
              <w:bottom w:val="single" w:sz="4" w:space="0" w:color="auto"/>
            </w:tcBorders>
          </w:tcPr>
          <w:p w14:paraId="057CD93C" w14:textId="77777777" w:rsidR="00314B04" w:rsidRPr="00165403" w:rsidRDefault="00314B04" w:rsidP="00314B04">
            <w:pPr>
              <w:jc w:val="center"/>
              <w:rPr>
                <w:rFonts w:ascii="Arial" w:hAnsi="Arial" w:cs="Arial"/>
              </w:rPr>
            </w:pPr>
          </w:p>
        </w:tc>
        <w:tc>
          <w:tcPr>
            <w:tcW w:w="5895" w:type="dxa"/>
            <w:tcBorders>
              <w:top w:val="single" w:sz="4" w:space="0" w:color="auto"/>
              <w:bottom w:val="single" w:sz="4" w:space="0" w:color="auto"/>
            </w:tcBorders>
          </w:tcPr>
          <w:p w14:paraId="21A68F1E" w14:textId="77777777" w:rsidR="009C7431" w:rsidRPr="00165403" w:rsidRDefault="00314B04" w:rsidP="00314B04">
            <w:pPr>
              <w:rPr>
                <w:rFonts w:ascii="Arial" w:hAnsi="Arial" w:cs="Arial"/>
                <w:b/>
              </w:rPr>
            </w:pPr>
            <w:r w:rsidRPr="00165403">
              <w:rPr>
                <w:rFonts w:ascii="Arial" w:hAnsi="Arial" w:cs="Arial"/>
                <w:b/>
              </w:rPr>
              <w:t>Prihvata se</w:t>
            </w:r>
          </w:p>
          <w:p w14:paraId="0DCD2DD8" w14:textId="77777777" w:rsidR="009C7431" w:rsidRPr="00165403" w:rsidRDefault="009C7431" w:rsidP="00314B04">
            <w:pPr>
              <w:rPr>
                <w:rFonts w:ascii="Arial" w:hAnsi="Arial" w:cs="Arial"/>
              </w:rPr>
            </w:pPr>
          </w:p>
          <w:p w14:paraId="136476F0" w14:textId="7076AFC4" w:rsidR="00314B04" w:rsidRPr="00165403" w:rsidRDefault="009C7431" w:rsidP="00314B04">
            <w:pPr>
              <w:rPr>
                <w:rFonts w:ascii="Arial" w:hAnsi="Arial" w:cs="Arial"/>
              </w:rPr>
            </w:pPr>
            <w:r w:rsidRPr="00165403">
              <w:rPr>
                <w:rFonts w:ascii="Arial" w:hAnsi="Arial" w:cs="Arial"/>
              </w:rPr>
              <w:t xml:space="preserve">Iz primljenih komentara konstatovano je da predložena odredba nije bila jasna. Cilj prijedloga nije bio produžavanje povlastica za proizvodnju energije iz obnovljivih izvora već isključivo stvaranje stabilnog investicionog okvira </w:t>
            </w:r>
            <w:r w:rsidR="00D3275E" w:rsidRPr="00165403">
              <w:rPr>
                <w:rFonts w:ascii="Arial" w:hAnsi="Arial" w:cs="Arial"/>
              </w:rPr>
              <w:t>bez finansiskih podsticaja na račun javnih finansija i potrošača. U tom smislu prihvaćen je prijedlog brisanja Člana 33 Nacrta Zakona, a pitanje otkupa električne energije po tržišnoj cijeni od budućih proizvođača (ne i proizvođača koji su stekli status povlašćenog proizvođača ili privremeni status povlašćenog proi</w:t>
            </w:r>
            <w:r w:rsidR="00A3233B" w:rsidRPr="00165403">
              <w:rPr>
                <w:rFonts w:ascii="Arial" w:hAnsi="Arial" w:cs="Arial"/>
              </w:rPr>
              <w:t>z</w:t>
            </w:r>
            <w:r w:rsidR="00D3275E" w:rsidRPr="00165403">
              <w:rPr>
                <w:rFonts w:ascii="Arial" w:hAnsi="Arial" w:cs="Arial"/>
              </w:rPr>
              <w:t xml:space="preserve">vođača) regulisano je dopunom Člana </w:t>
            </w:r>
            <w:r w:rsidR="00A3233B" w:rsidRPr="00165403">
              <w:rPr>
                <w:rFonts w:ascii="Arial" w:hAnsi="Arial" w:cs="Arial"/>
              </w:rPr>
              <w:t>129, stav 1, dodavanjem nove tačke 16 koja glasi:</w:t>
            </w:r>
          </w:p>
          <w:p w14:paraId="1441E79E" w14:textId="2C39C987" w:rsidR="00A3233B" w:rsidRPr="00165403" w:rsidRDefault="00A3233B" w:rsidP="00314B04">
            <w:pPr>
              <w:rPr>
                <w:rFonts w:ascii="Arial" w:hAnsi="Arial" w:cs="Arial"/>
              </w:rPr>
            </w:pPr>
            <w:r w:rsidRPr="0035058A">
              <w:rPr>
                <w:rFonts w:ascii="Arial" w:hAnsi="Arial" w:cs="Arial"/>
              </w:rPr>
              <w:t>„zaključuje dugoročne ugovore o otkupu električne energije po tržišnoj cijeni sa budućim proizvođačima električne energije iz obnovljivih izvora, uz prethodnu saglasnost Vlade.“</w:t>
            </w:r>
          </w:p>
          <w:p w14:paraId="103382E6" w14:textId="77777777" w:rsidR="00314B04" w:rsidRPr="00165403" w:rsidRDefault="00314B04" w:rsidP="00314B04">
            <w:pPr>
              <w:rPr>
                <w:rFonts w:ascii="Arial" w:hAnsi="Arial" w:cs="Arial"/>
              </w:rPr>
            </w:pPr>
          </w:p>
          <w:p w14:paraId="23315D64" w14:textId="77777777" w:rsidR="009C7431" w:rsidRPr="00165403" w:rsidRDefault="009C7431" w:rsidP="00314B04">
            <w:pPr>
              <w:rPr>
                <w:rFonts w:ascii="Arial" w:hAnsi="Arial" w:cs="Arial"/>
              </w:rPr>
            </w:pPr>
          </w:p>
          <w:p w14:paraId="37D882C5" w14:textId="77777777" w:rsidR="00314B04" w:rsidRPr="00165403" w:rsidRDefault="00314B04" w:rsidP="009C7431">
            <w:pPr>
              <w:rPr>
                <w:rFonts w:ascii="Arial" w:hAnsi="Arial" w:cs="Arial"/>
                <w:highlight w:val="yellow"/>
              </w:rPr>
            </w:pPr>
          </w:p>
        </w:tc>
      </w:tr>
      <w:tr w:rsidR="00314B04" w:rsidRPr="00165403" w14:paraId="4F31D905" w14:textId="77777777" w:rsidTr="008439B7">
        <w:trPr>
          <w:trHeight w:val="1629"/>
        </w:trPr>
        <w:tc>
          <w:tcPr>
            <w:tcW w:w="1435" w:type="dxa"/>
            <w:tcBorders>
              <w:bottom w:val="single" w:sz="4" w:space="0" w:color="auto"/>
            </w:tcBorders>
          </w:tcPr>
          <w:p w14:paraId="49B63109" w14:textId="77777777" w:rsidR="00314B04" w:rsidRPr="00165403" w:rsidRDefault="00314B04" w:rsidP="00314B04">
            <w:pPr>
              <w:rPr>
                <w:rFonts w:ascii="Arial" w:hAnsi="Arial" w:cs="Arial"/>
                <w:b/>
              </w:rPr>
            </w:pPr>
            <w:r w:rsidRPr="00165403">
              <w:rPr>
                <w:rFonts w:ascii="Arial" w:hAnsi="Arial" w:cs="Arial"/>
                <w:b/>
              </w:rPr>
              <w:t>ASP</w:t>
            </w:r>
          </w:p>
          <w:p w14:paraId="6D84116A" w14:textId="77777777" w:rsidR="00314B04" w:rsidRPr="00165403" w:rsidRDefault="00314B04" w:rsidP="00314B04">
            <w:pPr>
              <w:rPr>
                <w:rFonts w:ascii="Arial" w:hAnsi="Arial" w:cs="Arial"/>
                <w:b/>
              </w:rPr>
            </w:pPr>
          </w:p>
          <w:p w14:paraId="7E9D05F7" w14:textId="77777777" w:rsidR="00314B04" w:rsidRPr="00165403" w:rsidRDefault="00314B04" w:rsidP="00314B04">
            <w:pPr>
              <w:rPr>
                <w:rFonts w:ascii="Arial" w:hAnsi="Arial" w:cs="Arial"/>
                <w:b/>
              </w:rPr>
            </w:pPr>
          </w:p>
          <w:p w14:paraId="68FADBAD" w14:textId="77777777" w:rsidR="00314B04" w:rsidRPr="00165403" w:rsidRDefault="00314B04" w:rsidP="00314B04">
            <w:pPr>
              <w:rPr>
                <w:rFonts w:ascii="Arial" w:hAnsi="Arial" w:cs="Arial"/>
                <w:b/>
              </w:rPr>
            </w:pPr>
          </w:p>
          <w:p w14:paraId="7ACA5AEE" w14:textId="77777777" w:rsidR="00314B04" w:rsidRPr="00165403" w:rsidRDefault="00314B04" w:rsidP="00314B04">
            <w:pPr>
              <w:rPr>
                <w:rFonts w:ascii="Arial" w:hAnsi="Arial" w:cs="Arial"/>
                <w:b/>
              </w:rPr>
            </w:pPr>
          </w:p>
          <w:p w14:paraId="400F498F" w14:textId="7FFEC5AC" w:rsidR="00314B04" w:rsidRPr="00165403" w:rsidRDefault="00314B04" w:rsidP="00314B04">
            <w:pPr>
              <w:rPr>
                <w:rFonts w:ascii="Arial" w:hAnsi="Arial" w:cs="Arial"/>
                <w:b/>
              </w:rPr>
            </w:pPr>
          </w:p>
          <w:p w14:paraId="6B43CD75" w14:textId="439C29C1" w:rsidR="00314B04" w:rsidRPr="00165403" w:rsidRDefault="00314B04" w:rsidP="00314B04">
            <w:pPr>
              <w:rPr>
                <w:rFonts w:ascii="Arial" w:hAnsi="Arial" w:cs="Arial"/>
                <w:b/>
              </w:rPr>
            </w:pPr>
          </w:p>
        </w:tc>
        <w:tc>
          <w:tcPr>
            <w:tcW w:w="5243" w:type="dxa"/>
            <w:tcBorders>
              <w:bottom w:val="single" w:sz="4" w:space="0" w:color="auto"/>
            </w:tcBorders>
          </w:tcPr>
          <w:p w14:paraId="232DFE1D" w14:textId="77777777" w:rsidR="00314B04" w:rsidRPr="00165403" w:rsidRDefault="00314B04" w:rsidP="00314B04">
            <w:pPr>
              <w:pStyle w:val="ListParagraph"/>
              <w:ind w:left="0"/>
              <w:jc w:val="both"/>
              <w:rPr>
                <w:rFonts w:ascii="Arial" w:hAnsi="Arial" w:cs="Arial"/>
              </w:rPr>
            </w:pPr>
            <w:r w:rsidRPr="00165403">
              <w:rPr>
                <w:rFonts w:ascii="Arial" w:hAnsi="Arial" w:cs="Arial"/>
              </w:rPr>
              <w:t>Čl. 39 i 41 Nacrta zakona, preispitati davanje mišljenja Vlade s obzirom da je operator prenosnog sistema i operator distributivnog sistema u većinskom vlasništvu države</w:t>
            </w:r>
          </w:p>
          <w:p w14:paraId="367A54B6" w14:textId="77777777" w:rsidR="00314B04" w:rsidRPr="00165403" w:rsidRDefault="00314B04" w:rsidP="00314B04">
            <w:pPr>
              <w:pStyle w:val="ListParagraph"/>
              <w:ind w:left="0"/>
              <w:jc w:val="both"/>
              <w:rPr>
                <w:rFonts w:ascii="Arial" w:hAnsi="Arial" w:cs="Arial"/>
              </w:rPr>
            </w:pPr>
          </w:p>
          <w:p w14:paraId="0E108A1C" w14:textId="75BBAC52" w:rsidR="00314B04" w:rsidRPr="00165403" w:rsidRDefault="00314B04" w:rsidP="00314B04">
            <w:pPr>
              <w:pStyle w:val="ListParagraph"/>
              <w:ind w:left="0"/>
              <w:jc w:val="both"/>
              <w:rPr>
                <w:rFonts w:ascii="Arial" w:eastAsiaTheme="minorHAnsi" w:hAnsi="Arial" w:cs="Arial"/>
                <w:lang w:val="sr-Latn-CS"/>
              </w:rPr>
            </w:pPr>
          </w:p>
          <w:p w14:paraId="26D3E942" w14:textId="77777777" w:rsidR="00314B04" w:rsidRPr="00165403" w:rsidRDefault="00314B04" w:rsidP="00314B04">
            <w:pPr>
              <w:pStyle w:val="ListParagraph"/>
              <w:ind w:left="0"/>
              <w:jc w:val="both"/>
              <w:rPr>
                <w:rFonts w:ascii="Arial" w:hAnsi="Arial" w:cs="Arial"/>
              </w:rPr>
            </w:pPr>
          </w:p>
        </w:tc>
        <w:tc>
          <w:tcPr>
            <w:tcW w:w="1440" w:type="dxa"/>
            <w:tcBorders>
              <w:bottom w:val="single" w:sz="4" w:space="0" w:color="auto"/>
            </w:tcBorders>
          </w:tcPr>
          <w:p w14:paraId="2AA84B4A" w14:textId="77777777" w:rsidR="00314B04" w:rsidRPr="00165403" w:rsidRDefault="00314B04" w:rsidP="00314B04">
            <w:pPr>
              <w:jc w:val="center"/>
              <w:rPr>
                <w:rFonts w:ascii="Arial" w:hAnsi="Arial" w:cs="Arial"/>
              </w:rPr>
            </w:pPr>
            <w:r w:rsidRPr="00165403">
              <w:rPr>
                <w:rFonts w:ascii="Arial" w:hAnsi="Arial" w:cs="Arial"/>
              </w:rPr>
              <w:t>Čl. 39 i 41</w:t>
            </w:r>
          </w:p>
          <w:p w14:paraId="155D2635" w14:textId="77777777" w:rsidR="00314B04" w:rsidRPr="00165403" w:rsidRDefault="00314B04" w:rsidP="00314B04">
            <w:pPr>
              <w:jc w:val="center"/>
              <w:rPr>
                <w:rFonts w:ascii="Arial" w:hAnsi="Arial" w:cs="Arial"/>
              </w:rPr>
            </w:pPr>
          </w:p>
          <w:p w14:paraId="318F8E4E" w14:textId="77777777" w:rsidR="00314B04" w:rsidRPr="00165403" w:rsidRDefault="00314B04" w:rsidP="00314B04">
            <w:pPr>
              <w:jc w:val="center"/>
              <w:rPr>
                <w:rFonts w:ascii="Arial" w:hAnsi="Arial" w:cs="Arial"/>
              </w:rPr>
            </w:pPr>
          </w:p>
          <w:p w14:paraId="6B531203" w14:textId="77777777" w:rsidR="00314B04" w:rsidRPr="00165403" w:rsidRDefault="00314B04" w:rsidP="00314B04">
            <w:pPr>
              <w:jc w:val="center"/>
              <w:rPr>
                <w:rFonts w:ascii="Arial" w:hAnsi="Arial" w:cs="Arial"/>
              </w:rPr>
            </w:pPr>
          </w:p>
          <w:p w14:paraId="6CE6E876" w14:textId="0B5B53DE" w:rsidR="00314B04" w:rsidRPr="00165403" w:rsidRDefault="00314B04" w:rsidP="00314B04">
            <w:pPr>
              <w:jc w:val="center"/>
              <w:rPr>
                <w:rFonts w:ascii="Arial" w:hAnsi="Arial" w:cs="Arial"/>
              </w:rPr>
            </w:pPr>
          </w:p>
          <w:p w14:paraId="49AD2D83" w14:textId="77777777" w:rsidR="008439B7" w:rsidRPr="00165403" w:rsidRDefault="008439B7" w:rsidP="00314B04">
            <w:pPr>
              <w:jc w:val="center"/>
              <w:rPr>
                <w:rFonts w:ascii="Arial" w:hAnsi="Arial" w:cs="Arial"/>
              </w:rPr>
            </w:pPr>
          </w:p>
          <w:p w14:paraId="00A32B5F" w14:textId="64C43D38" w:rsidR="00314B04" w:rsidRPr="00165403" w:rsidRDefault="00314B04" w:rsidP="00314B04">
            <w:pPr>
              <w:jc w:val="center"/>
              <w:rPr>
                <w:rFonts w:ascii="Arial" w:hAnsi="Arial" w:cs="Arial"/>
              </w:rPr>
            </w:pPr>
          </w:p>
        </w:tc>
        <w:tc>
          <w:tcPr>
            <w:tcW w:w="1080" w:type="dxa"/>
            <w:tcBorders>
              <w:bottom w:val="single" w:sz="4" w:space="0" w:color="auto"/>
            </w:tcBorders>
          </w:tcPr>
          <w:p w14:paraId="0EC37CC9" w14:textId="77777777" w:rsidR="00314B04" w:rsidRPr="00165403" w:rsidRDefault="00314B04" w:rsidP="00314B04">
            <w:pPr>
              <w:jc w:val="center"/>
              <w:rPr>
                <w:rFonts w:ascii="Arial" w:hAnsi="Arial" w:cs="Arial"/>
              </w:rPr>
            </w:pPr>
            <w:r w:rsidRPr="00165403">
              <w:rPr>
                <w:rFonts w:ascii="Arial" w:hAnsi="Arial" w:cs="Arial"/>
              </w:rPr>
              <w:t>Čl. 114 i 122</w:t>
            </w:r>
          </w:p>
          <w:p w14:paraId="7C96E800" w14:textId="77777777" w:rsidR="00314B04" w:rsidRPr="00165403" w:rsidRDefault="00314B04" w:rsidP="00314B04">
            <w:pPr>
              <w:rPr>
                <w:rFonts w:ascii="Arial" w:hAnsi="Arial" w:cs="Arial"/>
              </w:rPr>
            </w:pPr>
          </w:p>
          <w:p w14:paraId="444F55E5" w14:textId="77777777" w:rsidR="00314B04" w:rsidRPr="00165403" w:rsidRDefault="00314B04" w:rsidP="00314B04">
            <w:pPr>
              <w:jc w:val="center"/>
              <w:rPr>
                <w:rFonts w:ascii="Arial" w:hAnsi="Arial" w:cs="Arial"/>
              </w:rPr>
            </w:pPr>
          </w:p>
          <w:p w14:paraId="329F1506" w14:textId="77777777" w:rsidR="00314B04" w:rsidRPr="00165403" w:rsidRDefault="00314B04" w:rsidP="00314B04">
            <w:pPr>
              <w:jc w:val="center"/>
              <w:rPr>
                <w:rFonts w:ascii="Arial" w:hAnsi="Arial" w:cs="Arial"/>
              </w:rPr>
            </w:pPr>
          </w:p>
          <w:p w14:paraId="1BF65110" w14:textId="13B7C778" w:rsidR="00314B04" w:rsidRPr="00165403" w:rsidRDefault="00314B04" w:rsidP="00314B04">
            <w:pPr>
              <w:jc w:val="center"/>
              <w:rPr>
                <w:rFonts w:ascii="Arial" w:hAnsi="Arial" w:cs="Arial"/>
              </w:rPr>
            </w:pPr>
          </w:p>
          <w:p w14:paraId="2906A76F" w14:textId="30790B10" w:rsidR="00314B04" w:rsidRPr="00165403" w:rsidRDefault="00314B04" w:rsidP="00314B04">
            <w:pPr>
              <w:jc w:val="center"/>
              <w:rPr>
                <w:rFonts w:ascii="Arial" w:hAnsi="Arial" w:cs="Arial"/>
              </w:rPr>
            </w:pPr>
          </w:p>
        </w:tc>
        <w:tc>
          <w:tcPr>
            <w:tcW w:w="5895" w:type="dxa"/>
            <w:tcBorders>
              <w:bottom w:val="single" w:sz="4" w:space="0" w:color="auto"/>
            </w:tcBorders>
          </w:tcPr>
          <w:p w14:paraId="7F521AB9" w14:textId="1673CE38" w:rsidR="00314B04" w:rsidRDefault="00314B04" w:rsidP="00314B04">
            <w:pPr>
              <w:rPr>
                <w:rFonts w:ascii="Arial" w:hAnsi="Arial" w:cs="Arial"/>
                <w:b/>
              </w:rPr>
            </w:pPr>
            <w:r w:rsidRPr="00165403">
              <w:rPr>
                <w:rFonts w:ascii="Arial" w:hAnsi="Arial" w:cs="Arial"/>
                <w:b/>
              </w:rPr>
              <w:t>Prihvata se</w:t>
            </w:r>
          </w:p>
          <w:p w14:paraId="73BAF802" w14:textId="77777777" w:rsidR="00207859" w:rsidRPr="00165403" w:rsidRDefault="00207859" w:rsidP="00314B04">
            <w:pPr>
              <w:rPr>
                <w:rFonts w:ascii="Arial" w:hAnsi="Arial" w:cs="Arial"/>
                <w:b/>
              </w:rPr>
            </w:pPr>
          </w:p>
          <w:p w14:paraId="0BD81D67" w14:textId="77777777" w:rsidR="00314B04" w:rsidRPr="00165403" w:rsidRDefault="00314B04" w:rsidP="00314B04">
            <w:pPr>
              <w:rPr>
                <w:rFonts w:ascii="Arial" w:hAnsi="Arial" w:cs="Arial"/>
              </w:rPr>
            </w:pPr>
            <w:r w:rsidRPr="00165403">
              <w:rPr>
                <w:rFonts w:ascii="Arial" w:hAnsi="Arial" w:cs="Arial"/>
              </w:rPr>
              <w:t>Smatramo da bi davanje prethodnog mišljenja od strane Ministarstva na pravila o funkcionisanju  prenosnog odnosno distributivnog sistema električne energije učinilo složenijim proces donošenja navedenih akata.</w:t>
            </w:r>
          </w:p>
          <w:p w14:paraId="7CECA4FF" w14:textId="277BFE28" w:rsidR="00314B04" w:rsidRPr="00165403" w:rsidRDefault="00314B04" w:rsidP="00314B04">
            <w:pPr>
              <w:rPr>
                <w:rFonts w:ascii="Arial" w:hAnsi="Arial" w:cs="Arial"/>
              </w:rPr>
            </w:pPr>
          </w:p>
          <w:p w14:paraId="3895357D" w14:textId="58C74AE1" w:rsidR="00314B04" w:rsidRPr="00165403" w:rsidRDefault="00314B04" w:rsidP="00314B04">
            <w:pPr>
              <w:rPr>
                <w:rFonts w:ascii="Arial" w:hAnsi="Arial" w:cs="Arial"/>
                <w:b/>
              </w:rPr>
            </w:pPr>
          </w:p>
        </w:tc>
      </w:tr>
      <w:tr w:rsidR="008439B7" w:rsidRPr="00165403" w14:paraId="0FB14D31" w14:textId="77777777" w:rsidTr="008439B7">
        <w:trPr>
          <w:trHeight w:val="1706"/>
        </w:trPr>
        <w:tc>
          <w:tcPr>
            <w:tcW w:w="1435" w:type="dxa"/>
            <w:tcBorders>
              <w:top w:val="single" w:sz="4" w:space="0" w:color="auto"/>
              <w:bottom w:val="single" w:sz="4" w:space="0" w:color="auto"/>
            </w:tcBorders>
          </w:tcPr>
          <w:p w14:paraId="05A00388" w14:textId="77777777" w:rsidR="008439B7" w:rsidRPr="00165403" w:rsidRDefault="008439B7" w:rsidP="008439B7">
            <w:pPr>
              <w:rPr>
                <w:rFonts w:ascii="Arial" w:hAnsi="Arial" w:cs="Arial"/>
                <w:b/>
              </w:rPr>
            </w:pPr>
          </w:p>
          <w:p w14:paraId="66B41E8B" w14:textId="77777777" w:rsidR="008439B7" w:rsidRPr="00165403" w:rsidRDefault="008439B7" w:rsidP="008439B7">
            <w:pPr>
              <w:rPr>
                <w:rFonts w:ascii="Arial" w:hAnsi="Arial" w:cs="Arial"/>
                <w:b/>
              </w:rPr>
            </w:pPr>
            <w:r w:rsidRPr="00165403">
              <w:rPr>
                <w:rFonts w:ascii="Arial" w:hAnsi="Arial" w:cs="Arial"/>
                <w:b/>
              </w:rPr>
              <w:t>EPCG</w:t>
            </w:r>
          </w:p>
          <w:p w14:paraId="2704A5CC" w14:textId="77777777" w:rsidR="008439B7" w:rsidRPr="00165403" w:rsidRDefault="008439B7" w:rsidP="008439B7">
            <w:pPr>
              <w:rPr>
                <w:rFonts w:ascii="Arial" w:hAnsi="Arial" w:cs="Arial"/>
                <w:b/>
              </w:rPr>
            </w:pPr>
          </w:p>
          <w:p w14:paraId="78593AC7" w14:textId="77777777" w:rsidR="008439B7" w:rsidRPr="00165403" w:rsidRDefault="008439B7" w:rsidP="008439B7">
            <w:pPr>
              <w:rPr>
                <w:rFonts w:ascii="Arial" w:hAnsi="Arial" w:cs="Arial"/>
                <w:b/>
              </w:rPr>
            </w:pPr>
          </w:p>
          <w:p w14:paraId="1230E2ED" w14:textId="77777777" w:rsidR="008439B7" w:rsidRPr="00165403" w:rsidRDefault="008439B7" w:rsidP="008439B7">
            <w:pPr>
              <w:rPr>
                <w:rFonts w:ascii="Arial" w:hAnsi="Arial" w:cs="Arial"/>
                <w:b/>
              </w:rPr>
            </w:pPr>
          </w:p>
          <w:p w14:paraId="787E50AC" w14:textId="750FD3FF" w:rsidR="008439B7" w:rsidRPr="00165403" w:rsidRDefault="008439B7" w:rsidP="008439B7">
            <w:pPr>
              <w:rPr>
                <w:rFonts w:ascii="Arial" w:hAnsi="Arial" w:cs="Arial"/>
                <w:b/>
              </w:rPr>
            </w:pPr>
          </w:p>
          <w:p w14:paraId="7B44E16F" w14:textId="1C894CA6" w:rsidR="008439B7" w:rsidRPr="00165403" w:rsidRDefault="008439B7" w:rsidP="008439B7">
            <w:pPr>
              <w:rPr>
                <w:rFonts w:ascii="Arial" w:hAnsi="Arial" w:cs="Arial"/>
                <w:b/>
              </w:rPr>
            </w:pPr>
          </w:p>
          <w:p w14:paraId="5CB56D6C" w14:textId="184DCB47" w:rsidR="008439B7" w:rsidRPr="00165403" w:rsidRDefault="008439B7" w:rsidP="008439B7">
            <w:pPr>
              <w:rPr>
                <w:rFonts w:ascii="Arial" w:hAnsi="Arial" w:cs="Arial"/>
                <w:b/>
              </w:rPr>
            </w:pPr>
          </w:p>
        </w:tc>
        <w:tc>
          <w:tcPr>
            <w:tcW w:w="5243" w:type="dxa"/>
            <w:tcBorders>
              <w:top w:val="single" w:sz="4" w:space="0" w:color="auto"/>
              <w:bottom w:val="single" w:sz="4" w:space="0" w:color="auto"/>
            </w:tcBorders>
          </w:tcPr>
          <w:p w14:paraId="5C44EE6A" w14:textId="77777777" w:rsidR="008439B7" w:rsidRPr="00165403" w:rsidRDefault="008439B7" w:rsidP="008439B7">
            <w:pPr>
              <w:pStyle w:val="ListParagraph"/>
              <w:ind w:left="0"/>
              <w:jc w:val="both"/>
              <w:rPr>
                <w:rFonts w:ascii="Arial" w:eastAsiaTheme="minorHAnsi" w:hAnsi="Arial" w:cs="Arial"/>
                <w:lang w:val="sr-Latn-CS"/>
              </w:rPr>
            </w:pPr>
          </w:p>
          <w:p w14:paraId="5B7B40A8" w14:textId="77777777" w:rsidR="008439B7" w:rsidRPr="00165403" w:rsidRDefault="008439B7" w:rsidP="008439B7">
            <w:pPr>
              <w:pStyle w:val="ListParagraph"/>
              <w:ind w:left="0"/>
              <w:jc w:val="both"/>
              <w:rPr>
                <w:rFonts w:ascii="Arial" w:eastAsiaTheme="minorHAnsi" w:hAnsi="Arial" w:cs="Arial"/>
                <w:lang w:val="sr-Latn-CS"/>
              </w:rPr>
            </w:pPr>
            <w:r w:rsidRPr="00165403">
              <w:rPr>
                <w:rFonts w:ascii="Arial" w:eastAsiaTheme="minorHAnsi" w:hAnsi="Arial" w:cs="Arial"/>
                <w:lang w:val="sr-Latn-CS"/>
              </w:rPr>
              <w:t xml:space="preserve">U članu 40 Nacrta zakona odredbu </w:t>
            </w:r>
            <w:r w:rsidRPr="00165403">
              <w:rPr>
                <w:rFonts w:ascii="Arial" w:hAnsi="Arial" w:cs="Arial"/>
              </w:rPr>
              <w:t>"</w:t>
            </w:r>
            <w:r w:rsidRPr="00165403">
              <w:rPr>
                <w:rFonts w:ascii="Arial" w:eastAsiaTheme="minorHAnsi" w:hAnsi="Arial" w:cs="Arial"/>
                <w:lang w:val="sr-Latn-CS"/>
              </w:rPr>
              <w:t>U članu 116 stav 1 tačka 9 alineja 1“  brisati</w:t>
            </w:r>
          </w:p>
          <w:p w14:paraId="226C594E" w14:textId="77777777" w:rsidR="008439B7" w:rsidRPr="00165403" w:rsidRDefault="008439B7" w:rsidP="008439B7">
            <w:pPr>
              <w:pStyle w:val="ListParagraph"/>
              <w:ind w:left="0"/>
              <w:jc w:val="both"/>
              <w:rPr>
                <w:rFonts w:ascii="Arial" w:eastAsiaTheme="minorHAnsi" w:hAnsi="Arial" w:cs="Arial"/>
                <w:lang w:val="sr-Latn-CS"/>
              </w:rPr>
            </w:pPr>
          </w:p>
          <w:p w14:paraId="31AACADF" w14:textId="77777777" w:rsidR="008439B7" w:rsidRPr="00165403" w:rsidRDefault="008439B7" w:rsidP="008439B7">
            <w:pPr>
              <w:pStyle w:val="ListParagraph"/>
              <w:ind w:left="0"/>
              <w:jc w:val="both"/>
              <w:rPr>
                <w:rFonts w:ascii="Arial" w:hAnsi="Arial" w:cs="Arial"/>
              </w:rPr>
            </w:pPr>
          </w:p>
          <w:p w14:paraId="76EA0807" w14:textId="77777777" w:rsidR="008439B7" w:rsidRPr="00165403" w:rsidRDefault="008439B7" w:rsidP="008439B7">
            <w:pPr>
              <w:pStyle w:val="ListParagraph"/>
              <w:ind w:left="0"/>
              <w:jc w:val="both"/>
              <w:rPr>
                <w:rFonts w:ascii="Arial" w:hAnsi="Arial" w:cs="Arial"/>
              </w:rPr>
            </w:pPr>
          </w:p>
          <w:p w14:paraId="216983EF" w14:textId="77777777" w:rsidR="008439B7" w:rsidRPr="00165403" w:rsidRDefault="008439B7" w:rsidP="008439B7">
            <w:pPr>
              <w:pStyle w:val="ListParagraph"/>
              <w:ind w:left="0"/>
              <w:jc w:val="both"/>
              <w:rPr>
                <w:rFonts w:ascii="Arial" w:hAnsi="Arial" w:cs="Arial"/>
              </w:rPr>
            </w:pPr>
          </w:p>
          <w:p w14:paraId="37339F3A" w14:textId="77777777" w:rsidR="008439B7" w:rsidRPr="00165403" w:rsidRDefault="008439B7" w:rsidP="00314B04">
            <w:pPr>
              <w:pStyle w:val="ListParagraph"/>
              <w:ind w:left="0"/>
              <w:jc w:val="both"/>
              <w:rPr>
                <w:rFonts w:ascii="Arial" w:hAnsi="Arial" w:cs="Arial"/>
              </w:rPr>
            </w:pPr>
          </w:p>
        </w:tc>
        <w:tc>
          <w:tcPr>
            <w:tcW w:w="1440" w:type="dxa"/>
            <w:tcBorders>
              <w:top w:val="single" w:sz="4" w:space="0" w:color="auto"/>
              <w:bottom w:val="single" w:sz="4" w:space="0" w:color="auto"/>
            </w:tcBorders>
          </w:tcPr>
          <w:p w14:paraId="525D8334" w14:textId="77777777" w:rsidR="008439B7" w:rsidRPr="00165403" w:rsidRDefault="008439B7" w:rsidP="008439B7">
            <w:pPr>
              <w:jc w:val="center"/>
              <w:rPr>
                <w:rFonts w:ascii="Arial" w:hAnsi="Arial" w:cs="Arial"/>
              </w:rPr>
            </w:pPr>
          </w:p>
          <w:p w14:paraId="687F4B03" w14:textId="77777777" w:rsidR="008439B7" w:rsidRPr="00165403" w:rsidRDefault="008439B7" w:rsidP="008439B7">
            <w:pPr>
              <w:jc w:val="center"/>
              <w:rPr>
                <w:rFonts w:ascii="Arial" w:hAnsi="Arial" w:cs="Arial"/>
              </w:rPr>
            </w:pPr>
            <w:r w:rsidRPr="00165403">
              <w:rPr>
                <w:rFonts w:ascii="Arial" w:hAnsi="Arial" w:cs="Arial"/>
              </w:rPr>
              <w:t>Član 40</w:t>
            </w:r>
          </w:p>
          <w:p w14:paraId="766DAC38" w14:textId="77777777" w:rsidR="008439B7" w:rsidRPr="00165403" w:rsidRDefault="008439B7" w:rsidP="008439B7">
            <w:pPr>
              <w:jc w:val="center"/>
              <w:rPr>
                <w:rFonts w:ascii="Arial" w:hAnsi="Arial" w:cs="Arial"/>
              </w:rPr>
            </w:pPr>
          </w:p>
          <w:p w14:paraId="6874E364" w14:textId="77777777" w:rsidR="008439B7" w:rsidRPr="00165403" w:rsidRDefault="008439B7" w:rsidP="008439B7">
            <w:pPr>
              <w:jc w:val="center"/>
              <w:rPr>
                <w:rFonts w:ascii="Arial" w:hAnsi="Arial" w:cs="Arial"/>
              </w:rPr>
            </w:pPr>
          </w:p>
          <w:p w14:paraId="674467B1" w14:textId="27963833" w:rsidR="008439B7" w:rsidRPr="00165403" w:rsidRDefault="008439B7" w:rsidP="008439B7">
            <w:pPr>
              <w:jc w:val="center"/>
              <w:rPr>
                <w:rFonts w:ascii="Arial" w:hAnsi="Arial" w:cs="Arial"/>
              </w:rPr>
            </w:pPr>
          </w:p>
          <w:p w14:paraId="48F6BF97" w14:textId="3D20CD23" w:rsidR="008439B7" w:rsidRPr="00165403" w:rsidRDefault="008439B7" w:rsidP="008439B7">
            <w:pPr>
              <w:jc w:val="center"/>
              <w:rPr>
                <w:rFonts w:ascii="Arial" w:hAnsi="Arial" w:cs="Arial"/>
              </w:rPr>
            </w:pPr>
          </w:p>
          <w:p w14:paraId="2E6A83EB" w14:textId="77777777" w:rsidR="008439B7" w:rsidRPr="00165403" w:rsidRDefault="008439B7" w:rsidP="008439B7">
            <w:pPr>
              <w:jc w:val="center"/>
              <w:rPr>
                <w:rFonts w:ascii="Arial" w:hAnsi="Arial" w:cs="Arial"/>
              </w:rPr>
            </w:pPr>
          </w:p>
          <w:p w14:paraId="5270497D" w14:textId="5284EB62" w:rsidR="008439B7" w:rsidRPr="00165403" w:rsidRDefault="008439B7" w:rsidP="008439B7">
            <w:pPr>
              <w:jc w:val="center"/>
              <w:rPr>
                <w:rFonts w:ascii="Arial" w:hAnsi="Arial" w:cs="Arial"/>
              </w:rPr>
            </w:pPr>
          </w:p>
        </w:tc>
        <w:tc>
          <w:tcPr>
            <w:tcW w:w="1080" w:type="dxa"/>
            <w:tcBorders>
              <w:top w:val="single" w:sz="4" w:space="0" w:color="auto"/>
              <w:bottom w:val="single" w:sz="4" w:space="0" w:color="auto"/>
            </w:tcBorders>
          </w:tcPr>
          <w:p w14:paraId="6E9F0033" w14:textId="77777777" w:rsidR="008439B7" w:rsidRPr="00165403" w:rsidRDefault="008439B7" w:rsidP="008439B7">
            <w:pPr>
              <w:jc w:val="center"/>
              <w:rPr>
                <w:rFonts w:ascii="Arial" w:hAnsi="Arial" w:cs="Arial"/>
              </w:rPr>
            </w:pPr>
          </w:p>
          <w:p w14:paraId="64D78D0D" w14:textId="77777777" w:rsidR="008439B7" w:rsidRPr="00165403" w:rsidRDefault="008439B7" w:rsidP="008439B7">
            <w:pPr>
              <w:jc w:val="center"/>
              <w:rPr>
                <w:rFonts w:ascii="Arial" w:hAnsi="Arial" w:cs="Arial"/>
              </w:rPr>
            </w:pPr>
            <w:r w:rsidRPr="00165403">
              <w:rPr>
                <w:rFonts w:ascii="Arial" w:hAnsi="Arial" w:cs="Arial"/>
              </w:rPr>
              <w:t>Član 116</w:t>
            </w:r>
          </w:p>
          <w:p w14:paraId="3C4B148C" w14:textId="77777777" w:rsidR="008439B7" w:rsidRPr="00165403" w:rsidRDefault="008439B7" w:rsidP="008439B7">
            <w:pPr>
              <w:jc w:val="center"/>
              <w:rPr>
                <w:rFonts w:ascii="Arial" w:hAnsi="Arial" w:cs="Arial"/>
              </w:rPr>
            </w:pPr>
          </w:p>
          <w:p w14:paraId="27601D1F" w14:textId="77777777" w:rsidR="008439B7" w:rsidRPr="00165403" w:rsidRDefault="008439B7" w:rsidP="008439B7">
            <w:pPr>
              <w:jc w:val="center"/>
              <w:rPr>
                <w:rFonts w:ascii="Arial" w:hAnsi="Arial" w:cs="Arial"/>
              </w:rPr>
            </w:pPr>
          </w:p>
          <w:p w14:paraId="2D49F512" w14:textId="47539DCC" w:rsidR="008439B7" w:rsidRPr="00165403" w:rsidRDefault="008439B7" w:rsidP="008439B7">
            <w:pPr>
              <w:jc w:val="center"/>
              <w:rPr>
                <w:rFonts w:ascii="Arial" w:hAnsi="Arial" w:cs="Arial"/>
              </w:rPr>
            </w:pPr>
          </w:p>
          <w:p w14:paraId="6DD96343" w14:textId="47C1FE78" w:rsidR="008439B7" w:rsidRPr="00165403" w:rsidRDefault="008439B7" w:rsidP="008439B7">
            <w:pPr>
              <w:jc w:val="center"/>
              <w:rPr>
                <w:rFonts w:ascii="Arial" w:hAnsi="Arial" w:cs="Arial"/>
              </w:rPr>
            </w:pPr>
          </w:p>
          <w:p w14:paraId="38C01CF3" w14:textId="5A3D52BC" w:rsidR="008439B7" w:rsidRPr="00165403" w:rsidRDefault="008439B7" w:rsidP="008439B7">
            <w:pPr>
              <w:jc w:val="center"/>
              <w:rPr>
                <w:rFonts w:ascii="Arial" w:hAnsi="Arial" w:cs="Arial"/>
              </w:rPr>
            </w:pPr>
          </w:p>
        </w:tc>
        <w:tc>
          <w:tcPr>
            <w:tcW w:w="5895" w:type="dxa"/>
            <w:tcBorders>
              <w:top w:val="single" w:sz="4" w:space="0" w:color="auto"/>
              <w:bottom w:val="single" w:sz="4" w:space="0" w:color="auto"/>
            </w:tcBorders>
          </w:tcPr>
          <w:p w14:paraId="4A24F5E4" w14:textId="77777777" w:rsidR="008439B7" w:rsidRPr="00165403" w:rsidRDefault="008439B7" w:rsidP="008439B7">
            <w:pPr>
              <w:rPr>
                <w:rFonts w:ascii="Arial" w:hAnsi="Arial" w:cs="Arial"/>
              </w:rPr>
            </w:pPr>
          </w:p>
          <w:p w14:paraId="06FA0C7D" w14:textId="77777777" w:rsidR="008439B7" w:rsidRPr="00165403" w:rsidRDefault="008439B7" w:rsidP="008439B7">
            <w:pPr>
              <w:rPr>
                <w:rFonts w:ascii="Arial" w:hAnsi="Arial" w:cs="Arial"/>
              </w:rPr>
            </w:pPr>
            <w:r w:rsidRPr="00165403">
              <w:rPr>
                <w:rFonts w:ascii="Arial" w:hAnsi="Arial" w:cs="Arial"/>
                <w:b/>
              </w:rPr>
              <w:t>Ne prihvata se</w:t>
            </w:r>
            <w:r w:rsidRPr="00165403">
              <w:rPr>
                <w:rFonts w:ascii="Arial" w:hAnsi="Arial" w:cs="Arial"/>
              </w:rPr>
              <w:t xml:space="preserve">. </w:t>
            </w:r>
          </w:p>
          <w:p w14:paraId="41BDD706" w14:textId="77777777" w:rsidR="008439B7" w:rsidRPr="00165403" w:rsidRDefault="008439B7" w:rsidP="008439B7">
            <w:pPr>
              <w:rPr>
                <w:rFonts w:ascii="Arial" w:hAnsi="Arial" w:cs="Arial"/>
              </w:rPr>
            </w:pPr>
            <w:r w:rsidRPr="00165403">
              <w:rPr>
                <w:rFonts w:ascii="Arial" w:hAnsi="Arial" w:cs="Arial"/>
              </w:rPr>
              <w:t>Ova izmjena je izvršena u skladu sa čl. 56 Nacrta zakona, kojim se uređuje priključenje objekta na prenosni ili distributivni sistem.</w:t>
            </w:r>
          </w:p>
          <w:p w14:paraId="2AEEE330" w14:textId="1CBF2C3D" w:rsidR="008439B7" w:rsidRPr="00165403" w:rsidRDefault="008439B7" w:rsidP="008439B7">
            <w:pPr>
              <w:rPr>
                <w:rFonts w:ascii="Arial" w:hAnsi="Arial" w:cs="Arial"/>
              </w:rPr>
            </w:pPr>
          </w:p>
          <w:p w14:paraId="6D10D6EE" w14:textId="3A126032" w:rsidR="008439B7" w:rsidRPr="00165403" w:rsidRDefault="008439B7" w:rsidP="008439B7">
            <w:pPr>
              <w:rPr>
                <w:rFonts w:ascii="Arial" w:hAnsi="Arial" w:cs="Arial"/>
              </w:rPr>
            </w:pPr>
          </w:p>
          <w:p w14:paraId="3D235644" w14:textId="283D262E" w:rsidR="008439B7" w:rsidRPr="00165403" w:rsidRDefault="008439B7" w:rsidP="008439B7">
            <w:pPr>
              <w:rPr>
                <w:rFonts w:ascii="Arial" w:hAnsi="Arial" w:cs="Arial"/>
                <w:b/>
              </w:rPr>
            </w:pPr>
          </w:p>
        </w:tc>
      </w:tr>
      <w:tr w:rsidR="008439B7" w:rsidRPr="00165403" w14:paraId="738E1483" w14:textId="77777777" w:rsidTr="008439B7">
        <w:trPr>
          <w:trHeight w:val="2077"/>
        </w:trPr>
        <w:tc>
          <w:tcPr>
            <w:tcW w:w="1435" w:type="dxa"/>
            <w:tcBorders>
              <w:top w:val="single" w:sz="4" w:space="0" w:color="auto"/>
            </w:tcBorders>
          </w:tcPr>
          <w:p w14:paraId="18CBE7DF" w14:textId="4C0FE194" w:rsidR="008439B7" w:rsidRPr="00165403" w:rsidRDefault="008439B7" w:rsidP="008439B7">
            <w:pPr>
              <w:rPr>
                <w:rFonts w:ascii="Arial" w:hAnsi="Arial" w:cs="Arial"/>
                <w:b/>
              </w:rPr>
            </w:pPr>
            <w:r w:rsidRPr="00165403">
              <w:rPr>
                <w:rFonts w:ascii="Arial" w:hAnsi="Arial" w:cs="Arial"/>
                <w:b/>
              </w:rPr>
              <w:lastRenderedPageBreak/>
              <w:t>ASP</w:t>
            </w:r>
          </w:p>
        </w:tc>
        <w:tc>
          <w:tcPr>
            <w:tcW w:w="5243" w:type="dxa"/>
            <w:tcBorders>
              <w:top w:val="single" w:sz="4" w:space="0" w:color="auto"/>
            </w:tcBorders>
          </w:tcPr>
          <w:p w14:paraId="1E34CFF6" w14:textId="77777777" w:rsidR="008439B7" w:rsidRPr="00165403" w:rsidRDefault="008439B7" w:rsidP="008439B7">
            <w:pPr>
              <w:pStyle w:val="ListParagraph"/>
              <w:ind w:left="0"/>
              <w:jc w:val="both"/>
              <w:rPr>
                <w:rFonts w:ascii="Arial" w:hAnsi="Arial" w:cs="Arial"/>
              </w:rPr>
            </w:pPr>
            <w:r w:rsidRPr="00165403">
              <w:rPr>
                <w:rFonts w:ascii="Arial" w:hAnsi="Arial" w:cs="Arial"/>
              </w:rPr>
              <w:t>Članom 49 Nacrta zakona kojim se brišu 4 stava, dodatno razmotriti jer je nejasno zašto operator distributivnog sistema ne bi imao zakonski regulisano to pravo, a u cilju zaštite javnog interesa</w:t>
            </w:r>
          </w:p>
          <w:p w14:paraId="6B1AE57C" w14:textId="77777777" w:rsidR="008439B7" w:rsidRPr="00165403" w:rsidRDefault="008439B7" w:rsidP="008439B7">
            <w:pPr>
              <w:pStyle w:val="ListParagraph"/>
              <w:ind w:left="0"/>
              <w:jc w:val="both"/>
              <w:rPr>
                <w:rFonts w:ascii="Arial" w:hAnsi="Arial" w:cs="Arial"/>
              </w:rPr>
            </w:pPr>
          </w:p>
          <w:p w14:paraId="01E2AD14" w14:textId="77777777" w:rsidR="008439B7" w:rsidRPr="00165403" w:rsidRDefault="008439B7" w:rsidP="008439B7">
            <w:pPr>
              <w:pStyle w:val="ListParagraph"/>
              <w:ind w:left="0"/>
              <w:jc w:val="both"/>
              <w:rPr>
                <w:rFonts w:ascii="Arial" w:hAnsi="Arial" w:cs="Arial"/>
              </w:rPr>
            </w:pPr>
          </w:p>
          <w:p w14:paraId="618B183F" w14:textId="77777777" w:rsidR="008439B7" w:rsidRPr="00165403" w:rsidRDefault="008439B7" w:rsidP="00314B04">
            <w:pPr>
              <w:pStyle w:val="ListParagraph"/>
              <w:ind w:left="0"/>
              <w:jc w:val="both"/>
              <w:rPr>
                <w:rFonts w:ascii="Arial" w:eastAsiaTheme="minorHAnsi" w:hAnsi="Arial" w:cs="Arial"/>
                <w:lang w:val="sr-Latn-CS"/>
              </w:rPr>
            </w:pPr>
          </w:p>
        </w:tc>
        <w:tc>
          <w:tcPr>
            <w:tcW w:w="1440" w:type="dxa"/>
            <w:tcBorders>
              <w:top w:val="single" w:sz="4" w:space="0" w:color="auto"/>
            </w:tcBorders>
          </w:tcPr>
          <w:p w14:paraId="302E189B" w14:textId="23E2E556" w:rsidR="008439B7" w:rsidRPr="00165403" w:rsidRDefault="008439B7" w:rsidP="008439B7">
            <w:pPr>
              <w:jc w:val="center"/>
              <w:rPr>
                <w:rFonts w:ascii="Arial" w:hAnsi="Arial" w:cs="Arial"/>
              </w:rPr>
            </w:pPr>
            <w:r w:rsidRPr="00165403">
              <w:rPr>
                <w:rFonts w:ascii="Arial" w:hAnsi="Arial" w:cs="Arial"/>
              </w:rPr>
              <w:t>Član 49</w:t>
            </w:r>
          </w:p>
        </w:tc>
        <w:tc>
          <w:tcPr>
            <w:tcW w:w="1080" w:type="dxa"/>
            <w:tcBorders>
              <w:top w:val="single" w:sz="4" w:space="0" w:color="auto"/>
            </w:tcBorders>
          </w:tcPr>
          <w:p w14:paraId="7372C57A" w14:textId="5A2861D0" w:rsidR="008439B7" w:rsidRPr="00165403" w:rsidRDefault="008439B7" w:rsidP="008439B7">
            <w:pPr>
              <w:jc w:val="center"/>
              <w:rPr>
                <w:rFonts w:ascii="Arial" w:hAnsi="Arial" w:cs="Arial"/>
              </w:rPr>
            </w:pPr>
            <w:r w:rsidRPr="00165403">
              <w:rPr>
                <w:rFonts w:ascii="Arial" w:hAnsi="Arial" w:cs="Arial"/>
              </w:rPr>
              <w:t>Član 134</w:t>
            </w:r>
          </w:p>
        </w:tc>
        <w:tc>
          <w:tcPr>
            <w:tcW w:w="5895" w:type="dxa"/>
            <w:tcBorders>
              <w:top w:val="single" w:sz="4" w:space="0" w:color="auto"/>
            </w:tcBorders>
          </w:tcPr>
          <w:p w14:paraId="3862C8C3" w14:textId="4E447464" w:rsidR="008439B7" w:rsidRPr="00165403" w:rsidRDefault="008439B7" w:rsidP="008439B7">
            <w:pPr>
              <w:rPr>
                <w:rFonts w:ascii="Arial" w:hAnsi="Arial" w:cs="Arial"/>
                <w:b/>
              </w:rPr>
            </w:pPr>
            <w:r w:rsidRPr="00165403">
              <w:rPr>
                <w:rFonts w:ascii="Arial" w:hAnsi="Arial" w:cs="Arial"/>
                <w:b/>
              </w:rPr>
              <w:t>Ne prihvata se.</w:t>
            </w:r>
          </w:p>
          <w:p w14:paraId="3331EE8E" w14:textId="77777777" w:rsidR="001B2975" w:rsidRPr="00165403" w:rsidRDefault="001B2975" w:rsidP="008439B7">
            <w:pPr>
              <w:rPr>
                <w:rFonts w:ascii="Arial" w:hAnsi="Arial" w:cs="Arial"/>
                <w:b/>
              </w:rPr>
            </w:pPr>
          </w:p>
          <w:p w14:paraId="310F5EF1" w14:textId="77777777" w:rsidR="008439B7" w:rsidRPr="00165403" w:rsidRDefault="008439B7" w:rsidP="008439B7">
            <w:pPr>
              <w:rPr>
                <w:rFonts w:ascii="Arial" w:hAnsi="Arial" w:cs="Arial"/>
              </w:rPr>
            </w:pPr>
            <w:r w:rsidRPr="00165403">
              <w:rPr>
                <w:rFonts w:ascii="Arial" w:hAnsi="Arial" w:cs="Arial"/>
              </w:rPr>
              <w:t>Komentar nejasan, jer ostaje nedorečeno kako se može dogoditi situacija u kojoj pravo korisnika, postojećeg objekta ili objekta koji se gradi u skladu sa zakonom, da bude snadbjeven električnom energijom može biti u koliziji sa javnim interesom obzirom da su i djelatnost prenosa i djelatnost distribucije električne energije djelatnosti od javnog interesa.</w:t>
            </w:r>
          </w:p>
          <w:p w14:paraId="150ECAFD" w14:textId="200669A3" w:rsidR="001B2975" w:rsidRPr="00165403" w:rsidRDefault="001B2975" w:rsidP="008439B7">
            <w:pPr>
              <w:rPr>
                <w:rFonts w:ascii="Arial" w:hAnsi="Arial" w:cs="Arial"/>
              </w:rPr>
            </w:pPr>
          </w:p>
        </w:tc>
      </w:tr>
      <w:tr w:rsidR="00314B04" w:rsidRPr="00165403" w14:paraId="44315F76" w14:textId="77777777" w:rsidTr="00551827">
        <w:tc>
          <w:tcPr>
            <w:tcW w:w="1435" w:type="dxa"/>
          </w:tcPr>
          <w:p w14:paraId="465F8223" w14:textId="77777777" w:rsidR="00314B04" w:rsidRPr="00165403" w:rsidRDefault="00314B04" w:rsidP="00314B04">
            <w:pPr>
              <w:rPr>
                <w:rFonts w:ascii="Arial" w:hAnsi="Arial" w:cs="Arial"/>
                <w:b/>
              </w:rPr>
            </w:pPr>
            <w:r w:rsidRPr="00165403">
              <w:rPr>
                <w:rFonts w:ascii="Arial" w:hAnsi="Arial" w:cs="Arial"/>
                <w:b/>
              </w:rPr>
              <w:t>Momir Škopelja</w:t>
            </w:r>
          </w:p>
        </w:tc>
        <w:tc>
          <w:tcPr>
            <w:tcW w:w="5243" w:type="dxa"/>
          </w:tcPr>
          <w:p w14:paraId="59105314" w14:textId="346157EE" w:rsidR="00314B04" w:rsidRPr="00165403" w:rsidRDefault="00314B04" w:rsidP="00314B04">
            <w:pPr>
              <w:pStyle w:val="ListParagraph"/>
              <w:ind w:left="0"/>
              <w:jc w:val="both"/>
              <w:rPr>
                <w:rFonts w:ascii="Arial" w:hAnsi="Arial" w:cs="Arial"/>
              </w:rPr>
            </w:pPr>
            <w:r w:rsidRPr="00165403">
              <w:rPr>
                <w:rFonts w:ascii="Arial" w:hAnsi="Arial" w:cs="Arial"/>
              </w:rPr>
              <w:t>U članu 50 Nacrta zakona predvidjeti brisanje člana 135</w:t>
            </w:r>
            <w:r w:rsidR="008439B7" w:rsidRPr="00165403">
              <w:rPr>
                <w:rFonts w:ascii="Arial" w:hAnsi="Arial" w:cs="Arial"/>
              </w:rPr>
              <w:t xml:space="preserve">, </w:t>
            </w:r>
            <w:r w:rsidRPr="00165403">
              <w:rPr>
                <w:rFonts w:ascii="Arial" w:hAnsi="Arial" w:cs="Arial"/>
              </w:rPr>
              <w:t>stav 1</w:t>
            </w:r>
          </w:p>
          <w:p w14:paraId="6250025A" w14:textId="77777777" w:rsidR="00314B04" w:rsidRPr="00165403" w:rsidRDefault="00314B04" w:rsidP="00314B04">
            <w:pPr>
              <w:pStyle w:val="ListParagraph"/>
              <w:ind w:left="0"/>
              <w:jc w:val="both"/>
              <w:rPr>
                <w:rFonts w:ascii="Arial" w:hAnsi="Arial" w:cs="Arial"/>
              </w:rPr>
            </w:pPr>
          </w:p>
        </w:tc>
        <w:tc>
          <w:tcPr>
            <w:tcW w:w="1440" w:type="dxa"/>
          </w:tcPr>
          <w:p w14:paraId="3277199A" w14:textId="77777777" w:rsidR="00314B04" w:rsidRPr="00165403" w:rsidRDefault="00314B04" w:rsidP="00314B04">
            <w:pPr>
              <w:jc w:val="center"/>
              <w:rPr>
                <w:rFonts w:ascii="Arial" w:hAnsi="Arial" w:cs="Arial"/>
              </w:rPr>
            </w:pPr>
            <w:r w:rsidRPr="00165403">
              <w:rPr>
                <w:rFonts w:ascii="Arial" w:hAnsi="Arial" w:cs="Arial"/>
              </w:rPr>
              <w:t>Član 50</w:t>
            </w:r>
          </w:p>
        </w:tc>
        <w:tc>
          <w:tcPr>
            <w:tcW w:w="1080" w:type="dxa"/>
          </w:tcPr>
          <w:p w14:paraId="1E1DF9CC" w14:textId="77777777" w:rsidR="00314B04" w:rsidRPr="00165403" w:rsidRDefault="00314B04" w:rsidP="00314B04">
            <w:pPr>
              <w:jc w:val="center"/>
              <w:rPr>
                <w:rFonts w:ascii="Arial" w:hAnsi="Arial" w:cs="Arial"/>
              </w:rPr>
            </w:pPr>
            <w:r w:rsidRPr="00165403">
              <w:rPr>
                <w:rFonts w:ascii="Arial" w:hAnsi="Arial" w:cs="Arial"/>
              </w:rPr>
              <w:t>Član 135</w:t>
            </w:r>
          </w:p>
        </w:tc>
        <w:tc>
          <w:tcPr>
            <w:tcW w:w="5895" w:type="dxa"/>
          </w:tcPr>
          <w:p w14:paraId="7F04BA35" w14:textId="35BA1D64" w:rsidR="00314B04" w:rsidRPr="00165403" w:rsidRDefault="00314B04" w:rsidP="00314B04">
            <w:pPr>
              <w:rPr>
                <w:rFonts w:ascii="Arial" w:hAnsi="Arial" w:cs="Arial"/>
                <w:b/>
              </w:rPr>
            </w:pPr>
            <w:r w:rsidRPr="00165403">
              <w:rPr>
                <w:rFonts w:ascii="Arial" w:hAnsi="Arial" w:cs="Arial"/>
                <w:b/>
              </w:rPr>
              <w:t>Ne prihvata se</w:t>
            </w:r>
          </w:p>
          <w:p w14:paraId="40065700" w14:textId="77777777" w:rsidR="001B2975" w:rsidRPr="00165403" w:rsidRDefault="001B2975" w:rsidP="00314B04">
            <w:pPr>
              <w:rPr>
                <w:rFonts w:ascii="Arial" w:hAnsi="Arial" w:cs="Arial"/>
                <w:b/>
              </w:rPr>
            </w:pPr>
          </w:p>
          <w:p w14:paraId="73687ECF" w14:textId="77777777" w:rsidR="00314B04" w:rsidRPr="00165403" w:rsidRDefault="00314B04" w:rsidP="00314B04">
            <w:pPr>
              <w:rPr>
                <w:rFonts w:ascii="Arial" w:hAnsi="Arial" w:cs="Arial"/>
              </w:rPr>
            </w:pPr>
            <w:r w:rsidRPr="00165403">
              <w:rPr>
                <w:rFonts w:ascii="Arial" w:hAnsi="Arial" w:cs="Arial"/>
              </w:rPr>
              <w:t>Predložena odredba je usklađena sa Direktivom 2009/72.</w:t>
            </w:r>
          </w:p>
          <w:p w14:paraId="26369A96" w14:textId="77777777" w:rsidR="00314B04" w:rsidRPr="00165403" w:rsidRDefault="00314B04" w:rsidP="00314B04">
            <w:pPr>
              <w:rPr>
                <w:rFonts w:ascii="Arial" w:hAnsi="Arial" w:cs="Arial"/>
              </w:rPr>
            </w:pPr>
            <w:r w:rsidRPr="00165403">
              <w:rPr>
                <w:rFonts w:ascii="Arial" w:hAnsi="Arial" w:cs="Arial"/>
              </w:rPr>
              <w:t>Brisanje ovog stava dovelo bi do smanjenja nivoa usklađenosti sa  navedenim propisom EU.</w:t>
            </w:r>
          </w:p>
          <w:p w14:paraId="0AD5B946" w14:textId="1D998957" w:rsidR="001B2975" w:rsidRPr="00165403" w:rsidRDefault="001B2975" w:rsidP="00314B04">
            <w:pPr>
              <w:rPr>
                <w:rFonts w:ascii="Arial" w:hAnsi="Arial" w:cs="Arial"/>
              </w:rPr>
            </w:pPr>
          </w:p>
        </w:tc>
      </w:tr>
      <w:tr w:rsidR="00314B04" w:rsidRPr="00165403" w14:paraId="0C15BDA2" w14:textId="77777777" w:rsidTr="001B2975">
        <w:trPr>
          <w:trHeight w:val="6374"/>
        </w:trPr>
        <w:tc>
          <w:tcPr>
            <w:tcW w:w="1435" w:type="dxa"/>
            <w:tcBorders>
              <w:bottom w:val="single" w:sz="4" w:space="0" w:color="auto"/>
            </w:tcBorders>
          </w:tcPr>
          <w:p w14:paraId="35281213" w14:textId="77777777" w:rsidR="00314B04" w:rsidRPr="00165403" w:rsidRDefault="00314B04" w:rsidP="00314B04">
            <w:pPr>
              <w:rPr>
                <w:rFonts w:ascii="Arial" w:hAnsi="Arial" w:cs="Arial"/>
                <w:b/>
              </w:rPr>
            </w:pPr>
            <w:r w:rsidRPr="00165403">
              <w:rPr>
                <w:rFonts w:ascii="Arial" w:hAnsi="Arial" w:cs="Arial"/>
                <w:b/>
              </w:rPr>
              <w:lastRenderedPageBreak/>
              <w:t>EPCG</w:t>
            </w:r>
          </w:p>
          <w:p w14:paraId="5D4A456E" w14:textId="77777777" w:rsidR="00314B04" w:rsidRPr="00165403" w:rsidRDefault="00314B04" w:rsidP="00314B04">
            <w:pPr>
              <w:rPr>
                <w:rFonts w:ascii="Arial" w:hAnsi="Arial" w:cs="Arial"/>
                <w:b/>
              </w:rPr>
            </w:pPr>
          </w:p>
          <w:p w14:paraId="055687B3" w14:textId="77777777" w:rsidR="00314B04" w:rsidRPr="00165403" w:rsidRDefault="00314B04" w:rsidP="00314B04">
            <w:pPr>
              <w:rPr>
                <w:rFonts w:ascii="Arial" w:hAnsi="Arial" w:cs="Arial"/>
                <w:b/>
              </w:rPr>
            </w:pPr>
          </w:p>
          <w:p w14:paraId="63A07F5E" w14:textId="77777777" w:rsidR="00314B04" w:rsidRPr="00165403" w:rsidRDefault="00314B04" w:rsidP="00314B04">
            <w:pPr>
              <w:rPr>
                <w:rFonts w:ascii="Arial" w:hAnsi="Arial" w:cs="Arial"/>
                <w:b/>
              </w:rPr>
            </w:pPr>
          </w:p>
          <w:p w14:paraId="1F4332D6" w14:textId="77777777" w:rsidR="00314B04" w:rsidRPr="00165403" w:rsidRDefault="00314B04" w:rsidP="00314B04">
            <w:pPr>
              <w:rPr>
                <w:rFonts w:ascii="Arial" w:hAnsi="Arial" w:cs="Arial"/>
                <w:b/>
              </w:rPr>
            </w:pPr>
          </w:p>
          <w:p w14:paraId="7001EE9E" w14:textId="77777777" w:rsidR="00314B04" w:rsidRPr="00165403" w:rsidRDefault="00314B04" w:rsidP="00314B04">
            <w:pPr>
              <w:rPr>
                <w:rFonts w:ascii="Arial" w:hAnsi="Arial" w:cs="Arial"/>
                <w:b/>
              </w:rPr>
            </w:pPr>
          </w:p>
          <w:p w14:paraId="152C0A0E" w14:textId="77777777" w:rsidR="00314B04" w:rsidRPr="00165403" w:rsidRDefault="00314B04" w:rsidP="00314B04">
            <w:pPr>
              <w:rPr>
                <w:rFonts w:ascii="Arial" w:hAnsi="Arial" w:cs="Arial"/>
                <w:b/>
              </w:rPr>
            </w:pPr>
          </w:p>
          <w:p w14:paraId="558A68DE" w14:textId="77777777" w:rsidR="00314B04" w:rsidRPr="00165403" w:rsidRDefault="00314B04" w:rsidP="00314B04">
            <w:pPr>
              <w:rPr>
                <w:rFonts w:ascii="Arial" w:hAnsi="Arial" w:cs="Arial"/>
                <w:b/>
              </w:rPr>
            </w:pPr>
          </w:p>
          <w:p w14:paraId="39E5E5D0" w14:textId="77777777" w:rsidR="00314B04" w:rsidRPr="00165403" w:rsidRDefault="00314B04" w:rsidP="00314B04">
            <w:pPr>
              <w:rPr>
                <w:rFonts w:ascii="Arial" w:hAnsi="Arial" w:cs="Arial"/>
                <w:b/>
              </w:rPr>
            </w:pPr>
          </w:p>
          <w:p w14:paraId="43AE3C3F" w14:textId="77777777" w:rsidR="00314B04" w:rsidRPr="00165403" w:rsidRDefault="00314B04" w:rsidP="00314B04">
            <w:pPr>
              <w:rPr>
                <w:rFonts w:ascii="Arial" w:hAnsi="Arial" w:cs="Arial"/>
                <w:b/>
              </w:rPr>
            </w:pPr>
          </w:p>
          <w:p w14:paraId="0E4A1501" w14:textId="77777777" w:rsidR="00314B04" w:rsidRPr="00165403" w:rsidRDefault="00314B04" w:rsidP="00314B04">
            <w:pPr>
              <w:rPr>
                <w:rFonts w:ascii="Arial" w:hAnsi="Arial" w:cs="Arial"/>
                <w:b/>
              </w:rPr>
            </w:pPr>
          </w:p>
          <w:p w14:paraId="4B149237" w14:textId="77777777" w:rsidR="00314B04" w:rsidRPr="00165403" w:rsidRDefault="00314B04" w:rsidP="00314B04">
            <w:pPr>
              <w:rPr>
                <w:rFonts w:ascii="Arial" w:hAnsi="Arial" w:cs="Arial"/>
                <w:b/>
              </w:rPr>
            </w:pPr>
          </w:p>
          <w:p w14:paraId="6F3A336D" w14:textId="77777777" w:rsidR="00314B04" w:rsidRPr="00165403" w:rsidRDefault="00314B04" w:rsidP="00314B04">
            <w:pPr>
              <w:rPr>
                <w:rFonts w:ascii="Arial" w:hAnsi="Arial" w:cs="Arial"/>
                <w:b/>
              </w:rPr>
            </w:pPr>
          </w:p>
          <w:p w14:paraId="26D3C892" w14:textId="77777777" w:rsidR="00314B04" w:rsidRPr="00165403" w:rsidRDefault="00314B04" w:rsidP="00314B04">
            <w:pPr>
              <w:rPr>
                <w:rFonts w:ascii="Arial" w:hAnsi="Arial" w:cs="Arial"/>
                <w:b/>
              </w:rPr>
            </w:pPr>
          </w:p>
          <w:p w14:paraId="25C25924" w14:textId="77777777" w:rsidR="00314B04" w:rsidRPr="00165403" w:rsidRDefault="00314B04" w:rsidP="00314B04">
            <w:pPr>
              <w:rPr>
                <w:rFonts w:ascii="Arial" w:hAnsi="Arial" w:cs="Arial"/>
                <w:b/>
              </w:rPr>
            </w:pPr>
          </w:p>
          <w:p w14:paraId="2BE27439" w14:textId="77777777" w:rsidR="00314B04" w:rsidRPr="00165403" w:rsidRDefault="00314B04" w:rsidP="00314B04">
            <w:pPr>
              <w:rPr>
                <w:rFonts w:ascii="Arial" w:hAnsi="Arial" w:cs="Arial"/>
                <w:b/>
              </w:rPr>
            </w:pPr>
          </w:p>
          <w:p w14:paraId="299186C0" w14:textId="77777777" w:rsidR="00314B04" w:rsidRPr="00165403" w:rsidRDefault="00314B04" w:rsidP="00314B04">
            <w:pPr>
              <w:rPr>
                <w:rFonts w:ascii="Arial" w:hAnsi="Arial" w:cs="Arial"/>
                <w:b/>
              </w:rPr>
            </w:pPr>
          </w:p>
          <w:p w14:paraId="4EEB37A2" w14:textId="77777777" w:rsidR="00314B04" w:rsidRPr="00165403" w:rsidRDefault="00314B04" w:rsidP="00314B04">
            <w:pPr>
              <w:rPr>
                <w:rFonts w:ascii="Arial" w:hAnsi="Arial" w:cs="Arial"/>
                <w:b/>
              </w:rPr>
            </w:pPr>
          </w:p>
          <w:p w14:paraId="30C2316C" w14:textId="77777777" w:rsidR="00314B04" w:rsidRPr="00165403" w:rsidRDefault="00314B04" w:rsidP="00314B04">
            <w:pPr>
              <w:rPr>
                <w:rFonts w:ascii="Arial" w:hAnsi="Arial" w:cs="Arial"/>
                <w:b/>
              </w:rPr>
            </w:pPr>
          </w:p>
          <w:p w14:paraId="24EEC178" w14:textId="77777777" w:rsidR="00314B04" w:rsidRPr="00165403" w:rsidRDefault="00314B04" w:rsidP="00314B04">
            <w:pPr>
              <w:rPr>
                <w:rFonts w:ascii="Arial" w:hAnsi="Arial" w:cs="Arial"/>
                <w:b/>
              </w:rPr>
            </w:pPr>
          </w:p>
          <w:p w14:paraId="7680EC23" w14:textId="77777777" w:rsidR="00314B04" w:rsidRPr="00165403" w:rsidRDefault="00314B04" w:rsidP="00314B04">
            <w:pPr>
              <w:rPr>
                <w:rFonts w:ascii="Arial" w:hAnsi="Arial" w:cs="Arial"/>
                <w:b/>
              </w:rPr>
            </w:pPr>
          </w:p>
          <w:p w14:paraId="4AEFE8DC" w14:textId="77777777" w:rsidR="00314B04" w:rsidRPr="00165403" w:rsidRDefault="00314B04" w:rsidP="00314B04">
            <w:pPr>
              <w:rPr>
                <w:rFonts w:ascii="Arial" w:hAnsi="Arial" w:cs="Arial"/>
                <w:b/>
              </w:rPr>
            </w:pPr>
          </w:p>
          <w:p w14:paraId="70C51A5C" w14:textId="1D4CB91A" w:rsidR="00314B04" w:rsidRPr="00165403" w:rsidRDefault="00314B04" w:rsidP="00314B04">
            <w:pPr>
              <w:rPr>
                <w:rFonts w:ascii="Arial" w:hAnsi="Arial" w:cs="Arial"/>
                <w:b/>
              </w:rPr>
            </w:pPr>
          </w:p>
          <w:p w14:paraId="2365E53A" w14:textId="1717A030" w:rsidR="001B2975" w:rsidRPr="00165403" w:rsidRDefault="001B2975" w:rsidP="00314B04">
            <w:pPr>
              <w:rPr>
                <w:rFonts w:ascii="Arial" w:hAnsi="Arial" w:cs="Arial"/>
                <w:b/>
              </w:rPr>
            </w:pPr>
          </w:p>
          <w:p w14:paraId="00691B2C" w14:textId="5B441045" w:rsidR="001B2975" w:rsidRPr="00165403" w:rsidRDefault="001B2975" w:rsidP="00314B04">
            <w:pPr>
              <w:rPr>
                <w:rFonts w:ascii="Arial" w:hAnsi="Arial" w:cs="Arial"/>
                <w:b/>
              </w:rPr>
            </w:pPr>
          </w:p>
          <w:p w14:paraId="602C718F" w14:textId="15C84778" w:rsidR="00314B04" w:rsidRPr="00165403" w:rsidRDefault="00314B04" w:rsidP="00314B04">
            <w:pPr>
              <w:rPr>
                <w:rFonts w:ascii="Arial" w:hAnsi="Arial" w:cs="Arial"/>
                <w:b/>
              </w:rPr>
            </w:pPr>
          </w:p>
        </w:tc>
        <w:tc>
          <w:tcPr>
            <w:tcW w:w="5243" w:type="dxa"/>
            <w:tcBorders>
              <w:bottom w:val="single" w:sz="4" w:space="0" w:color="auto"/>
            </w:tcBorders>
          </w:tcPr>
          <w:p w14:paraId="240D65CD" w14:textId="77777777" w:rsidR="00314B04" w:rsidRPr="00165403" w:rsidRDefault="00314B04" w:rsidP="00314B04">
            <w:pPr>
              <w:pStyle w:val="Default"/>
              <w:jc w:val="both"/>
              <w:rPr>
                <w:rFonts w:eastAsiaTheme="minorHAnsi"/>
                <w:color w:val="auto"/>
                <w:sz w:val="22"/>
                <w:szCs w:val="22"/>
                <w:lang w:val="sr-Latn-CS"/>
              </w:rPr>
            </w:pPr>
            <w:r w:rsidRPr="00165403">
              <w:rPr>
                <w:rFonts w:eastAsiaTheme="minorHAnsi"/>
                <w:b/>
                <w:color w:val="auto"/>
                <w:sz w:val="22"/>
                <w:szCs w:val="22"/>
                <w:lang w:val="sr-Latn-CS"/>
              </w:rPr>
              <w:t xml:space="preserve"> </w:t>
            </w:r>
            <w:r w:rsidRPr="00165403">
              <w:rPr>
                <w:rFonts w:eastAsiaTheme="minorHAnsi"/>
                <w:color w:val="auto"/>
                <w:sz w:val="22"/>
                <w:szCs w:val="22"/>
                <w:lang w:val="sr-Latn-CS"/>
              </w:rPr>
              <w:t>U članu 56 Nacrta zakona,</w:t>
            </w:r>
            <w:r w:rsidRPr="00165403">
              <w:rPr>
                <w:rFonts w:eastAsiaTheme="minorHAnsi"/>
                <w:b/>
                <w:color w:val="auto"/>
                <w:sz w:val="22"/>
                <w:szCs w:val="22"/>
                <w:lang w:val="sr-Latn-CS"/>
              </w:rPr>
              <w:t xml:space="preserve"> </w:t>
            </w:r>
            <w:r w:rsidRPr="00165403">
              <w:rPr>
                <w:rFonts w:eastAsiaTheme="minorHAnsi"/>
                <w:color w:val="auto"/>
                <w:sz w:val="22"/>
                <w:szCs w:val="22"/>
                <w:lang w:val="sr-Latn-CS"/>
              </w:rPr>
              <w:t>članove 175 i 176 važećeg Zakona, sa aspekta faznosti izrade tehničke dokumentacije za velike energetske objekte (HE, elektrane koje koriste obnovljive izvore energije – solarne elektrane, vjetroelektrane), smatramo da treba predvidjeti da u fazi izrade Idejnog rješenja / Idejnog projekta, Operator prenosnog sistema izdaje samo uslove za priključenje (tehničke uslove), čemu bi prethodila izrada elaborata za priključenje. Svakako, investitor je dužan da za potrebe izrade Glavnog projekta traži saglasnost od operatora prenosnog sistema</w:t>
            </w:r>
          </w:p>
          <w:p w14:paraId="31071DB3" w14:textId="77777777" w:rsidR="00314B04" w:rsidRPr="00165403" w:rsidRDefault="00314B04" w:rsidP="00314B04">
            <w:pPr>
              <w:pStyle w:val="Default"/>
              <w:jc w:val="both"/>
              <w:rPr>
                <w:rFonts w:eastAsiaTheme="minorHAnsi"/>
                <w:color w:val="auto"/>
                <w:sz w:val="22"/>
                <w:szCs w:val="22"/>
                <w:lang w:val="sr-Latn-CS"/>
              </w:rPr>
            </w:pPr>
            <w:r w:rsidRPr="00165403">
              <w:rPr>
                <w:rFonts w:eastAsiaTheme="minorHAnsi"/>
                <w:color w:val="auto"/>
                <w:sz w:val="22"/>
                <w:szCs w:val="22"/>
                <w:lang w:val="sr-Latn-CS"/>
              </w:rPr>
              <w:t>Član 178 mijenja se i glasi:</w:t>
            </w:r>
          </w:p>
          <w:p w14:paraId="790B26A7" w14:textId="77777777" w:rsidR="00314B04" w:rsidRPr="00165403" w:rsidRDefault="00314B04" w:rsidP="00314B04">
            <w:pPr>
              <w:widowControl w:val="0"/>
              <w:suppressAutoHyphens/>
              <w:autoSpaceDE w:val="0"/>
              <w:autoSpaceDN w:val="0"/>
              <w:adjustRightInd w:val="0"/>
              <w:jc w:val="both"/>
              <w:rPr>
                <w:rFonts w:ascii="Arial" w:eastAsia="Arial Unicode MS" w:hAnsi="Arial" w:cs="Arial"/>
                <w:color w:val="000000"/>
                <w:kern w:val="1"/>
              </w:rPr>
            </w:pPr>
            <w:r w:rsidRPr="00165403">
              <w:rPr>
                <w:rFonts w:ascii="Arial" w:eastAsiaTheme="minorHAnsi" w:hAnsi="Arial" w:cs="Arial"/>
                <w:lang w:val="sr-Latn-CS"/>
              </w:rPr>
              <w:t>„</w:t>
            </w:r>
            <w:r w:rsidRPr="00165403">
              <w:rPr>
                <w:rFonts w:ascii="Arial" w:eastAsia="Arial Unicode MS" w:hAnsi="Arial" w:cs="Arial"/>
                <w:color w:val="000000"/>
                <w:kern w:val="1"/>
              </w:rPr>
              <w:t>(1) Operator prenosnog ili distributivnog sistema dužan je da, u roku od 15 dana od dana prijema obavještenja o ispunjenosti ugovornih obaveza podnosioca zahtjeva, cijeni ispunjenost obaveza iz ugovora iz člana 175 stav 2 ovog zakona i ako su ispunjene sve obaveze, sa podnosiocem zahtjeva zaključuje ugovor o priključenju na osnovu čega stiče pravo na zaključenje ugovora o snabdijevanju sa izabranim snabdijevačem.</w:t>
            </w:r>
          </w:p>
          <w:p w14:paraId="3BD6D193" w14:textId="3C783EC7" w:rsidR="00314B04" w:rsidRPr="00165403" w:rsidRDefault="00314B04" w:rsidP="00314B04">
            <w:pPr>
              <w:pStyle w:val="ListParagraph"/>
              <w:ind w:left="0"/>
              <w:jc w:val="both"/>
              <w:rPr>
                <w:rFonts w:ascii="Arial" w:hAnsi="Arial" w:cs="Arial"/>
              </w:rPr>
            </w:pPr>
          </w:p>
          <w:p w14:paraId="6C0D3B7F" w14:textId="52B063DB" w:rsidR="001B2975" w:rsidRPr="00165403" w:rsidRDefault="001B2975" w:rsidP="00314B04">
            <w:pPr>
              <w:pStyle w:val="ListParagraph"/>
              <w:ind w:left="0"/>
              <w:jc w:val="both"/>
              <w:rPr>
                <w:rFonts w:ascii="Arial" w:hAnsi="Arial" w:cs="Arial"/>
              </w:rPr>
            </w:pPr>
          </w:p>
          <w:p w14:paraId="53F3B7FA" w14:textId="47E5CF7B" w:rsidR="001B2975" w:rsidRPr="00165403" w:rsidRDefault="001B2975" w:rsidP="00314B04">
            <w:pPr>
              <w:pStyle w:val="ListParagraph"/>
              <w:ind w:left="0"/>
              <w:jc w:val="both"/>
              <w:rPr>
                <w:rFonts w:ascii="Arial" w:hAnsi="Arial" w:cs="Arial"/>
              </w:rPr>
            </w:pPr>
          </w:p>
          <w:p w14:paraId="672EE792" w14:textId="65862870" w:rsidR="00314B04" w:rsidRPr="00165403" w:rsidRDefault="00314B04" w:rsidP="00314B04">
            <w:pPr>
              <w:pStyle w:val="NoSpacing"/>
              <w:jc w:val="both"/>
              <w:rPr>
                <w:rFonts w:ascii="Arial" w:hAnsi="Arial" w:cs="Arial"/>
              </w:rPr>
            </w:pPr>
          </w:p>
        </w:tc>
        <w:tc>
          <w:tcPr>
            <w:tcW w:w="1440" w:type="dxa"/>
            <w:tcBorders>
              <w:bottom w:val="single" w:sz="4" w:space="0" w:color="auto"/>
            </w:tcBorders>
          </w:tcPr>
          <w:p w14:paraId="0D76B52B" w14:textId="77777777" w:rsidR="00314B04" w:rsidRPr="00165403" w:rsidRDefault="00314B04" w:rsidP="00314B04">
            <w:pPr>
              <w:rPr>
                <w:rFonts w:ascii="Arial" w:hAnsi="Arial" w:cs="Arial"/>
              </w:rPr>
            </w:pPr>
          </w:p>
          <w:p w14:paraId="1E10E008" w14:textId="77777777" w:rsidR="00314B04" w:rsidRPr="00165403" w:rsidRDefault="00314B04" w:rsidP="00314B04">
            <w:pPr>
              <w:jc w:val="center"/>
              <w:rPr>
                <w:rFonts w:ascii="Arial" w:hAnsi="Arial" w:cs="Arial"/>
              </w:rPr>
            </w:pPr>
            <w:r w:rsidRPr="00165403">
              <w:rPr>
                <w:rFonts w:ascii="Arial" w:hAnsi="Arial" w:cs="Arial"/>
              </w:rPr>
              <w:t>Član 56</w:t>
            </w:r>
          </w:p>
          <w:p w14:paraId="086F493C" w14:textId="77777777" w:rsidR="00314B04" w:rsidRPr="00165403" w:rsidRDefault="00314B04" w:rsidP="00314B04">
            <w:pPr>
              <w:jc w:val="center"/>
              <w:rPr>
                <w:rFonts w:ascii="Arial" w:hAnsi="Arial" w:cs="Arial"/>
              </w:rPr>
            </w:pPr>
          </w:p>
          <w:p w14:paraId="30592A5C" w14:textId="77777777" w:rsidR="00314B04" w:rsidRPr="00165403" w:rsidRDefault="00314B04" w:rsidP="00314B04">
            <w:pPr>
              <w:jc w:val="center"/>
              <w:rPr>
                <w:rFonts w:ascii="Arial" w:hAnsi="Arial" w:cs="Arial"/>
              </w:rPr>
            </w:pPr>
          </w:p>
          <w:p w14:paraId="67BAE1AA" w14:textId="77777777" w:rsidR="00314B04" w:rsidRPr="00165403" w:rsidRDefault="00314B04" w:rsidP="00314B04">
            <w:pPr>
              <w:jc w:val="center"/>
              <w:rPr>
                <w:rFonts w:ascii="Arial" w:hAnsi="Arial" w:cs="Arial"/>
              </w:rPr>
            </w:pPr>
          </w:p>
          <w:p w14:paraId="07701339" w14:textId="77777777" w:rsidR="00314B04" w:rsidRPr="00165403" w:rsidRDefault="00314B04" w:rsidP="00314B04">
            <w:pPr>
              <w:jc w:val="center"/>
              <w:rPr>
                <w:rFonts w:ascii="Arial" w:hAnsi="Arial" w:cs="Arial"/>
              </w:rPr>
            </w:pPr>
          </w:p>
          <w:p w14:paraId="719E2ABA" w14:textId="77777777" w:rsidR="00314B04" w:rsidRPr="00165403" w:rsidRDefault="00314B04" w:rsidP="00314B04">
            <w:pPr>
              <w:jc w:val="center"/>
              <w:rPr>
                <w:rFonts w:ascii="Arial" w:hAnsi="Arial" w:cs="Arial"/>
              </w:rPr>
            </w:pPr>
          </w:p>
          <w:p w14:paraId="5BDA042D" w14:textId="77777777" w:rsidR="00314B04" w:rsidRPr="00165403" w:rsidRDefault="00314B04" w:rsidP="00314B04">
            <w:pPr>
              <w:jc w:val="center"/>
              <w:rPr>
                <w:rFonts w:ascii="Arial" w:hAnsi="Arial" w:cs="Arial"/>
              </w:rPr>
            </w:pPr>
          </w:p>
          <w:p w14:paraId="55DF0DAF" w14:textId="77777777" w:rsidR="00314B04" w:rsidRPr="00165403" w:rsidRDefault="00314B04" w:rsidP="00314B04">
            <w:pPr>
              <w:jc w:val="center"/>
              <w:rPr>
                <w:rFonts w:ascii="Arial" w:hAnsi="Arial" w:cs="Arial"/>
              </w:rPr>
            </w:pPr>
          </w:p>
          <w:p w14:paraId="691CDC85" w14:textId="77777777" w:rsidR="00314B04" w:rsidRPr="00165403" w:rsidRDefault="00314B04" w:rsidP="00314B04">
            <w:pPr>
              <w:jc w:val="center"/>
              <w:rPr>
                <w:rFonts w:ascii="Arial" w:hAnsi="Arial" w:cs="Arial"/>
              </w:rPr>
            </w:pPr>
          </w:p>
          <w:p w14:paraId="1344D461" w14:textId="77777777" w:rsidR="00314B04" w:rsidRPr="00165403" w:rsidRDefault="00314B04" w:rsidP="00314B04">
            <w:pPr>
              <w:jc w:val="center"/>
              <w:rPr>
                <w:rFonts w:ascii="Arial" w:hAnsi="Arial" w:cs="Arial"/>
              </w:rPr>
            </w:pPr>
          </w:p>
          <w:p w14:paraId="52943C98" w14:textId="77777777" w:rsidR="00314B04" w:rsidRPr="00165403" w:rsidRDefault="00314B04" w:rsidP="00314B04">
            <w:pPr>
              <w:jc w:val="center"/>
              <w:rPr>
                <w:rFonts w:ascii="Arial" w:hAnsi="Arial" w:cs="Arial"/>
              </w:rPr>
            </w:pPr>
          </w:p>
          <w:p w14:paraId="1BE56545" w14:textId="77777777" w:rsidR="00314B04" w:rsidRPr="00165403" w:rsidRDefault="00314B04" w:rsidP="00314B04">
            <w:pPr>
              <w:jc w:val="center"/>
              <w:rPr>
                <w:rFonts w:ascii="Arial" w:hAnsi="Arial" w:cs="Arial"/>
              </w:rPr>
            </w:pPr>
          </w:p>
          <w:p w14:paraId="4A6AB792" w14:textId="77777777" w:rsidR="00314B04" w:rsidRPr="00165403" w:rsidRDefault="00314B04" w:rsidP="00314B04">
            <w:pPr>
              <w:jc w:val="center"/>
              <w:rPr>
                <w:rFonts w:ascii="Arial" w:hAnsi="Arial" w:cs="Arial"/>
              </w:rPr>
            </w:pPr>
          </w:p>
          <w:p w14:paraId="7B113C05" w14:textId="77777777" w:rsidR="00314B04" w:rsidRPr="00165403" w:rsidRDefault="00314B04" w:rsidP="00314B04">
            <w:pPr>
              <w:jc w:val="center"/>
              <w:rPr>
                <w:rFonts w:ascii="Arial" w:hAnsi="Arial" w:cs="Arial"/>
              </w:rPr>
            </w:pPr>
          </w:p>
          <w:p w14:paraId="5F387FCE" w14:textId="77777777" w:rsidR="00314B04" w:rsidRPr="00165403" w:rsidRDefault="00314B04" w:rsidP="00314B04">
            <w:pPr>
              <w:jc w:val="center"/>
              <w:rPr>
                <w:rFonts w:ascii="Arial" w:hAnsi="Arial" w:cs="Arial"/>
              </w:rPr>
            </w:pPr>
          </w:p>
          <w:p w14:paraId="158BE292" w14:textId="77777777" w:rsidR="00314B04" w:rsidRPr="00165403" w:rsidRDefault="00314B04" w:rsidP="00314B04">
            <w:pPr>
              <w:jc w:val="center"/>
              <w:rPr>
                <w:rFonts w:ascii="Arial" w:hAnsi="Arial" w:cs="Arial"/>
              </w:rPr>
            </w:pPr>
          </w:p>
          <w:p w14:paraId="327FC19F" w14:textId="77777777" w:rsidR="00314B04" w:rsidRPr="00165403" w:rsidRDefault="00314B04" w:rsidP="00314B04">
            <w:pPr>
              <w:jc w:val="center"/>
              <w:rPr>
                <w:rFonts w:ascii="Arial" w:hAnsi="Arial" w:cs="Arial"/>
              </w:rPr>
            </w:pPr>
          </w:p>
          <w:p w14:paraId="6A33CEA5" w14:textId="77777777" w:rsidR="00314B04" w:rsidRPr="00165403" w:rsidRDefault="00314B04" w:rsidP="00314B04">
            <w:pPr>
              <w:jc w:val="center"/>
              <w:rPr>
                <w:rFonts w:ascii="Arial" w:hAnsi="Arial" w:cs="Arial"/>
              </w:rPr>
            </w:pPr>
          </w:p>
          <w:p w14:paraId="608B80A2" w14:textId="77777777" w:rsidR="00314B04" w:rsidRPr="00165403" w:rsidRDefault="00314B04" w:rsidP="00314B04">
            <w:pPr>
              <w:jc w:val="center"/>
              <w:rPr>
                <w:rFonts w:ascii="Arial" w:hAnsi="Arial" w:cs="Arial"/>
              </w:rPr>
            </w:pPr>
          </w:p>
          <w:p w14:paraId="62D2A7E2" w14:textId="3B8B7A7D" w:rsidR="00314B04" w:rsidRPr="00165403" w:rsidRDefault="00314B04" w:rsidP="00314B04">
            <w:pPr>
              <w:jc w:val="center"/>
              <w:rPr>
                <w:rFonts w:ascii="Arial" w:hAnsi="Arial" w:cs="Arial"/>
              </w:rPr>
            </w:pPr>
          </w:p>
          <w:p w14:paraId="70E6F0B0" w14:textId="66AC83A0" w:rsidR="001B2975" w:rsidRPr="00165403" w:rsidRDefault="001B2975" w:rsidP="00314B04">
            <w:pPr>
              <w:jc w:val="center"/>
              <w:rPr>
                <w:rFonts w:ascii="Arial" w:hAnsi="Arial" w:cs="Arial"/>
              </w:rPr>
            </w:pPr>
          </w:p>
          <w:p w14:paraId="03427C5A" w14:textId="28A93967" w:rsidR="001B2975" w:rsidRPr="00165403" w:rsidRDefault="001B2975" w:rsidP="00314B04">
            <w:pPr>
              <w:jc w:val="center"/>
              <w:rPr>
                <w:rFonts w:ascii="Arial" w:hAnsi="Arial" w:cs="Arial"/>
              </w:rPr>
            </w:pPr>
          </w:p>
          <w:p w14:paraId="7F0BDA71" w14:textId="04C81079" w:rsidR="001B2975" w:rsidRPr="00165403" w:rsidRDefault="001B2975" w:rsidP="00314B04">
            <w:pPr>
              <w:jc w:val="center"/>
              <w:rPr>
                <w:rFonts w:ascii="Arial" w:hAnsi="Arial" w:cs="Arial"/>
              </w:rPr>
            </w:pPr>
          </w:p>
          <w:p w14:paraId="0A2CA955" w14:textId="77777777" w:rsidR="001B2975" w:rsidRPr="00165403" w:rsidRDefault="001B2975" w:rsidP="00314B04">
            <w:pPr>
              <w:jc w:val="center"/>
              <w:rPr>
                <w:rFonts w:ascii="Arial" w:hAnsi="Arial" w:cs="Arial"/>
              </w:rPr>
            </w:pPr>
          </w:p>
          <w:p w14:paraId="0D16785C" w14:textId="77777777" w:rsidR="00314B04" w:rsidRPr="00165403" w:rsidRDefault="00314B04" w:rsidP="00314B04">
            <w:pPr>
              <w:rPr>
                <w:rFonts w:ascii="Arial" w:hAnsi="Arial" w:cs="Arial"/>
              </w:rPr>
            </w:pPr>
          </w:p>
        </w:tc>
        <w:tc>
          <w:tcPr>
            <w:tcW w:w="1080" w:type="dxa"/>
            <w:tcBorders>
              <w:bottom w:val="single" w:sz="4" w:space="0" w:color="auto"/>
            </w:tcBorders>
          </w:tcPr>
          <w:p w14:paraId="1C3AD995" w14:textId="77777777" w:rsidR="00314B04" w:rsidRPr="00165403" w:rsidRDefault="00314B04" w:rsidP="0035058A">
            <w:pPr>
              <w:rPr>
                <w:rFonts w:ascii="Arial" w:hAnsi="Arial" w:cs="Arial"/>
              </w:rPr>
            </w:pPr>
          </w:p>
          <w:p w14:paraId="18B9F170" w14:textId="77777777" w:rsidR="00314B04" w:rsidRPr="00165403" w:rsidRDefault="00314B04" w:rsidP="00314B04">
            <w:pPr>
              <w:jc w:val="center"/>
              <w:rPr>
                <w:rFonts w:ascii="Arial" w:hAnsi="Arial" w:cs="Arial"/>
              </w:rPr>
            </w:pPr>
            <w:r w:rsidRPr="00165403">
              <w:rPr>
                <w:rFonts w:ascii="Arial" w:hAnsi="Arial" w:cs="Arial"/>
              </w:rPr>
              <w:t>Čl. 175, 176 i 178</w:t>
            </w:r>
          </w:p>
          <w:p w14:paraId="30701407" w14:textId="77777777" w:rsidR="00314B04" w:rsidRPr="00165403" w:rsidRDefault="00314B04" w:rsidP="00314B04">
            <w:pPr>
              <w:jc w:val="center"/>
              <w:rPr>
                <w:rFonts w:ascii="Arial" w:hAnsi="Arial" w:cs="Arial"/>
              </w:rPr>
            </w:pPr>
          </w:p>
          <w:p w14:paraId="56BD2F2D" w14:textId="77777777" w:rsidR="00314B04" w:rsidRPr="00165403" w:rsidRDefault="00314B04" w:rsidP="00314B04">
            <w:pPr>
              <w:jc w:val="center"/>
              <w:rPr>
                <w:rFonts w:ascii="Arial" w:hAnsi="Arial" w:cs="Arial"/>
              </w:rPr>
            </w:pPr>
          </w:p>
          <w:p w14:paraId="32C7BAFF" w14:textId="77777777" w:rsidR="00314B04" w:rsidRPr="00165403" w:rsidRDefault="00314B04" w:rsidP="00314B04">
            <w:pPr>
              <w:jc w:val="center"/>
              <w:rPr>
                <w:rFonts w:ascii="Arial" w:hAnsi="Arial" w:cs="Arial"/>
              </w:rPr>
            </w:pPr>
          </w:p>
          <w:p w14:paraId="335DA6D3" w14:textId="77777777" w:rsidR="00314B04" w:rsidRPr="00165403" w:rsidRDefault="00314B04" w:rsidP="00314B04">
            <w:pPr>
              <w:jc w:val="center"/>
              <w:rPr>
                <w:rFonts w:ascii="Arial" w:hAnsi="Arial" w:cs="Arial"/>
              </w:rPr>
            </w:pPr>
          </w:p>
          <w:p w14:paraId="2AD5AC7E" w14:textId="77777777" w:rsidR="00314B04" w:rsidRPr="00165403" w:rsidRDefault="00314B04" w:rsidP="00314B04">
            <w:pPr>
              <w:rPr>
                <w:rFonts w:ascii="Arial" w:hAnsi="Arial" w:cs="Arial"/>
              </w:rPr>
            </w:pPr>
          </w:p>
          <w:p w14:paraId="62472E52" w14:textId="77777777" w:rsidR="00314B04" w:rsidRPr="00165403" w:rsidRDefault="00314B04" w:rsidP="00314B04">
            <w:pPr>
              <w:jc w:val="center"/>
              <w:rPr>
                <w:rFonts w:ascii="Arial" w:hAnsi="Arial" w:cs="Arial"/>
              </w:rPr>
            </w:pPr>
          </w:p>
          <w:p w14:paraId="5FC8E3BE" w14:textId="77777777" w:rsidR="00314B04" w:rsidRPr="00165403" w:rsidRDefault="00314B04" w:rsidP="00314B04">
            <w:pPr>
              <w:rPr>
                <w:rFonts w:ascii="Arial" w:hAnsi="Arial" w:cs="Arial"/>
              </w:rPr>
            </w:pPr>
          </w:p>
          <w:p w14:paraId="38D5D5B4" w14:textId="77777777" w:rsidR="00314B04" w:rsidRPr="00165403" w:rsidRDefault="00314B04" w:rsidP="00314B04">
            <w:pPr>
              <w:rPr>
                <w:rFonts w:ascii="Arial" w:hAnsi="Arial" w:cs="Arial"/>
              </w:rPr>
            </w:pPr>
          </w:p>
          <w:p w14:paraId="7E742085" w14:textId="77777777" w:rsidR="00314B04" w:rsidRPr="00165403" w:rsidRDefault="00314B04" w:rsidP="00314B04">
            <w:pPr>
              <w:rPr>
                <w:rFonts w:ascii="Arial" w:hAnsi="Arial" w:cs="Arial"/>
              </w:rPr>
            </w:pPr>
          </w:p>
          <w:p w14:paraId="48108F1E" w14:textId="77777777" w:rsidR="00314B04" w:rsidRPr="00165403" w:rsidRDefault="00314B04" w:rsidP="00314B04">
            <w:pPr>
              <w:rPr>
                <w:rFonts w:ascii="Arial" w:hAnsi="Arial" w:cs="Arial"/>
              </w:rPr>
            </w:pPr>
          </w:p>
          <w:p w14:paraId="3E4F5507" w14:textId="77777777" w:rsidR="00314B04" w:rsidRPr="00165403" w:rsidRDefault="00314B04" w:rsidP="00314B04">
            <w:pPr>
              <w:rPr>
                <w:rFonts w:ascii="Arial" w:hAnsi="Arial" w:cs="Arial"/>
              </w:rPr>
            </w:pPr>
          </w:p>
          <w:p w14:paraId="047DD34D" w14:textId="6E68DE45" w:rsidR="00314B04" w:rsidRPr="00165403" w:rsidRDefault="00314B04" w:rsidP="00314B04">
            <w:pPr>
              <w:rPr>
                <w:rFonts w:ascii="Arial" w:hAnsi="Arial" w:cs="Arial"/>
              </w:rPr>
            </w:pPr>
          </w:p>
          <w:p w14:paraId="4823E657" w14:textId="24487964" w:rsidR="001B2975" w:rsidRPr="00165403" w:rsidRDefault="001B2975" w:rsidP="00314B04">
            <w:pPr>
              <w:rPr>
                <w:rFonts w:ascii="Arial" w:hAnsi="Arial" w:cs="Arial"/>
              </w:rPr>
            </w:pPr>
          </w:p>
          <w:p w14:paraId="0B65A662" w14:textId="55ACA1CA" w:rsidR="001B2975" w:rsidRPr="00165403" w:rsidRDefault="001B2975" w:rsidP="00314B04">
            <w:pPr>
              <w:rPr>
                <w:rFonts w:ascii="Arial" w:hAnsi="Arial" w:cs="Arial"/>
              </w:rPr>
            </w:pPr>
          </w:p>
          <w:p w14:paraId="5AC7B852" w14:textId="3AF6F7E2" w:rsidR="001B2975" w:rsidRPr="00165403" w:rsidRDefault="001B2975" w:rsidP="00314B04">
            <w:pPr>
              <w:rPr>
                <w:rFonts w:ascii="Arial" w:hAnsi="Arial" w:cs="Arial"/>
              </w:rPr>
            </w:pPr>
          </w:p>
          <w:p w14:paraId="56028669" w14:textId="1952C65F" w:rsidR="00314B04" w:rsidRPr="00165403" w:rsidRDefault="00314B04" w:rsidP="00314B04">
            <w:pPr>
              <w:rPr>
                <w:rFonts w:ascii="Arial" w:hAnsi="Arial" w:cs="Arial"/>
              </w:rPr>
            </w:pPr>
          </w:p>
        </w:tc>
        <w:tc>
          <w:tcPr>
            <w:tcW w:w="5895" w:type="dxa"/>
            <w:tcBorders>
              <w:bottom w:val="single" w:sz="4" w:space="0" w:color="auto"/>
            </w:tcBorders>
          </w:tcPr>
          <w:p w14:paraId="39EB5CEF" w14:textId="77777777" w:rsidR="00314B04" w:rsidRPr="00165403" w:rsidRDefault="00314B04" w:rsidP="00314B04">
            <w:pPr>
              <w:rPr>
                <w:rFonts w:ascii="Arial" w:hAnsi="Arial" w:cs="Arial"/>
                <w:b/>
              </w:rPr>
            </w:pPr>
            <w:r w:rsidRPr="00165403">
              <w:rPr>
                <w:rFonts w:ascii="Arial" w:hAnsi="Arial" w:cs="Arial"/>
                <w:b/>
              </w:rPr>
              <w:t>Ne prihvata se</w:t>
            </w:r>
          </w:p>
          <w:p w14:paraId="15592128" w14:textId="77777777" w:rsidR="00314B04" w:rsidRPr="00165403" w:rsidRDefault="00314B04" w:rsidP="00314B04">
            <w:pPr>
              <w:rPr>
                <w:rFonts w:ascii="Arial" w:hAnsi="Arial" w:cs="Arial"/>
              </w:rPr>
            </w:pPr>
          </w:p>
          <w:p w14:paraId="1759B754" w14:textId="77777777" w:rsidR="00314B04" w:rsidRPr="00165403" w:rsidRDefault="00314B04" w:rsidP="00314B04">
            <w:pPr>
              <w:rPr>
                <w:rFonts w:ascii="Arial" w:hAnsi="Arial" w:cs="Arial"/>
              </w:rPr>
            </w:pPr>
            <w:r w:rsidRPr="00165403">
              <w:rPr>
                <w:rFonts w:ascii="Arial" w:hAnsi="Arial" w:cs="Arial"/>
              </w:rPr>
              <w:t>Nacrtom zakona propisuje se novi postupak za priključenje kojim se iz ovog postupka isključuje izdavanje rješenja o saglasnosti za priključenje, a podnosilac zahtjeva i operator sistema zaključuju ugovor o izgradnji insfrastrukture za priključenje i priključenju. Nakon ocjene operatora sistema da je podnosilac zahtjeva ispunio uslove iz ovog ugovora, operator obavješava podnosioca zahtjeva da može zaključiti ugovor o snabdijevanju sa izabranim snabdjevačem i druge ugovore u skladu sa ovim zakonom. Operator sistema je dužan da u roku od sedam dana od dana prijavljivanja ugovora o snabdijevanju priključi objekat krajnjeg kupca na prenosni ili distributivni sistem.</w:t>
            </w:r>
          </w:p>
          <w:p w14:paraId="67DAC30B" w14:textId="77777777" w:rsidR="00314B04" w:rsidRPr="00165403" w:rsidRDefault="00314B04" w:rsidP="00314B04">
            <w:pPr>
              <w:rPr>
                <w:rFonts w:ascii="Arial" w:hAnsi="Arial" w:cs="Arial"/>
              </w:rPr>
            </w:pPr>
          </w:p>
          <w:p w14:paraId="4E79594F" w14:textId="17D52704" w:rsidR="00314B04" w:rsidRPr="00165403" w:rsidRDefault="00314B04" w:rsidP="00314B04">
            <w:pPr>
              <w:rPr>
                <w:rFonts w:ascii="Arial" w:hAnsi="Arial" w:cs="Arial"/>
              </w:rPr>
            </w:pPr>
          </w:p>
          <w:p w14:paraId="6746729B" w14:textId="14A7A051" w:rsidR="001B2975" w:rsidRPr="00165403" w:rsidRDefault="001B2975" w:rsidP="00314B04">
            <w:pPr>
              <w:rPr>
                <w:rFonts w:ascii="Arial" w:hAnsi="Arial" w:cs="Arial"/>
              </w:rPr>
            </w:pPr>
          </w:p>
          <w:p w14:paraId="7DBE0E80" w14:textId="7F3F44D9" w:rsidR="001B2975" w:rsidRPr="00165403" w:rsidRDefault="001B2975" w:rsidP="00314B04">
            <w:pPr>
              <w:rPr>
                <w:rFonts w:ascii="Arial" w:hAnsi="Arial" w:cs="Arial"/>
              </w:rPr>
            </w:pPr>
          </w:p>
          <w:p w14:paraId="39413EE1" w14:textId="171615EF" w:rsidR="001B2975" w:rsidRPr="00165403" w:rsidRDefault="001B2975" w:rsidP="00314B04">
            <w:pPr>
              <w:rPr>
                <w:rFonts w:ascii="Arial" w:hAnsi="Arial" w:cs="Arial"/>
              </w:rPr>
            </w:pPr>
          </w:p>
          <w:p w14:paraId="45541D48" w14:textId="46F43A7B" w:rsidR="001B2975" w:rsidRPr="00165403" w:rsidRDefault="001B2975" w:rsidP="00314B04">
            <w:pPr>
              <w:rPr>
                <w:rFonts w:ascii="Arial" w:hAnsi="Arial" w:cs="Arial"/>
              </w:rPr>
            </w:pPr>
          </w:p>
          <w:p w14:paraId="22746D08" w14:textId="67879868" w:rsidR="001B2975" w:rsidRPr="00165403" w:rsidRDefault="001B2975" w:rsidP="00314B04">
            <w:pPr>
              <w:rPr>
                <w:rFonts w:ascii="Arial" w:hAnsi="Arial" w:cs="Arial"/>
              </w:rPr>
            </w:pPr>
          </w:p>
          <w:p w14:paraId="57EEB914" w14:textId="51E44CC0" w:rsidR="001B2975" w:rsidRPr="00165403" w:rsidRDefault="001B2975" w:rsidP="00314B04">
            <w:pPr>
              <w:rPr>
                <w:rFonts w:ascii="Arial" w:hAnsi="Arial" w:cs="Arial"/>
              </w:rPr>
            </w:pPr>
          </w:p>
          <w:p w14:paraId="3E61439B" w14:textId="346B73B1" w:rsidR="001B2975" w:rsidRPr="00165403" w:rsidRDefault="001B2975" w:rsidP="00314B04">
            <w:pPr>
              <w:rPr>
                <w:rFonts w:ascii="Arial" w:hAnsi="Arial" w:cs="Arial"/>
              </w:rPr>
            </w:pPr>
          </w:p>
          <w:p w14:paraId="194213BC" w14:textId="77777777" w:rsidR="001B2975" w:rsidRPr="00165403" w:rsidRDefault="001B2975" w:rsidP="00314B04">
            <w:pPr>
              <w:rPr>
                <w:rFonts w:ascii="Arial" w:hAnsi="Arial" w:cs="Arial"/>
              </w:rPr>
            </w:pPr>
          </w:p>
          <w:p w14:paraId="7FDAE87B" w14:textId="44EA61A8" w:rsidR="00314B04" w:rsidRPr="00165403" w:rsidRDefault="00314B04" w:rsidP="00314B04">
            <w:pPr>
              <w:rPr>
                <w:rFonts w:ascii="Arial" w:hAnsi="Arial" w:cs="Arial"/>
              </w:rPr>
            </w:pPr>
          </w:p>
        </w:tc>
      </w:tr>
      <w:tr w:rsidR="001B2975" w:rsidRPr="00165403" w14:paraId="4FC42549" w14:textId="77777777" w:rsidTr="001B2975">
        <w:trPr>
          <w:trHeight w:val="7377"/>
        </w:trPr>
        <w:tc>
          <w:tcPr>
            <w:tcW w:w="1435" w:type="dxa"/>
            <w:tcBorders>
              <w:top w:val="single" w:sz="4" w:space="0" w:color="auto"/>
              <w:bottom w:val="single" w:sz="4" w:space="0" w:color="auto"/>
            </w:tcBorders>
          </w:tcPr>
          <w:p w14:paraId="4CCB324F" w14:textId="77777777" w:rsidR="001B2975" w:rsidRPr="00165403" w:rsidRDefault="001B2975" w:rsidP="001B2975">
            <w:pPr>
              <w:rPr>
                <w:rFonts w:ascii="Arial" w:hAnsi="Arial" w:cs="Arial"/>
                <w:b/>
              </w:rPr>
            </w:pPr>
            <w:r w:rsidRPr="00165403">
              <w:rPr>
                <w:rFonts w:ascii="Arial" w:hAnsi="Arial" w:cs="Arial"/>
                <w:b/>
              </w:rPr>
              <w:lastRenderedPageBreak/>
              <w:t>Momir Škopelja</w:t>
            </w:r>
          </w:p>
          <w:p w14:paraId="2A55F118" w14:textId="77777777" w:rsidR="001B2975" w:rsidRPr="00165403" w:rsidRDefault="001B2975" w:rsidP="001B2975">
            <w:pPr>
              <w:rPr>
                <w:rFonts w:ascii="Arial" w:hAnsi="Arial" w:cs="Arial"/>
                <w:b/>
              </w:rPr>
            </w:pPr>
          </w:p>
          <w:p w14:paraId="3E0EEAE1" w14:textId="77777777" w:rsidR="001B2975" w:rsidRPr="00165403" w:rsidRDefault="001B2975" w:rsidP="001B2975">
            <w:pPr>
              <w:rPr>
                <w:rFonts w:ascii="Arial" w:hAnsi="Arial" w:cs="Arial"/>
                <w:b/>
              </w:rPr>
            </w:pPr>
          </w:p>
          <w:p w14:paraId="5D558650" w14:textId="77777777" w:rsidR="001B2975" w:rsidRPr="00165403" w:rsidRDefault="001B2975" w:rsidP="001B2975">
            <w:pPr>
              <w:rPr>
                <w:rFonts w:ascii="Arial" w:hAnsi="Arial" w:cs="Arial"/>
                <w:b/>
              </w:rPr>
            </w:pPr>
          </w:p>
          <w:p w14:paraId="350E9D54" w14:textId="77777777" w:rsidR="001B2975" w:rsidRPr="00165403" w:rsidRDefault="001B2975" w:rsidP="001B2975">
            <w:pPr>
              <w:rPr>
                <w:rFonts w:ascii="Arial" w:hAnsi="Arial" w:cs="Arial"/>
                <w:b/>
              </w:rPr>
            </w:pPr>
          </w:p>
          <w:p w14:paraId="0CB6796F" w14:textId="77777777" w:rsidR="001B2975" w:rsidRPr="00165403" w:rsidRDefault="001B2975" w:rsidP="001B2975">
            <w:pPr>
              <w:rPr>
                <w:rFonts w:ascii="Arial" w:hAnsi="Arial" w:cs="Arial"/>
                <w:b/>
              </w:rPr>
            </w:pPr>
          </w:p>
          <w:p w14:paraId="23E63F57" w14:textId="77C8DE4B" w:rsidR="00735D86" w:rsidRDefault="00735D86" w:rsidP="001B2975">
            <w:pPr>
              <w:rPr>
                <w:rFonts w:ascii="Arial" w:hAnsi="Arial" w:cs="Arial"/>
                <w:b/>
              </w:rPr>
            </w:pPr>
          </w:p>
          <w:p w14:paraId="379A924A" w14:textId="31805915" w:rsidR="001B2975" w:rsidRPr="00165403" w:rsidRDefault="001B2975" w:rsidP="001B2975">
            <w:pPr>
              <w:rPr>
                <w:rFonts w:ascii="Arial" w:hAnsi="Arial" w:cs="Arial"/>
                <w:b/>
              </w:rPr>
            </w:pPr>
            <w:r w:rsidRPr="00165403">
              <w:rPr>
                <w:rFonts w:ascii="Arial" w:hAnsi="Arial" w:cs="Arial"/>
                <w:b/>
              </w:rPr>
              <w:t>ASP</w:t>
            </w:r>
          </w:p>
          <w:p w14:paraId="3FEAE3CC" w14:textId="77777777" w:rsidR="001B2975" w:rsidRPr="00165403" w:rsidRDefault="001B2975" w:rsidP="001B2975">
            <w:pPr>
              <w:rPr>
                <w:rFonts w:ascii="Arial" w:hAnsi="Arial" w:cs="Arial"/>
                <w:b/>
              </w:rPr>
            </w:pPr>
          </w:p>
          <w:p w14:paraId="3131DB75" w14:textId="77777777" w:rsidR="001B2975" w:rsidRPr="00165403" w:rsidRDefault="001B2975" w:rsidP="001B2975">
            <w:pPr>
              <w:rPr>
                <w:rFonts w:ascii="Arial" w:hAnsi="Arial" w:cs="Arial"/>
                <w:b/>
              </w:rPr>
            </w:pPr>
          </w:p>
          <w:p w14:paraId="60BCE2E1" w14:textId="77777777" w:rsidR="001B2975" w:rsidRPr="00165403" w:rsidRDefault="001B2975" w:rsidP="001B2975">
            <w:pPr>
              <w:rPr>
                <w:rFonts w:ascii="Arial" w:hAnsi="Arial" w:cs="Arial"/>
                <w:b/>
              </w:rPr>
            </w:pPr>
          </w:p>
          <w:p w14:paraId="7024D4AD" w14:textId="3DB34D03" w:rsidR="00165403" w:rsidRDefault="00165403" w:rsidP="001B2975">
            <w:pPr>
              <w:rPr>
                <w:rFonts w:ascii="Arial" w:hAnsi="Arial" w:cs="Arial"/>
                <w:b/>
              </w:rPr>
            </w:pPr>
          </w:p>
          <w:p w14:paraId="06B902FA" w14:textId="77777777" w:rsidR="008075E7" w:rsidRDefault="008075E7" w:rsidP="001B2975">
            <w:pPr>
              <w:rPr>
                <w:rFonts w:ascii="Arial" w:hAnsi="Arial" w:cs="Arial"/>
                <w:b/>
              </w:rPr>
            </w:pPr>
          </w:p>
          <w:p w14:paraId="499D910A" w14:textId="77777777" w:rsidR="008075E7" w:rsidRDefault="008075E7" w:rsidP="001B2975">
            <w:pPr>
              <w:rPr>
                <w:rFonts w:ascii="Arial" w:hAnsi="Arial" w:cs="Arial"/>
                <w:b/>
              </w:rPr>
            </w:pPr>
          </w:p>
          <w:p w14:paraId="62CD5BEB" w14:textId="77777777" w:rsidR="008075E7" w:rsidRDefault="008075E7" w:rsidP="001B2975">
            <w:pPr>
              <w:rPr>
                <w:rFonts w:ascii="Arial" w:hAnsi="Arial" w:cs="Arial"/>
                <w:b/>
              </w:rPr>
            </w:pPr>
          </w:p>
          <w:p w14:paraId="37AF6D69" w14:textId="77777777" w:rsidR="008075E7" w:rsidRDefault="008075E7" w:rsidP="001B2975">
            <w:pPr>
              <w:rPr>
                <w:rFonts w:ascii="Arial" w:hAnsi="Arial" w:cs="Arial"/>
                <w:b/>
              </w:rPr>
            </w:pPr>
          </w:p>
          <w:p w14:paraId="435DFA68" w14:textId="77777777" w:rsidR="008075E7" w:rsidRDefault="008075E7" w:rsidP="001B2975">
            <w:pPr>
              <w:rPr>
                <w:rFonts w:ascii="Arial" w:hAnsi="Arial" w:cs="Arial"/>
                <w:b/>
              </w:rPr>
            </w:pPr>
          </w:p>
          <w:p w14:paraId="6DEE2E11" w14:textId="600538B9" w:rsidR="001B2975" w:rsidRPr="00165403" w:rsidRDefault="001B2975" w:rsidP="001B2975">
            <w:pPr>
              <w:rPr>
                <w:rFonts w:ascii="Arial" w:hAnsi="Arial" w:cs="Arial"/>
                <w:b/>
              </w:rPr>
            </w:pPr>
            <w:r w:rsidRPr="00165403">
              <w:rPr>
                <w:rFonts w:ascii="Arial" w:hAnsi="Arial" w:cs="Arial"/>
                <w:b/>
              </w:rPr>
              <w:t>EPCG</w:t>
            </w:r>
          </w:p>
          <w:p w14:paraId="656A3B2F" w14:textId="77777777" w:rsidR="001B2975" w:rsidRPr="00165403" w:rsidRDefault="001B2975" w:rsidP="001B2975">
            <w:pPr>
              <w:rPr>
                <w:rFonts w:ascii="Arial" w:hAnsi="Arial" w:cs="Arial"/>
                <w:b/>
              </w:rPr>
            </w:pPr>
          </w:p>
          <w:p w14:paraId="376D6167" w14:textId="77777777" w:rsidR="001B2975" w:rsidRPr="00165403" w:rsidRDefault="001B2975" w:rsidP="001B2975">
            <w:pPr>
              <w:rPr>
                <w:rFonts w:ascii="Arial" w:hAnsi="Arial" w:cs="Arial"/>
                <w:b/>
              </w:rPr>
            </w:pPr>
          </w:p>
          <w:p w14:paraId="7A3E7266" w14:textId="77777777" w:rsidR="001B2975" w:rsidRPr="00165403" w:rsidRDefault="001B2975" w:rsidP="001B2975">
            <w:pPr>
              <w:rPr>
                <w:rFonts w:ascii="Arial" w:hAnsi="Arial" w:cs="Arial"/>
                <w:b/>
              </w:rPr>
            </w:pPr>
          </w:p>
          <w:p w14:paraId="48B7A5EB" w14:textId="77777777" w:rsidR="001B2975" w:rsidRPr="00165403" w:rsidRDefault="001B2975" w:rsidP="001B2975">
            <w:pPr>
              <w:rPr>
                <w:rFonts w:ascii="Arial" w:hAnsi="Arial" w:cs="Arial"/>
                <w:b/>
              </w:rPr>
            </w:pPr>
          </w:p>
          <w:p w14:paraId="486513BE" w14:textId="77777777" w:rsidR="001B2975" w:rsidRPr="00165403" w:rsidRDefault="001B2975" w:rsidP="001B2975">
            <w:pPr>
              <w:rPr>
                <w:rFonts w:ascii="Arial" w:hAnsi="Arial" w:cs="Arial"/>
                <w:b/>
              </w:rPr>
            </w:pPr>
          </w:p>
          <w:p w14:paraId="68B34506" w14:textId="77777777" w:rsidR="001B2975" w:rsidRPr="00165403" w:rsidRDefault="001B2975" w:rsidP="001B2975">
            <w:pPr>
              <w:rPr>
                <w:rFonts w:ascii="Arial" w:hAnsi="Arial" w:cs="Arial"/>
                <w:b/>
              </w:rPr>
            </w:pPr>
          </w:p>
          <w:p w14:paraId="406BF1B0" w14:textId="77777777" w:rsidR="001B2975" w:rsidRPr="00165403" w:rsidRDefault="001B2975" w:rsidP="001B2975">
            <w:pPr>
              <w:rPr>
                <w:rFonts w:ascii="Arial" w:hAnsi="Arial" w:cs="Arial"/>
                <w:b/>
              </w:rPr>
            </w:pPr>
          </w:p>
          <w:p w14:paraId="62CBB2D4" w14:textId="4D2F6240" w:rsidR="001B2975" w:rsidRPr="00165403" w:rsidRDefault="001B2975" w:rsidP="001B2975">
            <w:pPr>
              <w:rPr>
                <w:rFonts w:ascii="Arial" w:hAnsi="Arial" w:cs="Arial"/>
                <w:b/>
              </w:rPr>
            </w:pPr>
          </w:p>
        </w:tc>
        <w:tc>
          <w:tcPr>
            <w:tcW w:w="5243" w:type="dxa"/>
            <w:tcBorders>
              <w:top w:val="single" w:sz="4" w:space="0" w:color="auto"/>
              <w:bottom w:val="single" w:sz="4" w:space="0" w:color="auto"/>
            </w:tcBorders>
          </w:tcPr>
          <w:p w14:paraId="048C6544" w14:textId="77777777" w:rsidR="001B2975" w:rsidRPr="00165403" w:rsidRDefault="001B2975" w:rsidP="001B2975">
            <w:pPr>
              <w:pStyle w:val="ListParagraph"/>
              <w:ind w:left="0"/>
              <w:jc w:val="both"/>
              <w:rPr>
                <w:rFonts w:ascii="Arial" w:hAnsi="Arial" w:cs="Arial"/>
              </w:rPr>
            </w:pPr>
          </w:p>
          <w:p w14:paraId="1915A30C" w14:textId="77777777" w:rsidR="001B2975" w:rsidRPr="00165403" w:rsidRDefault="001B2975" w:rsidP="001B2975">
            <w:pPr>
              <w:pStyle w:val="ListParagraph"/>
              <w:ind w:left="0"/>
              <w:jc w:val="both"/>
              <w:rPr>
                <w:rFonts w:ascii="Arial" w:hAnsi="Arial" w:cs="Arial"/>
              </w:rPr>
            </w:pPr>
            <w:r w:rsidRPr="00165403">
              <w:rPr>
                <w:rFonts w:ascii="Arial" w:hAnsi="Arial" w:cs="Arial"/>
              </w:rPr>
              <w:t>Čl. 56 i 58 Nacrta zakona brisati</w:t>
            </w:r>
          </w:p>
          <w:p w14:paraId="6E1CB673" w14:textId="77777777" w:rsidR="001B2975" w:rsidRPr="00165403" w:rsidRDefault="001B2975" w:rsidP="001B2975">
            <w:pPr>
              <w:widowControl w:val="0"/>
              <w:suppressAutoHyphens/>
              <w:autoSpaceDE w:val="0"/>
              <w:autoSpaceDN w:val="0"/>
              <w:adjustRightInd w:val="0"/>
              <w:jc w:val="both"/>
              <w:rPr>
                <w:rFonts w:ascii="Arial" w:eastAsia="Arial Unicode MS" w:hAnsi="Arial" w:cs="Arial"/>
                <w:color w:val="000000"/>
                <w:kern w:val="1"/>
              </w:rPr>
            </w:pPr>
          </w:p>
          <w:p w14:paraId="5E904616" w14:textId="77777777" w:rsidR="001B2975" w:rsidRPr="00165403" w:rsidRDefault="001B2975" w:rsidP="001B2975">
            <w:pPr>
              <w:widowControl w:val="0"/>
              <w:suppressAutoHyphens/>
              <w:autoSpaceDE w:val="0"/>
              <w:autoSpaceDN w:val="0"/>
              <w:adjustRightInd w:val="0"/>
              <w:jc w:val="both"/>
              <w:rPr>
                <w:rFonts w:ascii="Arial" w:eastAsia="Arial Unicode MS" w:hAnsi="Arial" w:cs="Arial"/>
                <w:color w:val="000000"/>
                <w:kern w:val="1"/>
              </w:rPr>
            </w:pPr>
          </w:p>
          <w:p w14:paraId="5FDD963A" w14:textId="77777777" w:rsidR="001B2975" w:rsidRPr="00165403" w:rsidRDefault="001B2975" w:rsidP="001B2975">
            <w:pPr>
              <w:widowControl w:val="0"/>
              <w:suppressAutoHyphens/>
              <w:autoSpaceDE w:val="0"/>
              <w:autoSpaceDN w:val="0"/>
              <w:adjustRightInd w:val="0"/>
              <w:jc w:val="both"/>
              <w:rPr>
                <w:rFonts w:ascii="Arial" w:eastAsia="Arial Unicode MS" w:hAnsi="Arial" w:cs="Arial"/>
                <w:color w:val="000000"/>
                <w:kern w:val="1"/>
              </w:rPr>
            </w:pPr>
          </w:p>
          <w:p w14:paraId="52D91FE9" w14:textId="77777777" w:rsidR="001B2975" w:rsidRPr="00165403" w:rsidRDefault="001B2975" w:rsidP="001B2975">
            <w:pPr>
              <w:widowControl w:val="0"/>
              <w:suppressAutoHyphens/>
              <w:autoSpaceDE w:val="0"/>
              <w:autoSpaceDN w:val="0"/>
              <w:adjustRightInd w:val="0"/>
              <w:jc w:val="both"/>
              <w:rPr>
                <w:rFonts w:ascii="Arial" w:eastAsia="Arial Unicode MS" w:hAnsi="Arial" w:cs="Arial"/>
                <w:color w:val="000000"/>
                <w:kern w:val="1"/>
              </w:rPr>
            </w:pPr>
            <w:r w:rsidRPr="00165403">
              <w:rPr>
                <w:rFonts w:ascii="Arial" w:eastAsia="Arial Unicode MS" w:hAnsi="Arial" w:cs="Arial"/>
                <w:color w:val="000000"/>
                <w:kern w:val="1"/>
              </w:rPr>
              <w:t>Član 57 Nacrta zakona brisati</w:t>
            </w:r>
          </w:p>
          <w:p w14:paraId="6EAA1C9C" w14:textId="77777777" w:rsidR="001B2975" w:rsidRPr="00165403" w:rsidRDefault="001B2975" w:rsidP="001B2975">
            <w:pPr>
              <w:pStyle w:val="ListParagraph"/>
              <w:ind w:left="0"/>
              <w:jc w:val="both"/>
              <w:rPr>
                <w:rFonts w:ascii="Arial" w:hAnsi="Arial" w:cs="Arial"/>
                <w:b/>
              </w:rPr>
            </w:pPr>
          </w:p>
          <w:p w14:paraId="0F188D41" w14:textId="77777777" w:rsidR="001B2975" w:rsidRPr="00165403" w:rsidRDefault="001B2975" w:rsidP="001B2975">
            <w:pPr>
              <w:pStyle w:val="ListParagraph"/>
              <w:ind w:left="0"/>
              <w:jc w:val="both"/>
              <w:rPr>
                <w:rFonts w:ascii="Arial" w:hAnsi="Arial" w:cs="Arial"/>
              </w:rPr>
            </w:pPr>
          </w:p>
          <w:p w14:paraId="3BEF9E67" w14:textId="77777777" w:rsidR="001B2975" w:rsidRPr="00165403" w:rsidRDefault="001B2975" w:rsidP="001B2975">
            <w:pPr>
              <w:pStyle w:val="ListParagraph"/>
              <w:ind w:left="0"/>
              <w:jc w:val="both"/>
              <w:rPr>
                <w:rFonts w:ascii="Arial" w:hAnsi="Arial" w:cs="Arial"/>
              </w:rPr>
            </w:pPr>
            <w:r w:rsidRPr="00165403">
              <w:rPr>
                <w:rFonts w:ascii="Arial" w:hAnsi="Arial" w:cs="Arial"/>
              </w:rPr>
              <w:t>Član 57 Nacrta zakona je predložen da se briše, preispitati iz kog razloga se operatorima prenosnog i distributivnog sistema ostavlja da raspolažu sredstvima i u druge svrhe a ne u razvoj sistema</w:t>
            </w:r>
          </w:p>
          <w:p w14:paraId="729C9A33" w14:textId="77777777" w:rsidR="001B2975" w:rsidRPr="00165403" w:rsidRDefault="001B2975" w:rsidP="001B2975">
            <w:pPr>
              <w:pStyle w:val="ListParagraph"/>
              <w:ind w:left="0"/>
              <w:jc w:val="both"/>
              <w:rPr>
                <w:rFonts w:ascii="Arial" w:hAnsi="Arial" w:cs="Arial"/>
              </w:rPr>
            </w:pPr>
          </w:p>
          <w:p w14:paraId="7CD48CFC" w14:textId="77777777" w:rsidR="001B2975" w:rsidRPr="00165403" w:rsidRDefault="001B2975" w:rsidP="001B2975">
            <w:pPr>
              <w:pStyle w:val="ListParagraph"/>
              <w:ind w:left="0"/>
              <w:jc w:val="both"/>
              <w:rPr>
                <w:rFonts w:ascii="Arial" w:hAnsi="Arial" w:cs="Arial"/>
              </w:rPr>
            </w:pPr>
            <w:r w:rsidRPr="00165403">
              <w:rPr>
                <w:rFonts w:ascii="Arial" w:hAnsi="Arial" w:cs="Arial"/>
                <w:b/>
              </w:rPr>
              <w:t xml:space="preserve"> </w:t>
            </w:r>
            <w:r w:rsidRPr="00165403">
              <w:rPr>
                <w:rFonts w:ascii="Arial" w:hAnsi="Arial" w:cs="Arial"/>
              </w:rPr>
              <w:t xml:space="preserve">Čl. 58 Nacrta zakona, čl. 184 i 185 odredbe koje se mijenjaju, treba da budu izuzetak i potrebno ih je izmijeniti </w:t>
            </w:r>
          </w:p>
          <w:p w14:paraId="0131A67F" w14:textId="77777777" w:rsidR="001B2975" w:rsidRPr="00165403" w:rsidRDefault="001B2975" w:rsidP="001B2975">
            <w:pPr>
              <w:widowControl w:val="0"/>
              <w:suppressAutoHyphens/>
              <w:autoSpaceDE w:val="0"/>
              <w:autoSpaceDN w:val="0"/>
              <w:adjustRightInd w:val="0"/>
              <w:jc w:val="both"/>
              <w:rPr>
                <w:rFonts w:ascii="Arial" w:eastAsia="Arial Unicode MS" w:hAnsi="Arial" w:cs="Arial"/>
                <w:color w:val="000000"/>
                <w:kern w:val="1"/>
              </w:rPr>
            </w:pPr>
          </w:p>
          <w:p w14:paraId="68CD0EDB" w14:textId="77777777" w:rsidR="001B2975" w:rsidRPr="00165403" w:rsidRDefault="001B2975" w:rsidP="001B2975">
            <w:pPr>
              <w:widowControl w:val="0"/>
              <w:suppressAutoHyphens/>
              <w:autoSpaceDE w:val="0"/>
              <w:autoSpaceDN w:val="0"/>
              <w:adjustRightInd w:val="0"/>
              <w:jc w:val="both"/>
              <w:rPr>
                <w:rFonts w:ascii="Arial" w:eastAsia="Arial Unicode MS" w:hAnsi="Arial" w:cs="Arial"/>
                <w:color w:val="000000"/>
                <w:kern w:val="1"/>
              </w:rPr>
            </w:pPr>
          </w:p>
          <w:p w14:paraId="1DBFD4A8" w14:textId="77777777" w:rsidR="001B2975" w:rsidRPr="00165403" w:rsidRDefault="001B2975" w:rsidP="001B2975">
            <w:pPr>
              <w:widowControl w:val="0"/>
              <w:suppressAutoHyphens/>
              <w:autoSpaceDE w:val="0"/>
              <w:autoSpaceDN w:val="0"/>
              <w:adjustRightInd w:val="0"/>
              <w:jc w:val="both"/>
              <w:rPr>
                <w:rFonts w:ascii="Arial" w:eastAsia="Arial Unicode MS" w:hAnsi="Arial" w:cs="Arial"/>
                <w:color w:val="000000"/>
                <w:kern w:val="1"/>
              </w:rPr>
            </w:pPr>
            <w:r w:rsidRPr="00165403">
              <w:rPr>
                <w:rFonts w:ascii="Arial" w:eastAsia="Arial Unicode MS" w:hAnsi="Arial" w:cs="Arial"/>
                <w:color w:val="000000"/>
                <w:kern w:val="1"/>
              </w:rPr>
              <w:t>U članu 58 Nacrta zakona stav 1 mijenja se i glasi:</w:t>
            </w:r>
          </w:p>
          <w:p w14:paraId="634E01F4" w14:textId="77777777" w:rsidR="001B2975" w:rsidRPr="00165403" w:rsidRDefault="001B2975" w:rsidP="001B2975">
            <w:pPr>
              <w:pStyle w:val="Default"/>
              <w:jc w:val="both"/>
              <w:rPr>
                <w:rFonts w:eastAsia="Arial Unicode MS"/>
                <w:kern w:val="1"/>
                <w:sz w:val="22"/>
                <w:szCs w:val="22"/>
                <w:lang w:val="it-IT"/>
              </w:rPr>
            </w:pPr>
            <w:r w:rsidRPr="00165403">
              <w:rPr>
                <w:rFonts w:eastAsia="Arial Unicode MS"/>
                <w:kern w:val="1"/>
                <w:sz w:val="22"/>
                <w:szCs w:val="22"/>
              </w:rPr>
              <w:t>„</w:t>
            </w:r>
            <w:r w:rsidRPr="00165403">
              <w:rPr>
                <w:rFonts w:eastAsia="Arial Unicode MS"/>
                <w:kern w:val="1"/>
                <w:sz w:val="22"/>
                <w:szCs w:val="22"/>
                <w:lang w:val="it-IT"/>
              </w:rPr>
              <w:t>(1) Snabdjevač i krajnji kupac energije mogu da zaključe ugovor o snabdijevanju električnom energijom ili gasom nakon dostavljanja zahtjeva kupca uz koji prilaže zaključen Ugovor o priključenju sa nadležnim operatorom prenosnog ili distributivnog sistema električne energije ili gasa.”</w:t>
            </w:r>
          </w:p>
          <w:p w14:paraId="42ADCE13" w14:textId="77777777" w:rsidR="001B2975" w:rsidRPr="00165403" w:rsidRDefault="001B2975" w:rsidP="001B2975">
            <w:pPr>
              <w:pStyle w:val="Default"/>
              <w:jc w:val="both"/>
              <w:rPr>
                <w:rFonts w:eastAsia="Arial Unicode MS"/>
                <w:kern w:val="1"/>
                <w:sz w:val="22"/>
                <w:szCs w:val="22"/>
                <w:lang w:val="it-IT"/>
              </w:rPr>
            </w:pPr>
            <w:r w:rsidRPr="00165403">
              <w:rPr>
                <w:rFonts w:eastAsia="Arial Unicode MS"/>
                <w:kern w:val="1"/>
                <w:sz w:val="22"/>
                <w:szCs w:val="22"/>
                <w:lang w:val="it-IT"/>
              </w:rPr>
              <w:t>Stav 4 briše se.</w:t>
            </w:r>
          </w:p>
          <w:p w14:paraId="54781E10" w14:textId="1F263E4E" w:rsidR="001B2975" w:rsidRPr="00165403" w:rsidRDefault="001B2975" w:rsidP="001B2975">
            <w:pPr>
              <w:pStyle w:val="Default"/>
              <w:jc w:val="both"/>
              <w:rPr>
                <w:rFonts w:eastAsia="Arial Unicode MS"/>
                <w:kern w:val="1"/>
                <w:sz w:val="22"/>
                <w:szCs w:val="22"/>
                <w:lang w:val="it-IT"/>
              </w:rPr>
            </w:pPr>
          </w:p>
          <w:p w14:paraId="3B986C25" w14:textId="43EABC2C" w:rsidR="001B2975" w:rsidRPr="00165403" w:rsidRDefault="001B2975" w:rsidP="001B2975">
            <w:pPr>
              <w:pStyle w:val="NoSpacing"/>
              <w:jc w:val="both"/>
              <w:rPr>
                <w:rFonts w:ascii="Arial" w:eastAsiaTheme="minorHAnsi" w:hAnsi="Arial" w:cs="Arial"/>
                <w:b/>
                <w:lang w:val="sr-Latn-CS"/>
              </w:rPr>
            </w:pPr>
          </w:p>
        </w:tc>
        <w:tc>
          <w:tcPr>
            <w:tcW w:w="1440" w:type="dxa"/>
            <w:tcBorders>
              <w:top w:val="single" w:sz="4" w:space="0" w:color="auto"/>
              <w:bottom w:val="single" w:sz="4" w:space="0" w:color="auto"/>
            </w:tcBorders>
          </w:tcPr>
          <w:p w14:paraId="7EFD06C0" w14:textId="77777777" w:rsidR="001B2975" w:rsidRPr="00165403" w:rsidRDefault="001B2975" w:rsidP="001B2975">
            <w:pPr>
              <w:jc w:val="center"/>
              <w:rPr>
                <w:rFonts w:ascii="Arial" w:hAnsi="Arial" w:cs="Arial"/>
              </w:rPr>
            </w:pPr>
          </w:p>
          <w:p w14:paraId="4BF8F8BF" w14:textId="77777777" w:rsidR="001B2975" w:rsidRPr="00165403" w:rsidRDefault="001B2975" w:rsidP="001B2975">
            <w:pPr>
              <w:jc w:val="center"/>
              <w:rPr>
                <w:rFonts w:ascii="Arial" w:hAnsi="Arial" w:cs="Arial"/>
              </w:rPr>
            </w:pPr>
            <w:r w:rsidRPr="00165403">
              <w:rPr>
                <w:rFonts w:ascii="Arial" w:hAnsi="Arial" w:cs="Arial"/>
              </w:rPr>
              <w:t>Čl. 56 i 58</w:t>
            </w:r>
          </w:p>
          <w:p w14:paraId="296BA11D" w14:textId="77777777" w:rsidR="001B2975" w:rsidRPr="00165403" w:rsidRDefault="001B2975" w:rsidP="001B2975">
            <w:pPr>
              <w:jc w:val="center"/>
              <w:rPr>
                <w:rFonts w:ascii="Arial" w:hAnsi="Arial" w:cs="Arial"/>
              </w:rPr>
            </w:pPr>
          </w:p>
          <w:p w14:paraId="21109454" w14:textId="77777777" w:rsidR="001B2975" w:rsidRPr="00165403" w:rsidRDefault="001B2975" w:rsidP="001B2975">
            <w:pPr>
              <w:jc w:val="center"/>
              <w:rPr>
                <w:rFonts w:ascii="Arial" w:hAnsi="Arial" w:cs="Arial"/>
              </w:rPr>
            </w:pPr>
          </w:p>
          <w:p w14:paraId="18B367DE" w14:textId="77777777" w:rsidR="001B2975" w:rsidRPr="00165403" w:rsidRDefault="001B2975" w:rsidP="001B2975">
            <w:pPr>
              <w:rPr>
                <w:rFonts w:ascii="Arial" w:hAnsi="Arial" w:cs="Arial"/>
              </w:rPr>
            </w:pPr>
          </w:p>
          <w:p w14:paraId="35A477A8" w14:textId="77777777" w:rsidR="001B2975" w:rsidRPr="00165403" w:rsidRDefault="001B2975" w:rsidP="001B2975">
            <w:pPr>
              <w:jc w:val="center"/>
              <w:rPr>
                <w:rFonts w:ascii="Arial" w:hAnsi="Arial" w:cs="Arial"/>
              </w:rPr>
            </w:pPr>
            <w:r w:rsidRPr="00165403">
              <w:rPr>
                <w:rFonts w:ascii="Arial" w:hAnsi="Arial" w:cs="Arial"/>
              </w:rPr>
              <w:t>Član 57</w:t>
            </w:r>
          </w:p>
          <w:p w14:paraId="018F30DE" w14:textId="77777777" w:rsidR="001B2975" w:rsidRPr="00165403" w:rsidRDefault="001B2975" w:rsidP="001B2975">
            <w:pPr>
              <w:jc w:val="center"/>
              <w:rPr>
                <w:rFonts w:ascii="Arial" w:hAnsi="Arial" w:cs="Arial"/>
              </w:rPr>
            </w:pPr>
          </w:p>
          <w:p w14:paraId="6D52570A" w14:textId="77777777" w:rsidR="001B2975" w:rsidRPr="00165403" w:rsidRDefault="001B2975" w:rsidP="001B2975">
            <w:pPr>
              <w:jc w:val="center"/>
              <w:rPr>
                <w:rFonts w:ascii="Arial" w:hAnsi="Arial" w:cs="Arial"/>
              </w:rPr>
            </w:pPr>
          </w:p>
          <w:p w14:paraId="0AE202CA" w14:textId="77777777" w:rsidR="001B2975" w:rsidRPr="00165403" w:rsidRDefault="001B2975" w:rsidP="001B2975">
            <w:pPr>
              <w:jc w:val="center"/>
              <w:rPr>
                <w:rFonts w:ascii="Arial" w:hAnsi="Arial" w:cs="Arial"/>
              </w:rPr>
            </w:pPr>
          </w:p>
          <w:p w14:paraId="1B91AA78" w14:textId="77777777" w:rsidR="001B2975" w:rsidRPr="00165403" w:rsidRDefault="001B2975" w:rsidP="001B2975">
            <w:pPr>
              <w:jc w:val="center"/>
              <w:rPr>
                <w:rFonts w:ascii="Arial" w:hAnsi="Arial" w:cs="Arial"/>
              </w:rPr>
            </w:pPr>
          </w:p>
          <w:p w14:paraId="3E458214" w14:textId="77777777" w:rsidR="001B2975" w:rsidRPr="00165403" w:rsidRDefault="001B2975" w:rsidP="001B2975">
            <w:pPr>
              <w:jc w:val="center"/>
              <w:rPr>
                <w:rFonts w:ascii="Arial" w:hAnsi="Arial" w:cs="Arial"/>
              </w:rPr>
            </w:pPr>
          </w:p>
          <w:p w14:paraId="0B9C13DC" w14:textId="77777777" w:rsidR="001B2975" w:rsidRPr="00165403" w:rsidRDefault="001B2975" w:rsidP="001B2975">
            <w:pPr>
              <w:jc w:val="center"/>
              <w:rPr>
                <w:rFonts w:ascii="Arial" w:hAnsi="Arial" w:cs="Arial"/>
              </w:rPr>
            </w:pPr>
          </w:p>
          <w:p w14:paraId="2362D53B" w14:textId="77777777" w:rsidR="001B2975" w:rsidRPr="00165403" w:rsidRDefault="001B2975" w:rsidP="00A24866">
            <w:pPr>
              <w:rPr>
                <w:rFonts w:ascii="Arial" w:hAnsi="Arial" w:cs="Arial"/>
              </w:rPr>
            </w:pPr>
          </w:p>
          <w:p w14:paraId="219B0E4E" w14:textId="77777777" w:rsidR="001B2975" w:rsidRPr="00165403" w:rsidRDefault="001B2975" w:rsidP="001B2975">
            <w:pPr>
              <w:jc w:val="center"/>
              <w:rPr>
                <w:rFonts w:ascii="Arial" w:hAnsi="Arial" w:cs="Arial"/>
              </w:rPr>
            </w:pPr>
            <w:r w:rsidRPr="00165403">
              <w:rPr>
                <w:rFonts w:ascii="Arial" w:hAnsi="Arial" w:cs="Arial"/>
              </w:rPr>
              <w:t>Član 58</w:t>
            </w:r>
          </w:p>
          <w:p w14:paraId="54807FF4" w14:textId="77777777" w:rsidR="001B2975" w:rsidRPr="00165403" w:rsidRDefault="001B2975" w:rsidP="001B2975">
            <w:pPr>
              <w:jc w:val="center"/>
              <w:rPr>
                <w:rFonts w:ascii="Arial" w:hAnsi="Arial" w:cs="Arial"/>
              </w:rPr>
            </w:pPr>
          </w:p>
          <w:p w14:paraId="60B9A7A1" w14:textId="77777777" w:rsidR="001B2975" w:rsidRPr="00165403" w:rsidRDefault="001B2975" w:rsidP="001B2975">
            <w:pPr>
              <w:jc w:val="center"/>
              <w:rPr>
                <w:rFonts w:ascii="Arial" w:hAnsi="Arial" w:cs="Arial"/>
              </w:rPr>
            </w:pPr>
          </w:p>
          <w:p w14:paraId="4D60AC38" w14:textId="77777777" w:rsidR="001B2975" w:rsidRPr="00165403" w:rsidRDefault="001B2975" w:rsidP="001B2975">
            <w:pPr>
              <w:jc w:val="center"/>
              <w:rPr>
                <w:rFonts w:ascii="Arial" w:hAnsi="Arial" w:cs="Arial"/>
              </w:rPr>
            </w:pPr>
          </w:p>
          <w:p w14:paraId="10BBCD4B" w14:textId="77777777" w:rsidR="001B2975" w:rsidRPr="00165403" w:rsidRDefault="001B2975" w:rsidP="001B2975">
            <w:pPr>
              <w:jc w:val="center"/>
              <w:rPr>
                <w:rFonts w:ascii="Arial" w:hAnsi="Arial" w:cs="Arial"/>
              </w:rPr>
            </w:pPr>
          </w:p>
          <w:p w14:paraId="0FBF6DC5" w14:textId="77777777" w:rsidR="001B2975" w:rsidRPr="00165403" w:rsidRDefault="001B2975" w:rsidP="001B2975">
            <w:pPr>
              <w:jc w:val="center"/>
              <w:rPr>
                <w:rFonts w:ascii="Arial" w:hAnsi="Arial" w:cs="Arial"/>
              </w:rPr>
            </w:pPr>
          </w:p>
          <w:p w14:paraId="3DE2E8E5" w14:textId="77777777" w:rsidR="001B2975" w:rsidRPr="00165403" w:rsidRDefault="001B2975" w:rsidP="001B2975">
            <w:pPr>
              <w:jc w:val="center"/>
              <w:rPr>
                <w:rFonts w:ascii="Arial" w:hAnsi="Arial" w:cs="Arial"/>
              </w:rPr>
            </w:pPr>
          </w:p>
          <w:p w14:paraId="450D7A39" w14:textId="07AB7E07" w:rsidR="001B2975" w:rsidRPr="00165403" w:rsidRDefault="001B2975" w:rsidP="001B2975">
            <w:pPr>
              <w:rPr>
                <w:rFonts w:ascii="Arial" w:hAnsi="Arial" w:cs="Arial"/>
              </w:rPr>
            </w:pPr>
          </w:p>
          <w:p w14:paraId="590E8292" w14:textId="1CB40571" w:rsidR="001B2975" w:rsidRPr="00165403" w:rsidRDefault="001B2975" w:rsidP="001B2975">
            <w:pPr>
              <w:rPr>
                <w:rFonts w:ascii="Arial" w:hAnsi="Arial" w:cs="Arial"/>
              </w:rPr>
            </w:pPr>
          </w:p>
          <w:p w14:paraId="6179AE51" w14:textId="77777777" w:rsidR="001B2975" w:rsidRPr="00165403" w:rsidRDefault="001B2975" w:rsidP="00314B04">
            <w:pPr>
              <w:rPr>
                <w:rFonts w:ascii="Arial" w:hAnsi="Arial" w:cs="Arial"/>
              </w:rPr>
            </w:pPr>
          </w:p>
        </w:tc>
        <w:tc>
          <w:tcPr>
            <w:tcW w:w="1080" w:type="dxa"/>
            <w:tcBorders>
              <w:top w:val="single" w:sz="4" w:space="0" w:color="auto"/>
              <w:bottom w:val="single" w:sz="4" w:space="0" w:color="auto"/>
            </w:tcBorders>
          </w:tcPr>
          <w:p w14:paraId="4A5E72D1" w14:textId="77777777" w:rsidR="001B2975" w:rsidRPr="00165403" w:rsidRDefault="001B2975" w:rsidP="001B2975">
            <w:pPr>
              <w:rPr>
                <w:rFonts w:ascii="Arial" w:hAnsi="Arial" w:cs="Arial"/>
              </w:rPr>
            </w:pPr>
          </w:p>
          <w:p w14:paraId="6364640A" w14:textId="2C870D2D" w:rsidR="001B2975" w:rsidRPr="00165403" w:rsidRDefault="001B2975" w:rsidP="00A24866">
            <w:pPr>
              <w:rPr>
                <w:rFonts w:ascii="Arial" w:hAnsi="Arial" w:cs="Arial"/>
              </w:rPr>
            </w:pPr>
            <w:r w:rsidRPr="00165403">
              <w:rPr>
                <w:rFonts w:ascii="Arial" w:hAnsi="Arial" w:cs="Arial"/>
              </w:rPr>
              <w:t>Čl 175-180 i 182 -185</w:t>
            </w:r>
          </w:p>
          <w:p w14:paraId="1D5EC633" w14:textId="77777777" w:rsidR="001B2975" w:rsidRPr="00165403" w:rsidRDefault="001B2975" w:rsidP="001B2975">
            <w:pPr>
              <w:jc w:val="center"/>
              <w:rPr>
                <w:rFonts w:ascii="Arial" w:hAnsi="Arial" w:cs="Arial"/>
              </w:rPr>
            </w:pPr>
            <w:r w:rsidRPr="00165403">
              <w:rPr>
                <w:rFonts w:ascii="Arial" w:hAnsi="Arial" w:cs="Arial"/>
              </w:rPr>
              <w:t>Član 181</w:t>
            </w:r>
          </w:p>
          <w:p w14:paraId="57E661F3" w14:textId="77777777" w:rsidR="001B2975" w:rsidRPr="00165403" w:rsidRDefault="001B2975" w:rsidP="001B2975">
            <w:pPr>
              <w:rPr>
                <w:rFonts w:ascii="Arial" w:hAnsi="Arial" w:cs="Arial"/>
              </w:rPr>
            </w:pPr>
          </w:p>
          <w:p w14:paraId="3C4895CC" w14:textId="77777777" w:rsidR="001B2975" w:rsidRPr="00165403" w:rsidRDefault="001B2975" w:rsidP="001B2975">
            <w:pPr>
              <w:rPr>
                <w:rFonts w:ascii="Arial" w:hAnsi="Arial" w:cs="Arial"/>
              </w:rPr>
            </w:pPr>
          </w:p>
          <w:p w14:paraId="47A789E0" w14:textId="77777777" w:rsidR="001B2975" w:rsidRPr="00165403" w:rsidRDefault="001B2975" w:rsidP="001B2975">
            <w:pPr>
              <w:jc w:val="center"/>
              <w:rPr>
                <w:rFonts w:ascii="Arial" w:hAnsi="Arial" w:cs="Arial"/>
              </w:rPr>
            </w:pPr>
          </w:p>
          <w:p w14:paraId="0A77A927" w14:textId="77777777" w:rsidR="001B2975" w:rsidRPr="00165403" w:rsidRDefault="001B2975" w:rsidP="001B2975">
            <w:pPr>
              <w:jc w:val="center"/>
              <w:rPr>
                <w:rFonts w:ascii="Arial" w:hAnsi="Arial" w:cs="Arial"/>
              </w:rPr>
            </w:pPr>
          </w:p>
          <w:p w14:paraId="2BA0FC09" w14:textId="77777777" w:rsidR="001B2975" w:rsidRPr="00165403" w:rsidRDefault="001B2975" w:rsidP="001B2975">
            <w:pPr>
              <w:rPr>
                <w:rFonts w:ascii="Arial" w:hAnsi="Arial" w:cs="Arial"/>
              </w:rPr>
            </w:pPr>
          </w:p>
          <w:p w14:paraId="287E6AF5" w14:textId="77777777" w:rsidR="001B2975" w:rsidRPr="00165403" w:rsidRDefault="001B2975" w:rsidP="00A24866">
            <w:pPr>
              <w:rPr>
                <w:rFonts w:ascii="Arial" w:hAnsi="Arial" w:cs="Arial"/>
              </w:rPr>
            </w:pPr>
          </w:p>
          <w:p w14:paraId="14D9F3E7" w14:textId="77777777" w:rsidR="001B2975" w:rsidRPr="00165403" w:rsidRDefault="001B2975" w:rsidP="001B2975">
            <w:pPr>
              <w:jc w:val="center"/>
              <w:rPr>
                <w:rFonts w:ascii="Arial" w:hAnsi="Arial" w:cs="Arial"/>
              </w:rPr>
            </w:pPr>
            <w:r w:rsidRPr="00165403">
              <w:rPr>
                <w:rFonts w:ascii="Arial" w:hAnsi="Arial" w:cs="Arial"/>
              </w:rPr>
              <w:t>Član 184 i 185</w:t>
            </w:r>
          </w:p>
          <w:p w14:paraId="086E8F8E" w14:textId="77777777" w:rsidR="001B2975" w:rsidRPr="00165403" w:rsidRDefault="001B2975" w:rsidP="001B2975">
            <w:pPr>
              <w:jc w:val="center"/>
              <w:rPr>
                <w:rFonts w:ascii="Arial" w:hAnsi="Arial" w:cs="Arial"/>
              </w:rPr>
            </w:pPr>
          </w:p>
          <w:p w14:paraId="14214254" w14:textId="1BA3F07E" w:rsidR="001B2975" w:rsidRPr="00165403" w:rsidRDefault="001B2975" w:rsidP="001B2975">
            <w:pPr>
              <w:rPr>
                <w:rFonts w:ascii="Arial" w:hAnsi="Arial" w:cs="Arial"/>
              </w:rPr>
            </w:pPr>
          </w:p>
        </w:tc>
        <w:tc>
          <w:tcPr>
            <w:tcW w:w="5895" w:type="dxa"/>
            <w:tcBorders>
              <w:top w:val="single" w:sz="4" w:space="0" w:color="auto"/>
              <w:bottom w:val="single" w:sz="4" w:space="0" w:color="auto"/>
            </w:tcBorders>
          </w:tcPr>
          <w:p w14:paraId="00002725" w14:textId="77777777" w:rsidR="001B2975" w:rsidRPr="00165403" w:rsidRDefault="001B2975" w:rsidP="001B2975">
            <w:pPr>
              <w:rPr>
                <w:rFonts w:ascii="Arial" w:hAnsi="Arial" w:cs="Arial"/>
              </w:rPr>
            </w:pPr>
            <w:r w:rsidRPr="00165403">
              <w:rPr>
                <w:rFonts w:ascii="Arial" w:hAnsi="Arial" w:cs="Arial"/>
              </w:rPr>
              <w:t xml:space="preserve">Dosadašnjim zakonskim rješenjem bilo je propisano da operator sistema izdaje saglasnost za priključenje podnosiocu zahtjeva, u skladu sa odredbama Zakona o upravnom postupku. Primjena Zakona o upravnom postupku značajno produžava i usložnjava postupak priključenja korisnika na prenosni ili distributivni sistem, a koji je prepoznat kao biznis barijera u Izvještaju Svjetske banke o poslovanju (Doing Business). Predloženim  rješenjem uspostavlja se obligaciono-pravni odnos izmedju korisnika sistema i operatora sistema zaključivanjem ugovora o izgradnji insfrastrukture za priključenje i priključenju. </w:t>
            </w:r>
          </w:p>
          <w:p w14:paraId="20EA6F8A" w14:textId="77777777" w:rsidR="001B2975" w:rsidRPr="00165403" w:rsidRDefault="001B2975" w:rsidP="001B2975">
            <w:pPr>
              <w:rPr>
                <w:rFonts w:ascii="Arial" w:hAnsi="Arial" w:cs="Arial"/>
              </w:rPr>
            </w:pPr>
          </w:p>
          <w:p w14:paraId="5CC5C458" w14:textId="77777777" w:rsidR="001B2975" w:rsidRPr="00165403" w:rsidRDefault="001B2975" w:rsidP="001B2975">
            <w:pPr>
              <w:rPr>
                <w:rFonts w:ascii="Arial" w:hAnsi="Arial" w:cs="Arial"/>
              </w:rPr>
            </w:pPr>
          </w:p>
          <w:p w14:paraId="2A0A48F9" w14:textId="77777777" w:rsidR="001B2975" w:rsidRPr="00165403" w:rsidRDefault="001B2975" w:rsidP="001B2975">
            <w:pPr>
              <w:rPr>
                <w:rFonts w:ascii="Arial" w:hAnsi="Arial" w:cs="Arial"/>
              </w:rPr>
            </w:pPr>
          </w:p>
          <w:p w14:paraId="679E4C99" w14:textId="77777777" w:rsidR="001B2975" w:rsidRPr="00165403" w:rsidRDefault="001B2975" w:rsidP="001B2975">
            <w:pPr>
              <w:rPr>
                <w:rFonts w:ascii="Arial" w:hAnsi="Arial" w:cs="Arial"/>
              </w:rPr>
            </w:pPr>
          </w:p>
          <w:p w14:paraId="3EED891C" w14:textId="77777777" w:rsidR="001B2975" w:rsidRPr="00165403" w:rsidRDefault="001B2975" w:rsidP="001B2975">
            <w:pPr>
              <w:rPr>
                <w:rFonts w:ascii="Arial" w:hAnsi="Arial" w:cs="Arial"/>
              </w:rPr>
            </w:pPr>
          </w:p>
          <w:p w14:paraId="39B1D6DB" w14:textId="77777777" w:rsidR="001B2975" w:rsidRPr="00165403" w:rsidRDefault="001B2975" w:rsidP="001B2975">
            <w:pPr>
              <w:rPr>
                <w:rFonts w:ascii="Arial" w:hAnsi="Arial" w:cs="Arial"/>
              </w:rPr>
            </w:pPr>
          </w:p>
          <w:p w14:paraId="768C67AC" w14:textId="77777777" w:rsidR="001B2975" w:rsidRPr="00165403" w:rsidRDefault="001B2975" w:rsidP="001B2975">
            <w:pPr>
              <w:rPr>
                <w:rFonts w:ascii="Arial" w:hAnsi="Arial" w:cs="Arial"/>
              </w:rPr>
            </w:pPr>
          </w:p>
          <w:p w14:paraId="037222B4" w14:textId="77777777" w:rsidR="001B2975" w:rsidRPr="00165403" w:rsidRDefault="001B2975" w:rsidP="001B2975">
            <w:pPr>
              <w:rPr>
                <w:rFonts w:ascii="Arial" w:hAnsi="Arial" w:cs="Arial"/>
              </w:rPr>
            </w:pPr>
          </w:p>
          <w:p w14:paraId="4CAA188D" w14:textId="77777777" w:rsidR="001B2975" w:rsidRPr="00165403" w:rsidRDefault="001B2975" w:rsidP="001B2975">
            <w:pPr>
              <w:rPr>
                <w:rFonts w:ascii="Arial" w:hAnsi="Arial" w:cs="Arial"/>
              </w:rPr>
            </w:pPr>
          </w:p>
          <w:p w14:paraId="347CA5CD" w14:textId="77777777" w:rsidR="001B2975" w:rsidRPr="00165403" w:rsidRDefault="001B2975" w:rsidP="001B2975">
            <w:pPr>
              <w:rPr>
                <w:rFonts w:ascii="Arial" w:hAnsi="Arial" w:cs="Arial"/>
              </w:rPr>
            </w:pPr>
          </w:p>
          <w:p w14:paraId="2CF17560" w14:textId="77777777" w:rsidR="001B2975" w:rsidRPr="00165403" w:rsidRDefault="001B2975" w:rsidP="001B2975">
            <w:pPr>
              <w:rPr>
                <w:rFonts w:ascii="Arial" w:hAnsi="Arial" w:cs="Arial"/>
              </w:rPr>
            </w:pPr>
          </w:p>
          <w:p w14:paraId="4630BDCA" w14:textId="77777777" w:rsidR="001B2975" w:rsidRPr="00165403" w:rsidRDefault="001B2975" w:rsidP="001B2975">
            <w:pPr>
              <w:rPr>
                <w:rFonts w:ascii="Arial" w:hAnsi="Arial" w:cs="Arial"/>
              </w:rPr>
            </w:pPr>
          </w:p>
          <w:p w14:paraId="56EDC706" w14:textId="77777777" w:rsidR="001B2975" w:rsidRPr="00165403" w:rsidRDefault="001B2975" w:rsidP="001B2975">
            <w:pPr>
              <w:rPr>
                <w:rFonts w:ascii="Arial" w:hAnsi="Arial" w:cs="Arial"/>
              </w:rPr>
            </w:pPr>
          </w:p>
          <w:p w14:paraId="7AF90672" w14:textId="77777777" w:rsidR="001B2975" w:rsidRPr="00165403" w:rsidRDefault="001B2975" w:rsidP="001B2975">
            <w:pPr>
              <w:rPr>
                <w:rFonts w:ascii="Arial" w:hAnsi="Arial" w:cs="Arial"/>
              </w:rPr>
            </w:pPr>
          </w:p>
          <w:p w14:paraId="3E793861" w14:textId="77777777" w:rsidR="001B2975" w:rsidRPr="00165403" w:rsidRDefault="001B2975" w:rsidP="001B2975">
            <w:pPr>
              <w:rPr>
                <w:rFonts w:ascii="Arial" w:hAnsi="Arial" w:cs="Arial"/>
              </w:rPr>
            </w:pPr>
          </w:p>
          <w:p w14:paraId="6F6139D4" w14:textId="3B40FF53" w:rsidR="001B2975" w:rsidRPr="00165403" w:rsidRDefault="001B2975" w:rsidP="001B2975">
            <w:pPr>
              <w:rPr>
                <w:rFonts w:ascii="Arial" w:hAnsi="Arial" w:cs="Arial"/>
              </w:rPr>
            </w:pPr>
          </w:p>
          <w:p w14:paraId="478FE37A" w14:textId="7616A55F" w:rsidR="001B2975" w:rsidRPr="00165403" w:rsidRDefault="001B2975" w:rsidP="001B2975">
            <w:pPr>
              <w:rPr>
                <w:rFonts w:ascii="Arial" w:hAnsi="Arial" w:cs="Arial"/>
              </w:rPr>
            </w:pPr>
          </w:p>
          <w:p w14:paraId="5AFA4F61" w14:textId="15B480B2" w:rsidR="001B2975" w:rsidRPr="00165403" w:rsidRDefault="001B2975" w:rsidP="001B2975">
            <w:pPr>
              <w:rPr>
                <w:rFonts w:ascii="Arial" w:hAnsi="Arial" w:cs="Arial"/>
                <w:b/>
              </w:rPr>
            </w:pPr>
          </w:p>
        </w:tc>
      </w:tr>
      <w:tr w:rsidR="001B2975" w:rsidRPr="00165403" w14:paraId="4B3CA81B" w14:textId="77777777" w:rsidTr="001B2975">
        <w:trPr>
          <w:trHeight w:val="1511"/>
        </w:trPr>
        <w:tc>
          <w:tcPr>
            <w:tcW w:w="1435" w:type="dxa"/>
            <w:tcBorders>
              <w:top w:val="single" w:sz="4" w:space="0" w:color="auto"/>
              <w:bottom w:val="single" w:sz="4" w:space="0" w:color="auto"/>
            </w:tcBorders>
          </w:tcPr>
          <w:p w14:paraId="39EBF165" w14:textId="77777777" w:rsidR="001B2975" w:rsidRPr="00165403" w:rsidRDefault="001B2975" w:rsidP="001B2975">
            <w:pPr>
              <w:rPr>
                <w:rFonts w:ascii="Arial" w:hAnsi="Arial" w:cs="Arial"/>
                <w:b/>
              </w:rPr>
            </w:pPr>
            <w:r w:rsidRPr="00165403">
              <w:rPr>
                <w:rFonts w:ascii="Arial" w:hAnsi="Arial" w:cs="Arial"/>
                <w:b/>
              </w:rPr>
              <w:t>ASP, ECO-team i URA</w:t>
            </w:r>
          </w:p>
          <w:p w14:paraId="2B9885DC" w14:textId="77777777" w:rsidR="001B2975" w:rsidRPr="00165403" w:rsidRDefault="001B2975" w:rsidP="001B2975">
            <w:pPr>
              <w:rPr>
                <w:rFonts w:ascii="Arial" w:hAnsi="Arial" w:cs="Arial"/>
                <w:b/>
              </w:rPr>
            </w:pPr>
          </w:p>
          <w:p w14:paraId="15541E6B" w14:textId="77777777" w:rsidR="001B2975" w:rsidRPr="00165403" w:rsidRDefault="001B2975" w:rsidP="001B2975">
            <w:pPr>
              <w:rPr>
                <w:rFonts w:ascii="Arial" w:hAnsi="Arial" w:cs="Arial"/>
                <w:b/>
              </w:rPr>
            </w:pPr>
          </w:p>
          <w:p w14:paraId="571FAC03" w14:textId="1FDB2DF8" w:rsidR="001B2975" w:rsidRPr="00165403" w:rsidRDefault="001B2975" w:rsidP="001B2975">
            <w:pPr>
              <w:rPr>
                <w:rFonts w:ascii="Arial" w:hAnsi="Arial" w:cs="Arial"/>
                <w:b/>
              </w:rPr>
            </w:pPr>
          </w:p>
          <w:p w14:paraId="367F56CA" w14:textId="0EEC67A9" w:rsidR="001B2975" w:rsidRPr="00165403" w:rsidRDefault="001B2975" w:rsidP="001B2975">
            <w:pPr>
              <w:rPr>
                <w:rFonts w:ascii="Arial" w:hAnsi="Arial" w:cs="Arial"/>
                <w:b/>
              </w:rPr>
            </w:pPr>
          </w:p>
          <w:p w14:paraId="3BEFC224" w14:textId="28B1C3B4" w:rsidR="001B2975" w:rsidRPr="00165403" w:rsidRDefault="001B2975" w:rsidP="001B2975">
            <w:pPr>
              <w:rPr>
                <w:rFonts w:ascii="Arial" w:hAnsi="Arial" w:cs="Arial"/>
                <w:b/>
              </w:rPr>
            </w:pPr>
          </w:p>
        </w:tc>
        <w:tc>
          <w:tcPr>
            <w:tcW w:w="5243" w:type="dxa"/>
            <w:tcBorders>
              <w:top w:val="single" w:sz="4" w:space="0" w:color="auto"/>
              <w:bottom w:val="single" w:sz="4" w:space="0" w:color="auto"/>
            </w:tcBorders>
          </w:tcPr>
          <w:p w14:paraId="5B4930A9" w14:textId="77777777" w:rsidR="001B2975" w:rsidRPr="00165403" w:rsidRDefault="001B2975" w:rsidP="001B2975">
            <w:pPr>
              <w:pStyle w:val="ListParagraph"/>
              <w:ind w:left="0"/>
              <w:jc w:val="both"/>
              <w:rPr>
                <w:rFonts w:ascii="Arial" w:hAnsi="Arial" w:cs="Arial"/>
              </w:rPr>
            </w:pPr>
            <w:r w:rsidRPr="00165403">
              <w:rPr>
                <w:rFonts w:ascii="Arial" w:hAnsi="Arial" w:cs="Arial"/>
              </w:rPr>
              <w:t>Član 63 treba izmijeniti tako da se u članu 205 stav 4 izbriše tačka 4</w:t>
            </w:r>
          </w:p>
          <w:p w14:paraId="21DC97D7" w14:textId="77777777" w:rsidR="001B2975" w:rsidRPr="00165403" w:rsidRDefault="001B2975" w:rsidP="001B2975">
            <w:pPr>
              <w:pStyle w:val="Default"/>
              <w:jc w:val="both"/>
              <w:rPr>
                <w:rFonts w:eastAsia="Arial Unicode MS"/>
                <w:kern w:val="1"/>
                <w:sz w:val="22"/>
                <w:szCs w:val="22"/>
                <w:lang w:val="it-IT"/>
              </w:rPr>
            </w:pPr>
          </w:p>
          <w:p w14:paraId="26B9E1C8" w14:textId="77777777" w:rsidR="001B2975" w:rsidRPr="00165403" w:rsidRDefault="001B2975" w:rsidP="001B2975">
            <w:pPr>
              <w:pStyle w:val="Default"/>
              <w:jc w:val="both"/>
              <w:rPr>
                <w:rFonts w:eastAsia="Arial Unicode MS"/>
                <w:kern w:val="1"/>
                <w:sz w:val="22"/>
                <w:szCs w:val="22"/>
                <w:lang w:val="it-IT"/>
              </w:rPr>
            </w:pPr>
          </w:p>
          <w:p w14:paraId="441784DB" w14:textId="77777777" w:rsidR="001B2975" w:rsidRPr="00165403" w:rsidRDefault="001B2975" w:rsidP="001B2975">
            <w:pPr>
              <w:pStyle w:val="Default"/>
              <w:jc w:val="both"/>
              <w:rPr>
                <w:rFonts w:eastAsia="Arial Unicode MS"/>
                <w:kern w:val="1"/>
                <w:sz w:val="22"/>
                <w:szCs w:val="22"/>
                <w:lang w:val="it-IT"/>
              </w:rPr>
            </w:pPr>
          </w:p>
          <w:p w14:paraId="55509F2C" w14:textId="25D013A5" w:rsidR="001B2975" w:rsidRPr="00165403" w:rsidRDefault="001B2975" w:rsidP="001B2975">
            <w:pPr>
              <w:pStyle w:val="Default"/>
              <w:jc w:val="both"/>
              <w:rPr>
                <w:rFonts w:eastAsia="Arial Unicode MS"/>
                <w:kern w:val="1"/>
                <w:sz w:val="22"/>
                <w:szCs w:val="22"/>
                <w:lang w:val="it-IT"/>
              </w:rPr>
            </w:pPr>
          </w:p>
          <w:p w14:paraId="77F7C068" w14:textId="34D82DDA" w:rsidR="001B2975" w:rsidRPr="00165403" w:rsidRDefault="001B2975" w:rsidP="001B2975">
            <w:pPr>
              <w:pStyle w:val="NoSpacing"/>
              <w:jc w:val="both"/>
              <w:rPr>
                <w:rFonts w:ascii="Arial" w:hAnsi="Arial" w:cs="Arial"/>
              </w:rPr>
            </w:pPr>
          </w:p>
        </w:tc>
        <w:tc>
          <w:tcPr>
            <w:tcW w:w="1440" w:type="dxa"/>
            <w:tcBorders>
              <w:top w:val="single" w:sz="4" w:space="0" w:color="auto"/>
              <w:bottom w:val="single" w:sz="4" w:space="0" w:color="auto"/>
            </w:tcBorders>
          </w:tcPr>
          <w:p w14:paraId="1F03F9CC" w14:textId="77777777" w:rsidR="001B2975" w:rsidRPr="00165403" w:rsidRDefault="001B2975" w:rsidP="001B2975">
            <w:pPr>
              <w:jc w:val="center"/>
              <w:rPr>
                <w:rFonts w:ascii="Arial" w:hAnsi="Arial" w:cs="Arial"/>
              </w:rPr>
            </w:pPr>
            <w:r w:rsidRPr="00165403">
              <w:rPr>
                <w:rFonts w:ascii="Arial" w:hAnsi="Arial" w:cs="Arial"/>
              </w:rPr>
              <w:t>Član 63</w:t>
            </w:r>
          </w:p>
          <w:p w14:paraId="7692DBDA" w14:textId="77777777" w:rsidR="001B2975" w:rsidRPr="00165403" w:rsidRDefault="001B2975" w:rsidP="001B2975">
            <w:pPr>
              <w:jc w:val="center"/>
              <w:rPr>
                <w:rFonts w:ascii="Arial" w:hAnsi="Arial" w:cs="Arial"/>
              </w:rPr>
            </w:pPr>
          </w:p>
          <w:p w14:paraId="7B0924BD" w14:textId="77777777" w:rsidR="001B2975" w:rsidRPr="00165403" w:rsidRDefault="001B2975" w:rsidP="001B2975">
            <w:pPr>
              <w:jc w:val="center"/>
              <w:rPr>
                <w:rFonts w:ascii="Arial" w:hAnsi="Arial" w:cs="Arial"/>
              </w:rPr>
            </w:pPr>
          </w:p>
          <w:p w14:paraId="28D37241" w14:textId="77777777" w:rsidR="001B2975" w:rsidRPr="00165403" w:rsidRDefault="001B2975" w:rsidP="001B2975">
            <w:pPr>
              <w:jc w:val="center"/>
              <w:rPr>
                <w:rFonts w:ascii="Arial" w:hAnsi="Arial" w:cs="Arial"/>
              </w:rPr>
            </w:pPr>
          </w:p>
          <w:p w14:paraId="52D2EA60" w14:textId="023513F1" w:rsidR="001B2975" w:rsidRPr="00165403" w:rsidRDefault="001B2975" w:rsidP="001B2975">
            <w:pPr>
              <w:jc w:val="center"/>
              <w:rPr>
                <w:rFonts w:ascii="Arial" w:hAnsi="Arial" w:cs="Arial"/>
              </w:rPr>
            </w:pPr>
          </w:p>
          <w:p w14:paraId="494ABEEB" w14:textId="77777777" w:rsidR="001B2975" w:rsidRPr="00165403" w:rsidRDefault="001B2975" w:rsidP="001B2975">
            <w:pPr>
              <w:jc w:val="center"/>
              <w:rPr>
                <w:rFonts w:ascii="Arial" w:hAnsi="Arial" w:cs="Arial"/>
              </w:rPr>
            </w:pPr>
          </w:p>
          <w:p w14:paraId="769D541B" w14:textId="77777777" w:rsidR="001B2975" w:rsidRPr="00165403" w:rsidRDefault="001B2975" w:rsidP="00314B04">
            <w:pPr>
              <w:rPr>
                <w:rFonts w:ascii="Arial" w:hAnsi="Arial" w:cs="Arial"/>
              </w:rPr>
            </w:pPr>
          </w:p>
        </w:tc>
        <w:tc>
          <w:tcPr>
            <w:tcW w:w="1080" w:type="dxa"/>
            <w:tcBorders>
              <w:top w:val="single" w:sz="4" w:space="0" w:color="auto"/>
              <w:bottom w:val="single" w:sz="4" w:space="0" w:color="auto"/>
            </w:tcBorders>
          </w:tcPr>
          <w:p w14:paraId="331D3705" w14:textId="77777777" w:rsidR="001B2975" w:rsidRPr="00165403" w:rsidRDefault="001B2975" w:rsidP="001B2975">
            <w:pPr>
              <w:jc w:val="center"/>
              <w:rPr>
                <w:rFonts w:ascii="Arial" w:hAnsi="Arial" w:cs="Arial"/>
              </w:rPr>
            </w:pPr>
            <w:r w:rsidRPr="00165403">
              <w:rPr>
                <w:rFonts w:ascii="Arial" w:hAnsi="Arial" w:cs="Arial"/>
              </w:rPr>
              <w:t>Član 205</w:t>
            </w:r>
          </w:p>
          <w:p w14:paraId="02D494F6" w14:textId="77777777" w:rsidR="001B2975" w:rsidRPr="00165403" w:rsidRDefault="001B2975" w:rsidP="001B2975">
            <w:pPr>
              <w:rPr>
                <w:rFonts w:ascii="Arial" w:hAnsi="Arial" w:cs="Arial"/>
              </w:rPr>
            </w:pPr>
          </w:p>
          <w:p w14:paraId="30634230" w14:textId="77777777" w:rsidR="001B2975" w:rsidRPr="00165403" w:rsidRDefault="001B2975" w:rsidP="001B2975">
            <w:pPr>
              <w:jc w:val="center"/>
              <w:rPr>
                <w:rFonts w:ascii="Arial" w:hAnsi="Arial" w:cs="Arial"/>
              </w:rPr>
            </w:pPr>
          </w:p>
          <w:p w14:paraId="6AEEF458" w14:textId="77777777" w:rsidR="001B2975" w:rsidRPr="00165403" w:rsidRDefault="001B2975" w:rsidP="001B2975">
            <w:pPr>
              <w:jc w:val="center"/>
              <w:rPr>
                <w:rFonts w:ascii="Arial" w:hAnsi="Arial" w:cs="Arial"/>
              </w:rPr>
            </w:pPr>
          </w:p>
          <w:p w14:paraId="6C20BAB1" w14:textId="538B2A51" w:rsidR="001B2975" w:rsidRPr="00165403" w:rsidRDefault="001B2975" w:rsidP="001B2975">
            <w:pPr>
              <w:jc w:val="center"/>
              <w:rPr>
                <w:rFonts w:ascii="Arial" w:hAnsi="Arial" w:cs="Arial"/>
              </w:rPr>
            </w:pPr>
          </w:p>
          <w:p w14:paraId="0CB0999B" w14:textId="4D00CE05" w:rsidR="001B2975" w:rsidRPr="00165403" w:rsidRDefault="001B2975" w:rsidP="001B2975">
            <w:pPr>
              <w:rPr>
                <w:rFonts w:ascii="Arial" w:hAnsi="Arial" w:cs="Arial"/>
              </w:rPr>
            </w:pPr>
          </w:p>
        </w:tc>
        <w:tc>
          <w:tcPr>
            <w:tcW w:w="5895" w:type="dxa"/>
            <w:tcBorders>
              <w:top w:val="single" w:sz="4" w:space="0" w:color="auto"/>
              <w:bottom w:val="single" w:sz="4" w:space="0" w:color="auto"/>
            </w:tcBorders>
          </w:tcPr>
          <w:p w14:paraId="5951D745" w14:textId="77777777" w:rsidR="001B2975" w:rsidRPr="00165403" w:rsidRDefault="001B2975" w:rsidP="001B2975">
            <w:pPr>
              <w:rPr>
                <w:rFonts w:ascii="Arial" w:hAnsi="Arial" w:cs="Arial"/>
                <w:b/>
              </w:rPr>
            </w:pPr>
            <w:r w:rsidRPr="00165403">
              <w:rPr>
                <w:rFonts w:ascii="Arial" w:hAnsi="Arial" w:cs="Arial"/>
                <w:b/>
              </w:rPr>
              <w:t>Ne prihvata se.</w:t>
            </w:r>
          </w:p>
          <w:p w14:paraId="33BC5892" w14:textId="77777777" w:rsidR="001B2975" w:rsidRPr="00165403" w:rsidRDefault="001B2975" w:rsidP="001B2975">
            <w:pPr>
              <w:rPr>
                <w:rFonts w:ascii="Arial" w:hAnsi="Arial" w:cs="Arial"/>
                <w:b/>
              </w:rPr>
            </w:pPr>
          </w:p>
          <w:p w14:paraId="5B9E9F18" w14:textId="77777777" w:rsidR="001B2975" w:rsidRPr="00165403" w:rsidRDefault="001B2975" w:rsidP="001B2975">
            <w:pPr>
              <w:rPr>
                <w:rFonts w:ascii="Arial" w:hAnsi="Arial" w:cs="Arial"/>
              </w:rPr>
            </w:pPr>
            <w:r w:rsidRPr="00165403">
              <w:rPr>
                <w:rFonts w:ascii="Arial" w:hAnsi="Arial" w:cs="Arial"/>
              </w:rPr>
              <w:t xml:space="preserve">Predložena izmjena odnosi se na pitanja koja nijesu predmet izmjena i dopuna ovog Nacrta zakona. </w:t>
            </w:r>
          </w:p>
          <w:p w14:paraId="6F4A558D" w14:textId="77777777" w:rsidR="001B2975" w:rsidRPr="00165403" w:rsidRDefault="001B2975" w:rsidP="001B2975">
            <w:pPr>
              <w:rPr>
                <w:rFonts w:ascii="Arial" w:hAnsi="Arial" w:cs="Arial"/>
              </w:rPr>
            </w:pPr>
          </w:p>
          <w:p w14:paraId="11C0E967" w14:textId="590C96B0" w:rsidR="001B2975" w:rsidRPr="00165403" w:rsidRDefault="001B2975" w:rsidP="001B2975">
            <w:pPr>
              <w:rPr>
                <w:rFonts w:ascii="Arial" w:hAnsi="Arial" w:cs="Arial"/>
              </w:rPr>
            </w:pPr>
          </w:p>
          <w:p w14:paraId="6E018448" w14:textId="1F7F24BE" w:rsidR="001B2975" w:rsidRPr="00165403" w:rsidRDefault="001B2975" w:rsidP="001B2975">
            <w:pPr>
              <w:rPr>
                <w:rFonts w:ascii="Arial" w:hAnsi="Arial" w:cs="Arial"/>
              </w:rPr>
            </w:pPr>
          </w:p>
        </w:tc>
      </w:tr>
      <w:tr w:rsidR="001B2975" w:rsidRPr="00165403" w14:paraId="5420D3AF" w14:textId="77777777" w:rsidTr="00BC6F41">
        <w:trPr>
          <w:trHeight w:val="1546"/>
        </w:trPr>
        <w:tc>
          <w:tcPr>
            <w:tcW w:w="1435" w:type="dxa"/>
            <w:vMerge w:val="restart"/>
            <w:tcBorders>
              <w:top w:val="single" w:sz="4" w:space="0" w:color="auto"/>
            </w:tcBorders>
          </w:tcPr>
          <w:p w14:paraId="1C137F9F" w14:textId="77777777" w:rsidR="001B2975" w:rsidRPr="00165403" w:rsidRDefault="001B2975" w:rsidP="001B2975">
            <w:pPr>
              <w:rPr>
                <w:rFonts w:ascii="Arial" w:hAnsi="Arial" w:cs="Arial"/>
                <w:b/>
              </w:rPr>
            </w:pPr>
          </w:p>
          <w:p w14:paraId="3313BED8" w14:textId="77777777" w:rsidR="001B2975" w:rsidRPr="00165403" w:rsidRDefault="001B2975" w:rsidP="001B2975">
            <w:pPr>
              <w:rPr>
                <w:rFonts w:ascii="Arial" w:hAnsi="Arial" w:cs="Arial"/>
                <w:b/>
              </w:rPr>
            </w:pPr>
          </w:p>
          <w:p w14:paraId="178D3445" w14:textId="77777777" w:rsidR="001B2975" w:rsidRPr="00165403" w:rsidRDefault="001B2975" w:rsidP="001B2975">
            <w:pPr>
              <w:rPr>
                <w:rFonts w:ascii="Arial" w:hAnsi="Arial" w:cs="Arial"/>
                <w:b/>
              </w:rPr>
            </w:pPr>
          </w:p>
          <w:p w14:paraId="1F1AFFB4" w14:textId="77777777" w:rsidR="001B2975" w:rsidRPr="00165403" w:rsidRDefault="001B2975" w:rsidP="001B2975">
            <w:pPr>
              <w:rPr>
                <w:rFonts w:ascii="Arial" w:hAnsi="Arial" w:cs="Arial"/>
                <w:b/>
              </w:rPr>
            </w:pPr>
          </w:p>
          <w:p w14:paraId="69D05E8D" w14:textId="77777777" w:rsidR="001B2975" w:rsidRPr="00165403" w:rsidRDefault="001B2975" w:rsidP="001B2975">
            <w:pPr>
              <w:rPr>
                <w:rFonts w:ascii="Arial" w:hAnsi="Arial" w:cs="Arial"/>
                <w:b/>
              </w:rPr>
            </w:pPr>
          </w:p>
          <w:p w14:paraId="79C82FF8" w14:textId="77777777" w:rsidR="001B2975" w:rsidRPr="00165403" w:rsidRDefault="001B2975" w:rsidP="001B2975">
            <w:pPr>
              <w:rPr>
                <w:rFonts w:ascii="Arial" w:hAnsi="Arial" w:cs="Arial"/>
                <w:b/>
              </w:rPr>
            </w:pPr>
          </w:p>
          <w:p w14:paraId="58F5531D" w14:textId="77777777" w:rsidR="00455E60" w:rsidRDefault="00455E60" w:rsidP="001B2975">
            <w:pPr>
              <w:rPr>
                <w:rFonts w:ascii="Arial" w:hAnsi="Arial" w:cs="Arial"/>
                <w:b/>
              </w:rPr>
            </w:pPr>
          </w:p>
          <w:p w14:paraId="6201C5AA" w14:textId="77777777" w:rsidR="00455E60" w:rsidRDefault="00455E60" w:rsidP="001B2975">
            <w:pPr>
              <w:rPr>
                <w:rFonts w:ascii="Arial" w:hAnsi="Arial" w:cs="Arial"/>
                <w:b/>
              </w:rPr>
            </w:pPr>
          </w:p>
          <w:p w14:paraId="0FE53AC0" w14:textId="56825B9F" w:rsidR="001B2975" w:rsidRPr="00165403" w:rsidRDefault="001B2975" w:rsidP="001B2975">
            <w:pPr>
              <w:rPr>
                <w:rFonts w:ascii="Arial" w:hAnsi="Arial" w:cs="Arial"/>
                <w:b/>
              </w:rPr>
            </w:pPr>
            <w:r w:rsidRPr="00165403">
              <w:rPr>
                <w:rFonts w:ascii="Arial" w:hAnsi="Arial" w:cs="Arial"/>
                <w:b/>
              </w:rPr>
              <w:t>EPCG</w:t>
            </w:r>
          </w:p>
          <w:p w14:paraId="680BA2C0" w14:textId="77777777" w:rsidR="001B2975" w:rsidRPr="00165403" w:rsidRDefault="001B2975" w:rsidP="001B2975">
            <w:pPr>
              <w:rPr>
                <w:rFonts w:ascii="Arial" w:hAnsi="Arial" w:cs="Arial"/>
                <w:b/>
              </w:rPr>
            </w:pPr>
          </w:p>
          <w:p w14:paraId="216F9923" w14:textId="77777777" w:rsidR="001B2975" w:rsidRPr="00165403" w:rsidRDefault="001B2975" w:rsidP="001B2975">
            <w:pPr>
              <w:rPr>
                <w:rFonts w:ascii="Arial" w:hAnsi="Arial" w:cs="Arial"/>
                <w:b/>
              </w:rPr>
            </w:pPr>
          </w:p>
          <w:p w14:paraId="51529115" w14:textId="77777777" w:rsidR="001B2975" w:rsidRPr="00165403" w:rsidRDefault="001B2975" w:rsidP="001B2975">
            <w:pPr>
              <w:rPr>
                <w:rFonts w:ascii="Arial" w:hAnsi="Arial" w:cs="Arial"/>
                <w:b/>
              </w:rPr>
            </w:pPr>
          </w:p>
          <w:p w14:paraId="6794A366" w14:textId="77777777" w:rsidR="001B2975" w:rsidRPr="00165403" w:rsidRDefault="001B2975" w:rsidP="001B2975">
            <w:pPr>
              <w:rPr>
                <w:rFonts w:ascii="Arial" w:hAnsi="Arial" w:cs="Arial"/>
                <w:b/>
              </w:rPr>
            </w:pPr>
          </w:p>
          <w:p w14:paraId="4C4D78EA" w14:textId="77777777" w:rsidR="001B2975" w:rsidRPr="00165403" w:rsidRDefault="001B2975" w:rsidP="001B2975">
            <w:pPr>
              <w:rPr>
                <w:rFonts w:ascii="Arial" w:hAnsi="Arial" w:cs="Arial"/>
                <w:b/>
              </w:rPr>
            </w:pPr>
          </w:p>
          <w:p w14:paraId="53248252" w14:textId="77777777" w:rsidR="001B2975" w:rsidRPr="00165403" w:rsidRDefault="001B2975" w:rsidP="001B2975">
            <w:pPr>
              <w:rPr>
                <w:rFonts w:ascii="Arial" w:hAnsi="Arial" w:cs="Arial"/>
                <w:b/>
              </w:rPr>
            </w:pPr>
          </w:p>
          <w:p w14:paraId="3AA87169" w14:textId="77777777" w:rsidR="001B2975" w:rsidRPr="00165403" w:rsidRDefault="001B2975" w:rsidP="001B2975">
            <w:pPr>
              <w:rPr>
                <w:rFonts w:ascii="Arial" w:hAnsi="Arial" w:cs="Arial"/>
                <w:b/>
              </w:rPr>
            </w:pPr>
          </w:p>
          <w:p w14:paraId="6B139904" w14:textId="77777777" w:rsidR="001B2975" w:rsidRPr="00165403" w:rsidRDefault="001B2975" w:rsidP="001B2975">
            <w:pPr>
              <w:rPr>
                <w:rFonts w:ascii="Arial" w:hAnsi="Arial" w:cs="Arial"/>
                <w:b/>
              </w:rPr>
            </w:pPr>
          </w:p>
          <w:p w14:paraId="69E2206B" w14:textId="77777777" w:rsidR="001B2975" w:rsidRPr="00165403" w:rsidRDefault="001B2975" w:rsidP="001B2975">
            <w:pPr>
              <w:rPr>
                <w:rFonts w:ascii="Arial" w:hAnsi="Arial" w:cs="Arial"/>
                <w:b/>
              </w:rPr>
            </w:pPr>
          </w:p>
          <w:p w14:paraId="23028D5A" w14:textId="77777777" w:rsidR="001B2975" w:rsidRPr="00165403" w:rsidRDefault="001B2975" w:rsidP="001B2975">
            <w:pPr>
              <w:rPr>
                <w:rFonts w:ascii="Arial" w:hAnsi="Arial" w:cs="Arial"/>
                <w:b/>
              </w:rPr>
            </w:pPr>
          </w:p>
          <w:p w14:paraId="74F2F8CC" w14:textId="77777777" w:rsidR="001B2975" w:rsidRPr="00165403" w:rsidRDefault="001B2975" w:rsidP="001B2975">
            <w:pPr>
              <w:rPr>
                <w:rFonts w:ascii="Arial" w:hAnsi="Arial" w:cs="Arial"/>
                <w:b/>
              </w:rPr>
            </w:pPr>
          </w:p>
        </w:tc>
        <w:tc>
          <w:tcPr>
            <w:tcW w:w="5243" w:type="dxa"/>
            <w:tcBorders>
              <w:top w:val="single" w:sz="4" w:space="0" w:color="auto"/>
              <w:bottom w:val="single" w:sz="4" w:space="0" w:color="auto"/>
            </w:tcBorders>
          </w:tcPr>
          <w:p w14:paraId="41320E4E" w14:textId="77777777" w:rsidR="001B2975" w:rsidRPr="00165403" w:rsidRDefault="001B2975" w:rsidP="001B2975">
            <w:pPr>
              <w:pStyle w:val="Default"/>
              <w:jc w:val="both"/>
              <w:rPr>
                <w:rFonts w:eastAsia="Arial Unicode MS"/>
                <w:kern w:val="1"/>
                <w:sz w:val="22"/>
                <w:szCs w:val="22"/>
                <w:lang w:val="it-IT"/>
              </w:rPr>
            </w:pPr>
            <w:r w:rsidRPr="00165403">
              <w:rPr>
                <w:rFonts w:eastAsia="Arial Unicode MS"/>
                <w:kern w:val="1"/>
                <w:sz w:val="22"/>
                <w:szCs w:val="22"/>
                <w:lang w:val="it-IT"/>
              </w:rPr>
              <w:t>Član 67 Nacrta zakona briše se.</w:t>
            </w:r>
          </w:p>
          <w:p w14:paraId="385B9B15" w14:textId="77777777" w:rsidR="001B2975" w:rsidRPr="00165403" w:rsidRDefault="001B2975" w:rsidP="001B2975">
            <w:pPr>
              <w:pStyle w:val="Default"/>
              <w:jc w:val="both"/>
              <w:rPr>
                <w:rFonts w:eastAsia="Arial Unicode MS"/>
                <w:kern w:val="1"/>
                <w:sz w:val="22"/>
                <w:szCs w:val="22"/>
              </w:rPr>
            </w:pPr>
          </w:p>
          <w:p w14:paraId="2D5938D1" w14:textId="77777777" w:rsidR="001B2975" w:rsidRPr="00165403" w:rsidRDefault="001B2975" w:rsidP="001B2975">
            <w:pPr>
              <w:pStyle w:val="Default"/>
              <w:jc w:val="both"/>
              <w:rPr>
                <w:rFonts w:eastAsia="Arial Unicode MS"/>
                <w:kern w:val="1"/>
                <w:sz w:val="22"/>
                <w:szCs w:val="22"/>
                <w:lang w:val="it-IT"/>
              </w:rPr>
            </w:pPr>
          </w:p>
          <w:p w14:paraId="52E568A4" w14:textId="77777777" w:rsidR="001B2975" w:rsidRPr="00165403" w:rsidRDefault="001B2975" w:rsidP="001B2975">
            <w:pPr>
              <w:pStyle w:val="Default"/>
              <w:jc w:val="both"/>
              <w:rPr>
                <w:rFonts w:eastAsia="Arial Unicode MS"/>
                <w:kern w:val="1"/>
                <w:sz w:val="22"/>
                <w:szCs w:val="22"/>
                <w:lang w:val="it-IT"/>
              </w:rPr>
            </w:pPr>
          </w:p>
          <w:p w14:paraId="45EC36B1" w14:textId="77777777" w:rsidR="001B2975" w:rsidRPr="00165403" w:rsidRDefault="001B2975" w:rsidP="001B2975">
            <w:pPr>
              <w:pStyle w:val="Default"/>
              <w:jc w:val="both"/>
              <w:rPr>
                <w:rFonts w:eastAsia="Arial Unicode MS"/>
                <w:kern w:val="1"/>
                <w:sz w:val="22"/>
                <w:szCs w:val="22"/>
                <w:lang w:val="it-IT"/>
              </w:rPr>
            </w:pPr>
          </w:p>
          <w:p w14:paraId="11FAF959" w14:textId="77777777" w:rsidR="001B2975" w:rsidRPr="00165403" w:rsidRDefault="001B2975" w:rsidP="001B2975">
            <w:pPr>
              <w:pStyle w:val="Default"/>
              <w:jc w:val="both"/>
              <w:rPr>
                <w:rFonts w:eastAsia="Arial Unicode MS"/>
                <w:kern w:val="1"/>
                <w:sz w:val="22"/>
                <w:szCs w:val="22"/>
                <w:lang w:val="it-IT"/>
              </w:rPr>
            </w:pPr>
          </w:p>
          <w:p w14:paraId="283F8F90" w14:textId="77777777" w:rsidR="001B2975" w:rsidRPr="00165403" w:rsidRDefault="001B2975" w:rsidP="001B2975">
            <w:pPr>
              <w:pStyle w:val="NoSpacing"/>
              <w:jc w:val="both"/>
              <w:rPr>
                <w:rFonts w:ascii="Arial" w:hAnsi="Arial" w:cs="Arial"/>
              </w:rPr>
            </w:pPr>
          </w:p>
        </w:tc>
        <w:tc>
          <w:tcPr>
            <w:tcW w:w="1440" w:type="dxa"/>
            <w:tcBorders>
              <w:top w:val="single" w:sz="4" w:space="0" w:color="auto"/>
              <w:bottom w:val="single" w:sz="4" w:space="0" w:color="auto"/>
            </w:tcBorders>
          </w:tcPr>
          <w:p w14:paraId="6CA5867A" w14:textId="77777777" w:rsidR="001B2975" w:rsidRPr="00165403" w:rsidRDefault="001B2975" w:rsidP="001B2975">
            <w:pPr>
              <w:jc w:val="center"/>
              <w:rPr>
                <w:rFonts w:ascii="Arial" w:hAnsi="Arial" w:cs="Arial"/>
              </w:rPr>
            </w:pPr>
            <w:r w:rsidRPr="00165403">
              <w:rPr>
                <w:rFonts w:ascii="Arial" w:hAnsi="Arial" w:cs="Arial"/>
              </w:rPr>
              <w:t>Član 67</w:t>
            </w:r>
          </w:p>
          <w:p w14:paraId="2524FA1F" w14:textId="77777777" w:rsidR="001B2975" w:rsidRPr="00165403" w:rsidRDefault="001B2975" w:rsidP="001B2975">
            <w:pPr>
              <w:rPr>
                <w:rFonts w:ascii="Arial" w:hAnsi="Arial" w:cs="Arial"/>
              </w:rPr>
            </w:pPr>
          </w:p>
          <w:p w14:paraId="169C3E39" w14:textId="77777777" w:rsidR="001B2975" w:rsidRPr="00165403" w:rsidRDefault="001B2975" w:rsidP="001B2975">
            <w:pPr>
              <w:jc w:val="center"/>
              <w:rPr>
                <w:rFonts w:ascii="Arial" w:hAnsi="Arial" w:cs="Arial"/>
              </w:rPr>
            </w:pPr>
          </w:p>
          <w:p w14:paraId="030BC4B6" w14:textId="77777777" w:rsidR="001B2975" w:rsidRPr="00165403" w:rsidRDefault="001B2975" w:rsidP="001B2975">
            <w:pPr>
              <w:jc w:val="center"/>
              <w:rPr>
                <w:rFonts w:ascii="Arial" w:hAnsi="Arial" w:cs="Arial"/>
              </w:rPr>
            </w:pPr>
          </w:p>
          <w:p w14:paraId="75862FD6" w14:textId="77777777" w:rsidR="001B2975" w:rsidRPr="00165403" w:rsidRDefault="001B2975" w:rsidP="001B2975">
            <w:pPr>
              <w:jc w:val="center"/>
              <w:rPr>
                <w:rFonts w:ascii="Arial" w:hAnsi="Arial" w:cs="Arial"/>
              </w:rPr>
            </w:pPr>
          </w:p>
          <w:p w14:paraId="37E62E04" w14:textId="77777777" w:rsidR="001B2975" w:rsidRPr="00165403" w:rsidRDefault="001B2975" w:rsidP="001B2975">
            <w:pPr>
              <w:jc w:val="center"/>
              <w:rPr>
                <w:rFonts w:ascii="Arial" w:hAnsi="Arial" w:cs="Arial"/>
              </w:rPr>
            </w:pPr>
          </w:p>
          <w:p w14:paraId="29735F0E" w14:textId="77777777" w:rsidR="001B2975" w:rsidRPr="00165403" w:rsidRDefault="001B2975" w:rsidP="00314B04">
            <w:pPr>
              <w:rPr>
                <w:rFonts w:ascii="Arial" w:hAnsi="Arial" w:cs="Arial"/>
              </w:rPr>
            </w:pPr>
          </w:p>
        </w:tc>
        <w:tc>
          <w:tcPr>
            <w:tcW w:w="1080" w:type="dxa"/>
            <w:tcBorders>
              <w:top w:val="single" w:sz="4" w:space="0" w:color="auto"/>
              <w:bottom w:val="single" w:sz="4" w:space="0" w:color="auto"/>
            </w:tcBorders>
          </w:tcPr>
          <w:p w14:paraId="158906F4" w14:textId="77777777" w:rsidR="001B2975" w:rsidRPr="00165403" w:rsidRDefault="001B2975" w:rsidP="001B2975">
            <w:pPr>
              <w:jc w:val="center"/>
              <w:rPr>
                <w:rFonts w:ascii="Arial" w:hAnsi="Arial" w:cs="Arial"/>
              </w:rPr>
            </w:pPr>
            <w:r w:rsidRPr="00165403">
              <w:rPr>
                <w:rFonts w:ascii="Arial" w:hAnsi="Arial" w:cs="Arial"/>
              </w:rPr>
              <w:t>Član 222</w:t>
            </w:r>
          </w:p>
          <w:p w14:paraId="44DC8ED0" w14:textId="77777777" w:rsidR="001B2975" w:rsidRPr="00165403" w:rsidRDefault="001B2975" w:rsidP="001B2975">
            <w:pPr>
              <w:jc w:val="center"/>
              <w:rPr>
                <w:rFonts w:ascii="Arial" w:hAnsi="Arial" w:cs="Arial"/>
              </w:rPr>
            </w:pPr>
          </w:p>
          <w:p w14:paraId="5C5FA909" w14:textId="77777777" w:rsidR="001B2975" w:rsidRPr="00165403" w:rsidRDefault="001B2975" w:rsidP="001B2975">
            <w:pPr>
              <w:jc w:val="center"/>
              <w:rPr>
                <w:rFonts w:ascii="Arial" w:hAnsi="Arial" w:cs="Arial"/>
              </w:rPr>
            </w:pPr>
          </w:p>
          <w:p w14:paraId="5CE4B88D" w14:textId="77777777" w:rsidR="001B2975" w:rsidRPr="00165403" w:rsidRDefault="001B2975" w:rsidP="001B2975">
            <w:pPr>
              <w:jc w:val="center"/>
              <w:rPr>
                <w:rFonts w:ascii="Arial" w:hAnsi="Arial" w:cs="Arial"/>
              </w:rPr>
            </w:pPr>
          </w:p>
          <w:p w14:paraId="4D88E3D8" w14:textId="77777777" w:rsidR="001B2975" w:rsidRPr="00165403" w:rsidRDefault="001B2975" w:rsidP="001B2975">
            <w:pPr>
              <w:jc w:val="center"/>
              <w:rPr>
                <w:rFonts w:ascii="Arial" w:hAnsi="Arial" w:cs="Arial"/>
              </w:rPr>
            </w:pPr>
          </w:p>
          <w:p w14:paraId="4A126A76" w14:textId="77777777" w:rsidR="001B2975" w:rsidRPr="00165403" w:rsidRDefault="001B2975" w:rsidP="001B2975">
            <w:pPr>
              <w:rPr>
                <w:rFonts w:ascii="Arial" w:hAnsi="Arial" w:cs="Arial"/>
              </w:rPr>
            </w:pPr>
          </w:p>
        </w:tc>
        <w:tc>
          <w:tcPr>
            <w:tcW w:w="5895" w:type="dxa"/>
            <w:tcBorders>
              <w:top w:val="single" w:sz="4" w:space="0" w:color="auto"/>
              <w:bottom w:val="single" w:sz="4" w:space="0" w:color="auto"/>
            </w:tcBorders>
          </w:tcPr>
          <w:p w14:paraId="28837FB5" w14:textId="5E6EDEE3" w:rsidR="001B2975" w:rsidRPr="00165403" w:rsidRDefault="001B2975" w:rsidP="001B2975">
            <w:pPr>
              <w:rPr>
                <w:rFonts w:ascii="Arial" w:hAnsi="Arial" w:cs="Arial"/>
                <w:b/>
              </w:rPr>
            </w:pPr>
            <w:r w:rsidRPr="00165403">
              <w:rPr>
                <w:rFonts w:ascii="Arial" w:hAnsi="Arial" w:cs="Arial"/>
                <w:b/>
              </w:rPr>
              <w:t>Ne prihvata se.</w:t>
            </w:r>
          </w:p>
          <w:p w14:paraId="5E69A053" w14:textId="77777777" w:rsidR="001B2975" w:rsidRPr="00165403" w:rsidRDefault="001B2975" w:rsidP="001B2975">
            <w:pPr>
              <w:rPr>
                <w:rFonts w:ascii="Arial" w:hAnsi="Arial" w:cs="Arial"/>
                <w:b/>
              </w:rPr>
            </w:pPr>
          </w:p>
          <w:p w14:paraId="57C700F1" w14:textId="77777777" w:rsidR="001B2975" w:rsidRPr="00165403" w:rsidRDefault="001B2975" w:rsidP="001B2975">
            <w:pPr>
              <w:rPr>
                <w:rFonts w:ascii="Arial" w:hAnsi="Arial" w:cs="Arial"/>
              </w:rPr>
            </w:pPr>
            <w:r w:rsidRPr="00165403">
              <w:rPr>
                <w:rFonts w:ascii="Arial" w:hAnsi="Arial" w:cs="Arial"/>
              </w:rPr>
              <w:t>Izmjena člana 222 Zakona o energetici je posljedica usaglašavanja sa odredbama Nacrta zakona koje se odnose na priključenje korisnika na prenosni ili distributivni sistem.</w:t>
            </w:r>
          </w:p>
          <w:p w14:paraId="087C149E" w14:textId="77777777" w:rsidR="001B2975" w:rsidRPr="00165403" w:rsidRDefault="001B2975" w:rsidP="001B2975">
            <w:pPr>
              <w:rPr>
                <w:rFonts w:ascii="Arial" w:hAnsi="Arial" w:cs="Arial"/>
              </w:rPr>
            </w:pPr>
          </w:p>
          <w:p w14:paraId="3F8B0A8F" w14:textId="77777777" w:rsidR="001B2975" w:rsidRPr="00165403" w:rsidRDefault="001B2975" w:rsidP="001B2975">
            <w:pPr>
              <w:rPr>
                <w:rFonts w:ascii="Arial" w:hAnsi="Arial" w:cs="Arial"/>
                <w:b/>
              </w:rPr>
            </w:pPr>
          </w:p>
        </w:tc>
      </w:tr>
      <w:tr w:rsidR="001B2975" w:rsidRPr="00165403" w14:paraId="683AD3C3" w14:textId="77777777" w:rsidTr="00BC6F41">
        <w:trPr>
          <w:trHeight w:val="5040"/>
        </w:trPr>
        <w:tc>
          <w:tcPr>
            <w:tcW w:w="1435" w:type="dxa"/>
            <w:vMerge/>
            <w:tcBorders>
              <w:bottom w:val="single" w:sz="4" w:space="0" w:color="auto"/>
            </w:tcBorders>
          </w:tcPr>
          <w:p w14:paraId="61F1C3FC" w14:textId="77777777" w:rsidR="001B2975" w:rsidRPr="00165403" w:rsidRDefault="001B2975" w:rsidP="001B2975">
            <w:pPr>
              <w:rPr>
                <w:rFonts w:ascii="Arial" w:hAnsi="Arial" w:cs="Arial"/>
                <w:b/>
              </w:rPr>
            </w:pPr>
          </w:p>
        </w:tc>
        <w:tc>
          <w:tcPr>
            <w:tcW w:w="5243" w:type="dxa"/>
            <w:tcBorders>
              <w:top w:val="single" w:sz="4" w:space="0" w:color="auto"/>
              <w:bottom w:val="single" w:sz="4" w:space="0" w:color="auto"/>
            </w:tcBorders>
          </w:tcPr>
          <w:p w14:paraId="02B3C6A7" w14:textId="77777777" w:rsidR="001B2975" w:rsidRPr="00165403" w:rsidRDefault="001B2975" w:rsidP="001B2975">
            <w:pPr>
              <w:pStyle w:val="Default"/>
              <w:jc w:val="both"/>
              <w:rPr>
                <w:rFonts w:eastAsia="Arial Unicode MS"/>
                <w:kern w:val="1"/>
                <w:sz w:val="22"/>
                <w:szCs w:val="22"/>
                <w:lang w:val="it-IT"/>
              </w:rPr>
            </w:pPr>
            <w:r w:rsidRPr="00165403">
              <w:rPr>
                <w:rFonts w:eastAsia="Arial Unicode MS"/>
                <w:kern w:val="1"/>
                <w:sz w:val="22"/>
                <w:szCs w:val="22"/>
                <w:lang w:val="it-IT"/>
              </w:rPr>
              <w:t>U članu 77 Nacrta Zakona, u članu 246a stav 2 mijenja se i glasi:</w:t>
            </w:r>
          </w:p>
          <w:p w14:paraId="45D8B568" w14:textId="77777777" w:rsidR="001B2975" w:rsidRPr="00165403" w:rsidRDefault="001B2975" w:rsidP="001B2975">
            <w:pPr>
              <w:widowControl w:val="0"/>
              <w:suppressAutoHyphens/>
              <w:jc w:val="both"/>
              <w:rPr>
                <w:rFonts w:ascii="Arial" w:eastAsia="Arial Unicode MS" w:hAnsi="Arial" w:cs="Arial"/>
                <w:bCs/>
                <w:color w:val="000000"/>
                <w:kern w:val="1"/>
              </w:rPr>
            </w:pPr>
            <w:r w:rsidRPr="00165403">
              <w:rPr>
                <w:rFonts w:ascii="Arial" w:eastAsia="Arial Unicode MS" w:hAnsi="Arial" w:cs="Arial"/>
                <w:kern w:val="1"/>
                <w:lang w:val="it-IT"/>
              </w:rPr>
              <w:t>“</w:t>
            </w:r>
            <w:r w:rsidRPr="00165403">
              <w:rPr>
                <w:rFonts w:ascii="Arial" w:eastAsia="Arial Unicode MS" w:hAnsi="Arial" w:cs="Arial"/>
                <w:bCs/>
                <w:color w:val="000000"/>
                <w:kern w:val="1"/>
              </w:rPr>
              <w:t>(2) Ispunjenost uslova iz stava 1 ovog člana, kupac dokazuje odgovarajućim atestom i jednopolnom šemom instalacije koji kupac dostavlja nadležnom mrežnom operatoru na osnovu čega operator sistema sa kupcem zaključuje ugovor o priključenju.“</w:t>
            </w:r>
          </w:p>
          <w:p w14:paraId="12F87F67" w14:textId="153885A5" w:rsidR="001B2975" w:rsidRPr="00165403" w:rsidRDefault="001B2975" w:rsidP="001B2975">
            <w:pPr>
              <w:widowControl w:val="0"/>
              <w:suppressAutoHyphens/>
              <w:jc w:val="both"/>
              <w:rPr>
                <w:rFonts w:ascii="Arial" w:eastAsia="Arial Unicode MS" w:hAnsi="Arial" w:cs="Arial"/>
                <w:bCs/>
                <w:color w:val="000000"/>
                <w:kern w:val="1"/>
              </w:rPr>
            </w:pPr>
            <w:r w:rsidRPr="00165403">
              <w:rPr>
                <w:rFonts w:ascii="Arial" w:eastAsia="Arial Unicode MS" w:hAnsi="Arial" w:cs="Arial"/>
                <w:bCs/>
                <w:color w:val="000000"/>
                <w:kern w:val="1"/>
              </w:rPr>
              <w:t>Stav 4 istog člana brisati.</w:t>
            </w:r>
          </w:p>
        </w:tc>
        <w:tc>
          <w:tcPr>
            <w:tcW w:w="1440" w:type="dxa"/>
            <w:tcBorders>
              <w:top w:val="single" w:sz="4" w:space="0" w:color="auto"/>
              <w:bottom w:val="single" w:sz="4" w:space="0" w:color="auto"/>
            </w:tcBorders>
          </w:tcPr>
          <w:p w14:paraId="7C86984F" w14:textId="77777777" w:rsidR="001B2975" w:rsidRPr="00165403" w:rsidRDefault="001B2975" w:rsidP="001B2975">
            <w:pPr>
              <w:jc w:val="center"/>
              <w:rPr>
                <w:rFonts w:ascii="Arial" w:hAnsi="Arial" w:cs="Arial"/>
              </w:rPr>
            </w:pPr>
            <w:r w:rsidRPr="00165403">
              <w:rPr>
                <w:rFonts w:ascii="Arial" w:hAnsi="Arial" w:cs="Arial"/>
              </w:rPr>
              <w:t>Član 77</w:t>
            </w:r>
          </w:p>
          <w:p w14:paraId="528E1186" w14:textId="77777777" w:rsidR="001B2975" w:rsidRPr="00165403" w:rsidRDefault="001B2975" w:rsidP="001B2975">
            <w:pPr>
              <w:jc w:val="center"/>
              <w:rPr>
                <w:rFonts w:ascii="Arial" w:hAnsi="Arial" w:cs="Arial"/>
              </w:rPr>
            </w:pPr>
          </w:p>
          <w:p w14:paraId="2F432137" w14:textId="77777777" w:rsidR="001B2975" w:rsidRPr="00165403" w:rsidRDefault="001B2975" w:rsidP="001B2975">
            <w:pPr>
              <w:jc w:val="center"/>
              <w:rPr>
                <w:rFonts w:ascii="Arial" w:hAnsi="Arial" w:cs="Arial"/>
              </w:rPr>
            </w:pPr>
          </w:p>
          <w:p w14:paraId="3D5E0529" w14:textId="77777777" w:rsidR="001B2975" w:rsidRPr="00165403" w:rsidRDefault="001B2975" w:rsidP="001B2975">
            <w:pPr>
              <w:rPr>
                <w:rFonts w:ascii="Arial" w:hAnsi="Arial" w:cs="Arial"/>
              </w:rPr>
            </w:pPr>
          </w:p>
          <w:p w14:paraId="5AF8C8FD" w14:textId="77777777" w:rsidR="001B2975" w:rsidRPr="00165403" w:rsidRDefault="001B2975" w:rsidP="001B2975">
            <w:pPr>
              <w:rPr>
                <w:rFonts w:ascii="Arial" w:hAnsi="Arial" w:cs="Arial"/>
              </w:rPr>
            </w:pPr>
          </w:p>
          <w:p w14:paraId="15437C9C" w14:textId="77777777" w:rsidR="001B2975" w:rsidRPr="00165403" w:rsidRDefault="001B2975" w:rsidP="001B2975">
            <w:pPr>
              <w:rPr>
                <w:rFonts w:ascii="Arial" w:hAnsi="Arial" w:cs="Arial"/>
              </w:rPr>
            </w:pPr>
          </w:p>
          <w:p w14:paraId="59103953" w14:textId="77777777" w:rsidR="001B2975" w:rsidRPr="00165403" w:rsidRDefault="001B2975" w:rsidP="001B2975">
            <w:pPr>
              <w:rPr>
                <w:rFonts w:ascii="Arial" w:hAnsi="Arial" w:cs="Arial"/>
              </w:rPr>
            </w:pPr>
          </w:p>
          <w:p w14:paraId="5E73F806" w14:textId="77777777" w:rsidR="001B2975" w:rsidRPr="00165403" w:rsidRDefault="001B2975" w:rsidP="001B2975">
            <w:pPr>
              <w:rPr>
                <w:rFonts w:ascii="Arial" w:hAnsi="Arial" w:cs="Arial"/>
              </w:rPr>
            </w:pPr>
          </w:p>
          <w:p w14:paraId="623C58A0" w14:textId="77777777" w:rsidR="001B2975" w:rsidRPr="00165403" w:rsidRDefault="001B2975" w:rsidP="00314B04">
            <w:pPr>
              <w:rPr>
                <w:rFonts w:ascii="Arial" w:hAnsi="Arial" w:cs="Arial"/>
              </w:rPr>
            </w:pPr>
          </w:p>
        </w:tc>
        <w:tc>
          <w:tcPr>
            <w:tcW w:w="1080" w:type="dxa"/>
            <w:tcBorders>
              <w:top w:val="single" w:sz="4" w:space="0" w:color="auto"/>
              <w:bottom w:val="single" w:sz="4" w:space="0" w:color="auto"/>
            </w:tcBorders>
          </w:tcPr>
          <w:p w14:paraId="4666E11A" w14:textId="77777777" w:rsidR="001B2975" w:rsidRPr="00165403" w:rsidRDefault="001B2975" w:rsidP="001B2975">
            <w:pPr>
              <w:jc w:val="center"/>
              <w:rPr>
                <w:rFonts w:ascii="Arial" w:hAnsi="Arial" w:cs="Arial"/>
              </w:rPr>
            </w:pPr>
            <w:r w:rsidRPr="00165403">
              <w:rPr>
                <w:rFonts w:ascii="Arial" w:hAnsi="Arial" w:cs="Arial"/>
              </w:rPr>
              <w:t>Član 246</w:t>
            </w:r>
          </w:p>
          <w:p w14:paraId="73D671CB" w14:textId="77777777" w:rsidR="001B2975" w:rsidRPr="00165403" w:rsidRDefault="001B2975" w:rsidP="001B2975">
            <w:pPr>
              <w:rPr>
                <w:rFonts w:ascii="Arial" w:hAnsi="Arial" w:cs="Arial"/>
              </w:rPr>
            </w:pPr>
          </w:p>
          <w:p w14:paraId="04D8604D" w14:textId="77777777" w:rsidR="001B2975" w:rsidRPr="00165403" w:rsidRDefault="001B2975" w:rsidP="001B2975">
            <w:pPr>
              <w:rPr>
                <w:rFonts w:ascii="Arial" w:hAnsi="Arial" w:cs="Arial"/>
              </w:rPr>
            </w:pPr>
          </w:p>
          <w:p w14:paraId="7BF31EA5" w14:textId="77777777" w:rsidR="001B2975" w:rsidRPr="00165403" w:rsidRDefault="001B2975" w:rsidP="001B2975">
            <w:pPr>
              <w:rPr>
                <w:rFonts w:ascii="Arial" w:hAnsi="Arial" w:cs="Arial"/>
              </w:rPr>
            </w:pPr>
          </w:p>
          <w:p w14:paraId="38EB9461" w14:textId="77777777" w:rsidR="001B2975" w:rsidRPr="00165403" w:rsidRDefault="001B2975" w:rsidP="001B2975">
            <w:pPr>
              <w:rPr>
                <w:rFonts w:ascii="Arial" w:hAnsi="Arial" w:cs="Arial"/>
              </w:rPr>
            </w:pPr>
          </w:p>
          <w:p w14:paraId="40A83191" w14:textId="77777777" w:rsidR="001B2975" w:rsidRPr="00165403" w:rsidRDefault="001B2975" w:rsidP="001B2975">
            <w:pPr>
              <w:rPr>
                <w:rFonts w:ascii="Arial" w:hAnsi="Arial" w:cs="Arial"/>
              </w:rPr>
            </w:pPr>
          </w:p>
          <w:p w14:paraId="4020D388" w14:textId="77777777" w:rsidR="001B2975" w:rsidRPr="00165403" w:rsidRDefault="001B2975" w:rsidP="001B2975">
            <w:pPr>
              <w:rPr>
                <w:rFonts w:ascii="Arial" w:hAnsi="Arial" w:cs="Arial"/>
              </w:rPr>
            </w:pPr>
          </w:p>
        </w:tc>
        <w:tc>
          <w:tcPr>
            <w:tcW w:w="5895" w:type="dxa"/>
            <w:tcBorders>
              <w:top w:val="single" w:sz="4" w:space="0" w:color="auto"/>
              <w:bottom w:val="single" w:sz="4" w:space="0" w:color="auto"/>
            </w:tcBorders>
          </w:tcPr>
          <w:p w14:paraId="5B7203DB" w14:textId="77777777" w:rsidR="001B2975" w:rsidRPr="00165403" w:rsidRDefault="001B2975" w:rsidP="001B2975">
            <w:pPr>
              <w:rPr>
                <w:rFonts w:ascii="Arial" w:hAnsi="Arial" w:cs="Arial"/>
                <w:b/>
              </w:rPr>
            </w:pPr>
            <w:r w:rsidRPr="00165403">
              <w:rPr>
                <w:rFonts w:ascii="Arial" w:hAnsi="Arial" w:cs="Arial"/>
                <w:b/>
              </w:rPr>
              <w:t>Ne prihvata se</w:t>
            </w:r>
          </w:p>
          <w:p w14:paraId="400AD461" w14:textId="77777777" w:rsidR="001B2975" w:rsidRPr="00165403" w:rsidRDefault="001B2975" w:rsidP="001B2975">
            <w:pPr>
              <w:rPr>
                <w:rFonts w:ascii="Arial" w:hAnsi="Arial" w:cs="Arial"/>
              </w:rPr>
            </w:pPr>
          </w:p>
          <w:p w14:paraId="7A8275AF" w14:textId="77777777" w:rsidR="001B2975" w:rsidRPr="00165403" w:rsidRDefault="001B2975" w:rsidP="001B2975">
            <w:pPr>
              <w:rPr>
                <w:rFonts w:ascii="Arial" w:hAnsi="Arial" w:cs="Arial"/>
              </w:rPr>
            </w:pPr>
            <w:r w:rsidRPr="00165403">
              <w:rPr>
                <w:rFonts w:ascii="Arial" w:hAnsi="Arial" w:cs="Arial"/>
              </w:rPr>
              <w:t>Dodavanje člana 246a u nacrtu zakona je posljedica usaglašavanja sa odredbama Nacrta zakona koje se odnose na priključenje korisnika na prenosni ili distributivni sistem.</w:t>
            </w:r>
          </w:p>
          <w:p w14:paraId="79E9C2B7" w14:textId="77777777" w:rsidR="001B2975" w:rsidRPr="00165403" w:rsidRDefault="001B2975" w:rsidP="001B2975">
            <w:pPr>
              <w:rPr>
                <w:rFonts w:ascii="Arial" w:hAnsi="Arial" w:cs="Arial"/>
              </w:rPr>
            </w:pPr>
          </w:p>
          <w:p w14:paraId="465FE757" w14:textId="77777777" w:rsidR="001B2975" w:rsidRPr="00165403" w:rsidRDefault="001B2975" w:rsidP="001B2975">
            <w:pPr>
              <w:rPr>
                <w:rFonts w:ascii="Arial" w:hAnsi="Arial" w:cs="Arial"/>
                <w:b/>
              </w:rPr>
            </w:pPr>
          </w:p>
        </w:tc>
      </w:tr>
      <w:tr w:rsidR="001B2975" w:rsidRPr="00165403" w14:paraId="4649B7F7" w14:textId="77777777" w:rsidTr="001B2975">
        <w:trPr>
          <w:trHeight w:val="1995"/>
        </w:trPr>
        <w:tc>
          <w:tcPr>
            <w:tcW w:w="1435" w:type="dxa"/>
            <w:tcBorders>
              <w:top w:val="single" w:sz="4" w:space="0" w:color="auto"/>
              <w:bottom w:val="single" w:sz="4" w:space="0" w:color="auto"/>
            </w:tcBorders>
          </w:tcPr>
          <w:p w14:paraId="08789F2C" w14:textId="77777777" w:rsidR="001B2975" w:rsidRPr="00165403" w:rsidRDefault="001B2975" w:rsidP="001B2975">
            <w:pPr>
              <w:rPr>
                <w:rFonts w:ascii="Arial" w:hAnsi="Arial" w:cs="Arial"/>
                <w:b/>
              </w:rPr>
            </w:pPr>
          </w:p>
          <w:p w14:paraId="167F19ED" w14:textId="77777777" w:rsidR="001B2975" w:rsidRPr="00165403" w:rsidRDefault="001B2975" w:rsidP="001B2975">
            <w:pPr>
              <w:rPr>
                <w:rFonts w:ascii="Arial" w:hAnsi="Arial" w:cs="Arial"/>
                <w:b/>
              </w:rPr>
            </w:pPr>
            <w:r w:rsidRPr="00165403">
              <w:rPr>
                <w:rFonts w:ascii="Arial" w:hAnsi="Arial" w:cs="Arial"/>
                <w:b/>
              </w:rPr>
              <w:t>Momir Škopelja</w:t>
            </w:r>
          </w:p>
          <w:p w14:paraId="251262C1" w14:textId="77777777" w:rsidR="001B2975" w:rsidRPr="00165403" w:rsidRDefault="001B2975" w:rsidP="001B2975">
            <w:pPr>
              <w:rPr>
                <w:rFonts w:ascii="Arial" w:hAnsi="Arial" w:cs="Arial"/>
                <w:b/>
              </w:rPr>
            </w:pPr>
          </w:p>
          <w:p w14:paraId="4D634ECB" w14:textId="77777777" w:rsidR="001B2975" w:rsidRPr="00165403" w:rsidRDefault="001B2975" w:rsidP="001B2975">
            <w:pPr>
              <w:rPr>
                <w:rFonts w:ascii="Arial" w:hAnsi="Arial" w:cs="Arial"/>
                <w:b/>
              </w:rPr>
            </w:pPr>
          </w:p>
          <w:p w14:paraId="75D2A2ED" w14:textId="77777777" w:rsidR="001B2975" w:rsidRPr="00165403" w:rsidRDefault="001B2975" w:rsidP="001B2975">
            <w:pPr>
              <w:rPr>
                <w:rFonts w:ascii="Arial" w:hAnsi="Arial" w:cs="Arial"/>
                <w:b/>
              </w:rPr>
            </w:pPr>
          </w:p>
          <w:p w14:paraId="2CC14E7E" w14:textId="77777777" w:rsidR="001B2975" w:rsidRPr="00165403" w:rsidRDefault="001B2975" w:rsidP="001B2975">
            <w:pPr>
              <w:rPr>
                <w:rFonts w:ascii="Arial" w:hAnsi="Arial" w:cs="Arial"/>
                <w:b/>
              </w:rPr>
            </w:pPr>
          </w:p>
          <w:p w14:paraId="0EECFCF0" w14:textId="77777777" w:rsidR="001B2975" w:rsidRPr="00165403" w:rsidRDefault="001B2975" w:rsidP="001B2975">
            <w:pPr>
              <w:rPr>
                <w:rFonts w:ascii="Arial" w:hAnsi="Arial" w:cs="Arial"/>
                <w:b/>
              </w:rPr>
            </w:pPr>
          </w:p>
          <w:p w14:paraId="5EBD101B" w14:textId="216E3269" w:rsidR="001B2975" w:rsidRPr="00165403" w:rsidRDefault="001B2975" w:rsidP="001B2975">
            <w:pPr>
              <w:rPr>
                <w:rFonts w:ascii="Arial" w:hAnsi="Arial" w:cs="Arial"/>
                <w:b/>
              </w:rPr>
            </w:pPr>
          </w:p>
        </w:tc>
        <w:tc>
          <w:tcPr>
            <w:tcW w:w="5243" w:type="dxa"/>
            <w:tcBorders>
              <w:top w:val="single" w:sz="4" w:space="0" w:color="auto"/>
              <w:bottom w:val="single" w:sz="4" w:space="0" w:color="auto"/>
            </w:tcBorders>
          </w:tcPr>
          <w:p w14:paraId="414BFB07" w14:textId="77777777" w:rsidR="001B2975" w:rsidRPr="00165403" w:rsidRDefault="001B2975" w:rsidP="001B2975">
            <w:pPr>
              <w:pStyle w:val="NoSpacing"/>
              <w:jc w:val="both"/>
              <w:rPr>
                <w:rFonts w:ascii="Arial" w:hAnsi="Arial" w:cs="Arial"/>
              </w:rPr>
            </w:pPr>
          </w:p>
          <w:p w14:paraId="1AEA1C81" w14:textId="77777777" w:rsidR="001B2975" w:rsidRPr="00165403" w:rsidRDefault="001B2975" w:rsidP="001B2975">
            <w:pPr>
              <w:pStyle w:val="NoSpacing"/>
              <w:jc w:val="both"/>
              <w:rPr>
                <w:rFonts w:ascii="Arial" w:eastAsia="Arial Unicode MS" w:hAnsi="Arial" w:cs="Arial"/>
                <w:b/>
                <w:bCs/>
                <w:color w:val="000000"/>
                <w:kern w:val="1"/>
              </w:rPr>
            </w:pPr>
            <w:r w:rsidRPr="00165403">
              <w:rPr>
                <w:rFonts w:ascii="Arial" w:hAnsi="Arial" w:cs="Arial"/>
              </w:rPr>
              <w:t>Član 77 Nacrta zakona preispitati jer omogućava nelegalnim objektima da se legalno priključe na mrežu</w:t>
            </w:r>
          </w:p>
          <w:p w14:paraId="225435FD" w14:textId="77777777" w:rsidR="001B2975" w:rsidRPr="00165403" w:rsidRDefault="001B2975" w:rsidP="001B2975">
            <w:pPr>
              <w:pStyle w:val="NoSpacing"/>
              <w:jc w:val="both"/>
              <w:rPr>
                <w:rFonts w:ascii="Arial" w:eastAsia="Arial Unicode MS" w:hAnsi="Arial" w:cs="Arial"/>
                <w:kern w:val="1"/>
                <w:lang w:val="it-IT"/>
              </w:rPr>
            </w:pPr>
          </w:p>
          <w:p w14:paraId="13A7FC6F" w14:textId="77777777" w:rsidR="001B2975" w:rsidRPr="00165403" w:rsidRDefault="001B2975" w:rsidP="001B2975">
            <w:pPr>
              <w:pStyle w:val="NoSpacing"/>
              <w:jc w:val="both"/>
              <w:rPr>
                <w:rFonts w:ascii="Arial" w:eastAsia="Arial Unicode MS" w:hAnsi="Arial" w:cs="Arial"/>
                <w:kern w:val="1"/>
                <w:lang w:val="it-IT"/>
              </w:rPr>
            </w:pPr>
          </w:p>
          <w:p w14:paraId="2E8BF9C7" w14:textId="77777777" w:rsidR="001B2975" w:rsidRPr="00165403" w:rsidRDefault="001B2975" w:rsidP="001B2975">
            <w:pPr>
              <w:pStyle w:val="NoSpacing"/>
              <w:jc w:val="both"/>
              <w:rPr>
                <w:rFonts w:ascii="Arial" w:eastAsia="Arial Unicode MS" w:hAnsi="Arial" w:cs="Arial"/>
                <w:kern w:val="1"/>
                <w:lang w:val="it-IT"/>
              </w:rPr>
            </w:pPr>
          </w:p>
          <w:p w14:paraId="4AFA1DC3" w14:textId="77777777" w:rsidR="001B2975" w:rsidRPr="00165403" w:rsidRDefault="001B2975" w:rsidP="001B2975">
            <w:pPr>
              <w:pStyle w:val="NoSpacing"/>
              <w:jc w:val="both"/>
              <w:rPr>
                <w:rFonts w:ascii="Arial" w:eastAsia="Arial Unicode MS" w:hAnsi="Arial" w:cs="Arial"/>
                <w:kern w:val="1"/>
                <w:lang w:val="it-IT"/>
              </w:rPr>
            </w:pPr>
          </w:p>
          <w:p w14:paraId="161FD1D3" w14:textId="68FBA744" w:rsidR="001B2975" w:rsidRPr="00165403" w:rsidRDefault="001B2975" w:rsidP="001B2975">
            <w:pPr>
              <w:pStyle w:val="NoSpacing"/>
              <w:jc w:val="both"/>
              <w:rPr>
                <w:rFonts w:ascii="Arial" w:hAnsi="Arial" w:cs="Arial"/>
              </w:rPr>
            </w:pPr>
          </w:p>
        </w:tc>
        <w:tc>
          <w:tcPr>
            <w:tcW w:w="1440" w:type="dxa"/>
            <w:tcBorders>
              <w:top w:val="single" w:sz="4" w:space="0" w:color="auto"/>
              <w:bottom w:val="single" w:sz="4" w:space="0" w:color="auto"/>
            </w:tcBorders>
          </w:tcPr>
          <w:p w14:paraId="1717486C" w14:textId="77777777" w:rsidR="001B2975" w:rsidRPr="00165403" w:rsidRDefault="001B2975" w:rsidP="001B2975">
            <w:pPr>
              <w:rPr>
                <w:rFonts w:ascii="Arial" w:hAnsi="Arial" w:cs="Arial"/>
              </w:rPr>
            </w:pPr>
          </w:p>
          <w:p w14:paraId="734211AD" w14:textId="77777777" w:rsidR="001B2975" w:rsidRPr="00165403" w:rsidRDefault="001B2975" w:rsidP="001B2975">
            <w:pPr>
              <w:rPr>
                <w:rFonts w:ascii="Arial" w:hAnsi="Arial" w:cs="Arial"/>
              </w:rPr>
            </w:pPr>
            <w:r w:rsidRPr="00165403">
              <w:rPr>
                <w:rFonts w:ascii="Arial" w:hAnsi="Arial" w:cs="Arial"/>
              </w:rPr>
              <w:t>Član 77</w:t>
            </w:r>
          </w:p>
          <w:p w14:paraId="48AD0DC3" w14:textId="77777777" w:rsidR="001B2975" w:rsidRPr="00165403" w:rsidRDefault="001B2975" w:rsidP="001B2975">
            <w:pPr>
              <w:rPr>
                <w:rFonts w:ascii="Arial" w:hAnsi="Arial" w:cs="Arial"/>
              </w:rPr>
            </w:pPr>
          </w:p>
          <w:p w14:paraId="31F5CBAE" w14:textId="77777777" w:rsidR="001B2975" w:rsidRPr="00165403" w:rsidRDefault="001B2975" w:rsidP="001B2975">
            <w:pPr>
              <w:rPr>
                <w:rFonts w:ascii="Arial" w:hAnsi="Arial" w:cs="Arial"/>
              </w:rPr>
            </w:pPr>
          </w:p>
          <w:p w14:paraId="3D93A3E2" w14:textId="77777777" w:rsidR="001B2975" w:rsidRPr="00165403" w:rsidRDefault="001B2975" w:rsidP="001B2975">
            <w:pPr>
              <w:rPr>
                <w:rFonts w:ascii="Arial" w:hAnsi="Arial" w:cs="Arial"/>
              </w:rPr>
            </w:pPr>
          </w:p>
          <w:p w14:paraId="6402EE7D" w14:textId="77777777" w:rsidR="001B2975" w:rsidRPr="00165403" w:rsidRDefault="001B2975" w:rsidP="001B2975">
            <w:pPr>
              <w:rPr>
                <w:rFonts w:ascii="Arial" w:hAnsi="Arial" w:cs="Arial"/>
              </w:rPr>
            </w:pPr>
          </w:p>
          <w:p w14:paraId="5F8425FF" w14:textId="77777777" w:rsidR="001B2975" w:rsidRPr="00165403" w:rsidRDefault="001B2975" w:rsidP="001B2975">
            <w:pPr>
              <w:rPr>
                <w:rFonts w:ascii="Arial" w:hAnsi="Arial" w:cs="Arial"/>
              </w:rPr>
            </w:pPr>
          </w:p>
          <w:p w14:paraId="6BB299C0" w14:textId="77777777" w:rsidR="001B2975" w:rsidRPr="00165403" w:rsidRDefault="001B2975" w:rsidP="001B2975">
            <w:pPr>
              <w:rPr>
                <w:rFonts w:ascii="Arial" w:hAnsi="Arial" w:cs="Arial"/>
              </w:rPr>
            </w:pPr>
          </w:p>
          <w:p w14:paraId="5DC14259" w14:textId="77777777" w:rsidR="001B2975" w:rsidRPr="00165403" w:rsidRDefault="001B2975" w:rsidP="00314B04">
            <w:pPr>
              <w:rPr>
                <w:rFonts w:ascii="Arial" w:hAnsi="Arial" w:cs="Arial"/>
              </w:rPr>
            </w:pPr>
          </w:p>
        </w:tc>
        <w:tc>
          <w:tcPr>
            <w:tcW w:w="1080" w:type="dxa"/>
            <w:tcBorders>
              <w:top w:val="single" w:sz="4" w:space="0" w:color="auto"/>
              <w:bottom w:val="single" w:sz="4" w:space="0" w:color="auto"/>
            </w:tcBorders>
          </w:tcPr>
          <w:p w14:paraId="370C8FD4" w14:textId="77777777" w:rsidR="001B2975" w:rsidRPr="00165403" w:rsidRDefault="001B2975" w:rsidP="001B2975">
            <w:pPr>
              <w:rPr>
                <w:rFonts w:ascii="Arial" w:hAnsi="Arial" w:cs="Arial"/>
              </w:rPr>
            </w:pPr>
          </w:p>
          <w:p w14:paraId="77F67E4C" w14:textId="77777777" w:rsidR="001B2975" w:rsidRPr="00165403" w:rsidRDefault="001B2975" w:rsidP="001B2975">
            <w:pPr>
              <w:rPr>
                <w:rFonts w:ascii="Arial" w:hAnsi="Arial" w:cs="Arial"/>
              </w:rPr>
            </w:pPr>
            <w:r w:rsidRPr="00165403">
              <w:rPr>
                <w:rFonts w:ascii="Arial" w:hAnsi="Arial" w:cs="Arial"/>
              </w:rPr>
              <w:t>Član 246</w:t>
            </w:r>
          </w:p>
          <w:p w14:paraId="465811FC" w14:textId="77777777" w:rsidR="001B2975" w:rsidRPr="00165403" w:rsidRDefault="001B2975" w:rsidP="001B2975">
            <w:pPr>
              <w:rPr>
                <w:rFonts w:ascii="Arial" w:hAnsi="Arial" w:cs="Arial"/>
              </w:rPr>
            </w:pPr>
          </w:p>
          <w:p w14:paraId="3BB6CB6F" w14:textId="77777777" w:rsidR="001B2975" w:rsidRPr="00165403" w:rsidRDefault="001B2975" w:rsidP="001B2975">
            <w:pPr>
              <w:rPr>
                <w:rFonts w:ascii="Arial" w:hAnsi="Arial" w:cs="Arial"/>
              </w:rPr>
            </w:pPr>
          </w:p>
          <w:p w14:paraId="6EA747D3" w14:textId="77777777" w:rsidR="001B2975" w:rsidRPr="00165403" w:rsidRDefault="001B2975" w:rsidP="001B2975">
            <w:pPr>
              <w:rPr>
                <w:rFonts w:ascii="Arial" w:hAnsi="Arial" w:cs="Arial"/>
              </w:rPr>
            </w:pPr>
          </w:p>
          <w:p w14:paraId="227B5613" w14:textId="77777777" w:rsidR="001B2975" w:rsidRPr="00165403" w:rsidRDefault="001B2975" w:rsidP="001B2975">
            <w:pPr>
              <w:rPr>
                <w:rFonts w:ascii="Arial" w:hAnsi="Arial" w:cs="Arial"/>
              </w:rPr>
            </w:pPr>
          </w:p>
          <w:p w14:paraId="70A1EA72" w14:textId="77777777" w:rsidR="001B2975" w:rsidRPr="00165403" w:rsidRDefault="001B2975" w:rsidP="001B2975">
            <w:pPr>
              <w:rPr>
                <w:rFonts w:ascii="Arial" w:hAnsi="Arial" w:cs="Arial"/>
              </w:rPr>
            </w:pPr>
          </w:p>
          <w:p w14:paraId="5A1B4119" w14:textId="5292A644" w:rsidR="001B2975" w:rsidRPr="00165403" w:rsidRDefault="001B2975" w:rsidP="001B2975">
            <w:pPr>
              <w:rPr>
                <w:rFonts w:ascii="Arial" w:hAnsi="Arial" w:cs="Arial"/>
              </w:rPr>
            </w:pPr>
          </w:p>
        </w:tc>
        <w:tc>
          <w:tcPr>
            <w:tcW w:w="5895" w:type="dxa"/>
            <w:tcBorders>
              <w:top w:val="single" w:sz="4" w:space="0" w:color="auto"/>
              <w:bottom w:val="single" w:sz="4" w:space="0" w:color="auto"/>
            </w:tcBorders>
          </w:tcPr>
          <w:p w14:paraId="17FC6DAF" w14:textId="77777777" w:rsidR="001B2975" w:rsidRPr="00165403" w:rsidRDefault="001B2975" w:rsidP="001B2975">
            <w:pPr>
              <w:rPr>
                <w:rFonts w:ascii="Arial" w:hAnsi="Arial" w:cs="Arial"/>
              </w:rPr>
            </w:pPr>
          </w:p>
          <w:p w14:paraId="4A089FE6" w14:textId="77777777" w:rsidR="001B2975" w:rsidRPr="00165403" w:rsidRDefault="001B2975" w:rsidP="001B2975">
            <w:pPr>
              <w:rPr>
                <w:rFonts w:ascii="Arial" w:hAnsi="Arial" w:cs="Arial"/>
                <w:b/>
              </w:rPr>
            </w:pPr>
            <w:r w:rsidRPr="00165403">
              <w:rPr>
                <w:rFonts w:ascii="Arial" w:hAnsi="Arial" w:cs="Arial"/>
                <w:b/>
              </w:rPr>
              <w:t>Ne prihvata se</w:t>
            </w:r>
          </w:p>
          <w:p w14:paraId="47EB25C7" w14:textId="77777777" w:rsidR="001B2975" w:rsidRPr="00165403" w:rsidRDefault="001B2975" w:rsidP="001B2975">
            <w:pPr>
              <w:ind w:left="720"/>
              <w:jc w:val="both"/>
              <w:rPr>
                <w:rFonts w:ascii="Arial" w:hAnsi="Arial" w:cs="Arial"/>
                <w:b/>
              </w:rPr>
            </w:pPr>
          </w:p>
          <w:p w14:paraId="23151A5D" w14:textId="77777777" w:rsidR="001B2975" w:rsidRPr="00165403" w:rsidRDefault="001B2975" w:rsidP="001B2975">
            <w:pPr>
              <w:rPr>
                <w:rFonts w:ascii="Arial" w:hAnsi="Arial" w:cs="Arial"/>
                <w:highlight w:val="yellow"/>
              </w:rPr>
            </w:pPr>
            <w:r w:rsidRPr="00165403">
              <w:rPr>
                <w:rFonts w:ascii="Arial" w:hAnsi="Arial" w:cs="Arial"/>
              </w:rPr>
              <w:t xml:space="preserve">Član 77 nacrta zakona odnosi se na potrošače koji su već priključeni na distributivni sistem bez saglasnosti za priključenje. Dakle, ne odnosi se na nove potrošače koji će se priključivati na način propisan Nacrtom zakona. </w:t>
            </w:r>
          </w:p>
          <w:p w14:paraId="7BA117CE" w14:textId="77777777" w:rsidR="001B2975" w:rsidRPr="00165403" w:rsidRDefault="001B2975" w:rsidP="001B2975">
            <w:pPr>
              <w:rPr>
                <w:rFonts w:ascii="Arial" w:hAnsi="Arial" w:cs="Arial"/>
                <w:highlight w:val="yellow"/>
              </w:rPr>
            </w:pPr>
          </w:p>
          <w:p w14:paraId="629D4415" w14:textId="34B58D77" w:rsidR="001B2975" w:rsidRPr="00165403" w:rsidRDefault="001B2975" w:rsidP="001B2975">
            <w:pPr>
              <w:rPr>
                <w:rFonts w:ascii="Arial" w:hAnsi="Arial" w:cs="Arial"/>
                <w:b/>
              </w:rPr>
            </w:pPr>
          </w:p>
        </w:tc>
      </w:tr>
      <w:tr w:rsidR="001B2975" w:rsidRPr="00165403" w14:paraId="1A90DC51" w14:textId="77777777" w:rsidTr="001B2975">
        <w:trPr>
          <w:trHeight w:val="2526"/>
        </w:trPr>
        <w:tc>
          <w:tcPr>
            <w:tcW w:w="1435" w:type="dxa"/>
            <w:tcBorders>
              <w:top w:val="single" w:sz="4" w:space="0" w:color="auto"/>
            </w:tcBorders>
          </w:tcPr>
          <w:p w14:paraId="3F9F015E" w14:textId="6407FC7D" w:rsidR="001B2975" w:rsidRPr="00165403" w:rsidRDefault="001B2975" w:rsidP="001B2975">
            <w:pPr>
              <w:rPr>
                <w:rFonts w:ascii="Arial" w:hAnsi="Arial" w:cs="Arial"/>
                <w:b/>
              </w:rPr>
            </w:pPr>
            <w:r w:rsidRPr="00165403">
              <w:rPr>
                <w:rFonts w:ascii="Arial" w:hAnsi="Arial" w:cs="Arial"/>
                <w:b/>
              </w:rPr>
              <w:lastRenderedPageBreak/>
              <w:t>EPCG</w:t>
            </w:r>
          </w:p>
        </w:tc>
        <w:tc>
          <w:tcPr>
            <w:tcW w:w="5243" w:type="dxa"/>
            <w:tcBorders>
              <w:top w:val="single" w:sz="4" w:space="0" w:color="auto"/>
            </w:tcBorders>
          </w:tcPr>
          <w:p w14:paraId="4A682AF1" w14:textId="77777777" w:rsidR="001B2975" w:rsidRPr="00165403" w:rsidRDefault="001B2975" w:rsidP="001B2975">
            <w:pPr>
              <w:pStyle w:val="NoSpacing"/>
              <w:jc w:val="both"/>
              <w:rPr>
                <w:rFonts w:ascii="Arial" w:hAnsi="Arial" w:cs="Arial"/>
              </w:rPr>
            </w:pPr>
            <w:r w:rsidRPr="00165403">
              <w:rPr>
                <w:rFonts w:ascii="Arial" w:eastAsia="Arial Unicode MS" w:hAnsi="Arial" w:cs="Arial"/>
                <w:kern w:val="1"/>
                <w:lang w:val="it-IT"/>
              </w:rPr>
              <w:t>U članu 78 Nacrta Zakona, u članu 246</w:t>
            </w:r>
            <w:r w:rsidRPr="00165403">
              <w:rPr>
                <w:rFonts w:ascii="Arial" w:hAnsi="Arial" w:cs="Arial"/>
              </w:rPr>
              <w:t xml:space="preserve"> stav 6 mijenja se i glasi:</w:t>
            </w:r>
          </w:p>
          <w:p w14:paraId="52045587" w14:textId="194436EB" w:rsidR="001B2975" w:rsidRPr="00165403" w:rsidRDefault="001B2975" w:rsidP="001B2975">
            <w:pPr>
              <w:pStyle w:val="NoSpacing"/>
              <w:jc w:val="both"/>
              <w:rPr>
                <w:rFonts w:ascii="Arial" w:hAnsi="Arial" w:cs="Arial"/>
              </w:rPr>
            </w:pPr>
            <w:r w:rsidRPr="00165403">
              <w:rPr>
                <w:rFonts w:ascii="Arial" w:hAnsi="Arial" w:cs="Arial"/>
              </w:rPr>
              <w:t>„(6) Snabdjevač iz stava 2 ovog člana i krajnji kupac koji na dan stupanja na snagu ovog zakona nema zaključen ugovor o snabdijevanju u pisanoj formi, dužni su da do 1. januara 2024. godine zaključe ugovor o snabdijevanju, u skladu sa ovim zakonom.</w:t>
            </w:r>
          </w:p>
        </w:tc>
        <w:tc>
          <w:tcPr>
            <w:tcW w:w="1440" w:type="dxa"/>
            <w:tcBorders>
              <w:top w:val="single" w:sz="4" w:space="0" w:color="auto"/>
            </w:tcBorders>
          </w:tcPr>
          <w:p w14:paraId="7DDA5EA6" w14:textId="77777777" w:rsidR="001B2975" w:rsidRPr="00165403" w:rsidRDefault="001B2975" w:rsidP="001B2975">
            <w:pPr>
              <w:rPr>
                <w:rFonts w:ascii="Arial" w:hAnsi="Arial" w:cs="Arial"/>
              </w:rPr>
            </w:pPr>
            <w:r w:rsidRPr="00165403">
              <w:rPr>
                <w:rFonts w:ascii="Arial" w:hAnsi="Arial" w:cs="Arial"/>
              </w:rPr>
              <w:t>Član 78</w:t>
            </w:r>
          </w:p>
          <w:p w14:paraId="3D6E07A2" w14:textId="77777777" w:rsidR="001B2975" w:rsidRPr="00165403" w:rsidRDefault="001B2975" w:rsidP="001B2975">
            <w:pPr>
              <w:rPr>
                <w:rFonts w:ascii="Arial" w:hAnsi="Arial" w:cs="Arial"/>
              </w:rPr>
            </w:pPr>
          </w:p>
          <w:p w14:paraId="4127991C" w14:textId="77777777" w:rsidR="001B2975" w:rsidRPr="00165403" w:rsidRDefault="001B2975" w:rsidP="001B2975">
            <w:pPr>
              <w:rPr>
                <w:rFonts w:ascii="Arial" w:hAnsi="Arial" w:cs="Arial"/>
              </w:rPr>
            </w:pPr>
          </w:p>
          <w:p w14:paraId="2729970C" w14:textId="77777777" w:rsidR="001B2975" w:rsidRPr="00165403" w:rsidRDefault="001B2975" w:rsidP="001B2975">
            <w:pPr>
              <w:rPr>
                <w:rFonts w:ascii="Arial" w:hAnsi="Arial" w:cs="Arial"/>
              </w:rPr>
            </w:pPr>
          </w:p>
          <w:p w14:paraId="019472F7" w14:textId="77777777" w:rsidR="001B2975" w:rsidRPr="00165403" w:rsidRDefault="001B2975" w:rsidP="001B2975">
            <w:pPr>
              <w:rPr>
                <w:rFonts w:ascii="Arial" w:hAnsi="Arial" w:cs="Arial"/>
              </w:rPr>
            </w:pPr>
          </w:p>
          <w:p w14:paraId="0B5208D8" w14:textId="77777777" w:rsidR="001B2975" w:rsidRPr="00165403" w:rsidRDefault="001B2975" w:rsidP="00314B04">
            <w:pPr>
              <w:rPr>
                <w:rFonts w:ascii="Arial" w:hAnsi="Arial" w:cs="Arial"/>
              </w:rPr>
            </w:pPr>
          </w:p>
        </w:tc>
        <w:tc>
          <w:tcPr>
            <w:tcW w:w="1080" w:type="dxa"/>
            <w:tcBorders>
              <w:top w:val="single" w:sz="4" w:space="0" w:color="auto"/>
            </w:tcBorders>
          </w:tcPr>
          <w:p w14:paraId="6529F00D" w14:textId="48C54270" w:rsidR="001B2975" w:rsidRPr="00165403" w:rsidRDefault="001B2975" w:rsidP="001B2975">
            <w:pPr>
              <w:rPr>
                <w:rFonts w:ascii="Arial" w:hAnsi="Arial" w:cs="Arial"/>
              </w:rPr>
            </w:pPr>
            <w:r w:rsidRPr="00165403">
              <w:rPr>
                <w:rFonts w:ascii="Arial" w:hAnsi="Arial" w:cs="Arial"/>
              </w:rPr>
              <w:t>Član 248</w:t>
            </w:r>
          </w:p>
        </w:tc>
        <w:tc>
          <w:tcPr>
            <w:tcW w:w="5895" w:type="dxa"/>
            <w:tcBorders>
              <w:top w:val="single" w:sz="4" w:space="0" w:color="auto"/>
            </w:tcBorders>
          </w:tcPr>
          <w:p w14:paraId="607249B2" w14:textId="77777777" w:rsidR="001B2975" w:rsidRPr="00165403" w:rsidRDefault="001B2975" w:rsidP="001B2975">
            <w:pPr>
              <w:rPr>
                <w:rFonts w:ascii="Arial" w:hAnsi="Arial" w:cs="Arial"/>
                <w:b/>
              </w:rPr>
            </w:pPr>
            <w:r w:rsidRPr="00165403">
              <w:rPr>
                <w:rFonts w:ascii="Arial" w:hAnsi="Arial" w:cs="Arial"/>
                <w:b/>
              </w:rPr>
              <w:t>Ne prihvata se.</w:t>
            </w:r>
          </w:p>
          <w:p w14:paraId="1B821852" w14:textId="77777777" w:rsidR="001B2975" w:rsidRPr="00165403" w:rsidRDefault="001B2975" w:rsidP="001B2975">
            <w:pPr>
              <w:rPr>
                <w:rFonts w:ascii="Arial" w:hAnsi="Arial" w:cs="Arial"/>
                <w:b/>
              </w:rPr>
            </w:pPr>
          </w:p>
          <w:p w14:paraId="14EB1BA9" w14:textId="68EBAF6B" w:rsidR="001B2975" w:rsidRPr="00165403" w:rsidRDefault="001B2975" w:rsidP="001B2975">
            <w:pPr>
              <w:rPr>
                <w:rFonts w:ascii="Arial" w:hAnsi="Arial" w:cs="Arial"/>
              </w:rPr>
            </w:pPr>
            <w:r w:rsidRPr="00165403">
              <w:rPr>
                <w:rFonts w:ascii="Arial" w:hAnsi="Arial" w:cs="Arial"/>
              </w:rPr>
              <w:t>U članu 78 Nacrta zakona utvrđen je primjeren rok za zaključivanje ugovora o snabdijevanju sa krajnjim kupcem.</w:t>
            </w:r>
          </w:p>
        </w:tc>
      </w:tr>
    </w:tbl>
    <w:p w14:paraId="3918A893" w14:textId="77777777" w:rsidR="001618D0" w:rsidRPr="00165403" w:rsidRDefault="001618D0" w:rsidP="00B704F8">
      <w:pPr>
        <w:jc w:val="center"/>
        <w:rPr>
          <w:rFonts w:ascii="Arial" w:hAnsi="Arial" w:cs="Arial"/>
        </w:rPr>
      </w:pPr>
    </w:p>
    <w:sectPr w:rsidR="001618D0" w:rsidRPr="00165403" w:rsidSect="005842A2">
      <w:pgSz w:w="15840" w:h="12240" w:orient="landscape"/>
      <w:pgMar w:top="720" w:right="720" w:bottom="72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58F87" w14:textId="77777777" w:rsidR="00C82C82" w:rsidRDefault="00C82C82" w:rsidP="00194E42">
      <w:pPr>
        <w:spacing w:after="0" w:line="240" w:lineRule="auto"/>
      </w:pPr>
      <w:r>
        <w:separator/>
      </w:r>
    </w:p>
  </w:endnote>
  <w:endnote w:type="continuationSeparator" w:id="0">
    <w:p w14:paraId="643BD21B" w14:textId="77777777" w:rsidR="00C82C82" w:rsidRDefault="00C82C82" w:rsidP="0019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C1E8A" w14:textId="77777777" w:rsidR="00C82C82" w:rsidRDefault="00C82C82" w:rsidP="00194E42">
      <w:pPr>
        <w:spacing w:after="0" w:line="240" w:lineRule="auto"/>
      </w:pPr>
      <w:r>
        <w:separator/>
      </w:r>
    </w:p>
  </w:footnote>
  <w:footnote w:type="continuationSeparator" w:id="0">
    <w:p w14:paraId="4246E177" w14:textId="77777777" w:rsidR="00C82C82" w:rsidRDefault="00C82C82" w:rsidP="00194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73D"/>
    <w:multiLevelType w:val="hybridMultilevel"/>
    <w:tmpl w:val="2D8CA4D0"/>
    <w:lvl w:ilvl="0" w:tplc="404E5FCE">
      <w:start w:val="5"/>
      <w:numFmt w:val="bullet"/>
      <w:lvlText w:val="-"/>
      <w:lvlJc w:val="left"/>
      <w:pPr>
        <w:ind w:left="1500" w:hanging="360"/>
      </w:pPr>
      <w:rPr>
        <w:rFonts w:ascii="Franklin Gothic Book" w:eastAsia="Times New Roman" w:hAnsi="Franklin Gothic Book"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A2C6694"/>
    <w:multiLevelType w:val="hybridMultilevel"/>
    <w:tmpl w:val="C11CF27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AB90D7C"/>
    <w:multiLevelType w:val="hybridMultilevel"/>
    <w:tmpl w:val="8F1A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B0125"/>
    <w:multiLevelType w:val="hybridMultilevel"/>
    <w:tmpl w:val="89EEE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41591B"/>
    <w:multiLevelType w:val="hybridMultilevel"/>
    <w:tmpl w:val="567A1CFA"/>
    <w:lvl w:ilvl="0" w:tplc="1500197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54C83"/>
    <w:multiLevelType w:val="hybridMultilevel"/>
    <w:tmpl w:val="AE58E4E4"/>
    <w:lvl w:ilvl="0" w:tplc="25BC1A9C">
      <w:start w:val="1"/>
      <w:numFmt w:val="decimal"/>
      <w:lvlText w:val="%1)"/>
      <w:lvlJc w:val="left"/>
      <w:pPr>
        <w:ind w:left="720" w:hanging="360"/>
      </w:pPr>
      <w:rPr>
        <w:rFonts w:hint="default"/>
      </w:rPr>
    </w:lvl>
    <w:lvl w:ilvl="1" w:tplc="40569F94" w:tentative="1">
      <w:start w:val="1"/>
      <w:numFmt w:val="lowerLetter"/>
      <w:lvlText w:val="%2."/>
      <w:lvlJc w:val="left"/>
      <w:pPr>
        <w:ind w:left="1440" w:hanging="360"/>
      </w:pPr>
    </w:lvl>
    <w:lvl w:ilvl="2" w:tplc="90AA626E" w:tentative="1">
      <w:start w:val="1"/>
      <w:numFmt w:val="lowerRoman"/>
      <w:lvlText w:val="%3."/>
      <w:lvlJc w:val="right"/>
      <w:pPr>
        <w:ind w:left="2160" w:hanging="180"/>
      </w:pPr>
    </w:lvl>
    <w:lvl w:ilvl="3" w:tplc="B300833C" w:tentative="1">
      <w:start w:val="1"/>
      <w:numFmt w:val="decimal"/>
      <w:lvlText w:val="%4."/>
      <w:lvlJc w:val="left"/>
      <w:pPr>
        <w:ind w:left="2880" w:hanging="360"/>
      </w:pPr>
    </w:lvl>
    <w:lvl w:ilvl="4" w:tplc="39D06BA6" w:tentative="1">
      <w:start w:val="1"/>
      <w:numFmt w:val="lowerLetter"/>
      <w:lvlText w:val="%5."/>
      <w:lvlJc w:val="left"/>
      <w:pPr>
        <w:ind w:left="3600" w:hanging="360"/>
      </w:pPr>
    </w:lvl>
    <w:lvl w:ilvl="5" w:tplc="25044D32" w:tentative="1">
      <w:start w:val="1"/>
      <w:numFmt w:val="lowerRoman"/>
      <w:lvlText w:val="%6."/>
      <w:lvlJc w:val="right"/>
      <w:pPr>
        <w:ind w:left="4320" w:hanging="180"/>
      </w:pPr>
    </w:lvl>
    <w:lvl w:ilvl="6" w:tplc="E5E06618" w:tentative="1">
      <w:start w:val="1"/>
      <w:numFmt w:val="decimal"/>
      <w:lvlText w:val="%7."/>
      <w:lvlJc w:val="left"/>
      <w:pPr>
        <w:ind w:left="5040" w:hanging="360"/>
      </w:pPr>
    </w:lvl>
    <w:lvl w:ilvl="7" w:tplc="2674B436" w:tentative="1">
      <w:start w:val="1"/>
      <w:numFmt w:val="lowerLetter"/>
      <w:lvlText w:val="%8."/>
      <w:lvlJc w:val="left"/>
      <w:pPr>
        <w:ind w:left="5760" w:hanging="360"/>
      </w:pPr>
    </w:lvl>
    <w:lvl w:ilvl="8" w:tplc="19843714" w:tentative="1">
      <w:start w:val="1"/>
      <w:numFmt w:val="lowerRoman"/>
      <w:lvlText w:val="%9."/>
      <w:lvlJc w:val="right"/>
      <w:pPr>
        <w:ind w:left="6480" w:hanging="180"/>
      </w:pPr>
    </w:lvl>
  </w:abstractNum>
  <w:abstractNum w:abstractNumId="6" w15:restartNumberingAfterBreak="0">
    <w:nsid w:val="2A7747B8"/>
    <w:multiLevelType w:val="hybridMultilevel"/>
    <w:tmpl w:val="CEF6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81B0D"/>
    <w:multiLevelType w:val="hybridMultilevel"/>
    <w:tmpl w:val="0F544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A03EA"/>
    <w:multiLevelType w:val="hybridMultilevel"/>
    <w:tmpl w:val="44F846B0"/>
    <w:lvl w:ilvl="0" w:tplc="50D0CD4A">
      <w:start w:val="1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07571"/>
    <w:multiLevelType w:val="hybridMultilevel"/>
    <w:tmpl w:val="82B8587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B190C"/>
    <w:multiLevelType w:val="hybridMultilevel"/>
    <w:tmpl w:val="4A6A5BE0"/>
    <w:lvl w:ilvl="0" w:tplc="72FE182A">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5226AA"/>
    <w:multiLevelType w:val="hybridMultilevel"/>
    <w:tmpl w:val="AEFC85C4"/>
    <w:lvl w:ilvl="0" w:tplc="277408B4">
      <w:start w:val="1"/>
      <w:numFmt w:val="decimal"/>
      <w:lvlText w:val="(%1)"/>
      <w:lvlJc w:val="left"/>
      <w:pPr>
        <w:ind w:left="87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1B16DE7"/>
    <w:multiLevelType w:val="hybridMultilevel"/>
    <w:tmpl w:val="FF3A044A"/>
    <w:lvl w:ilvl="0" w:tplc="8042D0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42B9B"/>
    <w:multiLevelType w:val="hybridMultilevel"/>
    <w:tmpl w:val="0F208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67C94"/>
    <w:multiLevelType w:val="hybridMultilevel"/>
    <w:tmpl w:val="2736A10A"/>
    <w:lvl w:ilvl="0" w:tplc="6BAC2E3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65762"/>
    <w:multiLevelType w:val="hybridMultilevel"/>
    <w:tmpl w:val="FA4852CE"/>
    <w:lvl w:ilvl="0" w:tplc="D79031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2058C"/>
    <w:multiLevelType w:val="hybridMultilevel"/>
    <w:tmpl w:val="500E9508"/>
    <w:lvl w:ilvl="0" w:tplc="037C0C54">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10B01"/>
    <w:multiLevelType w:val="hybridMultilevel"/>
    <w:tmpl w:val="CA68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B6308"/>
    <w:multiLevelType w:val="hybridMultilevel"/>
    <w:tmpl w:val="9F76F2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D511A"/>
    <w:multiLevelType w:val="hybridMultilevel"/>
    <w:tmpl w:val="4FEA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F361E"/>
    <w:multiLevelType w:val="hybridMultilevel"/>
    <w:tmpl w:val="F7727FC6"/>
    <w:lvl w:ilvl="0" w:tplc="2C1A0017">
      <w:start w:val="1"/>
      <w:numFmt w:val="lowerLetter"/>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1" w15:restartNumberingAfterBreak="0">
    <w:nsid w:val="5B56499E"/>
    <w:multiLevelType w:val="hybridMultilevel"/>
    <w:tmpl w:val="C026278C"/>
    <w:lvl w:ilvl="0" w:tplc="74C2C5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71EF0"/>
    <w:multiLevelType w:val="hybridMultilevel"/>
    <w:tmpl w:val="D92A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82243"/>
    <w:multiLevelType w:val="hybridMultilevel"/>
    <w:tmpl w:val="A6241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95A7C"/>
    <w:multiLevelType w:val="hybridMultilevel"/>
    <w:tmpl w:val="EAEC15E2"/>
    <w:lvl w:ilvl="0" w:tplc="6BAC2E34">
      <w:numFmt w:val="bullet"/>
      <w:lvlText w:val="-"/>
      <w:lvlJc w:val="left"/>
      <w:pPr>
        <w:ind w:left="720" w:hanging="360"/>
      </w:pPr>
      <w:rPr>
        <w:rFonts w:ascii="Calibri" w:eastAsia="Times New Roman" w:hAnsi="Calibri"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5" w15:restartNumberingAfterBreak="0">
    <w:nsid w:val="6F0721D3"/>
    <w:multiLevelType w:val="hybridMultilevel"/>
    <w:tmpl w:val="103AE6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C5DD8"/>
    <w:multiLevelType w:val="hybridMultilevel"/>
    <w:tmpl w:val="EA7065A2"/>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7B5B1CFF"/>
    <w:multiLevelType w:val="hybridMultilevel"/>
    <w:tmpl w:val="09B26F8C"/>
    <w:lvl w:ilvl="0" w:tplc="3B581A72">
      <w:start w:val="3"/>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81799"/>
    <w:multiLevelType w:val="hybridMultilevel"/>
    <w:tmpl w:val="5BEA9EE8"/>
    <w:lvl w:ilvl="0" w:tplc="AE7EB0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5"/>
  </w:num>
  <w:num w:numId="4">
    <w:abstractNumId w:val="11"/>
  </w:num>
  <w:num w:numId="5">
    <w:abstractNumId w:val="9"/>
  </w:num>
  <w:num w:numId="6">
    <w:abstractNumId w:val="0"/>
  </w:num>
  <w:num w:numId="7">
    <w:abstractNumId w:val="22"/>
  </w:num>
  <w:num w:numId="8">
    <w:abstractNumId w:val="2"/>
  </w:num>
  <w:num w:numId="9">
    <w:abstractNumId w:val="17"/>
  </w:num>
  <w:num w:numId="10">
    <w:abstractNumId w:val="13"/>
  </w:num>
  <w:num w:numId="11">
    <w:abstractNumId w:val="25"/>
  </w:num>
  <w:num w:numId="12">
    <w:abstractNumId w:val="1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
  </w:num>
  <w:num w:numId="16">
    <w:abstractNumId w:val="18"/>
  </w:num>
  <w:num w:numId="17">
    <w:abstractNumId w:val="26"/>
  </w:num>
  <w:num w:numId="18">
    <w:abstractNumId w:val="7"/>
  </w:num>
  <w:num w:numId="19">
    <w:abstractNumId w:val="19"/>
  </w:num>
  <w:num w:numId="20">
    <w:abstractNumId w:val="15"/>
  </w:num>
  <w:num w:numId="21">
    <w:abstractNumId w:val="12"/>
  </w:num>
  <w:num w:numId="22">
    <w:abstractNumId w:val="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6"/>
  </w:num>
  <w:num w:numId="26">
    <w:abstractNumId w:val="16"/>
  </w:num>
  <w:num w:numId="27">
    <w:abstractNumId w:val="27"/>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D0"/>
    <w:rsid w:val="000012CE"/>
    <w:rsid w:val="00001ACE"/>
    <w:rsid w:val="000039DC"/>
    <w:rsid w:val="00005970"/>
    <w:rsid w:val="000061EE"/>
    <w:rsid w:val="00006F7A"/>
    <w:rsid w:val="000074C1"/>
    <w:rsid w:val="0000754D"/>
    <w:rsid w:val="00010E1B"/>
    <w:rsid w:val="00012260"/>
    <w:rsid w:val="0001241A"/>
    <w:rsid w:val="00012716"/>
    <w:rsid w:val="00015A11"/>
    <w:rsid w:val="000163EF"/>
    <w:rsid w:val="00016857"/>
    <w:rsid w:val="0001703A"/>
    <w:rsid w:val="00020611"/>
    <w:rsid w:val="00020B90"/>
    <w:rsid w:val="0002186C"/>
    <w:rsid w:val="00021DD7"/>
    <w:rsid w:val="000228F5"/>
    <w:rsid w:val="00022B20"/>
    <w:rsid w:val="00023A7C"/>
    <w:rsid w:val="000263F6"/>
    <w:rsid w:val="00026DED"/>
    <w:rsid w:val="00026E3F"/>
    <w:rsid w:val="00031547"/>
    <w:rsid w:val="00031901"/>
    <w:rsid w:val="00032734"/>
    <w:rsid w:val="00032E61"/>
    <w:rsid w:val="00034DA2"/>
    <w:rsid w:val="0003513C"/>
    <w:rsid w:val="00036295"/>
    <w:rsid w:val="000374AB"/>
    <w:rsid w:val="000407DA"/>
    <w:rsid w:val="00040C85"/>
    <w:rsid w:val="00041806"/>
    <w:rsid w:val="00042420"/>
    <w:rsid w:val="00043DA1"/>
    <w:rsid w:val="00045D13"/>
    <w:rsid w:val="0004622E"/>
    <w:rsid w:val="00047F3B"/>
    <w:rsid w:val="0005069D"/>
    <w:rsid w:val="00050F7D"/>
    <w:rsid w:val="00051A9D"/>
    <w:rsid w:val="00053B4D"/>
    <w:rsid w:val="00053D69"/>
    <w:rsid w:val="00053D85"/>
    <w:rsid w:val="0005447E"/>
    <w:rsid w:val="000558EC"/>
    <w:rsid w:val="00055BA9"/>
    <w:rsid w:val="00056A2F"/>
    <w:rsid w:val="0005701A"/>
    <w:rsid w:val="00060441"/>
    <w:rsid w:val="00060EA4"/>
    <w:rsid w:val="00063C8D"/>
    <w:rsid w:val="000648BF"/>
    <w:rsid w:val="00066076"/>
    <w:rsid w:val="000713C1"/>
    <w:rsid w:val="00071CA0"/>
    <w:rsid w:val="00071CE8"/>
    <w:rsid w:val="000725E8"/>
    <w:rsid w:val="000736FD"/>
    <w:rsid w:val="00075F3F"/>
    <w:rsid w:val="000819E2"/>
    <w:rsid w:val="0008233C"/>
    <w:rsid w:val="000844EE"/>
    <w:rsid w:val="0008461F"/>
    <w:rsid w:val="000849E7"/>
    <w:rsid w:val="00086E7F"/>
    <w:rsid w:val="00086F8A"/>
    <w:rsid w:val="00086FE7"/>
    <w:rsid w:val="00091B96"/>
    <w:rsid w:val="0009205F"/>
    <w:rsid w:val="00093BCA"/>
    <w:rsid w:val="00096E8C"/>
    <w:rsid w:val="00097A61"/>
    <w:rsid w:val="000A51FC"/>
    <w:rsid w:val="000A55D6"/>
    <w:rsid w:val="000A563D"/>
    <w:rsid w:val="000A669A"/>
    <w:rsid w:val="000A6AA4"/>
    <w:rsid w:val="000A6B64"/>
    <w:rsid w:val="000A6E21"/>
    <w:rsid w:val="000A6F86"/>
    <w:rsid w:val="000B3989"/>
    <w:rsid w:val="000B39E5"/>
    <w:rsid w:val="000B5B89"/>
    <w:rsid w:val="000B669C"/>
    <w:rsid w:val="000C0471"/>
    <w:rsid w:val="000C2C09"/>
    <w:rsid w:val="000C2F92"/>
    <w:rsid w:val="000C36D4"/>
    <w:rsid w:val="000C4691"/>
    <w:rsid w:val="000C4C49"/>
    <w:rsid w:val="000C6391"/>
    <w:rsid w:val="000C6A70"/>
    <w:rsid w:val="000D01E8"/>
    <w:rsid w:val="000D04AF"/>
    <w:rsid w:val="000D2A11"/>
    <w:rsid w:val="000D333D"/>
    <w:rsid w:val="000D3EC3"/>
    <w:rsid w:val="000D3F23"/>
    <w:rsid w:val="000D4CBD"/>
    <w:rsid w:val="000D52D7"/>
    <w:rsid w:val="000D5818"/>
    <w:rsid w:val="000D680A"/>
    <w:rsid w:val="000E0B43"/>
    <w:rsid w:val="000E1370"/>
    <w:rsid w:val="000E2541"/>
    <w:rsid w:val="000E4BDE"/>
    <w:rsid w:val="000E61DC"/>
    <w:rsid w:val="000E67C1"/>
    <w:rsid w:val="000E67CD"/>
    <w:rsid w:val="000E7915"/>
    <w:rsid w:val="000F010E"/>
    <w:rsid w:val="000F04C0"/>
    <w:rsid w:val="000F26C6"/>
    <w:rsid w:val="000F3BAF"/>
    <w:rsid w:val="000F4E51"/>
    <w:rsid w:val="000F5D18"/>
    <w:rsid w:val="000F694C"/>
    <w:rsid w:val="000F73CC"/>
    <w:rsid w:val="00102812"/>
    <w:rsid w:val="00102CBD"/>
    <w:rsid w:val="00104C39"/>
    <w:rsid w:val="00105889"/>
    <w:rsid w:val="00111431"/>
    <w:rsid w:val="0011184D"/>
    <w:rsid w:val="00111A2E"/>
    <w:rsid w:val="0011244A"/>
    <w:rsid w:val="001124D6"/>
    <w:rsid w:val="00113181"/>
    <w:rsid w:val="00113534"/>
    <w:rsid w:val="00113EFE"/>
    <w:rsid w:val="00115752"/>
    <w:rsid w:val="001171C3"/>
    <w:rsid w:val="00121225"/>
    <w:rsid w:val="001234C1"/>
    <w:rsid w:val="0012379B"/>
    <w:rsid w:val="0012745A"/>
    <w:rsid w:val="00127A23"/>
    <w:rsid w:val="0013213C"/>
    <w:rsid w:val="0013283B"/>
    <w:rsid w:val="00132F2E"/>
    <w:rsid w:val="001330BB"/>
    <w:rsid w:val="0013368B"/>
    <w:rsid w:val="001346A7"/>
    <w:rsid w:val="001357FA"/>
    <w:rsid w:val="001359B0"/>
    <w:rsid w:val="00136E6F"/>
    <w:rsid w:val="00140AFE"/>
    <w:rsid w:val="001420F5"/>
    <w:rsid w:val="00142316"/>
    <w:rsid w:val="001428F8"/>
    <w:rsid w:val="00143ACD"/>
    <w:rsid w:val="00143BFA"/>
    <w:rsid w:val="00143C75"/>
    <w:rsid w:val="00143CB4"/>
    <w:rsid w:val="001446EE"/>
    <w:rsid w:val="00144F41"/>
    <w:rsid w:val="00145699"/>
    <w:rsid w:val="00145E77"/>
    <w:rsid w:val="00145F20"/>
    <w:rsid w:val="001475F4"/>
    <w:rsid w:val="00147E95"/>
    <w:rsid w:val="00152F91"/>
    <w:rsid w:val="00153112"/>
    <w:rsid w:val="0015430F"/>
    <w:rsid w:val="001556F8"/>
    <w:rsid w:val="0015633E"/>
    <w:rsid w:val="00156E0D"/>
    <w:rsid w:val="001617EC"/>
    <w:rsid w:val="001618D0"/>
    <w:rsid w:val="00163248"/>
    <w:rsid w:val="00163781"/>
    <w:rsid w:val="001649EB"/>
    <w:rsid w:val="00165086"/>
    <w:rsid w:val="00165403"/>
    <w:rsid w:val="001675A1"/>
    <w:rsid w:val="00167E7D"/>
    <w:rsid w:val="0017038E"/>
    <w:rsid w:val="00173B1F"/>
    <w:rsid w:val="001746F4"/>
    <w:rsid w:val="00176575"/>
    <w:rsid w:val="00176F62"/>
    <w:rsid w:val="00180072"/>
    <w:rsid w:val="00180FC8"/>
    <w:rsid w:val="001815C4"/>
    <w:rsid w:val="0018172D"/>
    <w:rsid w:val="00182842"/>
    <w:rsid w:val="00184020"/>
    <w:rsid w:val="001844BD"/>
    <w:rsid w:val="0018471A"/>
    <w:rsid w:val="00184C19"/>
    <w:rsid w:val="001852B4"/>
    <w:rsid w:val="00187F84"/>
    <w:rsid w:val="00190B6D"/>
    <w:rsid w:val="0019102C"/>
    <w:rsid w:val="001911BF"/>
    <w:rsid w:val="00191338"/>
    <w:rsid w:val="001916D9"/>
    <w:rsid w:val="00192DA6"/>
    <w:rsid w:val="00192F7D"/>
    <w:rsid w:val="00193DA5"/>
    <w:rsid w:val="00193FEC"/>
    <w:rsid w:val="00194E42"/>
    <w:rsid w:val="0019573F"/>
    <w:rsid w:val="001A1651"/>
    <w:rsid w:val="001A2FA3"/>
    <w:rsid w:val="001A37A5"/>
    <w:rsid w:val="001A3EA4"/>
    <w:rsid w:val="001A4609"/>
    <w:rsid w:val="001A5333"/>
    <w:rsid w:val="001A5CA1"/>
    <w:rsid w:val="001A66D6"/>
    <w:rsid w:val="001A7D4C"/>
    <w:rsid w:val="001B0774"/>
    <w:rsid w:val="001B15FB"/>
    <w:rsid w:val="001B195F"/>
    <w:rsid w:val="001B2975"/>
    <w:rsid w:val="001B323C"/>
    <w:rsid w:val="001B348C"/>
    <w:rsid w:val="001B4951"/>
    <w:rsid w:val="001B62D9"/>
    <w:rsid w:val="001B7487"/>
    <w:rsid w:val="001C0378"/>
    <w:rsid w:val="001C138A"/>
    <w:rsid w:val="001C235F"/>
    <w:rsid w:val="001C4450"/>
    <w:rsid w:val="001C6E67"/>
    <w:rsid w:val="001C708B"/>
    <w:rsid w:val="001C7C24"/>
    <w:rsid w:val="001D0713"/>
    <w:rsid w:val="001D1AA2"/>
    <w:rsid w:val="001D2392"/>
    <w:rsid w:val="001D35CC"/>
    <w:rsid w:val="001D4372"/>
    <w:rsid w:val="001D6DDF"/>
    <w:rsid w:val="001E17A1"/>
    <w:rsid w:val="001E1F39"/>
    <w:rsid w:val="001E3BC3"/>
    <w:rsid w:val="001E3DD1"/>
    <w:rsid w:val="001E4248"/>
    <w:rsid w:val="001E4681"/>
    <w:rsid w:val="001E5910"/>
    <w:rsid w:val="001E5F11"/>
    <w:rsid w:val="001E7A0F"/>
    <w:rsid w:val="001E7E70"/>
    <w:rsid w:val="001F2244"/>
    <w:rsid w:val="001F266E"/>
    <w:rsid w:val="001F2C88"/>
    <w:rsid w:val="001F32F6"/>
    <w:rsid w:val="001F343A"/>
    <w:rsid w:val="001F408B"/>
    <w:rsid w:val="001F44DB"/>
    <w:rsid w:val="001F46DF"/>
    <w:rsid w:val="001F75A5"/>
    <w:rsid w:val="001F7ABA"/>
    <w:rsid w:val="0020056C"/>
    <w:rsid w:val="0020382D"/>
    <w:rsid w:val="00207859"/>
    <w:rsid w:val="0021076C"/>
    <w:rsid w:val="00210ECA"/>
    <w:rsid w:val="00213416"/>
    <w:rsid w:val="00215049"/>
    <w:rsid w:val="0022021B"/>
    <w:rsid w:val="00221BC7"/>
    <w:rsid w:val="00223E31"/>
    <w:rsid w:val="00230A6E"/>
    <w:rsid w:val="002311EA"/>
    <w:rsid w:val="00231B22"/>
    <w:rsid w:val="00232B35"/>
    <w:rsid w:val="0023458F"/>
    <w:rsid w:val="00234DCA"/>
    <w:rsid w:val="00235545"/>
    <w:rsid w:val="00235831"/>
    <w:rsid w:val="00235D76"/>
    <w:rsid w:val="00236697"/>
    <w:rsid w:val="00240243"/>
    <w:rsid w:val="0024041F"/>
    <w:rsid w:val="0024069A"/>
    <w:rsid w:val="00241896"/>
    <w:rsid w:val="00241FCA"/>
    <w:rsid w:val="0024292C"/>
    <w:rsid w:val="0024293C"/>
    <w:rsid w:val="0024381F"/>
    <w:rsid w:val="002453AB"/>
    <w:rsid w:val="0024560C"/>
    <w:rsid w:val="00246625"/>
    <w:rsid w:val="00251FB4"/>
    <w:rsid w:val="0025317B"/>
    <w:rsid w:val="00253514"/>
    <w:rsid w:val="00253CE2"/>
    <w:rsid w:val="00253CF4"/>
    <w:rsid w:val="00253E69"/>
    <w:rsid w:val="002559BD"/>
    <w:rsid w:val="002568CC"/>
    <w:rsid w:val="00262AF7"/>
    <w:rsid w:val="002654E5"/>
    <w:rsid w:val="00265743"/>
    <w:rsid w:val="002674AB"/>
    <w:rsid w:val="00270F08"/>
    <w:rsid w:val="0027172C"/>
    <w:rsid w:val="00272222"/>
    <w:rsid w:val="00275D78"/>
    <w:rsid w:val="00277D89"/>
    <w:rsid w:val="0028037D"/>
    <w:rsid w:val="002808A7"/>
    <w:rsid w:val="002824A1"/>
    <w:rsid w:val="0028288C"/>
    <w:rsid w:val="00283784"/>
    <w:rsid w:val="00283831"/>
    <w:rsid w:val="002844A8"/>
    <w:rsid w:val="00284653"/>
    <w:rsid w:val="00284C29"/>
    <w:rsid w:val="00285187"/>
    <w:rsid w:val="00287814"/>
    <w:rsid w:val="002906BD"/>
    <w:rsid w:val="00290E98"/>
    <w:rsid w:val="002918C3"/>
    <w:rsid w:val="00292668"/>
    <w:rsid w:val="00292670"/>
    <w:rsid w:val="00292AA8"/>
    <w:rsid w:val="002958C7"/>
    <w:rsid w:val="00295988"/>
    <w:rsid w:val="00295D3D"/>
    <w:rsid w:val="0029648F"/>
    <w:rsid w:val="0029790D"/>
    <w:rsid w:val="002A02B8"/>
    <w:rsid w:val="002A1FDC"/>
    <w:rsid w:val="002A2CC9"/>
    <w:rsid w:val="002A7DA2"/>
    <w:rsid w:val="002B0D28"/>
    <w:rsid w:val="002B1DA2"/>
    <w:rsid w:val="002B1F55"/>
    <w:rsid w:val="002B306E"/>
    <w:rsid w:val="002B5E2D"/>
    <w:rsid w:val="002B61C5"/>
    <w:rsid w:val="002B6744"/>
    <w:rsid w:val="002B69DA"/>
    <w:rsid w:val="002B6F27"/>
    <w:rsid w:val="002B7020"/>
    <w:rsid w:val="002B7992"/>
    <w:rsid w:val="002B7E23"/>
    <w:rsid w:val="002C0755"/>
    <w:rsid w:val="002C135A"/>
    <w:rsid w:val="002C19A2"/>
    <w:rsid w:val="002C3C1D"/>
    <w:rsid w:val="002C4E51"/>
    <w:rsid w:val="002C57A4"/>
    <w:rsid w:val="002C6588"/>
    <w:rsid w:val="002D17BF"/>
    <w:rsid w:val="002D3301"/>
    <w:rsid w:val="002D55DC"/>
    <w:rsid w:val="002D5AB8"/>
    <w:rsid w:val="002D63D4"/>
    <w:rsid w:val="002E09CB"/>
    <w:rsid w:val="002E0F87"/>
    <w:rsid w:val="002E2269"/>
    <w:rsid w:val="002E2705"/>
    <w:rsid w:val="002E2C57"/>
    <w:rsid w:val="002E44E0"/>
    <w:rsid w:val="002E4DDD"/>
    <w:rsid w:val="002E598E"/>
    <w:rsid w:val="002E6FAB"/>
    <w:rsid w:val="002E7CA3"/>
    <w:rsid w:val="002E7CE6"/>
    <w:rsid w:val="002F1A61"/>
    <w:rsid w:val="002F229E"/>
    <w:rsid w:val="002F414B"/>
    <w:rsid w:val="002F57FE"/>
    <w:rsid w:val="002F620A"/>
    <w:rsid w:val="00300024"/>
    <w:rsid w:val="0030044D"/>
    <w:rsid w:val="00302F59"/>
    <w:rsid w:val="00303098"/>
    <w:rsid w:val="003031A0"/>
    <w:rsid w:val="00303CCC"/>
    <w:rsid w:val="00304111"/>
    <w:rsid w:val="0030412D"/>
    <w:rsid w:val="00305F8C"/>
    <w:rsid w:val="00305FAE"/>
    <w:rsid w:val="00307233"/>
    <w:rsid w:val="003115E8"/>
    <w:rsid w:val="003122E4"/>
    <w:rsid w:val="00312C34"/>
    <w:rsid w:val="00314B04"/>
    <w:rsid w:val="00314BAB"/>
    <w:rsid w:val="00314D49"/>
    <w:rsid w:val="003163D1"/>
    <w:rsid w:val="00317A40"/>
    <w:rsid w:val="00320974"/>
    <w:rsid w:val="0032299D"/>
    <w:rsid w:val="00322ABC"/>
    <w:rsid w:val="00322F46"/>
    <w:rsid w:val="003231FB"/>
    <w:rsid w:val="00323D42"/>
    <w:rsid w:val="00324049"/>
    <w:rsid w:val="003245AF"/>
    <w:rsid w:val="0032465C"/>
    <w:rsid w:val="00326E05"/>
    <w:rsid w:val="00330B13"/>
    <w:rsid w:val="00332080"/>
    <w:rsid w:val="0033293D"/>
    <w:rsid w:val="00332A72"/>
    <w:rsid w:val="0033377E"/>
    <w:rsid w:val="003370C2"/>
    <w:rsid w:val="00337C63"/>
    <w:rsid w:val="00337DB5"/>
    <w:rsid w:val="003425EC"/>
    <w:rsid w:val="00343789"/>
    <w:rsid w:val="00344AB1"/>
    <w:rsid w:val="00345290"/>
    <w:rsid w:val="003478B9"/>
    <w:rsid w:val="0035058A"/>
    <w:rsid w:val="003523A7"/>
    <w:rsid w:val="00354420"/>
    <w:rsid w:val="00354C09"/>
    <w:rsid w:val="003554E0"/>
    <w:rsid w:val="0035672B"/>
    <w:rsid w:val="00360520"/>
    <w:rsid w:val="0036231E"/>
    <w:rsid w:val="00362BD5"/>
    <w:rsid w:val="00363295"/>
    <w:rsid w:val="00364EE1"/>
    <w:rsid w:val="00365BB5"/>
    <w:rsid w:val="003661FF"/>
    <w:rsid w:val="00366842"/>
    <w:rsid w:val="00367E25"/>
    <w:rsid w:val="00370E24"/>
    <w:rsid w:val="0037379A"/>
    <w:rsid w:val="003744AF"/>
    <w:rsid w:val="00375169"/>
    <w:rsid w:val="0037563B"/>
    <w:rsid w:val="003759F7"/>
    <w:rsid w:val="00375D8B"/>
    <w:rsid w:val="00375EDC"/>
    <w:rsid w:val="00376203"/>
    <w:rsid w:val="00376C83"/>
    <w:rsid w:val="00380188"/>
    <w:rsid w:val="00380FE3"/>
    <w:rsid w:val="00385E16"/>
    <w:rsid w:val="00386348"/>
    <w:rsid w:val="00387B32"/>
    <w:rsid w:val="00387ED8"/>
    <w:rsid w:val="00390CD9"/>
    <w:rsid w:val="00391775"/>
    <w:rsid w:val="00392695"/>
    <w:rsid w:val="00392DBB"/>
    <w:rsid w:val="00395C17"/>
    <w:rsid w:val="00396312"/>
    <w:rsid w:val="003969D7"/>
    <w:rsid w:val="00397B08"/>
    <w:rsid w:val="00397D79"/>
    <w:rsid w:val="003A03AA"/>
    <w:rsid w:val="003A0957"/>
    <w:rsid w:val="003A0AEA"/>
    <w:rsid w:val="003A1370"/>
    <w:rsid w:val="003A1ADA"/>
    <w:rsid w:val="003A3154"/>
    <w:rsid w:val="003A4160"/>
    <w:rsid w:val="003A469B"/>
    <w:rsid w:val="003A4C01"/>
    <w:rsid w:val="003A5DA1"/>
    <w:rsid w:val="003A7DA0"/>
    <w:rsid w:val="003B0528"/>
    <w:rsid w:val="003B1621"/>
    <w:rsid w:val="003B206D"/>
    <w:rsid w:val="003B3BE0"/>
    <w:rsid w:val="003B3E59"/>
    <w:rsid w:val="003B41C7"/>
    <w:rsid w:val="003B51C4"/>
    <w:rsid w:val="003B5F92"/>
    <w:rsid w:val="003B63C8"/>
    <w:rsid w:val="003B66D5"/>
    <w:rsid w:val="003B6E26"/>
    <w:rsid w:val="003B7879"/>
    <w:rsid w:val="003B7A26"/>
    <w:rsid w:val="003B7AF1"/>
    <w:rsid w:val="003B7CE3"/>
    <w:rsid w:val="003C1270"/>
    <w:rsid w:val="003C314E"/>
    <w:rsid w:val="003C4611"/>
    <w:rsid w:val="003C64D1"/>
    <w:rsid w:val="003C671B"/>
    <w:rsid w:val="003D05F7"/>
    <w:rsid w:val="003D1C4B"/>
    <w:rsid w:val="003D47DE"/>
    <w:rsid w:val="003D5BE6"/>
    <w:rsid w:val="003D5E16"/>
    <w:rsid w:val="003D705D"/>
    <w:rsid w:val="003E2649"/>
    <w:rsid w:val="003E3444"/>
    <w:rsid w:val="003E394C"/>
    <w:rsid w:val="003E3FC1"/>
    <w:rsid w:val="003E3FFF"/>
    <w:rsid w:val="003E6392"/>
    <w:rsid w:val="003E6640"/>
    <w:rsid w:val="003F0307"/>
    <w:rsid w:val="003F0406"/>
    <w:rsid w:val="003F16BB"/>
    <w:rsid w:val="003F1BBF"/>
    <w:rsid w:val="003F1C6D"/>
    <w:rsid w:val="003F1EA0"/>
    <w:rsid w:val="003F5320"/>
    <w:rsid w:val="003F53D0"/>
    <w:rsid w:val="003F5A0A"/>
    <w:rsid w:val="003F6F88"/>
    <w:rsid w:val="00401347"/>
    <w:rsid w:val="0040176B"/>
    <w:rsid w:val="004018D9"/>
    <w:rsid w:val="00402032"/>
    <w:rsid w:val="00402E7E"/>
    <w:rsid w:val="00403157"/>
    <w:rsid w:val="004041D6"/>
    <w:rsid w:val="00404ED5"/>
    <w:rsid w:val="00410456"/>
    <w:rsid w:val="00412252"/>
    <w:rsid w:val="00413175"/>
    <w:rsid w:val="004152B4"/>
    <w:rsid w:val="00415582"/>
    <w:rsid w:val="0041588E"/>
    <w:rsid w:val="0041730E"/>
    <w:rsid w:val="004221BD"/>
    <w:rsid w:val="004226DE"/>
    <w:rsid w:val="0042292E"/>
    <w:rsid w:val="00423B55"/>
    <w:rsid w:val="0042437F"/>
    <w:rsid w:val="00424452"/>
    <w:rsid w:val="00424C25"/>
    <w:rsid w:val="00426814"/>
    <w:rsid w:val="004269E4"/>
    <w:rsid w:val="00426E3B"/>
    <w:rsid w:val="00427C03"/>
    <w:rsid w:val="004305FC"/>
    <w:rsid w:val="00431944"/>
    <w:rsid w:val="0043197D"/>
    <w:rsid w:val="00434542"/>
    <w:rsid w:val="0043500F"/>
    <w:rsid w:val="0043638E"/>
    <w:rsid w:val="00436992"/>
    <w:rsid w:val="00440BA7"/>
    <w:rsid w:val="004410E7"/>
    <w:rsid w:val="0044113A"/>
    <w:rsid w:val="00441552"/>
    <w:rsid w:val="00442274"/>
    <w:rsid w:val="00443A14"/>
    <w:rsid w:val="00444AED"/>
    <w:rsid w:val="0044556D"/>
    <w:rsid w:val="00445B58"/>
    <w:rsid w:val="00450254"/>
    <w:rsid w:val="004506A0"/>
    <w:rsid w:val="00451093"/>
    <w:rsid w:val="00451605"/>
    <w:rsid w:val="00451A7D"/>
    <w:rsid w:val="004520F3"/>
    <w:rsid w:val="004522DE"/>
    <w:rsid w:val="00452795"/>
    <w:rsid w:val="00452A90"/>
    <w:rsid w:val="004539B1"/>
    <w:rsid w:val="00454A2F"/>
    <w:rsid w:val="00455575"/>
    <w:rsid w:val="004557EE"/>
    <w:rsid w:val="00455DF1"/>
    <w:rsid w:val="00455E60"/>
    <w:rsid w:val="004562E4"/>
    <w:rsid w:val="00456B83"/>
    <w:rsid w:val="004577DD"/>
    <w:rsid w:val="00457C0C"/>
    <w:rsid w:val="004601E1"/>
    <w:rsid w:val="00460AC5"/>
    <w:rsid w:val="00463E52"/>
    <w:rsid w:val="00464D28"/>
    <w:rsid w:val="00466CBD"/>
    <w:rsid w:val="00466FAA"/>
    <w:rsid w:val="00471387"/>
    <w:rsid w:val="00471A0A"/>
    <w:rsid w:val="00471F85"/>
    <w:rsid w:val="0047273B"/>
    <w:rsid w:val="00472F34"/>
    <w:rsid w:val="00475191"/>
    <w:rsid w:val="00475D0F"/>
    <w:rsid w:val="004768A2"/>
    <w:rsid w:val="00476E32"/>
    <w:rsid w:val="00477327"/>
    <w:rsid w:val="0047772B"/>
    <w:rsid w:val="00477961"/>
    <w:rsid w:val="00480581"/>
    <w:rsid w:val="00482014"/>
    <w:rsid w:val="004822B7"/>
    <w:rsid w:val="00482E62"/>
    <w:rsid w:val="0048312B"/>
    <w:rsid w:val="0048312C"/>
    <w:rsid w:val="00483774"/>
    <w:rsid w:val="004864AE"/>
    <w:rsid w:val="00486AD3"/>
    <w:rsid w:val="00487D85"/>
    <w:rsid w:val="00490995"/>
    <w:rsid w:val="00491B8C"/>
    <w:rsid w:val="004924F3"/>
    <w:rsid w:val="00494103"/>
    <w:rsid w:val="00495147"/>
    <w:rsid w:val="00495568"/>
    <w:rsid w:val="00495572"/>
    <w:rsid w:val="004A0058"/>
    <w:rsid w:val="004A00E7"/>
    <w:rsid w:val="004A092F"/>
    <w:rsid w:val="004A0F27"/>
    <w:rsid w:val="004A15E7"/>
    <w:rsid w:val="004A1B8E"/>
    <w:rsid w:val="004A4A42"/>
    <w:rsid w:val="004B0C6F"/>
    <w:rsid w:val="004B5FB2"/>
    <w:rsid w:val="004B7429"/>
    <w:rsid w:val="004B7472"/>
    <w:rsid w:val="004C08A7"/>
    <w:rsid w:val="004C141A"/>
    <w:rsid w:val="004C1BEB"/>
    <w:rsid w:val="004C23BE"/>
    <w:rsid w:val="004C2447"/>
    <w:rsid w:val="004C3107"/>
    <w:rsid w:val="004C3659"/>
    <w:rsid w:val="004C511B"/>
    <w:rsid w:val="004C51F0"/>
    <w:rsid w:val="004C57BA"/>
    <w:rsid w:val="004C5836"/>
    <w:rsid w:val="004D02B3"/>
    <w:rsid w:val="004D4140"/>
    <w:rsid w:val="004D4478"/>
    <w:rsid w:val="004D4A1D"/>
    <w:rsid w:val="004D4BA4"/>
    <w:rsid w:val="004D57F8"/>
    <w:rsid w:val="004D5990"/>
    <w:rsid w:val="004D68D9"/>
    <w:rsid w:val="004D6E1C"/>
    <w:rsid w:val="004E2112"/>
    <w:rsid w:val="004E44EC"/>
    <w:rsid w:val="004E464B"/>
    <w:rsid w:val="004E5815"/>
    <w:rsid w:val="004E6002"/>
    <w:rsid w:val="004E63AF"/>
    <w:rsid w:val="004F0BDE"/>
    <w:rsid w:val="004F10E1"/>
    <w:rsid w:val="004F2C87"/>
    <w:rsid w:val="004F432D"/>
    <w:rsid w:val="004F5620"/>
    <w:rsid w:val="004F5FFE"/>
    <w:rsid w:val="004F6321"/>
    <w:rsid w:val="004F68A3"/>
    <w:rsid w:val="004F6EC2"/>
    <w:rsid w:val="004F723D"/>
    <w:rsid w:val="004F731C"/>
    <w:rsid w:val="004F7D68"/>
    <w:rsid w:val="00500960"/>
    <w:rsid w:val="00500CCF"/>
    <w:rsid w:val="0050105D"/>
    <w:rsid w:val="00501557"/>
    <w:rsid w:val="00501927"/>
    <w:rsid w:val="00502C0A"/>
    <w:rsid w:val="0050346D"/>
    <w:rsid w:val="005044A8"/>
    <w:rsid w:val="00504FA5"/>
    <w:rsid w:val="00505791"/>
    <w:rsid w:val="00505810"/>
    <w:rsid w:val="005068AA"/>
    <w:rsid w:val="0050765C"/>
    <w:rsid w:val="00507C31"/>
    <w:rsid w:val="00507EEC"/>
    <w:rsid w:val="005108AD"/>
    <w:rsid w:val="00510A5F"/>
    <w:rsid w:val="0051119F"/>
    <w:rsid w:val="0051213C"/>
    <w:rsid w:val="0051357C"/>
    <w:rsid w:val="005148DE"/>
    <w:rsid w:val="00517892"/>
    <w:rsid w:val="0052026C"/>
    <w:rsid w:val="0052231F"/>
    <w:rsid w:val="005225B5"/>
    <w:rsid w:val="005228E6"/>
    <w:rsid w:val="005266ED"/>
    <w:rsid w:val="00532642"/>
    <w:rsid w:val="0053270C"/>
    <w:rsid w:val="00534FA1"/>
    <w:rsid w:val="005350F0"/>
    <w:rsid w:val="005400AA"/>
    <w:rsid w:val="0054105F"/>
    <w:rsid w:val="00542055"/>
    <w:rsid w:val="005424FA"/>
    <w:rsid w:val="00542742"/>
    <w:rsid w:val="00542B51"/>
    <w:rsid w:val="00542CC1"/>
    <w:rsid w:val="00543038"/>
    <w:rsid w:val="0054343A"/>
    <w:rsid w:val="00543F9D"/>
    <w:rsid w:val="00544B7E"/>
    <w:rsid w:val="00544DA2"/>
    <w:rsid w:val="00545804"/>
    <w:rsid w:val="00547A0F"/>
    <w:rsid w:val="00547A5F"/>
    <w:rsid w:val="00550BAB"/>
    <w:rsid w:val="00551827"/>
    <w:rsid w:val="00551CCF"/>
    <w:rsid w:val="00552704"/>
    <w:rsid w:val="00552B10"/>
    <w:rsid w:val="00552E76"/>
    <w:rsid w:val="00553706"/>
    <w:rsid w:val="005553DC"/>
    <w:rsid w:val="00556769"/>
    <w:rsid w:val="00557539"/>
    <w:rsid w:val="005605BD"/>
    <w:rsid w:val="0056181C"/>
    <w:rsid w:val="00561FE7"/>
    <w:rsid w:val="005630DB"/>
    <w:rsid w:val="0056402A"/>
    <w:rsid w:val="005644B3"/>
    <w:rsid w:val="00564AA3"/>
    <w:rsid w:val="00565B15"/>
    <w:rsid w:val="00565D0D"/>
    <w:rsid w:val="00566569"/>
    <w:rsid w:val="00566D49"/>
    <w:rsid w:val="00567B79"/>
    <w:rsid w:val="00567FA2"/>
    <w:rsid w:val="00571B14"/>
    <w:rsid w:val="00572201"/>
    <w:rsid w:val="005737B0"/>
    <w:rsid w:val="00574613"/>
    <w:rsid w:val="005749D2"/>
    <w:rsid w:val="005755F1"/>
    <w:rsid w:val="00575A93"/>
    <w:rsid w:val="00575D9C"/>
    <w:rsid w:val="00577DD9"/>
    <w:rsid w:val="00580170"/>
    <w:rsid w:val="00582084"/>
    <w:rsid w:val="00583220"/>
    <w:rsid w:val="005834FC"/>
    <w:rsid w:val="005842A2"/>
    <w:rsid w:val="00585B43"/>
    <w:rsid w:val="0058694F"/>
    <w:rsid w:val="00592402"/>
    <w:rsid w:val="005934DD"/>
    <w:rsid w:val="00593623"/>
    <w:rsid w:val="005A077D"/>
    <w:rsid w:val="005A2E35"/>
    <w:rsid w:val="005A39BE"/>
    <w:rsid w:val="005A4785"/>
    <w:rsid w:val="005A4BCB"/>
    <w:rsid w:val="005A555F"/>
    <w:rsid w:val="005A5572"/>
    <w:rsid w:val="005A5E82"/>
    <w:rsid w:val="005A622F"/>
    <w:rsid w:val="005B0A21"/>
    <w:rsid w:val="005B0B4F"/>
    <w:rsid w:val="005B0DD9"/>
    <w:rsid w:val="005B2113"/>
    <w:rsid w:val="005B3B17"/>
    <w:rsid w:val="005B3CDF"/>
    <w:rsid w:val="005B3EB0"/>
    <w:rsid w:val="005B4474"/>
    <w:rsid w:val="005B45BD"/>
    <w:rsid w:val="005B4EDA"/>
    <w:rsid w:val="005B4F2A"/>
    <w:rsid w:val="005B61C3"/>
    <w:rsid w:val="005B6E6F"/>
    <w:rsid w:val="005B7673"/>
    <w:rsid w:val="005C02DA"/>
    <w:rsid w:val="005C2D87"/>
    <w:rsid w:val="005C4D75"/>
    <w:rsid w:val="005C5DF3"/>
    <w:rsid w:val="005C67AD"/>
    <w:rsid w:val="005D0C35"/>
    <w:rsid w:val="005D0C61"/>
    <w:rsid w:val="005D0D7E"/>
    <w:rsid w:val="005D1D17"/>
    <w:rsid w:val="005D3F7D"/>
    <w:rsid w:val="005D453A"/>
    <w:rsid w:val="005D4C80"/>
    <w:rsid w:val="005D53F1"/>
    <w:rsid w:val="005D6425"/>
    <w:rsid w:val="005E1876"/>
    <w:rsid w:val="005E22B2"/>
    <w:rsid w:val="005E446C"/>
    <w:rsid w:val="005E4564"/>
    <w:rsid w:val="005E4AD2"/>
    <w:rsid w:val="005E5CAF"/>
    <w:rsid w:val="005E5D20"/>
    <w:rsid w:val="005E668A"/>
    <w:rsid w:val="005E7C7A"/>
    <w:rsid w:val="005F1787"/>
    <w:rsid w:val="005F2177"/>
    <w:rsid w:val="005F2E86"/>
    <w:rsid w:val="005F37CD"/>
    <w:rsid w:val="005F3B4F"/>
    <w:rsid w:val="005F4498"/>
    <w:rsid w:val="005F46F8"/>
    <w:rsid w:val="005F4C22"/>
    <w:rsid w:val="005F4CAC"/>
    <w:rsid w:val="005F6000"/>
    <w:rsid w:val="005F65EF"/>
    <w:rsid w:val="005F6811"/>
    <w:rsid w:val="005F6DB1"/>
    <w:rsid w:val="005F6E24"/>
    <w:rsid w:val="005F726E"/>
    <w:rsid w:val="006014A3"/>
    <w:rsid w:val="006014D2"/>
    <w:rsid w:val="00601B16"/>
    <w:rsid w:val="00603461"/>
    <w:rsid w:val="006054BD"/>
    <w:rsid w:val="00607005"/>
    <w:rsid w:val="006107EE"/>
    <w:rsid w:val="00612983"/>
    <w:rsid w:val="00614296"/>
    <w:rsid w:val="006158EB"/>
    <w:rsid w:val="00615A36"/>
    <w:rsid w:val="00616D45"/>
    <w:rsid w:val="006176D9"/>
    <w:rsid w:val="00620D08"/>
    <w:rsid w:val="00632402"/>
    <w:rsid w:val="00632FB9"/>
    <w:rsid w:val="00634A60"/>
    <w:rsid w:val="0063527B"/>
    <w:rsid w:val="00635D66"/>
    <w:rsid w:val="00635E01"/>
    <w:rsid w:val="00637DC7"/>
    <w:rsid w:val="006426BF"/>
    <w:rsid w:val="006431CC"/>
    <w:rsid w:val="00643B11"/>
    <w:rsid w:val="00643BDB"/>
    <w:rsid w:val="00643ED9"/>
    <w:rsid w:val="00645DA5"/>
    <w:rsid w:val="00645DD2"/>
    <w:rsid w:val="00646836"/>
    <w:rsid w:val="00646E7B"/>
    <w:rsid w:val="006522A4"/>
    <w:rsid w:val="0065259B"/>
    <w:rsid w:val="006536CF"/>
    <w:rsid w:val="00654456"/>
    <w:rsid w:val="00654D5F"/>
    <w:rsid w:val="00655733"/>
    <w:rsid w:val="00660CE2"/>
    <w:rsid w:val="00663020"/>
    <w:rsid w:val="00663092"/>
    <w:rsid w:val="006647FC"/>
    <w:rsid w:val="00667917"/>
    <w:rsid w:val="00672AC7"/>
    <w:rsid w:val="00674B2E"/>
    <w:rsid w:val="00674B43"/>
    <w:rsid w:val="0067637C"/>
    <w:rsid w:val="0068046D"/>
    <w:rsid w:val="00680502"/>
    <w:rsid w:val="00681D22"/>
    <w:rsid w:val="00684377"/>
    <w:rsid w:val="00684EB3"/>
    <w:rsid w:val="006900C4"/>
    <w:rsid w:val="006900CB"/>
    <w:rsid w:val="00691D29"/>
    <w:rsid w:val="00695FCB"/>
    <w:rsid w:val="006A0526"/>
    <w:rsid w:val="006A3814"/>
    <w:rsid w:val="006A4142"/>
    <w:rsid w:val="006A4810"/>
    <w:rsid w:val="006A538E"/>
    <w:rsid w:val="006A58A6"/>
    <w:rsid w:val="006A6044"/>
    <w:rsid w:val="006A646D"/>
    <w:rsid w:val="006A6F1C"/>
    <w:rsid w:val="006A75E6"/>
    <w:rsid w:val="006A7CDB"/>
    <w:rsid w:val="006B0B6D"/>
    <w:rsid w:val="006B1CB8"/>
    <w:rsid w:val="006B295B"/>
    <w:rsid w:val="006B2D0D"/>
    <w:rsid w:val="006B41AC"/>
    <w:rsid w:val="006B6879"/>
    <w:rsid w:val="006B6C9A"/>
    <w:rsid w:val="006B71AE"/>
    <w:rsid w:val="006C27AD"/>
    <w:rsid w:val="006C5E33"/>
    <w:rsid w:val="006C6187"/>
    <w:rsid w:val="006C7492"/>
    <w:rsid w:val="006D095E"/>
    <w:rsid w:val="006D23CE"/>
    <w:rsid w:val="006D3F37"/>
    <w:rsid w:val="006D4102"/>
    <w:rsid w:val="006D41E0"/>
    <w:rsid w:val="006D481A"/>
    <w:rsid w:val="006D7BCA"/>
    <w:rsid w:val="006E0C38"/>
    <w:rsid w:val="006E1206"/>
    <w:rsid w:val="006E2536"/>
    <w:rsid w:val="006E2C58"/>
    <w:rsid w:val="006E3A39"/>
    <w:rsid w:val="006E3D4C"/>
    <w:rsid w:val="006E42A9"/>
    <w:rsid w:val="006E4EB3"/>
    <w:rsid w:val="006E50DC"/>
    <w:rsid w:val="006F1869"/>
    <w:rsid w:val="006F242F"/>
    <w:rsid w:val="006F2995"/>
    <w:rsid w:val="006F3E54"/>
    <w:rsid w:val="006F5407"/>
    <w:rsid w:val="006F5974"/>
    <w:rsid w:val="00700C62"/>
    <w:rsid w:val="007016CB"/>
    <w:rsid w:val="0070289F"/>
    <w:rsid w:val="00703A9D"/>
    <w:rsid w:val="00704043"/>
    <w:rsid w:val="00704EA1"/>
    <w:rsid w:val="0071044C"/>
    <w:rsid w:val="00710551"/>
    <w:rsid w:val="00710585"/>
    <w:rsid w:val="007106F1"/>
    <w:rsid w:val="00710CAA"/>
    <w:rsid w:val="00710D6A"/>
    <w:rsid w:val="00712131"/>
    <w:rsid w:val="00712528"/>
    <w:rsid w:val="00712AB0"/>
    <w:rsid w:val="00712CF4"/>
    <w:rsid w:val="007148F6"/>
    <w:rsid w:val="00716A7C"/>
    <w:rsid w:val="007202EC"/>
    <w:rsid w:val="007205C1"/>
    <w:rsid w:val="00721027"/>
    <w:rsid w:val="00721A60"/>
    <w:rsid w:val="0072253D"/>
    <w:rsid w:val="00723C54"/>
    <w:rsid w:val="00723D11"/>
    <w:rsid w:val="007247A5"/>
    <w:rsid w:val="0072719B"/>
    <w:rsid w:val="00732648"/>
    <w:rsid w:val="00733047"/>
    <w:rsid w:val="00733650"/>
    <w:rsid w:val="00733F63"/>
    <w:rsid w:val="0073459E"/>
    <w:rsid w:val="00735D86"/>
    <w:rsid w:val="00741D3B"/>
    <w:rsid w:val="007428D0"/>
    <w:rsid w:val="00743C3B"/>
    <w:rsid w:val="007454A4"/>
    <w:rsid w:val="0074553A"/>
    <w:rsid w:val="00745D26"/>
    <w:rsid w:val="00746FB2"/>
    <w:rsid w:val="00747B20"/>
    <w:rsid w:val="00747C64"/>
    <w:rsid w:val="0075068E"/>
    <w:rsid w:val="007518F5"/>
    <w:rsid w:val="00752E54"/>
    <w:rsid w:val="007576FB"/>
    <w:rsid w:val="00757849"/>
    <w:rsid w:val="007602DA"/>
    <w:rsid w:val="00763044"/>
    <w:rsid w:val="00763AA0"/>
    <w:rsid w:val="00763B3B"/>
    <w:rsid w:val="00765527"/>
    <w:rsid w:val="007675EB"/>
    <w:rsid w:val="00770FA5"/>
    <w:rsid w:val="007711C0"/>
    <w:rsid w:val="007719E8"/>
    <w:rsid w:val="00771F71"/>
    <w:rsid w:val="00772D09"/>
    <w:rsid w:val="00775574"/>
    <w:rsid w:val="00775C7D"/>
    <w:rsid w:val="00781608"/>
    <w:rsid w:val="00781FF1"/>
    <w:rsid w:val="00782333"/>
    <w:rsid w:val="00784FA1"/>
    <w:rsid w:val="007858C9"/>
    <w:rsid w:val="00785BC8"/>
    <w:rsid w:val="00786326"/>
    <w:rsid w:val="007871BB"/>
    <w:rsid w:val="007873C6"/>
    <w:rsid w:val="007906A1"/>
    <w:rsid w:val="007917D6"/>
    <w:rsid w:val="0079230F"/>
    <w:rsid w:val="00794919"/>
    <w:rsid w:val="007949A1"/>
    <w:rsid w:val="00795132"/>
    <w:rsid w:val="00795793"/>
    <w:rsid w:val="0079637D"/>
    <w:rsid w:val="00797DDB"/>
    <w:rsid w:val="007A17B9"/>
    <w:rsid w:val="007A1E95"/>
    <w:rsid w:val="007A494A"/>
    <w:rsid w:val="007A5348"/>
    <w:rsid w:val="007A581A"/>
    <w:rsid w:val="007A66AA"/>
    <w:rsid w:val="007A770A"/>
    <w:rsid w:val="007A7F23"/>
    <w:rsid w:val="007B02C5"/>
    <w:rsid w:val="007B0EAC"/>
    <w:rsid w:val="007B10E7"/>
    <w:rsid w:val="007B2E0A"/>
    <w:rsid w:val="007B7A29"/>
    <w:rsid w:val="007C0195"/>
    <w:rsid w:val="007C09D1"/>
    <w:rsid w:val="007C3C0C"/>
    <w:rsid w:val="007C4655"/>
    <w:rsid w:val="007C4817"/>
    <w:rsid w:val="007C54F1"/>
    <w:rsid w:val="007C6292"/>
    <w:rsid w:val="007C6A79"/>
    <w:rsid w:val="007D24BA"/>
    <w:rsid w:val="007D25CA"/>
    <w:rsid w:val="007D3560"/>
    <w:rsid w:val="007D41B6"/>
    <w:rsid w:val="007D4B1F"/>
    <w:rsid w:val="007D5DB2"/>
    <w:rsid w:val="007D64DB"/>
    <w:rsid w:val="007D7BC2"/>
    <w:rsid w:val="007E092A"/>
    <w:rsid w:val="007E1D71"/>
    <w:rsid w:val="007E1E55"/>
    <w:rsid w:val="007E300D"/>
    <w:rsid w:val="007E56D0"/>
    <w:rsid w:val="007E5C28"/>
    <w:rsid w:val="007E6F2C"/>
    <w:rsid w:val="007E6F9D"/>
    <w:rsid w:val="007E7E0F"/>
    <w:rsid w:val="007F0CA3"/>
    <w:rsid w:val="007F135D"/>
    <w:rsid w:val="007F19BC"/>
    <w:rsid w:val="007F24D0"/>
    <w:rsid w:val="007F26CA"/>
    <w:rsid w:val="007F2E79"/>
    <w:rsid w:val="007F34F2"/>
    <w:rsid w:val="007F3B3A"/>
    <w:rsid w:val="007F3BBC"/>
    <w:rsid w:val="007F5B2F"/>
    <w:rsid w:val="007F626F"/>
    <w:rsid w:val="007F6560"/>
    <w:rsid w:val="007F67E9"/>
    <w:rsid w:val="007F683E"/>
    <w:rsid w:val="007F7CB2"/>
    <w:rsid w:val="00802A5A"/>
    <w:rsid w:val="0080403F"/>
    <w:rsid w:val="008040B7"/>
    <w:rsid w:val="008047CA"/>
    <w:rsid w:val="0080482D"/>
    <w:rsid w:val="00806B9C"/>
    <w:rsid w:val="008074CA"/>
    <w:rsid w:val="008075E7"/>
    <w:rsid w:val="00807ABB"/>
    <w:rsid w:val="00807D14"/>
    <w:rsid w:val="0081112A"/>
    <w:rsid w:val="008127ED"/>
    <w:rsid w:val="00812EDC"/>
    <w:rsid w:val="008147E3"/>
    <w:rsid w:val="0081499E"/>
    <w:rsid w:val="00814C02"/>
    <w:rsid w:val="00815269"/>
    <w:rsid w:val="0081578B"/>
    <w:rsid w:val="008166E1"/>
    <w:rsid w:val="0081720C"/>
    <w:rsid w:val="0082105A"/>
    <w:rsid w:val="00821E7F"/>
    <w:rsid w:val="00823465"/>
    <w:rsid w:val="00823737"/>
    <w:rsid w:val="008239E2"/>
    <w:rsid w:val="00825777"/>
    <w:rsid w:val="008278D8"/>
    <w:rsid w:val="00830DD7"/>
    <w:rsid w:val="00831395"/>
    <w:rsid w:val="00832459"/>
    <w:rsid w:val="00833352"/>
    <w:rsid w:val="00834593"/>
    <w:rsid w:val="0083594A"/>
    <w:rsid w:val="00837121"/>
    <w:rsid w:val="00841830"/>
    <w:rsid w:val="00841CF9"/>
    <w:rsid w:val="008425D9"/>
    <w:rsid w:val="008430A2"/>
    <w:rsid w:val="008439B7"/>
    <w:rsid w:val="00844C18"/>
    <w:rsid w:val="00844CCD"/>
    <w:rsid w:val="0084565A"/>
    <w:rsid w:val="00846001"/>
    <w:rsid w:val="00850135"/>
    <w:rsid w:val="00850344"/>
    <w:rsid w:val="00852BA2"/>
    <w:rsid w:val="00853C0A"/>
    <w:rsid w:val="00854ECD"/>
    <w:rsid w:val="00856CCB"/>
    <w:rsid w:val="00857028"/>
    <w:rsid w:val="00860050"/>
    <w:rsid w:val="00860406"/>
    <w:rsid w:val="00860C15"/>
    <w:rsid w:val="00860F3A"/>
    <w:rsid w:val="00861FF0"/>
    <w:rsid w:val="0086263C"/>
    <w:rsid w:val="008645D9"/>
    <w:rsid w:val="00864E9B"/>
    <w:rsid w:val="00865600"/>
    <w:rsid w:val="0087205B"/>
    <w:rsid w:val="008728B5"/>
    <w:rsid w:val="00873180"/>
    <w:rsid w:val="0088093B"/>
    <w:rsid w:val="00883162"/>
    <w:rsid w:val="008832DF"/>
    <w:rsid w:val="00884F28"/>
    <w:rsid w:val="00886687"/>
    <w:rsid w:val="008907D9"/>
    <w:rsid w:val="00892009"/>
    <w:rsid w:val="008927C2"/>
    <w:rsid w:val="0089375D"/>
    <w:rsid w:val="008937F3"/>
    <w:rsid w:val="00895D03"/>
    <w:rsid w:val="00895D22"/>
    <w:rsid w:val="00897328"/>
    <w:rsid w:val="00897A04"/>
    <w:rsid w:val="00897A26"/>
    <w:rsid w:val="008A20BF"/>
    <w:rsid w:val="008A2BDE"/>
    <w:rsid w:val="008A30EC"/>
    <w:rsid w:val="008A3515"/>
    <w:rsid w:val="008A39D5"/>
    <w:rsid w:val="008A4855"/>
    <w:rsid w:val="008A4EF1"/>
    <w:rsid w:val="008A54CD"/>
    <w:rsid w:val="008A5812"/>
    <w:rsid w:val="008B0319"/>
    <w:rsid w:val="008B1701"/>
    <w:rsid w:val="008B1B8B"/>
    <w:rsid w:val="008B2DB1"/>
    <w:rsid w:val="008B39F4"/>
    <w:rsid w:val="008B3AB3"/>
    <w:rsid w:val="008B5510"/>
    <w:rsid w:val="008B56BA"/>
    <w:rsid w:val="008B578A"/>
    <w:rsid w:val="008B666C"/>
    <w:rsid w:val="008B6A47"/>
    <w:rsid w:val="008B734D"/>
    <w:rsid w:val="008B77E2"/>
    <w:rsid w:val="008C0BE2"/>
    <w:rsid w:val="008C1B10"/>
    <w:rsid w:val="008C24F7"/>
    <w:rsid w:val="008C4872"/>
    <w:rsid w:val="008C4A03"/>
    <w:rsid w:val="008C502D"/>
    <w:rsid w:val="008C7913"/>
    <w:rsid w:val="008D0E19"/>
    <w:rsid w:val="008D1422"/>
    <w:rsid w:val="008D1B63"/>
    <w:rsid w:val="008D2C3E"/>
    <w:rsid w:val="008D3AAD"/>
    <w:rsid w:val="008D4DEC"/>
    <w:rsid w:val="008D657D"/>
    <w:rsid w:val="008D78D9"/>
    <w:rsid w:val="008D7CBF"/>
    <w:rsid w:val="008E0942"/>
    <w:rsid w:val="008E178E"/>
    <w:rsid w:val="008E1CAF"/>
    <w:rsid w:val="008E2A2E"/>
    <w:rsid w:val="008E340F"/>
    <w:rsid w:val="008E4664"/>
    <w:rsid w:val="008E5BDD"/>
    <w:rsid w:val="008F0454"/>
    <w:rsid w:val="008F1C80"/>
    <w:rsid w:val="008F1DD6"/>
    <w:rsid w:val="008F2573"/>
    <w:rsid w:val="008F41B1"/>
    <w:rsid w:val="008F43DD"/>
    <w:rsid w:val="008F4FF7"/>
    <w:rsid w:val="008F52BD"/>
    <w:rsid w:val="008F6626"/>
    <w:rsid w:val="008F6E1B"/>
    <w:rsid w:val="00905319"/>
    <w:rsid w:val="009064FD"/>
    <w:rsid w:val="00912D76"/>
    <w:rsid w:val="00912D9C"/>
    <w:rsid w:val="009130F4"/>
    <w:rsid w:val="00913EDF"/>
    <w:rsid w:val="00914153"/>
    <w:rsid w:val="00914F2E"/>
    <w:rsid w:val="00915010"/>
    <w:rsid w:val="0091597D"/>
    <w:rsid w:val="0091667B"/>
    <w:rsid w:val="0091673D"/>
    <w:rsid w:val="00916E49"/>
    <w:rsid w:val="00917BDC"/>
    <w:rsid w:val="00920569"/>
    <w:rsid w:val="009229BA"/>
    <w:rsid w:val="00923D16"/>
    <w:rsid w:val="00923D2C"/>
    <w:rsid w:val="00924094"/>
    <w:rsid w:val="009257B4"/>
    <w:rsid w:val="00925A8C"/>
    <w:rsid w:val="009263DD"/>
    <w:rsid w:val="00927C62"/>
    <w:rsid w:val="009309A2"/>
    <w:rsid w:val="00930AD4"/>
    <w:rsid w:val="00932B3D"/>
    <w:rsid w:val="0093322B"/>
    <w:rsid w:val="00933783"/>
    <w:rsid w:val="009352A4"/>
    <w:rsid w:val="00937894"/>
    <w:rsid w:val="00941367"/>
    <w:rsid w:val="00941D80"/>
    <w:rsid w:val="00944801"/>
    <w:rsid w:val="00945F3A"/>
    <w:rsid w:val="009470B5"/>
    <w:rsid w:val="00950D34"/>
    <w:rsid w:val="00951880"/>
    <w:rsid w:val="009520F9"/>
    <w:rsid w:val="0095434E"/>
    <w:rsid w:val="009559E5"/>
    <w:rsid w:val="00956543"/>
    <w:rsid w:val="00961892"/>
    <w:rsid w:val="00962A1A"/>
    <w:rsid w:val="009639D7"/>
    <w:rsid w:val="0096434D"/>
    <w:rsid w:val="00964EA4"/>
    <w:rsid w:val="00965061"/>
    <w:rsid w:val="009650D4"/>
    <w:rsid w:val="00965973"/>
    <w:rsid w:val="00966170"/>
    <w:rsid w:val="009669C1"/>
    <w:rsid w:val="00967F0F"/>
    <w:rsid w:val="00971028"/>
    <w:rsid w:val="009741FB"/>
    <w:rsid w:val="0097426F"/>
    <w:rsid w:val="009746BB"/>
    <w:rsid w:val="009749FD"/>
    <w:rsid w:val="0097702E"/>
    <w:rsid w:val="009806B1"/>
    <w:rsid w:val="009808F5"/>
    <w:rsid w:val="0098200D"/>
    <w:rsid w:val="00982BA8"/>
    <w:rsid w:val="009853F0"/>
    <w:rsid w:val="009861D2"/>
    <w:rsid w:val="009869D6"/>
    <w:rsid w:val="00986E6B"/>
    <w:rsid w:val="0099042A"/>
    <w:rsid w:val="009927E4"/>
    <w:rsid w:val="00993BA9"/>
    <w:rsid w:val="0099470F"/>
    <w:rsid w:val="00994B36"/>
    <w:rsid w:val="009962A8"/>
    <w:rsid w:val="009A02E0"/>
    <w:rsid w:val="009A174A"/>
    <w:rsid w:val="009A36AA"/>
    <w:rsid w:val="009A501F"/>
    <w:rsid w:val="009A5DDE"/>
    <w:rsid w:val="009A6727"/>
    <w:rsid w:val="009A6DAD"/>
    <w:rsid w:val="009A7E68"/>
    <w:rsid w:val="009B0269"/>
    <w:rsid w:val="009B2229"/>
    <w:rsid w:val="009B43D9"/>
    <w:rsid w:val="009B4F9F"/>
    <w:rsid w:val="009B553E"/>
    <w:rsid w:val="009B73B3"/>
    <w:rsid w:val="009C0A15"/>
    <w:rsid w:val="009C251C"/>
    <w:rsid w:val="009C5195"/>
    <w:rsid w:val="009C5F78"/>
    <w:rsid w:val="009C7431"/>
    <w:rsid w:val="009D0F56"/>
    <w:rsid w:val="009D3259"/>
    <w:rsid w:val="009D3653"/>
    <w:rsid w:val="009D6AD4"/>
    <w:rsid w:val="009E083A"/>
    <w:rsid w:val="009E31F8"/>
    <w:rsid w:val="009E43C2"/>
    <w:rsid w:val="009E6057"/>
    <w:rsid w:val="009E6330"/>
    <w:rsid w:val="009E6417"/>
    <w:rsid w:val="009E71B9"/>
    <w:rsid w:val="009F13AE"/>
    <w:rsid w:val="009F1633"/>
    <w:rsid w:val="009F2324"/>
    <w:rsid w:val="009F2492"/>
    <w:rsid w:val="009F3341"/>
    <w:rsid w:val="009F3E2B"/>
    <w:rsid w:val="009F4202"/>
    <w:rsid w:val="009F5A7E"/>
    <w:rsid w:val="009F661E"/>
    <w:rsid w:val="009F6D7D"/>
    <w:rsid w:val="00A01193"/>
    <w:rsid w:val="00A03F2B"/>
    <w:rsid w:val="00A06F5C"/>
    <w:rsid w:val="00A1026B"/>
    <w:rsid w:val="00A1047E"/>
    <w:rsid w:val="00A124E8"/>
    <w:rsid w:val="00A135B8"/>
    <w:rsid w:val="00A138D3"/>
    <w:rsid w:val="00A15E1E"/>
    <w:rsid w:val="00A16446"/>
    <w:rsid w:val="00A20173"/>
    <w:rsid w:val="00A21BD0"/>
    <w:rsid w:val="00A21E71"/>
    <w:rsid w:val="00A23EDC"/>
    <w:rsid w:val="00A24866"/>
    <w:rsid w:val="00A25B73"/>
    <w:rsid w:val="00A25E1B"/>
    <w:rsid w:val="00A26183"/>
    <w:rsid w:val="00A26257"/>
    <w:rsid w:val="00A26FCF"/>
    <w:rsid w:val="00A3233B"/>
    <w:rsid w:val="00A3243A"/>
    <w:rsid w:val="00A32D9C"/>
    <w:rsid w:val="00A333F5"/>
    <w:rsid w:val="00A334D5"/>
    <w:rsid w:val="00A36D89"/>
    <w:rsid w:val="00A3796C"/>
    <w:rsid w:val="00A422D7"/>
    <w:rsid w:val="00A426CA"/>
    <w:rsid w:val="00A427E0"/>
    <w:rsid w:val="00A438F7"/>
    <w:rsid w:val="00A4428E"/>
    <w:rsid w:val="00A44308"/>
    <w:rsid w:val="00A453CF"/>
    <w:rsid w:val="00A47476"/>
    <w:rsid w:val="00A508AA"/>
    <w:rsid w:val="00A5185C"/>
    <w:rsid w:val="00A53C56"/>
    <w:rsid w:val="00A55149"/>
    <w:rsid w:val="00A55E5E"/>
    <w:rsid w:val="00A5764B"/>
    <w:rsid w:val="00A61BD0"/>
    <w:rsid w:val="00A65C6D"/>
    <w:rsid w:val="00A6611E"/>
    <w:rsid w:val="00A67351"/>
    <w:rsid w:val="00A70360"/>
    <w:rsid w:val="00A70D63"/>
    <w:rsid w:val="00A71D6F"/>
    <w:rsid w:val="00A73FDE"/>
    <w:rsid w:val="00A745CF"/>
    <w:rsid w:val="00A85E07"/>
    <w:rsid w:val="00A86D76"/>
    <w:rsid w:val="00A86F18"/>
    <w:rsid w:val="00A877B7"/>
    <w:rsid w:val="00A9013F"/>
    <w:rsid w:val="00A912D3"/>
    <w:rsid w:val="00A91803"/>
    <w:rsid w:val="00A92126"/>
    <w:rsid w:val="00A92AB1"/>
    <w:rsid w:val="00A9378B"/>
    <w:rsid w:val="00A94B93"/>
    <w:rsid w:val="00A950C4"/>
    <w:rsid w:val="00A956DE"/>
    <w:rsid w:val="00AA1133"/>
    <w:rsid w:val="00AA1BF4"/>
    <w:rsid w:val="00AA1FC1"/>
    <w:rsid w:val="00AA220F"/>
    <w:rsid w:val="00AA4019"/>
    <w:rsid w:val="00AA4980"/>
    <w:rsid w:val="00AA70DF"/>
    <w:rsid w:val="00AA7D39"/>
    <w:rsid w:val="00AB08E5"/>
    <w:rsid w:val="00AB134F"/>
    <w:rsid w:val="00AB17DE"/>
    <w:rsid w:val="00AB1C49"/>
    <w:rsid w:val="00AB24C3"/>
    <w:rsid w:val="00AB4A70"/>
    <w:rsid w:val="00AC0112"/>
    <w:rsid w:val="00AC023F"/>
    <w:rsid w:val="00AC0ADE"/>
    <w:rsid w:val="00AC106F"/>
    <w:rsid w:val="00AC2191"/>
    <w:rsid w:val="00AC243B"/>
    <w:rsid w:val="00AC35F2"/>
    <w:rsid w:val="00AC61CA"/>
    <w:rsid w:val="00AC6680"/>
    <w:rsid w:val="00AC736A"/>
    <w:rsid w:val="00AD11FF"/>
    <w:rsid w:val="00AD23E5"/>
    <w:rsid w:val="00AD32B1"/>
    <w:rsid w:val="00AD39FC"/>
    <w:rsid w:val="00AD3ABA"/>
    <w:rsid w:val="00AD5228"/>
    <w:rsid w:val="00AD5E1E"/>
    <w:rsid w:val="00AD72AD"/>
    <w:rsid w:val="00AE0282"/>
    <w:rsid w:val="00AE05B9"/>
    <w:rsid w:val="00AE0736"/>
    <w:rsid w:val="00AE129E"/>
    <w:rsid w:val="00AE2765"/>
    <w:rsid w:val="00AE28AB"/>
    <w:rsid w:val="00AE4962"/>
    <w:rsid w:val="00AE50DA"/>
    <w:rsid w:val="00AE59A5"/>
    <w:rsid w:val="00AE6152"/>
    <w:rsid w:val="00AE7E0B"/>
    <w:rsid w:val="00AF026C"/>
    <w:rsid w:val="00AF034D"/>
    <w:rsid w:val="00AF071D"/>
    <w:rsid w:val="00AF12B0"/>
    <w:rsid w:val="00AF258C"/>
    <w:rsid w:val="00AF2F3A"/>
    <w:rsid w:val="00AF57B5"/>
    <w:rsid w:val="00AF6E24"/>
    <w:rsid w:val="00AF76B0"/>
    <w:rsid w:val="00B004A2"/>
    <w:rsid w:val="00B00957"/>
    <w:rsid w:val="00B01FE2"/>
    <w:rsid w:val="00B02030"/>
    <w:rsid w:val="00B02320"/>
    <w:rsid w:val="00B02395"/>
    <w:rsid w:val="00B037F3"/>
    <w:rsid w:val="00B0506D"/>
    <w:rsid w:val="00B0753A"/>
    <w:rsid w:val="00B10514"/>
    <w:rsid w:val="00B114A4"/>
    <w:rsid w:val="00B11AA7"/>
    <w:rsid w:val="00B127A7"/>
    <w:rsid w:val="00B12FE6"/>
    <w:rsid w:val="00B13902"/>
    <w:rsid w:val="00B14417"/>
    <w:rsid w:val="00B153D3"/>
    <w:rsid w:val="00B154FC"/>
    <w:rsid w:val="00B15B57"/>
    <w:rsid w:val="00B161D9"/>
    <w:rsid w:val="00B1755B"/>
    <w:rsid w:val="00B17C4F"/>
    <w:rsid w:val="00B20614"/>
    <w:rsid w:val="00B20D9C"/>
    <w:rsid w:val="00B21972"/>
    <w:rsid w:val="00B22913"/>
    <w:rsid w:val="00B23C23"/>
    <w:rsid w:val="00B243E0"/>
    <w:rsid w:val="00B24DD1"/>
    <w:rsid w:val="00B24F72"/>
    <w:rsid w:val="00B26915"/>
    <w:rsid w:val="00B26FC0"/>
    <w:rsid w:val="00B30850"/>
    <w:rsid w:val="00B30E11"/>
    <w:rsid w:val="00B30E72"/>
    <w:rsid w:val="00B324D5"/>
    <w:rsid w:val="00B3255A"/>
    <w:rsid w:val="00B32B79"/>
    <w:rsid w:val="00B3324C"/>
    <w:rsid w:val="00B337AD"/>
    <w:rsid w:val="00B3466D"/>
    <w:rsid w:val="00B355B5"/>
    <w:rsid w:val="00B3669A"/>
    <w:rsid w:val="00B372B2"/>
    <w:rsid w:val="00B409E0"/>
    <w:rsid w:val="00B414DD"/>
    <w:rsid w:val="00B41AC5"/>
    <w:rsid w:val="00B41C5A"/>
    <w:rsid w:val="00B422E1"/>
    <w:rsid w:val="00B42368"/>
    <w:rsid w:val="00B4784B"/>
    <w:rsid w:val="00B506D6"/>
    <w:rsid w:val="00B5070F"/>
    <w:rsid w:val="00B54381"/>
    <w:rsid w:val="00B55367"/>
    <w:rsid w:val="00B565C2"/>
    <w:rsid w:val="00B5685F"/>
    <w:rsid w:val="00B56E21"/>
    <w:rsid w:val="00B57C17"/>
    <w:rsid w:val="00B57C54"/>
    <w:rsid w:val="00B601F6"/>
    <w:rsid w:val="00B6255F"/>
    <w:rsid w:val="00B62D78"/>
    <w:rsid w:val="00B634A1"/>
    <w:rsid w:val="00B63B26"/>
    <w:rsid w:val="00B646E8"/>
    <w:rsid w:val="00B64AEA"/>
    <w:rsid w:val="00B64BD7"/>
    <w:rsid w:val="00B65B47"/>
    <w:rsid w:val="00B66810"/>
    <w:rsid w:val="00B66BDA"/>
    <w:rsid w:val="00B66BF2"/>
    <w:rsid w:val="00B704F8"/>
    <w:rsid w:val="00B71B59"/>
    <w:rsid w:val="00B73C9A"/>
    <w:rsid w:val="00B74077"/>
    <w:rsid w:val="00B75FC3"/>
    <w:rsid w:val="00B766B0"/>
    <w:rsid w:val="00B77019"/>
    <w:rsid w:val="00B8010D"/>
    <w:rsid w:val="00B817DF"/>
    <w:rsid w:val="00B824E0"/>
    <w:rsid w:val="00B82D01"/>
    <w:rsid w:val="00B830B0"/>
    <w:rsid w:val="00B84279"/>
    <w:rsid w:val="00B86C06"/>
    <w:rsid w:val="00B90D4E"/>
    <w:rsid w:val="00B91077"/>
    <w:rsid w:val="00B91618"/>
    <w:rsid w:val="00B94273"/>
    <w:rsid w:val="00B95512"/>
    <w:rsid w:val="00B95A57"/>
    <w:rsid w:val="00B97578"/>
    <w:rsid w:val="00BA2390"/>
    <w:rsid w:val="00BA39F7"/>
    <w:rsid w:val="00BA546E"/>
    <w:rsid w:val="00BB01EA"/>
    <w:rsid w:val="00BB257A"/>
    <w:rsid w:val="00BB36C2"/>
    <w:rsid w:val="00BB5AEA"/>
    <w:rsid w:val="00BB5BF1"/>
    <w:rsid w:val="00BB6574"/>
    <w:rsid w:val="00BB6B73"/>
    <w:rsid w:val="00BC0FB9"/>
    <w:rsid w:val="00BC28EA"/>
    <w:rsid w:val="00BC2D5D"/>
    <w:rsid w:val="00BC405A"/>
    <w:rsid w:val="00BC4851"/>
    <w:rsid w:val="00BC4DB1"/>
    <w:rsid w:val="00BC4DF3"/>
    <w:rsid w:val="00BC5B2A"/>
    <w:rsid w:val="00BC5B3D"/>
    <w:rsid w:val="00BC67E4"/>
    <w:rsid w:val="00BC6D15"/>
    <w:rsid w:val="00BD1591"/>
    <w:rsid w:val="00BD1FD2"/>
    <w:rsid w:val="00BD24C8"/>
    <w:rsid w:val="00BD2CAE"/>
    <w:rsid w:val="00BD2DEE"/>
    <w:rsid w:val="00BD3772"/>
    <w:rsid w:val="00BD44F5"/>
    <w:rsid w:val="00BD45D0"/>
    <w:rsid w:val="00BD47EF"/>
    <w:rsid w:val="00BD490F"/>
    <w:rsid w:val="00BD5840"/>
    <w:rsid w:val="00BD5BAF"/>
    <w:rsid w:val="00BD5D74"/>
    <w:rsid w:val="00BE1095"/>
    <w:rsid w:val="00BE1C3A"/>
    <w:rsid w:val="00BE1F10"/>
    <w:rsid w:val="00BE29D8"/>
    <w:rsid w:val="00BE3007"/>
    <w:rsid w:val="00BE363A"/>
    <w:rsid w:val="00BE51D8"/>
    <w:rsid w:val="00BE54AA"/>
    <w:rsid w:val="00BE5746"/>
    <w:rsid w:val="00BF0F4A"/>
    <w:rsid w:val="00BF15B7"/>
    <w:rsid w:val="00BF1C09"/>
    <w:rsid w:val="00BF2329"/>
    <w:rsid w:val="00BF2994"/>
    <w:rsid w:val="00BF544D"/>
    <w:rsid w:val="00BF641F"/>
    <w:rsid w:val="00BF6900"/>
    <w:rsid w:val="00BF79E8"/>
    <w:rsid w:val="00C00B70"/>
    <w:rsid w:val="00C0141E"/>
    <w:rsid w:val="00C043BA"/>
    <w:rsid w:val="00C056A1"/>
    <w:rsid w:val="00C0659F"/>
    <w:rsid w:val="00C10897"/>
    <w:rsid w:val="00C114F2"/>
    <w:rsid w:val="00C11CA2"/>
    <w:rsid w:val="00C12C03"/>
    <w:rsid w:val="00C13BC5"/>
    <w:rsid w:val="00C1437A"/>
    <w:rsid w:val="00C14C15"/>
    <w:rsid w:val="00C168E0"/>
    <w:rsid w:val="00C17052"/>
    <w:rsid w:val="00C17956"/>
    <w:rsid w:val="00C208A6"/>
    <w:rsid w:val="00C21891"/>
    <w:rsid w:val="00C27A40"/>
    <w:rsid w:val="00C31043"/>
    <w:rsid w:val="00C31E91"/>
    <w:rsid w:val="00C32514"/>
    <w:rsid w:val="00C3254E"/>
    <w:rsid w:val="00C3272E"/>
    <w:rsid w:val="00C32C7D"/>
    <w:rsid w:val="00C32EE0"/>
    <w:rsid w:val="00C33736"/>
    <w:rsid w:val="00C33878"/>
    <w:rsid w:val="00C348AD"/>
    <w:rsid w:val="00C353C0"/>
    <w:rsid w:val="00C36CDE"/>
    <w:rsid w:val="00C36ECE"/>
    <w:rsid w:val="00C37397"/>
    <w:rsid w:val="00C3739A"/>
    <w:rsid w:val="00C3758A"/>
    <w:rsid w:val="00C376BA"/>
    <w:rsid w:val="00C37FC0"/>
    <w:rsid w:val="00C40CB0"/>
    <w:rsid w:val="00C41980"/>
    <w:rsid w:val="00C423CE"/>
    <w:rsid w:val="00C426EC"/>
    <w:rsid w:val="00C4406E"/>
    <w:rsid w:val="00C450C4"/>
    <w:rsid w:val="00C46780"/>
    <w:rsid w:val="00C471E3"/>
    <w:rsid w:val="00C5251F"/>
    <w:rsid w:val="00C53803"/>
    <w:rsid w:val="00C54298"/>
    <w:rsid w:val="00C54C7B"/>
    <w:rsid w:val="00C56377"/>
    <w:rsid w:val="00C578BD"/>
    <w:rsid w:val="00C635FE"/>
    <w:rsid w:val="00C65101"/>
    <w:rsid w:val="00C67A2B"/>
    <w:rsid w:val="00C67B13"/>
    <w:rsid w:val="00C700CF"/>
    <w:rsid w:val="00C700D6"/>
    <w:rsid w:val="00C7064E"/>
    <w:rsid w:val="00C721BB"/>
    <w:rsid w:val="00C732A7"/>
    <w:rsid w:val="00C7363F"/>
    <w:rsid w:val="00C748BE"/>
    <w:rsid w:val="00C74C7C"/>
    <w:rsid w:val="00C764A7"/>
    <w:rsid w:val="00C769DF"/>
    <w:rsid w:val="00C76C66"/>
    <w:rsid w:val="00C77B44"/>
    <w:rsid w:val="00C805C6"/>
    <w:rsid w:val="00C81354"/>
    <w:rsid w:val="00C826EF"/>
    <w:rsid w:val="00C82C82"/>
    <w:rsid w:val="00C8383C"/>
    <w:rsid w:val="00C84333"/>
    <w:rsid w:val="00C85388"/>
    <w:rsid w:val="00C86D69"/>
    <w:rsid w:val="00C86F40"/>
    <w:rsid w:val="00C900D0"/>
    <w:rsid w:val="00C91D86"/>
    <w:rsid w:val="00C92BB9"/>
    <w:rsid w:val="00C92BC2"/>
    <w:rsid w:val="00C94706"/>
    <w:rsid w:val="00C9487B"/>
    <w:rsid w:val="00C96236"/>
    <w:rsid w:val="00C968D9"/>
    <w:rsid w:val="00C97F9F"/>
    <w:rsid w:val="00CA15A1"/>
    <w:rsid w:val="00CA15B7"/>
    <w:rsid w:val="00CA1830"/>
    <w:rsid w:val="00CA1C44"/>
    <w:rsid w:val="00CA22EB"/>
    <w:rsid w:val="00CA38CF"/>
    <w:rsid w:val="00CA44C6"/>
    <w:rsid w:val="00CA7B7C"/>
    <w:rsid w:val="00CB0247"/>
    <w:rsid w:val="00CB1DA5"/>
    <w:rsid w:val="00CB232F"/>
    <w:rsid w:val="00CB3036"/>
    <w:rsid w:val="00CB341C"/>
    <w:rsid w:val="00CB35BC"/>
    <w:rsid w:val="00CB39D9"/>
    <w:rsid w:val="00CB42A0"/>
    <w:rsid w:val="00CB4A5B"/>
    <w:rsid w:val="00CB5F6D"/>
    <w:rsid w:val="00CB635B"/>
    <w:rsid w:val="00CB6C00"/>
    <w:rsid w:val="00CB7D39"/>
    <w:rsid w:val="00CC044B"/>
    <w:rsid w:val="00CC11C8"/>
    <w:rsid w:val="00CC194F"/>
    <w:rsid w:val="00CC1C91"/>
    <w:rsid w:val="00CC276A"/>
    <w:rsid w:val="00CC5DF7"/>
    <w:rsid w:val="00CC5FBD"/>
    <w:rsid w:val="00CC699F"/>
    <w:rsid w:val="00CC77A8"/>
    <w:rsid w:val="00CC79EF"/>
    <w:rsid w:val="00CD2C42"/>
    <w:rsid w:val="00CD3B05"/>
    <w:rsid w:val="00CD62D8"/>
    <w:rsid w:val="00CE03CE"/>
    <w:rsid w:val="00CE0691"/>
    <w:rsid w:val="00CE1026"/>
    <w:rsid w:val="00CE17B1"/>
    <w:rsid w:val="00CE1DA5"/>
    <w:rsid w:val="00CF177A"/>
    <w:rsid w:val="00CF1D05"/>
    <w:rsid w:val="00CF37D4"/>
    <w:rsid w:val="00CF4A14"/>
    <w:rsid w:val="00CF4C7F"/>
    <w:rsid w:val="00CF51D3"/>
    <w:rsid w:val="00CF580A"/>
    <w:rsid w:val="00CF6D63"/>
    <w:rsid w:val="00CF6DB7"/>
    <w:rsid w:val="00CF7516"/>
    <w:rsid w:val="00CF7E5A"/>
    <w:rsid w:val="00D001F6"/>
    <w:rsid w:val="00D00FE7"/>
    <w:rsid w:val="00D0211C"/>
    <w:rsid w:val="00D03283"/>
    <w:rsid w:val="00D034DC"/>
    <w:rsid w:val="00D036B8"/>
    <w:rsid w:val="00D03733"/>
    <w:rsid w:val="00D04550"/>
    <w:rsid w:val="00D06043"/>
    <w:rsid w:val="00D061F9"/>
    <w:rsid w:val="00D101A2"/>
    <w:rsid w:val="00D117BC"/>
    <w:rsid w:val="00D12949"/>
    <w:rsid w:val="00D12E6B"/>
    <w:rsid w:val="00D13195"/>
    <w:rsid w:val="00D13929"/>
    <w:rsid w:val="00D13C1D"/>
    <w:rsid w:val="00D13DF6"/>
    <w:rsid w:val="00D140B6"/>
    <w:rsid w:val="00D152B7"/>
    <w:rsid w:val="00D16E6A"/>
    <w:rsid w:val="00D17BED"/>
    <w:rsid w:val="00D20A4B"/>
    <w:rsid w:val="00D21640"/>
    <w:rsid w:val="00D21CC7"/>
    <w:rsid w:val="00D220CC"/>
    <w:rsid w:val="00D23AED"/>
    <w:rsid w:val="00D24B17"/>
    <w:rsid w:val="00D267CB"/>
    <w:rsid w:val="00D26A51"/>
    <w:rsid w:val="00D2726D"/>
    <w:rsid w:val="00D30EA5"/>
    <w:rsid w:val="00D3166A"/>
    <w:rsid w:val="00D317A0"/>
    <w:rsid w:val="00D31864"/>
    <w:rsid w:val="00D3241F"/>
    <w:rsid w:val="00D3275E"/>
    <w:rsid w:val="00D329EE"/>
    <w:rsid w:val="00D32C4E"/>
    <w:rsid w:val="00D32D74"/>
    <w:rsid w:val="00D33D5D"/>
    <w:rsid w:val="00D34BFD"/>
    <w:rsid w:val="00D360DC"/>
    <w:rsid w:val="00D37824"/>
    <w:rsid w:val="00D4019B"/>
    <w:rsid w:val="00D413CC"/>
    <w:rsid w:val="00D4266E"/>
    <w:rsid w:val="00D4285C"/>
    <w:rsid w:val="00D42ACB"/>
    <w:rsid w:val="00D4434D"/>
    <w:rsid w:val="00D4455B"/>
    <w:rsid w:val="00D4545A"/>
    <w:rsid w:val="00D4654B"/>
    <w:rsid w:val="00D468C0"/>
    <w:rsid w:val="00D5207A"/>
    <w:rsid w:val="00D52986"/>
    <w:rsid w:val="00D567BD"/>
    <w:rsid w:val="00D56B85"/>
    <w:rsid w:val="00D56D80"/>
    <w:rsid w:val="00D573CA"/>
    <w:rsid w:val="00D60044"/>
    <w:rsid w:val="00D60E73"/>
    <w:rsid w:val="00D61A14"/>
    <w:rsid w:val="00D6254E"/>
    <w:rsid w:val="00D63B26"/>
    <w:rsid w:val="00D63DA5"/>
    <w:rsid w:val="00D65ECB"/>
    <w:rsid w:val="00D66052"/>
    <w:rsid w:val="00D66339"/>
    <w:rsid w:val="00D677D9"/>
    <w:rsid w:val="00D70669"/>
    <w:rsid w:val="00D70765"/>
    <w:rsid w:val="00D726D0"/>
    <w:rsid w:val="00D72BB1"/>
    <w:rsid w:val="00D732BD"/>
    <w:rsid w:val="00D73735"/>
    <w:rsid w:val="00D74163"/>
    <w:rsid w:val="00D74C41"/>
    <w:rsid w:val="00D753C6"/>
    <w:rsid w:val="00D768BA"/>
    <w:rsid w:val="00D770D3"/>
    <w:rsid w:val="00D7734B"/>
    <w:rsid w:val="00D7757C"/>
    <w:rsid w:val="00D8127D"/>
    <w:rsid w:val="00D818D3"/>
    <w:rsid w:val="00D82E15"/>
    <w:rsid w:val="00D83804"/>
    <w:rsid w:val="00D83B16"/>
    <w:rsid w:val="00D87F9A"/>
    <w:rsid w:val="00D90172"/>
    <w:rsid w:val="00D90458"/>
    <w:rsid w:val="00D90A54"/>
    <w:rsid w:val="00D90FE9"/>
    <w:rsid w:val="00D912BC"/>
    <w:rsid w:val="00D918CD"/>
    <w:rsid w:val="00D92E29"/>
    <w:rsid w:val="00D92FFA"/>
    <w:rsid w:val="00D96BE8"/>
    <w:rsid w:val="00D96C6D"/>
    <w:rsid w:val="00D96D4F"/>
    <w:rsid w:val="00DA08CA"/>
    <w:rsid w:val="00DA2362"/>
    <w:rsid w:val="00DA42CB"/>
    <w:rsid w:val="00DA5D3B"/>
    <w:rsid w:val="00DB0917"/>
    <w:rsid w:val="00DB0D4C"/>
    <w:rsid w:val="00DB1829"/>
    <w:rsid w:val="00DB1891"/>
    <w:rsid w:val="00DB28A7"/>
    <w:rsid w:val="00DC0FA6"/>
    <w:rsid w:val="00DC12AA"/>
    <w:rsid w:val="00DC29BA"/>
    <w:rsid w:val="00DC3861"/>
    <w:rsid w:val="00DC64D9"/>
    <w:rsid w:val="00DC6C68"/>
    <w:rsid w:val="00DD077C"/>
    <w:rsid w:val="00DD1D24"/>
    <w:rsid w:val="00DD2552"/>
    <w:rsid w:val="00DD35EB"/>
    <w:rsid w:val="00DD390B"/>
    <w:rsid w:val="00DD3D97"/>
    <w:rsid w:val="00DD45F9"/>
    <w:rsid w:val="00DD5350"/>
    <w:rsid w:val="00DD634D"/>
    <w:rsid w:val="00DD66A7"/>
    <w:rsid w:val="00DD66FC"/>
    <w:rsid w:val="00DD7E04"/>
    <w:rsid w:val="00DE17F9"/>
    <w:rsid w:val="00DE319C"/>
    <w:rsid w:val="00DE35A9"/>
    <w:rsid w:val="00DE4492"/>
    <w:rsid w:val="00DF07D9"/>
    <w:rsid w:val="00DF0F4B"/>
    <w:rsid w:val="00DF1FE9"/>
    <w:rsid w:val="00DF218E"/>
    <w:rsid w:val="00DF2C9A"/>
    <w:rsid w:val="00DF3D5D"/>
    <w:rsid w:val="00DF4136"/>
    <w:rsid w:val="00DF451B"/>
    <w:rsid w:val="00DF492F"/>
    <w:rsid w:val="00DF4A8F"/>
    <w:rsid w:val="00DF4ACD"/>
    <w:rsid w:val="00DF52E6"/>
    <w:rsid w:val="00DF55A8"/>
    <w:rsid w:val="00DF6900"/>
    <w:rsid w:val="00E01700"/>
    <w:rsid w:val="00E02E69"/>
    <w:rsid w:val="00E04D52"/>
    <w:rsid w:val="00E05847"/>
    <w:rsid w:val="00E06E71"/>
    <w:rsid w:val="00E07058"/>
    <w:rsid w:val="00E07581"/>
    <w:rsid w:val="00E07845"/>
    <w:rsid w:val="00E1119D"/>
    <w:rsid w:val="00E1182C"/>
    <w:rsid w:val="00E123A7"/>
    <w:rsid w:val="00E128B2"/>
    <w:rsid w:val="00E13DCD"/>
    <w:rsid w:val="00E14AE4"/>
    <w:rsid w:val="00E14ECB"/>
    <w:rsid w:val="00E159EE"/>
    <w:rsid w:val="00E165A9"/>
    <w:rsid w:val="00E215EA"/>
    <w:rsid w:val="00E21DA1"/>
    <w:rsid w:val="00E22FDC"/>
    <w:rsid w:val="00E23116"/>
    <w:rsid w:val="00E2618D"/>
    <w:rsid w:val="00E26CFB"/>
    <w:rsid w:val="00E27F7C"/>
    <w:rsid w:val="00E33DBE"/>
    <w:rsid w:val="00E34629"/>
    <w:rsid w:val="00E34ECF"/>
    <w:rsid w:val="00E40333"/>
    <w:rsid w:val="00E4120B"/>
    <w:rsid w:val="00E42602"/>
    <w:rsid w:val="00E44E62"/>
    <w:rsid w:val="00E45EA9"/>
    <w:rsid w:val="00E478AA"/>
    <w:rsid w:val="00E50D86"/>
    <w:rsid w:val="00E5326F"/>
    <w:rsid w:val="00E532C0"/>
    <w:rsid w:val="00E53D22"/>
    <w:rsid w:val="00E552ED"/>
    <w:rsid w:val="00E5531F"/>
    <w:rsid w:val="00E57161"/>
    <w:rsid w:val="00E57B34"/>
    <w:rsid w:val="00E6152E"/>
    <w:rsid w:val="00E620F4"/>
    <w:rsid w:val="00E6256F"/>
    <w:rsid w:val="00E643D0"/>
    <w:rsid w:val="00E644D5"/>
    <w:rsid w:val="00E64BA1"/>
    <w:rsid w:val="00E65523"/>
    <w:rsid w:val="00E65A71"/>
    <w:rsid w:val="00E65FDD"/>
    <w:rsid w:val="00E66397"/>
    <w:rsid w:val="00E67055"/>
    <w:rsid w:val="00E70901"/>
    <w:rsid w:val="00E71CC0"/>
    <w:rsid w:val="00E72582"/>
    <w:rsid w:val="00E7621D"/>
    <w:rsid w:val="00E763ED"/>
    <w:rsid w:val="00E77144"/>
    <w:rsid w:val="00E7787C"/>
    <w:rsid w:val="00E80823"/>
    <w:rsid w:val="00E81AF1"/>
    <w:rsid w:val="00E821A2"/>
    <w:rsid w:val="00E82FC4"/>
    <w:rsid w:val="00E83152"/>
    <w:rsid w:val="00E86109"/>
    <w:rsid w:val="00E91305"/>
    <w:rsid w:val="00E918DA"/>
    <w:rsid w:val="00E920E1"/>
    <w:rsid w:val="00E9295F"/>
    <w:rsid w:val="00E94753"/>
    <w:rsid w:val="00EA0538"/>
    <w:rsid w:val="00EA0757"/>
    <w:rsid w:val="00EA1DF3"/>
    <w:rsid w:val="00EA3453"/>
    <w:rsid w:val="00EA3784"/>
    <w:rsid w:val="00EA52CF"/>
    <w:rsid w:val="00EA5908"/>
    <w:rsid w:val="00EA5BBA"/>
    <w:rsid w:val="00EA607B"/>
    <w:rsid w:val="00EA7112"/>
    <w:rsid w:val="00EB0AB9"/>
    <w:rsid w:val="00EB2393"/>
    <w:rsid w:val="00EB262F"/>
    <w:rsid w:val="00EB3B49"/>
    <w:rsid w:val="00EB3EBA"/>
    <w:rsid w:val="00EB4791"/>
    <w:rsid w:val="00EB5639"/>
    <w:rsid w:val="00EB5779"/>
    <w:rsid w:val="00EB65EB"/>
    <w:rsid w:val="00EB6997"/>
    <w:rsid w:val="00EB6F8E"/>
    <w:rsid w:val="00EB6FF3"/>
    <w:rsid w:val="00EB7014"/>
    <w:rsid w:val="00EC0154"/>
    <w:rsid w:val="00EC0394"/>
    <w:rsid w:val="00EC0D4B"/>
    <w:rsid w:val="00EC0ED7"/>
    <w:rsid w:val="00EC15F6"/>
    <w:rsid w:val="00EC1C5B"/>
    <w:rsid w:val="00EC2AE5"/>
    <w:rsid w:val="00EC333A"/>
    <w:rsid w:val="00EC4282"/>
    <w:rsid w:val="00EC5114"/>
    <w:rsid w:val="00EC578A"/>
    <w:rsid w:val="00EC5F0C"/>
    <w:rsid w:val="00EC6668"/>
    <w:rsid w:val="00EC6994"/>
    <w:rsid w:val="00EC6DA7"/>
    <w:rsid w:val="00EC7344"/>
    <w:rsid w:val="00EC757B"/>
    <w:rsid w:val="00ED14E3"/>
    <w:rsid w:val="00ED1A82"/>
    <w:rsid w:val="00ED238F"/>
    <w:rsid w:val="00ED2B41"/>
    <w:rsid w:val="00ED3F05"/>
    <w:rsid w:val="00ED43BF"/>
    <w:rsid w:val="00ED50AF"/>
    <w:rsid w:val="00ED5C83"/>
    <w:rsid w:val="00ED5EF5"/>
    <w:rsid w:val="00ED618A"/>
    <w:rsid w:val="00ED61E7"/>
    <w:rsid w:val="00ED68C6"/>
    <w:rsid w:val="00EE02E8"/>
    <w:rsid w:val="00EE18B7"/>
    <w:rsid w:val="00EE1F6C"/>
    <w:rsid w:val="00EE436B"/>
    <w:rsid w:val="00EE5E39"/>
    <w:rsid w:val="00EE7C10"/>
    <w:rsid w:val="00EE7E1B"/>
    <w:rsid w:val="00EF0D54"/>
    <w:rsid w:val="00EF1808"/>
    <w:rsid w:val="00EF1833"/>
    <w:rsid w:val="00EF1B2B"/>
    <w:rsid w:val="00EF1D60"/>
    <w:rsid w:val="00EF2002"/>
    <w:rsid w:val="00EF2035"/>
    <w:rsid w:val="00EF2EB3"/>
    <w:rsid w:val="00EF436F"/>
    <w:rsid w:val="00F0012A"/>
    <w:rsid w:val="00F017DA"/>
    <w:rsid w:val="00F02DF4"/>
    <w:rsid w:val="00F02F86"/>
    <w:rsid w:val="00F03AB0"/>
    <w:rsid w:val="00F042B7"/>
    <w:rsid w:val="00F049E2"/>
    <w:rsid w:val="00F06560"/>
    <w:rsid w:val="00F06A62"/>
    <w:rsid w:val="00F07D78"/>
    <w:rsid w:val="00F10188"/>
    <w:rsid w:val="00F1024C"/>
    <w:rsid w:val="00F10A5B"/>
    <w:rsid w:val="00F10B49"/>
    <w:rsid w:val="00F11B7A"/>
    <w:rsid w:val="00F12CBB"/>
    <w:rsid w:val="00F134D7"/>
    <w:rsid w:val="00F15CB6"/>
    <w:rsid w:val="00F15D5A"/>
    <w:rsid w:val="00F2083C"/>
    <w:rsid w:val="00F2166F"/>
    <w:rsid w:val="00F21A83"/>
    <w:rsid w:val="00F22997"/>
    <w:rsid w:val="00F229FD"/>
    <w:rsid w:val="00F22AFA"/>
    <w:rsid w:val="00F2326F"/>
    <w:rsid w:val="00F233DE"/>
    <w:rsid w:val="00F23412"/>
    <w:rsid w:val="00F234B6"/>
    <w:rsid w:val="00F2359B"/>
    <w:rsid w:val="00F2416C"/>
    <w:rsid w:val="00F24A70"/>
    <w:rsid w:val="00F270F8"/>
    <w:rsid w:val="00F27A49"/>
    <w:rsid w:val="00F301CC"/>
    <w:rsid w:val="00F31F2E"/>
    <w:rsid w:val="00F32056"/>
    <w:rsid w:val="00F32189"/>
    <w:rsid w:val="00F3223B"/>
    <w:rsid w:val="00F32503"/>
    <w:rsid w:val="00F34F1C"/>
    <w:rsid w:val="00F35B17"/>
    <w:rsid w:val="00F35F66"/>
    <w:rsid w:val="00F36653"/>
    <w:rsid w:val="00F367D6"/>
    <w:rsid w:val="00F369EF"/>
    <w:rsid w:val="00F36E4D"/>
    <w:rsid w:val="00F36EA1"/>
    <w:rsid w:val="00F3736D"/>
    <w:rsid w:val="00F402F4"/>
    <w:rsid w:val="00F4193F"/>
    <w:rsid w:val="00F41958"/>
    <w:rsid w:val="00F419EE"/>
    <w:rsid w:val="00F41FA6"/>
    <w:rsid w:val="00F427C7"/>
    <w:rsid w:val="00F4289A"/>
    <w:rsid w:val="00F4299D"/>
    <w:rsid w:val="00F45925"/>
    <w:rsid w:val="00F46309"/>
    <w:rsid w:val="00F4671E"/>
    <w:rsid w:val="00F4675A"/>
    <w:rsid w:val="00F46767"/>
    <w:rsid w:val="00F46856"/>
    <w:rsid w:val="00F503EF"/>
    <w:rsid w:val="00F50EE4"/>
    <w:rsid w:val="00F5129F"/>
    <w:rsid w:val="00F51780"/>
    <w:rsid w:val="00F5254D"/>
    <w:rsid w:val="00F54C86"/>
    <w:rsid w:val="00F5543C"/>
    <w:rsid w:val="00F559C9"/>
    <w:rsid w:val="00F55DFA"/>
    <w:rsid w:val="00F56E12"/>
    <w:rsid w:val="00F579D6"/>
    <w:rsid w:val="00F60333"/>
    <w:rsid w:val="00F62897"/>
    <w:rsid w:val="00F6316D"/>
    <w:rsid w:val="00F6392D"/>
    <w:rsid w:val="00F63A72"/>
    <w:rsid w:val="00F63A77"/>
    <w:rsid w:val="00F64FB8"/>
    <w:rsid w:val="00F654F6"/>
    <w:rsid w:val="00F65867"/>
    <w:rsid w:val="00F6698C"/>
    <w:rsid w:val="00F66E1B"/>
    <w:rsid w:val="00F73B02"/>
    <w:rsid w:val="00F74571"/>
    <w:rsid w:val="00F75649"/>
    <w:rsid w:val="00F75917"/>
    <w:rsid w:val="00F76D73"/>
    <w:rsid w:val="00F76FB4"/>
    <w:rsid w:val="00F80C09"/>
    <w:rsid w:val="00F80DFD"/>
    <w:rsid w:val="00F81630"/>
    <w:rsid w:val="00F82D59"/>
    <w:rsid w:val="00F84674"/>
    <w:rsid w:val="00F85522"/>
    <w:rsid w:val="00F857DB"/>
    <w:rsid w:val="00F8695F"/>
    <w:rsid w:val="00F86960"/>
    <w:rsid w:val="00F90213"/>
    <w:rsid w:val="00F90869"/>
    <w:rsid w:val="00F90AEB"/>
    <w:rsid w:val="00F913E3"/>
    <w:rsid w:val="00F92DF2"/>
    <w:rsid w:val="00F9308F"/>
    <w:rsid w:val="00F936EF"/>
    <w:rsid w:val="00F94835"/>
    <w:rsid w:val="00F948B3"/>
    <w:rsid w:val="00F95B30"/>
    <w:rsid w:val="00F96C4B"/>
    <w:rsid w:val="00FA0C21"/>
    <w:rsid w:val="00FA134D"/>
    <w:rsid w:val="00FA1810"/>
    <w:rsid w:val="00FA222C"/>
    <w:rsid w:val="00FA2E71"/>
    <w:rsid w:val="00FA3648"/>
    <w:rsid w:val="00FA43C7"/>
    <w:rsid w:val="00FA49C0"/>
    <w:rsid w:val="00FA5FDB"/>
    <w:rsid w:val="00FA658F"/>
    <w:rsid w:val="00FA7586"/>
    <w:rsid w:val="00FB0D13"/>
    <w:rsid w:val="00FB1132"/>
    <w:rsid w:val="00FB17DF"/>
    <w:rsid w:val="00FB2C7F"/>
    <w:rsid w:val="00FB3B70"/>
    <w:rsid w:val="00FB4E5F"/>
    <w:rsid w:val="00FB51DB"/>
    <w:rsid w:val="00FB5467"/>
    <w:rsid w:val="00FB754E"/>
    <w:rsid w:val="00FC0C28"/>
    <w:rsid w:val="00FC1604"/>
    <w:rsid w:val="00FC1915"/>
    <w:rsid w:val="00FC2F15"/>
    <w:rsid w:val="00FC35E4"/>
    <w:rsid w:val="00FC3A54"/>
    <w:rsid w:val="00FC4AC9"/>
    <w:rsid w:val="00FC5EF1"/>
    <w:rsid w:val="00FC6C16"/>
    <w:rsid w:val="00FC7134"/>
    <w:rsid w:val="00FD1980"/>
    <w:rsid w:val="00FD508A"/>
    <w:rsid w:val="00FD56A4"/>
    <w:rsid w:val="00FD58B6"/>
    <w:rsid w:val="00FD5B5D"/>
    <w:rsid w:val="00FD6D50"/>
    <w:rsid w:val="00FD6EF8"/>
    <w:rsid w:val="00FD7FBA"/>
    <w:rsid w:val="00FE0791"/>
    <w:rsid w:val="00FE13D3"/>
    <w:rsid w:val="00FE4859"/>
    <w:rsid w:val="00FE4937"/>
    <w:rsid w:val="00FE5842"/>
    <w:rsid w:val="00FE58EE"/>
    <w:rsid w:val="00FE61A1"/>
    <w:rsid w:val="00FE6255"/>
    <w:rsid w:val="00FE77DE"/>
    <w:rsid w:val="00FF00F2"/>
    <w:rsid w:val="00FF1C88"/>
    <w:rsid w:val="00FF502F"/>
    <w:rsid w:val="00FF5A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76DD"/>
  <w15:docId w15:val="{7B804867-1851-1F41-B219-C12832D4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9EE"/>
  </w:style>
  <w:style w:type="paragraph" w:styleId="Heading2">
    <w:name w:val="heading 2"/>
    <w:basedOn w:val="Normal"/>
    <w:next w:val="Normal"/>
    <w:link w:val="Heading2Char"/>
    <w:uiPriority w:val="9"/>
    <w:semiHidden/>
    <w:unhideWhenUsed/>
    <w:qFormat/>
    <w:rsid w:val="00EB6F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6F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842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42A2"/>
    <w:rPr>
      <w:rFonts w:asciiTheme="majorHAnsi" w:eastAsiaTheme="majorEastAsia" w:hAnsiTheme="majorHAnsi" w:cstheme="majorBidi"/>
      <w:color w:val="17365D" w:themeColor="text2" w:themeShade="BF"/>
      <w:spacing w:val="5"/>
      <w:kern w:val="28"/>
      <w:sz w:val="52"/>
      <w:szCs w:val="52"/>
    </w:rPr>
  </w:style>
  <w:style w:type="paragraph" w:styleId="CommentText">
    <w:name w:val="annotation text"/>
    <w:basedOn w:val="Normal"/>
    <w:link w:val="CommentTextChar"/>
    <w:uiPriority w:val="99"/>
    <w:rsid w:val="007D25C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D25CA"/>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7D25CA"/>
    <w:rPr>
      <w:sz w:val="16"/>
    </w:rPr>
  </w:style>
  <w:style w:type="paragraph" w:styleId="BalloonText">
    <w:name w:val="Balloon Text"/>
    <w:basedOn w:val="Normal"/>
    <w:link w:val="BalloonTextChar"/>
    <w:uiPriority w:val="99"/>
    <w:semiHidden/>
    <w:unhideWhenUsed/>
    <w:rsid w:val="007D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5CA"/>
    <w:rPr>
      <w:rFonts w:ascii="Tahoma" w:hAnsi="Tahoma" w:cs="Tahoma"/>
      <w:sz w:val="16"/>
      <w:szCs w:val="16"/>
    </w:rPr>
  </w:style>
  <w:style w:type="paragraph" w:customStyle="1" w:styleId="Default">
    <w:name w:val="Default"/>
    <w:rsid w:val="00CD3B0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94E42"/>
    <w:pPr>
      <w:tabs>
        <w:tab w:val="center" w:pos="4703"/>
        <w:tab w:val="right" w:pos="9406"/>
      </w:tabs>
      <w:spacing w:after="0" w:line="240" w:lineRule="auto"/>
    </w:pPr>
  </w:style>
  <w:style w:type="character" w:customStyle="1" w:styleId="HeaderChar">
    <w:name w:val="Header Char"/>
    <w:basedOn w:val="DefaultParagraphFont"/>
    <w:link w:val="Header"/>
    <w:uiPriority w:val="99"/>
    <w:rsid w:val="00194E42"/>
  </w:style>
  <w:style w:type="paragraph" w:styleId="Footer">
    <w:name w:val="footer"/>
    <w:basedOn w:val="Normal"/>
    <w:link w:val="FooterChar"/>
    <w:uiPriority w:val="99"/>
    <w:unhideWhenUsed/>
    <w:rsid w:val="00194E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194E42"/>
  </w:style>
  <w:style w:type="paragraph" w:customStyle="1" w:styleId="Zakon3clan">
    <w:name w:val="Zakon3clan"/>
    <w:basedOn w:val="Heading3"/>
    <w:link w:val="Zakon3clanChar"/>
    <w:qFormat/>
    <w:rsid w:val="00EB6FF3"/>
    <w:pPr>
      <w:keepLines w:val="0"/>
      <w:spacing w:before="60" w:after="60" w:line="240" w:lineRule="auto"/>
      <w:ind w:left="851" w:hanging="851"/>
      <w:jc w:val="center"/>
    </w:pPr>
    <w:rPr>
      <w:rFonts w:ascii="Arial" w:eastAsia="Times New Roman" w:hAnsi="Arial" w:cs="Arial"/>
      <w:color w:val="000000" w:themeColor="text1"/>
      <w:lang w:val="sl-SI" w:eastAsia="sl-SI"/>
    </w:rPr>
  </w:style>
  <w:style w:type="character" w:customStyle="1" w:styleId="Zakon3clanChar">
    <w:name w:val="Zakon3clan Char"/>
    <w:basedOn w:val="Heading3Char"/>
    <w:link w:val="Zakon3clan"/>
    <w:rsid w:val="00EB6FF3"/>
    <w:rPr>
      <w:rFonts w:ascii="Arial" w:eastAsia="Times New Roman" w:hAnsi="Arial" w:cs="Arial"/>
      <w:b/>
      <w:bCs/>
      <w:color w:val="000000" w:themeColor="text1"/>
      <w:lang w:val="sl-SI" w:eastAsia="sl-SI"/>
    </w:rPr>
  </w:style>
  <w:style w:type="paragraph" w:styleId="NoSpacing">
    <w:name w:val="No Spacing"/>
    <w:uiPriority w:val="1"/>
    <w:qFormat/>
    <w:rsid w:val="00EB6FF3"/>
    <w:pPr>
      <w:spacing w:after="0" w:line="240" w:lineRule="auto"/>
    </w:pPr>
    <w:rPr>
      <w:rFonts w:ascii="Calibri" w:eastAsia="Times New Roman" w:hAnsi="Calibri" w:cs="Calibri"/>
    </w:rPr>
  </w:style>
  <w:style w:type="paragraph" w:customStyle="1" w:styleId="Zakon2podpog">
    <w:name w:val="Zakon2podpog"/>
    <w:basedOn w:val="Heading2"/>
    <w:link w:val="Zakon2podpogChar"/>
    <w:qFormat/>
    <w:rsid w:val="00EB6FF3"/>
    <w:pPr>
      <w:keepLines w:val="0"/>
      <w:spacing w:before="60" w:after="60" w:line="240" w:lineRule="auto"/>
      <w:ind w:left="851" w:hanging="851"/>
      <w:jc w:val="center"/>
    </w:pPr>
    <w:rPr>
      <w:rFonts w:ascii="Arial" w:eastAsia="Times New Roman" w:hAnsi="Arial" w:cs="Arial"/>
      <w:bCs w:val="0"/>
      <w:color w:val="000000" w:themeColor="text1"/>
      <w:sz w:val="24"/>
      <w:szCs w:val="24"/>
      <w:lang w:val="sl-SI" w:eastAsia="sl-SI"/>
    </w:rPr>
  </w:style>
  <w:style w:type="character" w:customStyle="1" w:styleId="Zakon2podpogChar">
    <w:name w:val="Zakon2podpog Char"/>
    <w:basedOn w:val="Heading2Char"/>
    <w:link w:val="Zakon2podpog"/>
    <w:rsid w:val="00EB6FF3"/>
    <w:rPr>
      <w:rFonts w:ascii="Arial" w:eastAsia="Times New Roman" w:hAnsi="Arial" w:cs="Arial"/>
      <w:b/>
      <w:bCs w:val="0"/>
      <w:color w:val="000000" w:themeColor="text1"/>
      <w:sz w:val="24"/>
      <w:szCs w:val="24"/>
      <w:lang w:val="sl-SI" w:eastAsia="sl-SI"/>
    </w:rPr>
  </w:style>
  <w:style w:type="character" w:customStyle="1" w:styleId="Heading3Char">
    <w:name w:val="Heading 3 Char"/>
    <w:basedOn w:val="DefaultParagraphFont"/>
    <w:link w:val="Heading3"/>
    <w:uiPriority w:val="9"/>
    <w:semiHidden/>
    <w:rsid w:val="00EB6FF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EB6FF3"/>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B6FF3"/>
    <w:pPr>
      <w:ind w:left="720"/>
      <w:contextualSpacing/>
    </w:pPr>
  </w:style>
  <w:style w:type="character" w:customStyle="1" w:styleId="ListParagraphChar">
    <w:name w:val="List Paragraph Char"/>
    <w:link w:val="ListParagraph"/>
    <w:uiPriority w:val="34"/>
    <w:locked/>
    <w:rsid w:val="00EB6FF3"/>
  </w:style>
  <w:style w:type="paragraph" w:customStyle="1" w:styleId="Zkon4obicnitekst">
    <w:name w:val="Zkon4obicnitekst"/>
    <w:basedOn w:val="Normal"/>
    <w:link w:val="Zkon4obicnitekstChar"/>
    <w:qFormat/>
    <w:rsid w:val="00EB6FF3"/>
    <w:pPr>
      <w:spacing w:after="0" w:line="240" w:lineRule="auto"/>
      <w:ind w:firstLine="720"/>
      <w:jc w:val="both"/>
    </w:pPr>
    <w:rPr>
      <w:rFonts w:ascii="Arial" w:eastAsia="Times New Roman" w:hAnsi="Arial" w:cs="Arial"/>
      <w:lang w:val="sr-Latn-CS"/>
    </w:rPr>
  </w:style>
  <w:style w:type="character" w:customStyle="1" w:styleId="Zkon4obicnitekstChar">
    <w:name w:val="Zkon4obicnitekst Char"/>
    <w:basedOn w:val="DefaultParagraphFont"/>
    <w:link w:val="Zkon4obicnitekst"/>
    <w:rsid w:val="00EB6FF3"/>
    <w:rPr>
      <w:rFonts w:ascii="Arial" w:eastAsia="Times New Roman" w:hAnsi="Arial" w:cs="Arial"/>
      <w:lang w:val="sr-Latn-CS"/>
    </w:rPr>
  </w:style>
  <w:style w:type="paragraph" w:styleId="CommentSubject">
    <w:name w:val="annotation subject"/>
    <w:basedOn w:val="CommentText"/>
    <w:next w:val="CommentText"/>
    <w:link w:val="CommentSubjectChar"/>
    <w:uiPriority w:val="99"/>
    <w:semiHidden/>
    <w:unhideWhenUsed/>
    <w:rsid w:val="00423B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3B55"/>
    <w:rPr>
      <w:rFonts w:ascii="Times New Roman" w:eastAsia="Times New Roman" w:hAnsi="Times New Roman" w:cs="Times New Roman"/>
      <w:b/>
      <w:bCs/>
      <w:sz w:val="20"/>
      <w:szCs w:val="20"/>
    </w:rPr>
  </w:style>
  <w:style w:type="table" w:customStyle="1" w:styleId="TableGridLight1">
    <w:name w:val="Table Grid Light1"/>
    <w:basedOn w:val="TableNormal"/>
    <w:uiPriority w:val="40"/>
    <w:rsid w:val="00AA70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ydp9df22704msonormal">
    <w:name w:val="ydp9df22704msonormal"/>
    <w:basedOn w:val="Normal"/>
    <w:rsid w:val="0091667B"/>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styleId="BodyText">
    <w:name w:val="Body Text"/>
    <w:basedOn w:val="Normal"/>
    <w:link w:val="BodyTextChar"/>
    <w:uiPriority w:val="1"/>
    <w:qFormat/>
    <w:rsid w:val="00E14AE4"/>
    <w:pPr>
      <w:widowControl w:val="0"/>
      <w:spacing w:after="0" w:line="240" w:lineRule="auto"/>
      <w:ind w:left="112"/>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uiPriority w:val="1"/>
    <w:rsid w:val="00E14AE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1F472-48B2-41A9-825F-5C552120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Ljubo</dc:creator>
  <cp:lastModifiedBy>Zdravko Vuksanovic</cp:lastModifiedBy>
  <cp:revision>2</cp:revision>
  <cp:lastPrinted>2020-05-25T11:45:00Z</cp:lastPrinted>
  <dcterms:created xsi:type="dcterms:W3CDTF">2020-05-25T12:00:00Z</dcterms:created>
  <dcterms:modified xsi:type="dcterms:W3CDTF">2020-05-25T12:00:00Z</dcterms:modified>
</cp:coreProperties>
</file>