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73" w:rsidRDefault="002A0A73" w:rsidP="002A0A73">
      <w:pPr>
        <w:pStyle w:val="Heading3"/>
      </w:pPr>
      <w:r>
        <w:t xml:space="preserve">Predsjednik Vlade Crne Gore Milo Đukanović – </w:t>
      </w:r>
      <w:r w:rsidRPr="002A0A73">
        <w:rPr>
          <w:u w:val="single"/>
        </w:rPr>
        <w:t>neredigovani</w:t>
      </w:r>
      <w:r>
        <w:t xml:space="preserve"> stenogram odgovora na pitanja poslanika, članova Odbora za vanjske poslove Evropskog parlamenta.</w:t>
      </w:r>
    </w:p>
    <w:p w:rsidR="002A0A73" w:rsidRDefault="002A0A73" w:rsidP="002A0A73">
      <w:pPr>
        <w:pStyle w:val="Heading3"/>
      </w:pPr>
      <w:r>
        <w:t>Strazbur, 15. septembar 2016.</w:t>
      </w:r>
    </w:p>
    <w:p w:rsidR="002A0A73" w:rsidRDefault="002A0A73" w:rsidP="002A0A73"/>
    <w:p w:rsidR="002A0A73" w:rsidRDefault="002A0A73" w:rsidP="002A0A73">
      <w:r>
        <w:t>Dame i gospodo, evropski poslanici, prije svega hvala na pažnji koju ste poklonili Crnoj Gori učestvujući živo u ovom dijalogu i hvala vam na riječima podrške koju ste nam tom prilikom saopštili. Želim da se i pred vama zahvalim gospodinu Plenkoviću na lijepim riječima, prije svega da mu čestitam odličan izborni rezultat i izrazim nadu da će biti efikasan u brzom sastavljanju vlade i da će to svakako doprinijeti daljem unapređenju našim, ionako uzornih dobrosusjedskih odnosa.</w:t>
      </w:r>
    </w:p>
    <w:p w:rsidR="00FB4450" w:rsidRDefault="002A0A73" w:rsidP="002A0A73">
      <w:r>
        <w:t>Da pokušam da budem kratak u odgovorima, poslanik Preda je postavio pitanje kako doživljavamo deficit retorike iz Brisela kada je u pitanju politika proširenja. Vrlo direktno, više bi voljeli da čujemo više ohrabrujućih poruka, ne samo kroz deklaraciju vrata su otvorena, nego kroz jasno prepoznavanja udubljenosti evropske administracije na pitanjima kojim se ubrzava proces integracije Zapadnog Balkana. Dakle, želim da podijelim ocjenu koju ste saopštili i vi i još jedan broj učesnika u diskusiji. Za nas je, da kažem, znak jednosti između stabilnosti Zapadnog Balkana i njegove integracije. Dakle, mi mislimo da je to pitanje od suštinskog značaja za Zapadni Balkan samim tim i za stabilnost Evrope. Zato mislimo da je Berlinski proces donio izvjesnu novu dimenziju u politici Evropske unije prema Zapadnom Balkanu i da treba biti istrajan u njegovoj implementaciji i u osavremenjavanju Berlinskog procesa kroz predsjedavanja raznih predsjedavajućih važnih članica Evropske unije.</w:t>
      </w:r>
    </w:p>
    <w:p w:rsidR="00FB4450" w:rsidRDefault="002A0A73" w:rsidP="002A0A73">
      <w:r>
        <w:t>Zahvaljujem gospodinu Tanoku na ukupnom angažmanu u Crnoj Gori i zahvaljujem i na danas sopštenim riječima podrške. Želim da kažem da vjerujem u to što ste i sami saopštili da će inkluzivna vlada biti važan činilac političke stabilnosti i usredsređenosti zemlje na pitanje ekonomskog i demokratskog razvoja. Želim da Vas uvjerim da, naravno poštujući ono što je demokratski stav građana Velike Britanije na referendumu, u Crnoj Gori ostajemo aspolutno prvirženi procesu daljeg ujedinjenja Evrope. Kao što sam kazao mi mislimo da je to presudno važan faktor stabilnosti tog dijela Evrope i nastavićemo da mu svojom posvećenošću reformama, usvajanju evropskih standarda damo potreban doprinos.</w:t>
      </w:r>
    </w:p>
    <w:p w:rsidR="002A0A73" w:rsidRDefault="002A0A73" w:rsidP="002A0A73">
      <w:r>
        <w:t xml:space="preserve">Komentaristali ste i inicijative opozicionog bloka za organizaciju referenduma o NATO-u i pitali me za taj stav. Vi znate, ili pratite to pažljivo, da to baš i nije autentično inicijativa predstavnika opozicije. Vi znate ko se danas iz međunarodne zajednice snažno zalaže za organizaciju referenduma, u nadi da će to biti razlog za odlaganje crnogorskog članstva u NATO, ili eventualno, potpuno skretanje Crne Gore sa tog kolosijeka. Predstavnici opozicije, u svojoj želji da dođu do vlasti, naravno koriste svaku mogućnost, pa i takvu podršku, da naglase svoj značaj i da pokušaju da dođu do pobjede na izborima i do preuzmanja vlasti. Moja pozicija je tu veoma precizna i više puta saopštena – Ustav Crne Gore ne obavezuje na organizaciju </w:t>
      </w:r>
      <w:r>
        <w:lastRenderedPageBreak/>
        <w:t>referenduma o članstvu u NATO. Ustav Crne Gore ostavlja pravo Parlamentu da donese tu odluku. Moje zalaganje da je svako obavi svoj dio posla, da Parlament preuzme onaj dio odgovornosti koji mu je Ustav Crne Gore dao. Dakle, ja ipak ne mogu govoriti u ime budućeg Parlamenta. Pretpostavljate, mi imamo izbore 16. oktobra, nakon toga će biti konstutuisan Parlament. Siguran sam da će partija koju vodim i tada predstavljati značajnog činioca crnogorskog parlamentarnog života i moj stav će biti ovakav kao što sam Vam kazao: nema potrebe da se zaklanjamo iza volje građana, pametnije je i racionalnije da svaka institucija u sistemu obavi svoj dio posla. Pa ipak, konačnu riječ o tome daće novi Parlament.</w:t>
      </w:r>
    </w:p>
    <w:p w:rsidR="002A0A73" w:rsidRDefault="002A0A73" w:rsidP="002A0A73">
      <w:r>
        <w:t>Poslanik Van Balen je govorio o tome da Rusiji se ne dopada naša blizina NATO-u i postavio pitanje kakvi su naši odnosi. Hoću da podsjetim da je Crna Gora kroz istoriju imala bliske odnose sa Rusijom i da smo nedavno proslavili jubilej viševjekovnih diplomatskih odnosa između naše dvije zemlje. Pa ipak, da kažem, ta okolnost nas nimalo ne dekoncentriše od onog što je naša osnovna namjera. Naša namjera je da promjenom sistema vrijednosti, dakle usvajanjem novog sistema vrijednosti, stvorimo pretpostavke za punu integraciju Crne Gore u evropsku i evroatlantsku civilizaciju. To naravno ne znači da želimo da pokidamo mostove sa tradicionalnim saveznicima. Mi to nećemo učiniti, ukoliko to ne žele oni, upravo zbog ove okolnosti. To, naravno, takođe, ne znači da mi to radimo da bismo bilo kome, da kažem, nanijeli štetu. Ne, mi to radimo zbog svog ineteresa. Mi slijedimo naš nacionalni interes. Naš nacionalni interes je, kao što sam kazao, da i Crna Gora i zemlje Zapadnog Balkana, što prije budu punopravni dio evropske i evroatlantske porodice. Dobro ste registrovali, dakle, da se to, očigledno, Rusiji ne dopada. Ne dopada joj se, ne članstvo Crne Gore u NATO, nego joj se to ne dopada, prije svega zbog izmijenjenih odnosa na relaciji Rusija – NATO i Rusija – Evropska unija. Mi svakako vjerujemo da će doći do unapređenja tih odnosa i da će se ti odnosi lagano, ipak,  vraćati, da kažem, na neke stare pozicije koje su izgledale harmonično do prije samo nekoliko godina. Ali, kakvi god bili ti odnosi, mi znamo šta je naš interes i mi ćemo ga nepokolebljivo slijediti.</w:t>
      </w:r>
    </w:p>
    <w:p w:rsidR="00FB4450" w:rsidRDefault="002A0A73" w:rsidP="002A0A73">
      <w:r>
        <w:t>Gospođa Lunaček je postavila pitanje vezano za biračke spiskove. Želim vrlo kratko da kažem da smo i nedavno imali provjeru biračkih spiskova i to od strane međunarodnih eksperata, dakle, i uz primjenu najsavrememnijih tehnoloških rješenja i da je konstatovano, vjerovali ili ne, bez obzira što crnogorsko biračko tijelo nije višemilionsko, ali je konstatovano da ima jedan propust u biračkom spisku. Dakle, samo jedan jedini. Dakle, želim da to potenciram zbog Vas, jer je OEBS kontrolišući redovno izbore, OEBS ovdje redovno kontrolišući izbore u Crnoj Gori, već prije nekoliko godina konstatovao visok stepen urednosti i ažurnosti našeg biračkog spiska.</w:t>
      </w:r>
    </w:p>
    <w:p w:rsidR="002A0A73" w:rsidRDefault="002A0A73" w:rsidP="002A0A73">
      <w:r>
        <w:t xml:space="preserve">Takođe, poslanica Lunaček je pitala oko toga kako će izgledati Vlada poslije izbora i da li će ona biti konzistentna sa stanovišta podrške crnogorskom članstvu u NATO. Da. To je, mogu da kažem, jedan od dva ključna kriterijuma. Jedan je puna posvećenost Crnoj Gori kao nezavisnoj državi okrenutoj Evropi i drugo jeste podrška crnogorskom članstvu u NATO. Tako da, vjerujem da ćemo uskoro, nakon 16. oktobra i, vjerujem dobrog rezultata, biti u istuaciji da formiramo </w:t>
      </w:r>
      <w:r>
        <w:lastRenderedPageBreak/>
        <w:t>Vladu i da će ta Vlada biti programski konzistentna i usresređena na ispunjavanje ključnih prioriteta iz naše nacionalne politike.</w:t>
      </w:r>
    </w:p>
    <w:p w:rsidR="00FB4450" w:rsidRDefault="002A0A73" w:rsidP="002A0A73">
      <w:r>
        <w:t>Kada je u pitanju termoelektrana Pljevlja želim da dam vrlo precizan odgovor. Dakle, sve što smo do sada planirali na realizaciji tog projekta potvrđuje da se u potpunosti poštuju evropski standardi kada je u pitanju smanjenje emisije CO</w:t>
      </w:r>
      <w:r w:rsidRPr="00FB4450">
        <w:rPr>
          <w:vertAlign w:val="subscript"/>
        </w:rPr>
        <w:t>2</w:t>
      </w:r>
      <w:r>
        <w:t>.</w:t>
      </w:r>
    </w:p>
    <w:p w:rsidR="002A0A73" w:rsidRDefault="002A0A73" w:rsidP="002A0A73">
      <w:r>
        <w:t>Gospodin, poslanik iz Grčke Epidideos je postavio pitanje od kojih nas prijetnji to NATO štiti, koji je stepen naše podudarnosti sa novom NATO strategijom. Ja želim da Vas podsjetim na nešto što sam siguran da znate kao blizak susjed tog regiona. Dakle, karakteristika tog regiona, koliko god nam se ne dopadala, jeste , rekao bih, jedna permanentna nestabilnost. Mi mislimo da imamo više nego dovoljno dokaza, i iz dalje i iz novije istorije, da naši instrumenti stabilnosti nijesu dovoljno pouzdani. To nije problem koji se tiče samo nas, ali se ponajprije tiče nas. To je problem koji se tiče i našeg evropskog i evroatlantskog okruženja. Šta je odgovor? Mi mislimo - integracija. Mi mislimo da treba prekinuti, da kažem, dugu istoriju prakse gdje je Balkan živio, nekim svojim pomalo autističnim životom, ne uvažavajući ono što su glavni tokovi i dostignuća savremene evropske civilizacije. Da li treba boljeg dokaza od sljedećeg: dakle, izuzimajući Sloveniju i Hrvatsku kao zemlje koje su članice Evropske unije, kada pogledamo zapadni Balkan, Crna Gora je danas vodeća ekonomija. Znate šta znači biti vodeća ekonomija na Zapadnom Balkanu. Još uvijek ispod 6 hiljada eura GDP PER CAPITA, u situaciji kada je taj prosjek u Evropi 28,5 hiljada? Dakle, šta to govori?  Govori ne o višedecenijskom, nego, plašim se, o viševjekovnom zaostajanju Balkana za onim što su dostignuća savremene evropske civilizacije. Dakle, za nas je imperativ uhvatiti, čini mi se, zadnji  voz Zapadnog Balkana sa onim što su procesi evropske i evroatlantske integracije. I mi mislimo da to donosi i stabilnost i da donosi mogućnost za intenzivnije strane investicije i za ekonomski prosperitet.</w:t>
      </w:r>
    </w:p>
    <w:p w:rsidR="00FB4450" w:rsidRDefault="002A0A73" w:rsidP="002A0A73">
      <w:r>
        <w:t>Gospodin Peterle, hvala lijepo na podršci Crnoj Gori i slažem se sa Vašom ocjenom, dakle, da izvori regionalne nestabilnosti nijesu trajno uklonjeni. I plašim se da,  neke indikatore na tu temu, dobijamo  upravo u onome što se događa tokom posljednje godine. Ja bih kazao, prije koju godinu smo mogli sa sigurnošću da kažemo da je situacija na Balkanu, kada je u pitanju doglednost evropske perspektive, nikad bolja. Ali, plašim se da dobijamo određene signale koji nas upozoravaju, upravo na to kako ste vi formulisali - nijesu otklonjeni izvori nestabilnosti na Balkanu i ja mislim da odgovor na to mora biti jasna evropska perspektiva, puna posvećenost i nas i naših evropskim partnera da poguramo proces evropske integracije, usvajanje evropskih standarda, jer to je jedini pouzdan put za eliminaciju nestabilosti koja je istovremeno problematična sa stanovišta evropskih interesa.</w:t>
      </w:r>
    </w:p>
    <w:p w:rsidR="00FB4450" w:rsidRDefault="002A0A73" w:rsidP="002A0A73">
      <w:r>
        <w:t xml:space="preserve">Poslanik Lic, koji su prioriteti u Vladi kada je u pitanju borba protiv korupcije, kazao sam da smo mi uradili puno na izmjeni zakonodavnog okvira, da smo izgradili novi institucionalni okvir, sada smo na temi bilanska rezultata. Predstavio sam vam dio tih rezultata, jako puno radimo, prije svega na otklanjanju sistemskih pogodnosti za trajanje i za razvoj korupcije usredsređeni na dobrobit naših građana, dakle prije svega uredsređeni na pitanja kako iz ključnih državnih servisa, obrazovanja, zdravstva, dakle ukloniti one uporišne tačke koje obezbjeđuju dalju </w:t>
      </w:r>
      <w:r>
        <w:lastRenderedPageBreak/>
        <w:t>egzistenciju korupciji. Kada je u pitanju konstatacija oko jačanja nacionalizma u regiji, pitanja vezanog za Kosovo i naše razgraničenje sa Kosovom. Dakle, vrlo smo usredsređeni na dalje unapređenje međunacionalne tolerancije i međuvjerske tolerancije u Crnoj Gori, mislim da to radimo uspješno, mislim da je Crna Gora pokazala da je uspjela da sačuva stabilnost u posljednjoj deceniji dvadesetog vijeka, takođe da je kao zaloga te stabilnosti stigao je i oporavak odnosa sa susjedima uz znatno viši nivo povjerenja i saradnje. Mi nemamo nikakav problem sa Kosovom kada je u pitanju granica, kao što nismo imali ni sa Bosnom i Hercegovinom. Podsjećam vas da je problem sa Bosnom i Hercegovinom koji se kratkotrajno pojavio bio, prije svega, izraz unutrašnjih političkih problema u Bosni, dakle sa zahtjevom da se mijenja granica u dijelu Sutorine sa Crnom Gorom. Na sreću, taj dijalog je u Bosni okončan u korist, da kažem, zdravorazumskog pristupa, da se moraju poštovati principi koji su postavljeni kada je u pitanju nalaz Barinderove komisije iz devedesetih godina, principi o razgraničenju na prostoru eks Jugoslavije i danas tog problema više nema. To je put za prevazilaženje i problema sa Kosovom. Mi nemamo niti jedan problem sa Kosovom. Ne želimo niti metar kosovske zemlje, nemamo kroz trogodišnji rad naših komisija za razgraničenje, nijesmo identifikovali tačku oko koje bi se mogli zajedno obratiti arbitraži. Dakle, imamo problem, da kažem, unutrašnje političkih nesporazuma i sukoba na kosovskoj političkoj sceni i mi smo poslali jasnu poruku, mi smo spremni za potpisivanje, mi smo konačno ratifikovali sporazum koji je prije godinu dana potpisan u Beču, ratifikovali smo ga u našem Parlamentu, na vama je da riješite unutrašnjo-političke probleme i da nam kažete kada ste spremni da potpišemo međudržavni sporazum.</w:t>
      </w:r>
    </w:p>
    <w:p w:rsidR="002A0A73" w:rsidRDefault="002A0A73" w:rsidP="002A0A73">
      <w:r>
        <w:t>Zahvaljujem gospodinu Kukanu na riječima čestitke i podrške, sa poštovanjem se odnosim prema onome što je on zaista dao i napretku Crne Gore na evropskom putu i ukupno svim zemljama našeg regiona. Slažem se sa Vašim potenciranjem važnosti odnosa koje Crna Gora gradi sa susjedima, tome smo zaista vrlo posvećeni, slažem se i sa Vašom ocjenom da su izbori važan test, ja mislim da na neki način sve što smo radili prethodnih godina na probi je na ovim izborima. Moramo znati dakle da i Crnoj Gori i na Balkanu nijesu, da kažem svi, pa ni ubjedljiva većina još uvijek pobornici novog državno-političkog kursa evropske i evroatlantske integracije. Dakle, manjina, ali intenzivna manjina i u Crnoj Gori i drugim zemljama još uvijek je pobornik zadržavanja Balkana na starim balkanskim stranputicama i bespućima. Dakle, te dvije koncepcije se i dalje žestoko rvaju, prema tome nijesu izbori u Crnoj Gori i u drugim balkanskim zemljama poput izbora u zemljama tradicionalne evropske demokratije gdje se vlasti mijenjaju, ali ostaje strateški kurs razvoja zemlje. Ne, nažalost, kao što sam kazao, sve što smo uradili je na probi na ovim izborima i otuda naša obaveza, imeprativ da pobijedimo na izborima i da stvorimo uslove za kontinuitet proevropskog razvoja naše zemlje.</w:t>
      </w:r>
    </w:p>
    <w:p w:rsidR="00FB4450" w:rsidRDefault="002A0A73" w:rsidP="002A0A73">
      <w:r>
        <w:t xml:space="preserve">Poslanik Kan je postavio pitanje oko recepta za rješavanje problema u vjerskoj i etničkoj toleranciji već sam nešto kazao, hoću da Vam kažem ti odnosi imaju tradiciju, mogu slobodno kazati viševjekovnu tradiciju u našoj zemlji, ali smo se veoma potrudili da sa posebnom političkom senzibilnošću nadograđujemo te odnose. Crna Gora je mogu slobodno kazati, ako nije jedinstvena ono vrlo važan, dobar primjer u tom regionu. Na referenudmu o nezavisnosti </w:t>
      </w:r>
      <w:r>
        <w:lastRenderedPageBreak/>
        <w:t>Crne Gore manjine su bez ostatka podržale crnogorski put u nezavisnost, šaljući na taj način poruku da one imaju povjerenja u državu Crnu Goru. Ja mislim da nema boljeg priznanja za jednu državu od toga, niti veće obaveze države da uzvraća manjinama na tako iskazano povjerenje.</w:t>
      </w:r>
    </w:p>
    <w:p w:rsidR="00FB4450" w:rsidRDefault="002A0A73" w:rsidP="002A0A73">
      <w:r>
        <w:t>Zahva</w:t>
      </w:r>
      <w:r w:rsidR="00FB4450">
        <w:t>ljujem gospodinu Auštrevičiusu</w:t>
      </w:r>
      <w:r>
        <w:t xml:space="preserve"> na vrlo korisnim savjetima, dakle na bazi vlastitog iskustva. Dakle, na pitanje kakvo je raspoloženje u zemlji oko ulaska u NATO, ja bih rekao rastuće. Prema posljednjim istraživanjima javnog mnjenja, ta podrška je otprilike oko 50%. Mi mislimo da svim ovim što radimo, uključujući i izborni proces i novu pobjedu te politike, da ćemo dati dodatni impuls, da ćemo stvoriti uslove da sigurno imamo većinsku podršku u susret formalizaciji tog članstva. I želim takođe da Vam kažem da, bez obzira na ovo, na svim istraživanjima javnog mnjenja, već oko 70% ljudi nedvosmisleno kaže da zna da će Crna Gora biti u NATO-u i da, bez obzira na svoj izvorni stav prema tom pitanju, ne vidi nikakav problem u toj okolnosti I da će, naravno, nastaviti da živi i da stvara u zemlji novoj članici NATO-a.</w:t>
      </w:r>
    </w:p>
    <w:p w:rsidR="002A0A73" w:rsidRDefault="002A0A73" w:rsidP="002A0A73">
      <w:r>
        <w:t>Poslanica Kalneta je uputila čestitke i izrazila žaljenje kojem se pridružujem što Solunska agenda nažalost nije, da kažem,  ozbiljnije implementirana i što proces integracije zemalja Zapadnog Balkana nije dobio na očekivanoj dinamici, pa ipak moramo primijetiti da je taj proces živ i komentarisao sam već pitanje Kosova koje ste otvorili vezano za razgraničenje. Slažem se i sa Vašom ocjenom da je kosovska kriza iz devedeset i devete godine bila važan faktor opomene ključnim činiocima međunarodne politike nakon čega je uslijedio veći paket pažnje za Zapadni Balkan, vjerujem da će i migrantska kriza imati takav efekat i zaista nadam se da, bez obzira na zaista krupne probleme sa kojima se Evropa danas suočava, koje vrlo respektujemo i smatramo ih zaista prioritetima, ne samo Evropske unije, nego svake evropske države, dakle i naše, mislimo da ne treba izuzimati jednu od formula za rješenje proces proširenje. Mi mislimo da slabosti koje su se pokazale u Evropi jesu ukazale na određene arhitektonske slabosti, ali nipošto to nije razlog za odustajanje od vizije. Vizije ujedinjene Evrope je superiorna i mi želimo da joj svojom posvećenošću doprinesemo prije svega u dijelu afirmacije evropskih vrijednosti u regionu Zapadnog Balkana.</w:t>
      </w:r>
    </w:p>
    <w:p w:rsidR="00CB46AC" w:rsidRDefault="002A0A73">
      <w:r>
        <w:t>Hvala.</w:t>
      </w:r>
      <w:bookmarkStart w:id="0" w:name="_GoBack"/>
      <w:bookmarkEnd w:id="0"/>
    </w:p>
    <w:sectPr w:rsidR="00CB4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73"/>
    <w:rsid w:val="002A0A73"/>
    <w:rsid w:val="00742242"/>
    <w:rsid w:val="00882331"/>
    <w:rsid w:val="00A2059B"/>
    <w:rsid w:val="00CB46AC"/>
    <w:rsid w:val="00FB3369"/>
    <w:rsid w:val="00FB4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D833B-A5E0-49B2-973C-F4D5A2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242"/>
    <w:pPr>
      <w:spacing w:after="200" w:line="276" w:lineRule="auto"/>
      <w:jc w:val="both"/>
    </w:pPr>
    <w:rPr>
      <w:rFonts w:ascii="Calibri" w:hAnsi="Calibri" w:cs="Times New Roman"/>
      <w:noProof/>
      <w:sz w:val="24"/>
    </w:rPr>
  </w:style>
  <w:style w:type="paragraph" w:styleId="Heading1">
    <w:name w:val="heading 1"/>
    <w:basedOn w:val="Normal"/>
    <w:next w:val="Normal"/>
    <w:link w:val="Heading1Char"/>
    <w:uiPriority w:val="9"/>
    <w:qFormat/>
    <w:rsid w:val="0074224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742242"/>
    <w:pPr>
      <w:keepNext/>
      <w:spacing w:before="240" w:after="60"/>
      <w:jc w:val="center"/>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unhideWhenUsed/>
    <w:qFormat/>
    <w:rsid w:val="00742242"/>
    <w:pPr>
      <w:keepNext/>
      <w:spacing w:before="240" w:after="60"/>
      <w:jc w:val="center"/>
      <w:outlineLvl w:val="2"/>
    </w:pPr>
    <w:rPr>
      <w:rFonts w:ascii="Calibri Light" w:eastAsia="Times New Roman" w:hAnsi="Calibri Light"/>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2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2242"/>
    <w:rPr>
      <w:rFonts w:ascii="Tahoma" w:hAnsi="Tahoma" w:cs="Tahoma"/>
      <w:noProof/>
      <w:sz w:val="16"/>
      <w:szCs w:val="16"/>
    </w:rPr>
  </w:style>
  <w:style w:type="paragraph" w:styleId="Footer">
    <w:name w:val="footer"/>
    <w:basedOn w:val="Normal"/>
    <w:link w:val="FooterChar"/>
    <w:uiPriority w:val="99"/>
    <w:semiHidden/>
    <w:unhideWhenUsed/>
    <w:rsid w:val="00742242"/>
    <w:pPr>
      <w:tabs>
        <w:tab w:val="center" w:pos="4680"/>
        <w:tab w:val="right" w:pos="9360"/>
      </w:tabs>
    </w:pPr>
  </w:style>
  <w:style w:type="character" w:customStyle="1" w:styleId="FooterChar">
    <w:name w:val="Footer Char"/>
    <w:link w:val="Footer"/>
    <w:uiPriority w:val="99"/>
    <w:semiHidden/>
    <w:rsid w:val="00742242"/>
    <w:rPr>
      <w:rFonts w:ascii="Calibri" w:hAnsi="Calibri" w:cs="Times New Roman"/>
      <w:noProof/>
      <w:sz w:val="24"/>
    </w:rPr>
  </w:style>
  <w:style w:type="paragraph" w:styleId="Header">
    <w:name w:val="header"/>
    <w:basedOn w:val="Normal"/>
    <w:link w:val="HeaderChar"/>
    <w:uiPriority w:val="99"/>
    <w:unhideWhenUsed/>
    <w:rsid w:val="00742242"/>
    <w:pPr>
      <w:tabs>
        <w:tab w:val="center" w:pos="4680"/>
        <w:tab w:val="right" w:pos="9360"/>
      </w:tabs>
    </w:pPr>
  </w:style>
  <w:style w:type="character" w:customStyle="1" w:styleId="HeaderChar">
    <w:name w:val="Header Char"/>
    <w:link w:val="Header"/>
    <w:uiPriority w:val="99"/>
    <w:rsid w:val="00742242"/>
    <w:rPr>
      <w:rFonts w:ascii="Calibri" w:hAnsi="Calibri" w:cs="Times New Roman"/>
      <w:noProof/>
      <w:sz w:val="24"/>
    </w:rPr>
  </w:style>
  <w:style w:type="character" w:customStyle="1" w:styleId="Heading1Char">
    <w:name w:val="Heading 1 Char"/>
    <w:link w:val="Heading1"/>
    <w:uiPriority w:val="9"/>
    <w:rsid w:val="00742242"/>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rsid w:val="00742242"/>
    <w:rPr>
      <w:rFonts w:ascii="Calibri Light" w:eastAsia="Times New Roman" w:hAnsi="Calibri Light" w:cs="Times New Roman"/>
      <w:b/>
      <w:bCs/>
      <w:iCs/>
      <w:noProof/>
      <w:sz w:val="28"/>
      <w:szCs w:val="28"/>
    </w:rPr>
  </w:style>
  <w:style w:type="character" w:customStyle="1" w:styleId="Heading3Char">
    <w:name w:val="Heading 3 Char"/>
    <w:link w:val="Heading3"/>
    <w:uiPriority w:val="9"/>
    <w:rsid w:val="00742242"/>
    <w:rPr>
      <w:rFonts w:ascii="Calibri Light" w:eastAsia="Times New Roman" w:hAnsi="Calibri Light" w:cs="Times New Roman"/>
      <w:b/>
      <w:bCs/>
      <w:noProof/>
      <w:sz w:val="24"/>
      <w:szCs w:val="26"/>
    </w:rPr>
  </w:style>
  <w:style w:type="paragraph" w:styleId="NoSpacing">
    <w:name w:val="No Spacing"/>
    <w:uiPriority w:val="1"/>
    <w:qFormat/>
    <w:rsid w:val="00742242"/>
    <w:pPr>
      <w:spacing w:after="0" w:line="240" w:lineRule="auto"/>
    </w:pPr>
    <w:rPr>
      <w:rFonts w:ascii="Times New Roman" w:hAnsi="Times New Roman" w:cs="Times New Roman"/>
      <w:sz w:val="28"/>
      <w:szCs w:val="28"/>
      <w:lang w:val="en-US"/>
    </w:rPr>
  </w:style>
  <w:style w:type="paragraph" w:styleId="Subtitle">
    <w:name w:val="Subtitle"/>
    <w:basedOn w:val="Normal"/>
    <w:next w:val="Normal"/>
    <w:link w:val="SubtitleChar"/>
    <w:uiPriority w:val="11"/>
    <w:qFormat/>
    <w:rsid w:val="00742242"/>
    <w:pPr>
      <w:spacing w:before="480" w:after="60"/>
      <w:jc w:val="left"/>
      <w:outlineLvl w:val="1"/>
    </w:pPr>
    <w:rPr>
      <w:rFonts w:eastAsia="Times New Roman"/>
      <w:szCs w:val="24"/>
    </w:rPr>
  </w:style>
  <w:style w:type="character" w:customStyle="1" w:styleId="SubtitleChar">
    <w:name w:val="Subtitle Char"/>
    <w:link w:val="Subtitle"/>
    <w:uiPriority w:val="11"/>
    <w:rsid w:val="00742242"/>
    <w:rPr>
      <w:rFonts w:ascii="Calibri" w:eastAsia="Times New Roman" w:hAnsi="Calibri"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2373</Words>
  <Characters>13531</Characters>
  <Application>Microsoft Office Word</Application>
  <DocSecurity>0</DocSecurity>
  <Lines>112</Lines>
  <Paragraphs>31</Paragraphs>
  <ScaleCrop>false</ScaleCrop>
  <Company>Hewlett-Packard Company</Company>
  <LinksUpToDate>false</LinksUpToDate>
  <CharactersWithSpaces>15873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2</cp:revision>
  <dcterms:created xsi:type="dcterms:W3CDTF">2016-09-15T17:38:00Z</dcterms:created>
  <dcterms:modified xsi:type="dcterms:W3CDTF">2016-09-15T17:43:00Z</dcterms:modified>
</cp:coreProperties>
</file>