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76DA2" w14:textId="3E4F35C8" w:rsidR="00FC6B17" w:rsidRDefault="00FC6B17" w:rsidP="004A3C27">
      <w:pPr>
        <w:jc w:val="center"/>
        <w:rPr>
          <w:rFonts w:asciiTheme="minorHAnsi" w:eastAsia="Times New Roman" w:hAnsiTheme="minorHAnsi" w:cstheme="minorHAnsi"/>
          <w:b/>
          <w:snapToGrid w:val="0"/>
          <w:color w:val="000000"/>
          <w:sz w:val="24"/>
          <w:szCs w:val="24"/>
          <w:lang w:val="en-GB"/>
        </w:rPr>
      </w:pPr>
    </w:p>
    <w:p w14:paraId="7FCEFE5D" w14:textId="77777777" w:rsidR="009D4CC9" w:rsidRDefault="009D4CC9" w:rsidP="004A3C27">
      <w:pPr>
        <w:jc w:val="center"/>
        <w:rPr>
          <w:rFonts w:asciiTheme="minorHAnsi" w:eastAsia="Times New Roman" w:hAnsiTheme="minorHAnsi" w:cstheme="minorHAnsi"/>
          <w:b/>
          <w:snapToGrid w:val="0"/>
          <w:color w:val="000000"/>
          <w:sz w:val="24"/>
          <w:szCs w:val="24"/>
          <w:lang w:val="en-GB"/>
        </w:rPr>
      </w:pPr>
    </w:p>
    <w:p w14:paraId="6CC06F7F" w14:textId="2D91F8BA" w:rsidR="005B38BB" w:rsidRDefault="004B6372" w:rsidP="004A3C27">
      <w:pPr>
        <w:jc w:val="center"/>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t xml:space="preserve">The </w:t>
      </w:r>
      <w:r w:rsidR="0056143F" w:rsidRPr="0056143F">
        <w:rPr>
          <w:rFonts w:asciiTheme="minorHAnsi" w:eastAsia="Times New Roman" w:hAnsiTheme="minorHAnsi" w:cstheme="minorHAnsi"/>
          <w:b/>
          <w:snapToGrid w:val="0"/>
          <w:color w:val="000000"/>
          <w:sz w:val="24"/>
          <w:szCs w:val="24"/>
          <w:lang w:val="en-GB"/>
        </w:rPr>
        <w:t>Montenegrin</w:t>
      </w:r>
      <w:r>
        <w:rPr>
          <w:rFonts w:asciiTheme="minorHAnsi" w:eastAsia="Times New Roman" w:hAnsiTheme="minorHAnsi" w:cstheme="minorHAnsi"/>
          <w:b/>
          <w:snapToGrid w:val="0"/>
          <w:color w:val="000000"/>
          <w:sz w:val="24"/>
          <w:szCs w:val="24"/>
          <w:lang w:val="en-GB"/>
        </w:rPr>
        <w:t xml:space="preserve"> delegation</w:t>
      </w:r>
      <w:r w:rsidR="0056143F" w:rsidRPr="0056143F">
        <w:rPr>
          <w:rFonts w:asciiTheme="minorHAnsi" w:eastAsia="Times New Roman" w:hAnsiTheme="minorHAnsi" w:cstheme="minorHAnsi"/>
          <w:b/>
          <w:snapToGrid w:val="0"/>
          <w:color w:val="000000"/>
          <w:sz w:val="24"/>
          <w:szCs w:val="24"/>
          <w:lang w:val="en-GB"/>
        </w:rPr>
        <w:t xml:space="preserve"> </w:t>
      </w:r>
      <w:r>
        <w:rPr>
          <w:rFonts w:asciiTheme="minorHAnsi" w:eastAsia="Times New Roman" w:hAnsiTheme="minorHAnsi" w:cstheme="minorHAnsi"/>
          <w:b/>
          <w:snapToGrid w:val="0"/>
          <w:color w:val="000000"/>
          <w:sz w:val="24"/>
          <w:szCs w:val="24"/>
          <w:lang w:val="en-GB"/>
        </w:rPr>
        <w:t>p</w:t>
      </w:r>
      <w:r w:rsidR="0056143F" w:rsidRPr="0056143F">
        <w:rPr>
          <w:rFonts w:asciiTheme="minorHAnsi" w:eastAsia="Times New Roman" w:hAnsiTheme="minorHAnsi" w:cstheme="minorHAnsi"/>
          <w:b/>
          <w:snapToGrid w:val="0"/>
          <w:color w:val="000000"/>
          <w:sz w:val="24"/>
          <w:szCs w:val="24"/>
          <w:lang w:val="en-GB"/>
        </w:rPr>
        <w:t>articipate</w:t>
      </w:r>
      <w:r>
        <w:rPr>
          <w:rFonts w:asciiTheme="minorHAnsi" w:eastAsia="Times New Roman" w:hAnsiTheme="minorHAnsi" w:cstheme="minorHAnsi"/>
          <w:b/>
          <w:snapToGrid w:val="0"/>
          <w:color w:val="000000"/>
          <w:sz w:val="24"/>
          <w:szCs w:val="24"/>
          <w:lang w:val="en-GB"/>
        </w:rPr>
        <w:t>d</w:t>
      </w:r>
      <w:r w:rsidR="0056143F" w:rsidRPr="0056143F">
        <w:rPr>
          <w:rFonts w:asciiTheme="minorHAnsi" w:eastAsia="Times New Roman" w:hAnsiTheme="minorHAnsi" w:cstheme="minorHAnsi"/>
          <w:b/>
          <w:snapToGrid w:val="0"/>
          <w:color w:val="000000"/>
          <w:sz w:val="24"/>
          <w:szCs w:val="24"/>
          <w:lang w:val="en-GB"/>
        </w:rPr>
        <w:t xml:space="preserve"> in Study Visit to Portugal as </w:t>
      </w:r>
      <w:r>
        <w:rPr>
          <w:rFonts w:asciiTheme="minorHAnsi" w:eastAsia="Times New Roman" w:hAnsiTheme="minorHAnsi" w:cstheme="minorHAnsi"/>
          <w:b/>
          <w:snapToGrid w:val="0"/>
          <w:color w:val="000000"/>
          <w:sz w:val="24"/>
          <w:szCs w:val="24"/>
          <w:lang w:val="en-GB"/>
        </w:rPr>
        <w:t>p</w:t>
      </w:r>
      <w:r w:rsidR="0056143F" w:rsidRPr="0056143F">
        <w:rPr>
          <w:rFonts w:asciiTheme="minorHAnsi" w:eastAsia="Times New Roman" w:hAnsiTheme="minorHAnsi" w:cstheme="minorHAnsi"/>
          <w:b/>
          <w:snapToGrid w:val="0"/>
          <w:color w:val="000000"/>
          <w:sz w:val="24"/>
          <w:szCs w:val="24"/>
          <w:lang w:val="en-GB"/>
        </w:rPr>
        <w:t xml:space="preserve">art of </w:t>
      </w:r>
    </w:p>
    <w:p w14:paraId="4CAB0D65" w14:textId="434B5B3B" w:rsidR="004B6372" w:rsidRPr="00ED63E8" w:rsidRDefault="0056143F" w:rsidP="004A3C27">
      <w:pPr>
        <w:jc w:val="center"/>
        <w:rPr>
          <w:rFonts w:asciiTheme="minorHAnsi" w:eastAsia="Times New Roman" w:hAnsiTheme="minorHAnsi" w:cstheme="minorHAnsi"/>
          <w:b/>
          <w:snapToGrid w:val="0"/>
          <w:color w:val="000000"/>
          <w:sz w:val="24"/>
          <w:szCs w:val="24"/>
          <w:lang w:val="en-GB"/>
        </w:rPr>
      </w:pPr>
      <w:r w:rsidRPr="0056143F">
        <w:rPr>
          <w:rFonts w:asciiTheme="minorHAnsi" w:eastAsia="Times New Roman" w:hAnsiTheme="minorHAnsi" w:cstheme="minorHAnsi"/>
          <w:b/>
          <w:snapToGrid w:val="0"/>
          <w:color w:val="000000"/>
          <w:sz w:val="24"/>
          <w:szCs w:val="24"/>
          <w:lang w:val="en-GB"/>
        </w:rPr>
        <w:t>Twinning Light Project</w:t>
      </w:r>
      <w:r w:rsidR="004A3C27" w:rsidRPr="00ED63E8">
        <w:rPr>
          <w:rFonts w:asciiTheme="minorHAnsi" w:eastAsia="Times New Roman" w:hAnsiTheme="minorHAnsi" w:cstheme="minorHAnsi"/>
          <w:b/>
          <w:snapToGrid w:val="0"/>
          <w:color w:val="000000"/>
          <w:sz w:val="24"/>
          <w:szCs w:val="24"/>
          <w:lang w:val="en-GB"/>
        </w:rPr>
        <w:t xml:space="preserve"> </w:t>
      </w:r>
      <w:r w:rsidR="00ED63E8">
        <w:rPr>
          <w:rFonts w:asciiTheme="minorHAnsi" w:eastAsia="Times New Roman" w:hAnsiTheme="minorHAnsi" w:cstheme="minorHAnsi"/>
          <w:b/>
          <w:snapToGrid w:val="0"/>
          <w:color w:val="000000"/>
          <w:sz w:val="24"/>
          <w:szCs w:val="24"/>
          <w:lang w:val="en-GB"/>
        </w:rPr>
        <w:t>funded by the European Union</w:t>
      </w:r>
    </w:p>
    <w:p w14:paraId="408A025B" w14:textId="0AEC9B63" w:rsidR="00ED63E8" w:rsidRPr="004A3C27" w:rsidRDefault="004A3C27" w:rsidP="00FC6B17">
      <w:pPr>
        <w:jc w:val="center"/>
        <w:rPr>
          <w:rFonts w:asciiTheme="minorHAnsi" w:eastAsia="Times New Roman" w:hAnsiTheme="minorHAnsi" w:cstheme="minorHAnsi"/>
          <w:b/>
          <w:snapToGrid w:val="0"/>
          <w:color w:val="000000"/>
          <w:sz w:val="24"/>
          <w:szCs w:val="24"/>
          <w:lang w:val="en-GB"/>
        </w:rPr>
      </w:pPr>
      <w:r w:rsidRPr="00ED63E8">
        <w:rPr>
          <w:rFonts w:asciiTheme="minorHAnsi" w:eastAsia="Times New Roman" w:hAnsiTheme="minorHAnsi" w:cstheme="minorHAnsi"/>
          <w:b/>
          <w:snapToGrid w:val="0"/>
          <w:color w:val="000000"/>
          <w:sz w:val="24"/>
          <w:szCs w:val="24"/>
          <w:lang w:val="en-GB"/>
        </w:rPr>
        <w:t>''Further enhancing the functioning of Montenegrin AFCOS system</w:t>
      </w:r>
      <w:r w:rsidRPr="00ED63E8">
        <w:rPr>
          <w:rFonts w:asciiTheme="minorHAnsi" w:eastAsia="Times New Roman" w:hAnsiTheme="minorHAnsi" w:cstheme="minorHAnsi"/>
          <w:b/>
          <w:snapToGrid w:val="0"/>
          <w:sz w:val="24"/>
          <w:szCs w:val="24"/>
          <w:lang w:val="en-GB"/>
        </w:rPr>
        <w:t xml:space="preserve"> </w:t>
      </w:r>
      <w:r w:rsidRPr="004A3C27">
        <w:rPr>
          <w:rFonts w:asciiTheme="minorHAnsi" w:eastAsia="Times New Roman" w:hAnsiTheme="minorHAnsi" w:cstheme="minorHAnsi"/>
          <w:b/>
          <w:snapToGrid w:val="0"/>
          <w:color w:val="000000"/>
          <w:sz w:val="24"/>
          <w:szCs w:val="24"/>
          <w:lang w:val="en-GB"/>
        </w:rPr>
        <w:t>with the aim of efficient protection of EU financial interests</w:t>
      </w:r>
      <w:r>
        <w:rPr>
          <w:rFonts w:asciiTheme="minorHAnsi" w:eastAsia="Times New Roman" w:hAnsiTheme="minorHAnsi" w:cstheme="minorHAnsi"/>
          <w:b/>
          <w:snapToGrid w:val="0"/>
          <w:color w:val="000000"/>
          <w:sz w:val="24"/>
          <w:szCs w:val="24"/>
          <w:lang w:val="en-GB"/>
        </w:rPr>
        <w:t>’’</w:t>
      </w:r>
    </w:p>
    <w:p w14:paraId="536C15B3" w14:textId="16E4AF0B" w:rsidR="0056143F" w:rsidRPr="0056143F" w:rsidRDefault="0056143F" w:rsidP="0056143F">
      <w:pPr>
        <w:rPr>
          <w:rFonts w:asciiTheme="minorHAnsi" w:eastAsia="Times New Roman" w:hAnsiTheme="minorHAnsi" w:cstheme="minorHAnsi"/>
          <w:b/>
          <w:snapToGrid w:val="0"/>
          <w:color w:val="000000"/>
          <w:sz w:val="24"/>
          <w:szCs w:val="24"/>
          <w:lang w:val="en-GB"/>
        </w:rPr>
      </w:pPr>
    </w:p>
    <w:p w14:paraId="74933A95" w14:textId="451DF7A2" w:rsidR="004B6372" w:rsidRDefault="003B52A5" w:rsidP="003B52A5">
      <w:pPr>
        <w:jc w:val="both"/>
        <w:rPr>
          <w:noProof/>
          <w:lang w:val="en-GB" w:eastAsia="en-GB"/>
        </w:rPr>
      </w:pPr>
      <w:r>
        <w:rPr>
          <w:noProof/>
          <w:lang w:val="en-GB" w:eastAsia="en-GB"/>
        </w:rPr>
        <w:drawing>
          <wp:anchor distT="0" distB="0" distL="114300" distR="114300" simplePos="0" relativeHeight="251659264" behindDoc="1" locked="0" layoutInCell="1" allowOverlap="1" wp14:anchorId="4BC73ADF" wp14:editId="29B1DC24">
            <wp:simplePos x="0" y="0"/>
            <wp:positionH relativeFrom="column">
              <wp:posOffset>3322320</wp:posOffset>
            </wp:positionH>
            <wp:positionV relativeFrom="paragraph">
              <wp:posOffset>24765</wp:posOffset>
            </wp:positionV>
            <wp:extent cx="2301240" cy="1725144"/>
            <wp:effectExtent l="0" t="0" r="3810" b="8890"/>
            <wp:wrapTight wrapText="bothSides">
              <wp:wrapPolygon edited="0">
                <wp:start x="0" y="0"/>
                <wp:lineTo x="0" y="21473"/>
                <wp:lineTo x="21457" y="21473"/>
                <wp:lineTo x="21457" y="0"/>
                <wp:lineTo x="0" y="0"/>
              </wp:wrapPolygon>
            </wp:wrapTight>
            <wp:docPr id="3" name="Picture 3" descr="C:\Users\bsikirica\AppData\Local\Microsoft\Windows\INetCache\Content.Word\IMG_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sikirica\AppData\Local\Microsoft\Windows\INetCache\Content.Word\IMG_1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240" cy="1725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026" w:rsidRPr="003C7026">
        <w:rPr>
          <w:noProof/>
          <w:lang w:val="en-GB" w:eastAsia="en-GB"/>
        </w:rPr>
        <w:t xml:space="preserve">As part of Activity 3.2.1 of the Twinning Light Project, a five-day study visit to Portugal was successfully </w:t>
      </w:r>
      <w:r w:rsidR="00B34841">
        <w:rPr>
          <w:noProof/>
          <w:lang w:val="en-GB" w:eastAsia="en-GB"/>
        </w:rPr>
        <w:t xml:space="preserve">hosted by Portuguese </w:t>
      </w:r>
      <w:r w:rsidR="00B34841" w:rsidRPr="003B52A5">
        <w:rPr>
          <w:rFonts w:asciiTheme="minorHAnsi" w:eastAsia="Times New Roman" w:hAnsiTheme="minorHAnsi" w:cstheme="minorHAnsi"/>
          <w:snapToGrid w:val="0"/>
          <w:color w:val="000000"/>
          <w:lang w:val="en-GB"/>
        </w:rPr>
        <w:t>I</w:t>
      </w:r>
      <w:r w:rsidR="00B34841">
        <w:rPr>
          <w:rFonts w:asciiTheme="minorHAnsi" w:eastAsia="Times New Roman" w:hAnsiTheme="minorHAnsi" w:cstheme="minorHAnsi"/>
          <w:snapToGrid w:val="0"/>
          <w:color w:val="000000"/>
          <w:lang w:val="en-GB"/>
        </w:rPr>
        <w:t>nspeção-Geral de Finanças (IGF)</w:t>
      </w:r>
      <w:r w:rsidR="00B34841" w:rsidRPr="003B52A5">
        <w:rPr>
          <w:rFonts w:asciiTheme="minorHAnsi" w:eastAsia="Times New Roman" w:hAnsiTheme="minorHAnsi" w:cstheme="minorHAnsi"/>
          <w:snapToGrid w:val="0"/>
          <w:color w:val="000000"/>
          <w:lang w:val="en-GB"/>
        </w:rPr>
        <w:t xml:space="preserve"> </w:t>
      </w:r>
      <w:r w:rsidR="003C7026" w:rsidRPr="003C7026">
        <w:rPr>
          <w:noProof/>
          <w:lang w:val="en-GB" w:eastAsia="en-GB"/>
        </w:rPr>
        <w:t xml:space="preserve">for five Montenegrin </w:t>
      </w:r>
      <w:r w:rsidR="004B6372">
        <w:rPr>
          <w:noProof/>
          <w:lang w:val="en-GB" w:eastAsia="en-GB"/>
        </w:rPr>
        <w:t>representatives</w:t>
      </w:r>
      <w:r w:rsidR="003C7026" w:rsidRPr="003C7026">
        <w:rPr>
          <w:noProof/>
          <w:lang w:val="en-GB" w:eastAsia="en-GB"/>
        </w:rPr>
        <w:t xml:space="preserve">, taking place </w:t>
      </w:r>
      <w:r w:rsidR="00B34841">
        <w:rPr>
          <w:noProof/>
          <w:lang w:val="en-GB" w:eastAsia="en-GB"/>
        </w:rPr>
        <w:t>in Lis</w:t>
      </w:r>
      <w:r w:rsidR="002C310F">
        <w:rPr>
          <w:noProof/>
          <w:lang w:val="en-GB" w:eastAsia="en-GB"/>
        </w:rPr>
        <w:t>bon</w:t>
      </w:r>
      <w:r w:rsidR="00B34841">
        <w:rPr>
          <w:noProof/>
          <w:lang w:val="en-GB" w:eastAsia="en-GB"/>
        </w:rPr>
        <w:t xml:space="preserve"> </w:t>
      </w:r>
      <w:r w:rsidR="003C7026" w:rsidRPr="003C7026">
        <w:rPr>
          <w:noProof/>
          <w:lang w:val="en-GB" w:eastAsia="en-GB"/>
        </w:rPr>
        <w:t xml:space="preserve">from 31 March to 4 April 2025. </w:t>
      </w:r>
    </w:p>
    <w:p w14:paraId="31CC5F7E" w14:textId="77777777" w:rsidR="004B6372" w:rsidRDefault="004B6372" w:rsidP="003B52A5">
      <w:pPr>
        <w:jc w:val="both"/>
        <w:rPr>
          <w:noProof/>
          <w:lang w:val="en-GB" w:eastAsia="en-GB"/>
        </w:rPr>
      </w:pPr>
    </w:p>
    <w:p w14:paraId="74895A87" w14:textId="22A55C1A" w:rsidR="0056143F" w:rsidRPr="003B52A5" w:rsidRDefault="003C7026" w:rsidP="003B52A5">
      <w:pPr>
        <w:jc w:val="both"/>
        <w:rPr>
          <w:rFonts w:asciiTheme="minorHAnsi" w:eastAsia="Times New Roman" w:hAnsiTheme="minorHAnsi" w:cstheme="minorHAnsi"/>
          <w:snapToGrid w:val="0"/>
          <w:color w:val="000000"/>
          <w:lang w:val="en-GB"/>
        </w:rPr>
      </w:pPr>
      <w:r w:rsidRPr="003C7026">
        <w:rPr>
          <w:noProof/>
          <w:lang w:val="en-GB" w:eastAsia="en-GB"/>
        </w:rPr>
        <w:t xml:space="preserve">The </w:t>
      </w:r>
      <w:r w:rsidR="002C310F">
        <w:rPr>
          <w:noProof/>
          <w:lang w:val="en-GB" w:eastAsia="en-GB"/>
        </w:rPr>
        <w:t xml:space="preserve">primary </w:t>
      </w:r>
      <w:r w:rsidRPr="003C7026">
        <w:rPr>
          <w:noProof/>
          <w:lang w:val="en-GB" w:eastAsia="en-GB"/>
        </w:rPr>
        <w:t xml:space="preserve">aim of the </w:t>
      </w:r>
      <w:r w:rsidR="004B6372">
        <w:rPr>
          <w:noProof/>
          <w:lang w:val="en-GB" w:eastAsia="en-GB"/>
        </w:rPr>
        <w:t xml:space="preserve">study </w:t>
      </w:r>
      <w:r w:rsidRPr="003C7026">
        <w:rPr>
          <w:noProof/>
          <w:lang w:val="en-GB" w:eastAsia="en-GB"/>
        </w:rPr>
        <w:t xml:space="preserve">visit was </w:t>
      </w:r>
      <w:r w:rsidR="00B34841">
        <w:rPr>
          <w:noProof/>
          <w:lang w:val="en-GB" w:eastAsia="en-GB"/>
        </w:rPr>
        <w:t xml:space="preserve">primarely </w:t>
      </w:r>
      <w:r w:rsidRPr="003C7026">
        <w:rPr>
          <w:noProof/>
          <w:lang w:val="en-GB" w:eastAsia="en-GB"/>
        </w:rPr>
        <w:t xml:space="preserve">to </w:t>
      </w:r>
      <w:r w:rsidR="00B34841">
        <w:rPr>
          <w:noProof/>
          <w:lang w:val="en-GB" w:eastAsia="en-GB"/>
        </w:rPr>
        <w:t xml:space="preserve">strengthen </w:t>
      </w:r>
      <w:r w:rsidRPr="003C7026">
        <w:rPr>
          <w:noProof/>
          <w:lang w:val="en-GB" w:eastAsia="en-GB"/>
        </w:rPr>
        <w:t xml:space="preserve"> cooperation and facilitate the exchange of knowledge and </w:t>
      </w:r>
      <w:r w:rsidR="003E7765">
        <w:rPr>
          <w:noProof/>
          <w:lang w:val="en-GB" w:eastAsia="en-GB"/>
        </w:rPr>
        <w:t xml:space="preserve">good </w:t>
      </w:r>
      <w:r w:rsidR="002C310F">
        <w:rPr>
          <w:noProof/>
          <w:lang w:val="en-GB" w:eastAsia="en-GB"/>
        </w:rPr>
        <w:t xml:space="preserve">practices </w:t>
      </w:r>
      <w:r w:rsidRPr="003C7026">
        <w:rPr>
          <w:noProof/>
          <w:lang w:val="en-GB" w:eastAsia="en-GB"/>
        </w:rPr>
        <w:t xml:space="preserve"> </w:t>
      </w:r>
      <w:r w:rsidR="00B34841">
        <w:rPr>
          <w:noProof/>
          <w:lang w:val="en-GB" w:eastAsia="en-GB"/>
        </w:rPr>
        <w:t>among relevant authorities, but also to enhance t</w:t>
      </w:r>
      <w:r w:rsidR="00B34841">
        <w:rPr>
          <w:rFonts w:asciiTheme="minorHAnsi" w:eastAsia="Times New Roman" w:hAnsiTheme="minorHAnsi" w:cstheme="minorHAnsi"/>
          <w:snapToGrid w:val="0"/>
          <w:color w:val="000000"/>
          <w:lang w:val="en-GB"/>
        </w:rPr>
        <w:t>he capacities</w:t>
      </w:r>
      <w:r w:rsidR="00B34841" w:rsidRPr="003B52A5">
        <w:rPr>
          <w:rFonts w:asciiTheme="minorHAnsi" w:eastAsia="Times New Roman" w:hAnsiTheme="minorHAnsi" w:cstheme="minorHAnsi"/>
          <w:snapToGrid w:val="0"/>
          <w:color w:val="000000"/>
          <w:lang w:val="en-GB"/>
        </w:rPr>
        <w:t xml:space="preserve"> of officials from Montene</w:t>
      </w:r>
      <w:r w:rsidR="005B38BB">
        <w:rPr>
          <w:rFonts w:asciiTheme="minorHAnsi" w:eastAsia="Times New Roman" w:hAnsiTheme="minorHAnsi" w:cstheme="minorHAnsi"/>
          <w:snapToGrid w:val="0"/>
          <w:color w:val="000000"/>
          <w:lang w:val="en-GB"/>
        </w:rPr>
        <w:t xml:space="preserve">grin </w:t>
      </w:r>
      <w:r w:rsidR="00B34841">
        <w:rPr>
          <w:rFonts w:asciiTheme="minorHAnsi" w:eastAsia="Times New Roman" w:hAnsiTheme="minorHAnsi" w:cstheme="minorHAnsi"/>
          <w:snapToGrid w:val="0"/>
          <w:color w:val="000000"/>
          <w:lang w:val="en-GB"/>
        </w:rPr>
        <w:t>AFCOS office and their partners in the field of protection of EU financial interests</w:t>
      </w:r>
      <w:r w:rsidR="005B38BB">
        <w:rPr>
          <w:rFonts w:asciiTheme="minorHAnsi" w:eastAsia="Times New Roman" w:hAnsiTheme="minorHAnsi" w:cstheme="minorHAnsi"/>
          <w:snapToGrid w:val="0"/>
          <w:color w:val="000000"/>
          <w:lang w:val="en-GB"/>
        </w:rPr>
        <w:t>.</w:t>
      </w:r>
    </w:p>
    <w:p w14:paraId="5462D977" w14:textId="0675B95F" w:rsidR="0056143F" w:rsidRPr="003B52A5" w:rsidRDefault="0056143F" w:rsidP="003B52A5">
      <w:pPr>
        <w:jc w:val="both"/>
        <w:rPr>
          <w:rFonts w:asciiTheme="minorHAnsi" w:eastAsia="Times New Roman" w:hAnsiTheme="minorHAnsi" w:cstheme="minorHAnsi"/>
          <w:snapToGrid w:val="0"/>
          <w:color w:val="000000"/>
          <w:lang w:val="en-GB"/>
        </w:rPr>
      </w:pPr>
    </w:p>
    <w:p w14:paraId="6F3D7DC6" w14:textId="4D8BA838" w:rsidR="0056143F" w:rsidRPr="003B52A5" w:rsidRDefault="004A3C27" w:rsidP="003B52A5">
      <w:pPr>
        <w:jc w:val="both"/>
        <w:rPr>
          <w:rFonts w:asciiTheme="minorHAnsi" w:eastAsia="Times New Roman" w:hAnsiTheme="minorHAnsi" w:cstheme="minorHAnsi"/>
          <w:snapToGrid w:val="0"/>
          <w:color w:val="000000"/>
          <w:lang w:val="en-GB"/>
        </w:rPr>
      </w:pPr>
      <w:r w:rsidRPr="003B52A5">
        <w:rPr>
          <w:rFonts w:asciiTheme="minorHAnsi" w:eastAsia="Times New Roman" w:hAnsiTheme="minorHAnsi" w:cstheme="minorHAnsi"/>
          <w:snapToGrid w:val="0"/>
          <w:color w:val="000000"/>
          <w:lang w:val="en-GB"/>
        </w:rPr>
        <w:t xml:space="preserve">During the study visit, </w:t>
      </w:r>
      <w:r w:rsidR="00B34841">
        <w:rPr>
          <w:rFonts w:asciiTheme="minorHAnsi" w:eastAsia="Times New Roman" w:hAnsiTheme="minorHAnsi" w:cstheme="minorHAnsi"/>
          <w:snapToGrid w:val="0"/>
          <w:color w:val="000000"/>
          <w:lang w:val="en-GB"/>
        </w:rPr>
        <w:t xml:space="preserve">the Montenegrin delegation visited several institutions, whose representatives gave a detailed overview of </w:t>
      </w:r>
      <w:r w:rsidRPr="003B52A5">
        <w:rPr>
          <w:rFonts w:asciiTheme="minorHAnsi" w:eastAsia="Times New Roman" w:hAnsiTheme="minorHAnsi" w:cstheme="minorHAnsi"/>
          <w:snapToGrid w:val="0"/>
          <w:color w:val="000000"/>
          <w:lang w:val="en-GB"/>
        </w:rPr>
        <w:t xml:space="preserve">Portuguese system for preventing and combating </w:t>
      </w:r>
      <w:r w:rsidR="00152026">
        <w:rPr>
          <w:rFonts w:asciiTheme="minorHAnsi" w:eastAsia="Times New Roman" w:hAnsiTheme="minorHAnsi" w:cstheme="minorHAnsi"/>
          <w:snapToGrid w:val="0"/>
          <w:color w:val="000000"/>
          <w:lang w:val="en-GB"/>
        </w:rPr>
        <w:t xml:space="preserve">irregularities and </w:t>
      </w:r>
      <w:r w:rsidRPr="003B52A5">
        <w:rPr>
          <w:rFonts w:asciiTheme="minorHAnsi" w:eastAsia="Times New Roman" w:hAnsiTheme="minorHAnsi" w:cstheme="minorHAnsi"/>
          <w:snapToGrid w:val="0"/>
          <w:color w:val="000000"/>
          <w:lang w:val="en-GB"/>
        </w:rPr>
        <w:t xml:space="preserve">fraud related to </w:t>
      </w:r>
      <w:r w:rsidR="003E7765">
        <w:rPr>
          <w:rFonts w:asciiTheme="minorHAnsi" w:eastAsia="Times New Roman" w:hAnsiTheme="minorHAnsi" w:cstheme="minorHAnsi"/>
          <w:snapToGrid w:val="0"/>
          <w:color w:val="000000"/>
          <w:lang w:val="en-GB"/>
        </w:rPr>
        <w:t xml:space="preserve">the use of </w:t>
      </w:r>
      <w:r w:rsidRPr="003B52A5">
        <w:rPr>
          <w:rFonts w:asciiTheme="minorHAnsi" w:eastAsia="Times New Roman" w:hAnsiTheme="minorHAnsi" w:cstheme="minorHAnsi"/>
          <w:snapToGrid w:val="0"/>
          <w:color w:val="000000"/>
          <w:lang w:val="en-GB"/>
        </w:rPr>
        <w:t>EU funds</w:t>
      </w:r>
      <w:r w:rsidR="00A5350D">
        <w:rPr>
          <w:rFonts w:asciiTheme="minorHAnsi" w:eastAsia="Times New Roman" w:hAnsiTheme="minorHAnsi" w:cstheme="minorHAnsi"/>
          <w:snapToGrid w:val="0"/>
          <w:color w:val="000000"/>
          <w:lang w:val="en-GB"/>
        </w:rPr>
        <w:t>.</w:t>
      </w:r>
    </w:p>
    <w:p w14:paraId="250F0314" w14:textId="367F756C" w:rsidR="0056143F" w:rsidRPr="003B52A5" w:rsidRDefault="0056143F" w:rsidP="003B52A5">
      <w:pPr>
        <w:jc w:val="both"/>
        <w:rPr>
          <w:rFonts w:asciiTheme="minorHAnsi" w:eastAsia="Times New Roman" w:hAnsiTheme="minorHAnsi" w:cstheme="minorHAnsi"/>
          <w:snapToGrid w:val="0"/>
          <w:color w:val="000000"/>
          <w:lang w:val="en-GB"/>
        </w:rPr>
      </w:pPr>
    </w:p>
    <w:p w14:paraId="7AF71D6F" w14:textId="3CCB0765" w:rsidR="00A914C4" w:rsidRDefault="00152026" w:rsidP="003B52A5">
      <w:pPr>
        <w:jc w:val="both"/>
        <w:rPr>
          <w:rFonts w:asciiTheme="minorHAnsi" w:eastAsia="Times New Roman" w:hAnsiTheme="minorHAnsi" w:cstheme="minorHAnsi"/>
          <w:snapToGrid w:val="0"/>
          <w:color w:val="000000"/>
          <w:lang w:val="en-GB"/>
        </w:rPr>
      </w:pPr>
      <w:r>
        <w:rPr>
          <w:rFonts w:asciiTheme="minorHAnsi" w:eastAsia="Times New Roman" w:hAnsiTheme="minorHAnsi" w:cstheme="minorHAnsi"/>
          <w:snapToGrid w:val="0"/>
          <w:color w:val="000000"/>
          <w:lang w:val="en-GB"/>
        </w:rPr>
        <w:t xml:space="preserve">Namely, representatives from </w:t>
      </w:r>
      <w:r w:rsidR="003B52A5" w:rsidRPr="005B38BB">
        <w:rPr>
          <w:rFonts w:asciiTheme="minorHAnsi" w:eastAsia="Times New Roman" w:hAnsiTheme="minorHAnsi" w:cstheme="minorHAnsi"/>
          <w:b/>
          <w:snapToGrid w:val="0"/>
          <w:color w:val="000000"/>
          <w:lang w:val="en-GB"/>
        </w:rPr>
        <w:t>Inspeção-Geral de Finanças (IGF),</w:t>
      </w:r>
      <w:r w:rsidR="003B52A5" w:rsidRPr="003B52A5">
        <w:rPr>
          <w:rFonts w:asciiTheme="minorHAnsi" w:eastAsia="Times New Roman" w:hAnsiTheme="minorHAnsi" w:cstheme="minorHAnsi"/>
          <w:snapToGrid w:val="0"/>
          <w:color w:val="000000"/>
          <w:lang w:val="en-GB"/>
        </w:rPr>
        <w:t xml:space="preserve"> an independent Portuguese government body responsible for ensuring strategic control </w:t>
      </w:r>
      <w:r w:rsidR="002C310F">
        <w:rPr>
          <w:rFonts w:asciiTheme="minorHAnsi" w:eastAsia="Times New Roman" w:hAnsiTheme="minorHAnsi" w:cstheme="minorHAnsi"/>
          <w:snapToGrid w:val="0"/>
          <w:color w:val="000000"/>
          <w:lang w:val="en-GB"/>
        </w:rPr>
        <w:t xml:space="preserve">over </w:t>
      </w:r>
      <w:r w:rsidR="003B52A5" w:rsidRPr="003B52A5">
        <w:rPr>
          <w:rFonts w:asciiTheme="minorHAnsi" w:eastAsia="Times New Roman" w:hAnsiTheme="minorHAnsi" w:cstheme="minorHAnsi"/>
          <w:snapToGrid w:val="0"/>
          <w:color w:val="000000"/>
          <w:lang w:val="en-GB"/>
        </w:rPr>
        <w:t>public financial administration</w:t>
      </w:r>
      <w:r>
        <w:rPr>
          <w:rFonts w:asciiTheme="minorHAnsi" w:eastAsia="Times New Roman" w:hAnsiTheme="minorHAnsi" w:cstheme="minorHAnsi"/>
          <w:snapToGrid w:val="0"/>
          <w:color w:val="000000"/>
          <w:lang w:val="en-GB"/>
        </w:rPr>
        <w:t xml:space="preserve">, shared their overall experience in regards establishing and enhancing the system for protection of EU financial interests, but also thoroughly </w:t>
      </w:r>
      <w:r w:rsidR="003B52A5" w:rsidRPr="003B52A5">
        <w:rPr>
          <w:rFonts w:asciiTheme="minorHAnsi" w:eastAsia="Times New Roman" w:hAnsiTheme="minorHAnsi" w:cstheme="minorHAnsi"/>
          <w:snapToGrid w:val="0"/>
          <w:color w:val="000000"/>
          <w:lang w:val="en-GB"/>
        </w:rPr>
        <w:t xml:space="preserve">presented </w:t>
      </w:r>
      <w:r w:rsidR="005B38BB">
        <w:rPr>
          <w:rFonts w:asciiTheme="minorHAnsi" w:eastAsia="Times New Roman" w:hAnsiTheme="minorHAnsi" w:cstheme="minorHAnsi"/>
          <w:snapToGrid w:val="0"/>
          <w:color w:val="000000"/>
          <w:lang w:val="en-GB"/>
        </w:rPr>
        <w:t>many specific topics</w:t>
      </w:r>
      <w:r w:rsidR="003E7765">
        <w:rPr>
          <w:rFonts w:asciiTheme="minorHAnsi" w:eastAsia="Times New Roman" w:hAnsiTheme="minorHAnsi" w:cstheme="minorHAnsi"/>
          <w:snapToGrid w:val="0"/>
          <w:color w:val="000000"/>
          <w:lang w:val="en-GB"/>
        </w:rPr>
        <w:t xml:space="preserve"> such as </w:t>
      </w:r>
      <w:r w:rsidR="003B52A5" w:rsidRPr="003B52A5">
        <w:rPr>
          <w:rFonts w:asciiTheme="minorHAnsi" w:eastAsia="Times New Roman" w:hAnsiTheme="minorHAnsi" w:cstheme="minorHAnsi"/>
          <w:snapToGrid w:val="0"/>
          <w:color w:val="000000"/>
          <w:lang w:val="en-GB"/>
        </w:rPr>
        <w:t>The Nat</w:t>
      </w:r>
      <w:r w:rsidR="00A914C4">
        <w:rPr>
          <w:rFonts w:asciiTheme="minorHAnsi" w:eastAsia="Times New Roman" w:hAnsiTheme="minorHAnsi" w:cstheme="minorHAnsi"/>
          <w:snapToGrid w:val="0"/>
          <w:color w:val="000000"/>
          <w:lang w:val="en-GB"/>
        </w:rPr>
        <w:t>ional Anti-Fraud Strategy (NAFS)</w:t>
      </w:r>
      <w:r w:rsidR="003E7765">
        <w:rPr>
          <w:rFonts w:asciiTheme="minorHAnsi" w:eastAsia="Times New Roman" w:hAnsiTheme="minorHAnsi" w:cstheme="minorHAnsi"/>
          <w:snapToGrid w:val="0"/>
          <w:color w:val="000000"/>
          <w:lang w:val="en-GB"/>
        </w:rPr>
        <w:t>, Irregularity Management System (IMS)</w:t>
      </w:r>
      <w:r w:rsidR="00A914C4">
        <w:rPr>
          <w:rFonts w:asciiTheme="minorHAnsi" w:eastAsia="Times New Roman" w:hAnsiTheme="minorHAnsi" w:cstheme="minorHAnsi"/>
          <w:snapToGrid w:val="0"/>
          <w:color w:val="000000"/>
          <w:lang w:val="en-GB"/>
        </w:rPr>
        <w:t xml:space="preserve"> and</w:t>
      </w:r>
      <w:r w:rsidR="003B52A5" w:rsidRPr="003B52A5">
        <w:rPr>
          <w:rFonts w:asciiTheme="minorHAnsi" w:eastAsia="Times New Roman" w:hAnsiTheme="minorHAnsi" w:cstheme="minorHAnsi"/>
          <w:snapToGrid w:val="0"/>
          <w:color w:val="000000"/>
          <w:lang w:val="en-GB"/>
        </w:rPr>
        <w:t xml:space="preserve"> emphasized the importance of ongoing vigilance and transparent processes to protect EU funds from fraud and misuse. </w:t>
      </w:r>
      <w:r>
        <w:rPr>
          <w:rFonts w:asciiTheme="minorHAnsi" w:eastAsia="Times New Roman" w:hAnsiTheme="minorHAnsi" w:cstheme="minorHAnsi"/>
          <w:snapToGrid w:val="0"/>
          <w:color w:val="000000"/>
          <w:lang w:val="en-GB"/>
        </w:rPr>
        <w:t>To ensure this, k</w:t>
      </w:r>
      <w:r w:rsidR="003B52A5" w:rsidRPr="003B52A5">
        <w:rPr>
          <w:rFonts w:asciiTheme="minorHAnsi" w:eastAsia="Times New Roman" w:hAnsiTheme="minorHAnsi" w:cstheme="minorHAnsi"/>
          <w:snapToGrid w:val="0"/>
          <w:color w:val="000000"/>
          <w:lang w:val="en-GB"/>
        </w:rPr>
        <w:t xml:space="preserve">ey initiatives </w:t>
      </w:r>
      <w:r>
        <w:rPr>
          <w:rFonts w:asciiTheme="minorHAnsi" w:eastAsia="Times New Roman" w:hAnsiTheme="minorHAnsi" w:cstheme="minorHAnsi"/>
          <w:snapToGrid w:val="0"/>
          <w:color w:val="000000"/>
          <w:lang w:val="en-GB"/>
        </w:rPr>
        <w:t xml:space="preserve">should </w:t>
      </w:r>
      <w:r w:rsidR="003B52A5" w:rsidRPr="003B52A5">
        <w:rPr>
          <w:rFonts w:asciiTheme="minorHAnsi" w:eastAsia="Times New Roman" w:hAnsiTheme="minorHAnsi" w:cstheme="minorHAnsi"/>
          <w:snapToGrid w:val="0"/>
          <w:color w:val="000000"/>
          <w:lang w:val="en-GB"/>
        </w:rPr>
        <w:t xml:space="preserve">include strengthening anti-fraud policies, enhancing training programs, </w:t>
      </w:r>
      <w:r>
        <w:rPr>
          <w:rFonts w:asciiTheme="minorHAnsi" w:eastAsia="Times New Roman" w:hAnsiTheme="minorHAnsi" w:cstheme="minorHAnsi"/>
          <w:snapToGrid w:val="0"/>
          <w:color w:val="000000"/>
          <w:lang w:val="en-GB"/>
        </w:rPr>
        <w:t xml:space="preserve">ensuring timely cooperation </w:t>
      </w:r>
      <w:r w:rsidR="003B52A5" w:rsidRPr="003B52A5">
        <w:rPr>
          <w:rFonts w:asciiTheme="minorHAnsi" w:eastAsia="Times New Roman" w:hAnsiTheme="minorHAnsi" w:cstheme="minorHAnsi"/>
          <w:snapToGrid w:val="0"/>
          <w:color w:val="000000"/>
          <w:lang w:val="en-GB"/>
        </w:rPr>
        <w:t xml:space="preserve">and promoting an anti-fraud culture across all involved </w:t>
      </w:r>
      <w:r w:rsidR="005B38BB">
        <w:rPr>
          <w:rFonts w:asciiTheme="minorHAnsi" w:eastAsia="Times New Roman" w:hAnsiTheme="minorHAnsi" w:cstheme="minorHAnsi"/>
          <w:snapToGrid w:val="0"/>
          <w:color w:val="000000"/>
          <w:lang w:val="en-GB"/>
        </w:rPr>
        <w:t>stakeholders</w:t>
      </w:r>
      <w:r w:rsidR="00A914C4">
        <w:rPr>
          <w:rFonts w:asciiTheme="minorHAnsi" w:eastAsia="Times New Roman" w:hAnsiTheme="minorHAnsi" w:cstheme="minorHAnsi"/>
          <w:snapToGrid w:val="0"/>
          <w:color w:val="000000"/>
          <w:lang w:val="en-GB"/>
        </w:rPr>
        <w:t xml:space="preserve">. </w:t>
      </w:r>
    </w:p>
    <w:p w14:paraId="5B5519F6" w14:textId="77777777" w:rsidR="00152026" w:rsidRDefault="00152026" w:rsidP="003B52A5">
      <w:pPr>
        <w:jc w:val="both"/>
        <w:rPr>
          <w:rFonts w:asciiTheme="minorHAnsi" w:eastAsia="Times New Roman" w:hAnsiTheme="minorHAnsi" w:cstheme="minorHAnsi"/>
          <w:snapToGrid w:val="0"/>
          <w:color w:val="000000"/>
          <w:lang w:val="en-GB"/>
        </w:rPr>
      </w:pPr>
    </w:p>
    <w:p w14:paraId="0D71607B" w14:textId="437780F3" w:rsidR="00152026" w:rsidRDefault="00152026" w:rsidP="00AE59F9">
      <w:pPr>
        <w:jc w:val="both"/>
        <w:rPr>
          <w:rFonts w:asciiTheme="minorHAnsi" w:eastAsia="Times New Roman" w:hAnsiTheme="minorHAnsi" w:cstheme="minorHAnsi"/>
          <w:snapToGrid w:val="0"/>
          <w:color w:val="000000"/>
          <w:lang w:val="en-GB"/>
        </w:rPr>
      </w:pPr>
      <w:r>
        <w:rPr>
          <w:rFonts w:asciiTheme="minorHAnsi" w:eastAsia="Times New Roman" w:hAnsiTheme="minorHAnsi" w:cstheme="minorHAnsi"/>
          <w:snapToGrid w:val="0"/>
          <w:color w:val="000000"/>
          <w:lang w:val="en-GB"/>
        </w:rPr>
        <w:t xml:space="preserve">The </w:t>
      </w:r>
      <w:r w:rsidR="0056143F" w:rsidRPr="003B52A5">
        <w:rPr>
          <w:rFonts w:asciiTheme="minorHAnsi" w:eastAsia="Times New Roman" w:hAnsiTheme="minorHAnsi" w:cstheme="minorHAnsi"/>
          <w:snapToGrid w:val="0"/>
          <w:color w:val="000000"/>
          <w:lang w:val="en-GB"/>
        </w:rPr>
        <w:t xml:space="preserve">Montenegrin </w:t>
      </w:r>
      <w:r>
        <w:rPr>
          <w:rFonts w:asciiTheme="minorHAnsi" w:eastAsia="Times New Roman" w:hAnsiTheme="minorHAnsi" w:cstheme="minorHAnsi"/>
          <w:snapToGrid w:val="0"/>
          <w:color w:val="000000"/>
          <w:lang w:val="en-GB"/>
        </w:rPr>
        <w:t xml:space="preserve">delegation </w:t>
      </w:r>
      <w:r w:rsidR="0056143F" w:rsidRPr="003B52A5">
        <w:rPr>
          <w:rFonts w:asciiTheme="minorHAnsi" w:eastAsia="Times New Roman" w:hAnsiTheme="minorHAnsi" w:cstheme="minorHAnsi"/>
          <w:snapToGrid w:val="0"/>
          <w:color w:val="000000"/>
          <w:lang w:val="en-GB"/>
        </w:rPr>
        <w:t xml:space="preserve"> </w:t>
      </w:r>
      <w:r w:rsidR="00AE59F9" w:rsidRPr="003B52A5">
        <w:rPr>
          <w:rFonts w:asciiTheme="minorHAnsi" w:eastAsia="Times New Roman" w:hAnsiTheme="minorHAnsi" w:cstheme="minorHAnsi"/>
          <w:snapToGrid w:val="0"/>
          <w:color w:val="000000"/>
          <w:lang w:val="en-GB"/>
        </w:rPr>
        <w:t>also</w:t>
      </w:r>
      <w:r>
        <w:rPr>
          <w:rFonts w:asciiTheme="minorHAnsi" w:eastAsia="Times New Roman" w:hAnsiTheme="minorHAnsi" w:cstheme="minorHAnsi"/>
          <w:snapToGrid w:val="0"/>
          <w:color w:val="000000"/>
          <w:lang w:val="en-GB"/>
        </w:rPr>
        <w:t xml:space="preserve"> had an</w:t>
      </w:r>
      <w:r w:rsidR="00AE59F9" w:rsidRPr="003B52A5">
        <w:rPr>
          <w:rFonts w:asciiTheme="minorHAnsi" w:eastAsia="Times New Roman" w:hAnsiTheme="minorHAnsi" w:cstheme="minorHAnsi"/>
          <w:snapToGrid w:val="0"/>
          <w:color w:val="000000"/>
          <w:lang w:val="en-GB"/>
        </w:rPr>
        <w:t xml:space="preserve"> </w:t>
      </w:r>
      <w:r w:rsidR="0056143F" w:rsidRPr="003B52A5">
        <w:rPr>
          <w:rFonts w:asciiTheme="minorHAnsi" w:eastAsia="Times New Roman" w:hAnsiTheme="minorHAnsi" w:cstheme="minorHAnsi"/>
          <w:snapToGrid w:val="0"/>
          <w:color w:val="000000"/>
          <w:lang w:val="en-GB"/>
        </w:rPr>
        <w:t xml:space="preserve">opportunity to </w:t>
      </w:r>
      <w:r w:rsidR="003B52A5">
        <w:rPr>
          <w:rFonts w:asciiTheme="minorHAnsi" w:eastAsia="Times New Roman" w:hAnsiTheme="minorHAnsi" w:cstheme="minorHAnsi"/>
          <w:snapToGrid w:val="0"/>
          <w:color w:val="000000"/>
          <w:lang w:val="en-GB"/>
        </w:rPr>
        <w:t>visit</w:t>
      </w:r>
      <w:r w:rsidR="00AE59F9">
        <w:rPr>
          <w:rFonts w:asciiTheme="minorHAnsi" w:eastAsia="Times New Roman" w:hAnsiTheme="minorHAnsi" w:cstheme="minorHAnsi"/>
          <w:snapToGrid w:val="0"/>
          <w:color w:val="000000"/>
          <w:lang w:val="en-GB"/>
        </w:rPr>
        <w:t xml:space="preserve"> </w:t>
      </w:r>
      <w:r w:rsidR="00A914C4">
        <w:rPr>
          <w:rFonts w:asciiTheme="minorHAnsi" w:eastAsia="Times New Roman" w:hAnsiTheme="minorHAnsi" w:cstheme="minorHAnsi"/>
          <w:snapToGrid w:val="0"/>
          <w:color w:val="000000"/>
          <w:lang w:val="en-GB"/>
        </w:rPr>
        <w:t>t</w:t>
      </w:r>
      <w:r w:rsidR="0056143F" w:rsidRPr="00A914C4">
        <w:rPr>
          <w:rFonts w:asciiTheme="minorHAnsi" w:eastAsia="Times New Roman" w:hAnsiTheme="minorHAnsi" w:cstheme="minorHAnsi"/>
          <w:snapToGrid w:val="0"/>
          <w:color w:val="000000"/>
          <w:lang w:val="en-GB"/>
        </w:rPr>
        <w:t xml:space="preserve">he </w:t>
      </w:r>
      <w:r w:rsidR="003633FC" w:rsidRPr="005B38BB">
        <w:rPr>
          <w:rFonts w:asciiTheme="minorHAnsi" w:eastAsia="Times New Roman" w:hAnsiTheme="minorHAnsi" w:cstheme="minorHAnsi"/>
          <w:b/>
          <w:snapToGrid w:val="0"/>
          <w:color w:val="000000"/>
          <w:lang w:val="en-GB"/>
        </w:rPr>
        <w:t xml:space="preserve">Portuguese </w:t>
      </w:r>
      <w:r w:rsidR="0056143F" w:rsidRPr="005B38BB">
        <w:rPr>
          <w:rFonts w:asciiTheme="minorHAnsi" w:eastAsia="Times New Roman" w:hAnsiTheme="minorHAnsi" w:cstheme="minorHAnsi"/>
          <w:b/>
          <w:snapToGrid w:val="0"/>
          <w:color w:val="000000"/>
          <w:lang w:val="en-GB"/>
        </w:rPr>
        <w:t>Institute for Financing Agriculture and Fisheries (IFAP)</w:t>
      </w:r>
      <w:r w:rsidR="0056143F" w:rsidRPr="00A914C4">
        <w:rPr>
          <w:rFonts w:asciiTheme="minorHAnsi" w:eastAsia="Times New Roman" w:hAnsiTheme="minorHAnsi" w:cstheme="minorHAnsi"/>
          <w:snapToGrid w:val="0"/>
          <w:color w:val="000000"/>
          <w:lang w:val="en-GB"/>
        </w:rPr>
        <w:t xml:space="preserve"> </w:t>
      </w:r>
      <w:r w:rsidR="00A914C4">
        <w:rPr>
          <w:rFonts w:asciiTheme="minorHAnsi" w:eastAsia="Times New Roman" w:hAnsiTheme="minorHAnsi" w:cstheme="minorHAnsi"/>
          <w:snapToGrid w:val="0"/>
          <w:color w:val="000000"/>
          <w:lang w:val="en-GB"/>
        </w:rPr>
        <w:t>wh</w:t>
      </w:r>
      <w:r>
        <w:rPr>
          <w:rFonts w:asciiTheme="minorHAnsi" w:eastAsia="Times New Roman" w:hAnsiTheme="minorHAnsi" w:cstheme="minorHAnsi"/>
          <w:snapToGrid w:val="0"/>
          <w:color w:val="000000"/>
          <w:lang w:val="en-GB"/>
        </w:rPr>
        <w:t xml:space="preserve">ose representatives </w:t>
      </w:r>
      <w:r w:rsidR="0056143F" w:rsidRPr="00A914C4">
        <w:rPr>
          <w:rFonts w:asciiTheme="minorHAnsi" w:eastAsia="Times New Roman" w:hAnsiTheme="minorHAnsi" w:cstheme="minorHAnsi"/>
          <w:snapToGrid w:val="0"/>
          <w:color w:val="000000"/>
          <w:lang w:val="en-GB"/>
        </w:rPr>
        <w:t>presented comprehensive anti-fraud measures and tools</w:t>
      </w:r>
      <w:r w:rsidR="003633FC">
        <w:rPr>
          <w:rFonts w:asciiTheme="minorHAnsi" w:eastAsia="Times New Roman" w:hAnsiTheme="minorHAnsi" w:cstheme="minorHAnsi"/>
          <w:snapToGrid w:val="0"/>
          <w:color w:val="000000"/>
          <w:lang w:val="en-GB"/>
        </w:rPr>
        <w:t xml:space="preserve"> that use an advance anti-fraud technologies (such as ARACHNE)</w:t>
      </w:r>
      <w:r w:rsidR="0056143F" w:rsidRPr="00A914C4">
        <w:rPr>
          <w:rFonts w:asciiTheme="minorHAnsi" w:eastAsia="Times New Roman" w:hAnsiTheme="minorHAnsi" w:cstheme="minorHAnsi"/>
          <w:snapToGrid w:val="0"/>
          <w:color w:val="000000"/>
          <w:lang w:val="en-GB"/>
        </w:rPr>
        <w:t>, including a multi-layered appro</w:t>
      </w:r>
      <w:r w:rsidR="00AE59F9">
        <w:rPr>
          <w:rFonts w:asciiTheme="minorHAnsi" w:eastAsia="Times New Roman" w:hAnsiTheme="minorHAnsi" w:cstheme="minorHAnsi"/>
          <w:snapToGrid w:val="0"/>
          <w:color w:val="000000"/>
          <w:lang w:val="en-GB"/>
        </w:rPr>
        <w:t xml:space="preserve">ach to prevention and detection of fraud.  </w:t>
      </w:r>
    </w:p>
    <w:p w14:paraId="77F09DF1" w14:textId="77777777" w:rsidR="00152026" w:rsidRDefault="00152026" w:rsidP="00AE59F9">
      <w:pPr>
        <w:jc w:val="both"/>
        <w:rPr>
          <w:rFonts w:asciiTheme="minorHAnsi" w:eastAsia="Times New Roman" w:hAnsiTheme="minorHAnsi" w:cstheme="minorHAnsi"/>
          <w:snapToGrid w:val="0"/>
          <w:color w:val="000000"/>
          <w:lang w:val="en-GB"/>
        </w:rPr>
      </w:pPr>
    </w:p>
    <w:p w14:paraId="13D8C361" w14:textId="53E77F23" w:rsidR="0056143F" w:rsidRPr="00A914C4" w:rsidRDefault="005B38BB" w:rsidP="00AE59F9">
      <w:pPr>
        <w:jc w:val="both"/>
        <w:rPr>
          <w:rFonts w:asciiTheme="minorHAnsi" w:eastAsia="Times New Roman" w:hAnsiTheme="minorHAnsi" w:cstheme="minorHAnsi"/>
          <w:snapToGrid w:val="0"/>
          <w:color w:val="000000"/>
          <w:lang w:val="en-GB"/>
        </w:rPr>
      </w:pPr>
      <w:r>
        <w:rPr>
          <w:rFonts w:asciiTheme="minorHAnsi" w:eastAsia="Times New Roman" w:hAnsiTheme="minorHAnsi" w:cstheme="minorHAnsi"/>
          <w:snapToGrid w:val="0"/>
          <w:color w:val="000000"/>
          <w:lang w:val="en-GB"/>
        </w:rPr>
        <w:t>Furthermore</w:t>
      </w:r>
      <w:r w:rsidR="003633FC">
        <w:rPr>
          <w:rFonts w:asciiTheme="minorHAnsi" w:eastAsia="Times New Roman" w:hAnsiTheme="minorHAnsi" w:cstheme="minorHAnsi"/>
          <w:snapToGrid w:val="0"/>
          <w:color w:val="000000"/>
          <w:lang w:val="en-GB"/>
        </w:rPr>
        <w:t xml:space="preserve">, presentations were also given by the representatives of </w:t>
      </w:r>
      <w:r w:rsidR="003633FC" w:rsidRPr="005B38BB">
        <w:rPr>
          <w:rFonts w:asciiTheme="minorHAnsi" w:eastAsia="Times New Roman" w:hAnsiTheme="minorHAnsi" w:cstheme="minorHAnsi"/>
          <w:b/>
          <w:snapToGrid w:val="0"/>
          <w:color w:val="000000"/>
          <w:lang w:val="en-GB"/>
        </w:rPr>
        <w:t xml:space="preserve">Portuguese </w:t>
      </w:r>
      <w:r w:rsidR="0056143F" w:rsidRPr="005B38BB">
        <w:rPr>
          <w:rFonts w:asciiTheme="minorHAnsi" w:eastAsia="Times New Roman" w:hAnsiTheme="minorHAnsi" w:cstheme="minorHAnsi"/>
          <w:b/>
          <w:snapToGrid w:val="0"/>
          <w:color w:val="000000"/>
          <w:lang w:val="en-GB"/>
        </w:rPr>
        <w:t>Cohesion and Development Agency (AD&amp;C),</w:t>
      </w:r>
      <w:r w:rsidR="0056143F" w:rsidRPr="00A914C4">
        <w:rPr>
          <w:rFonts w:asciiTheme="minorHAnsi" w:eastAsia="Times New Roman" w:hAnsiTheme="minorHAnsi" w:cstheme="minorHAnsi"/>
          <w:snapToGrid w:val="0"/>
          <w:color w:val="000000"/>
          <w:lang w:val="en-GB"/>
        </w:rPr>
        <w:t xml:space="preserve"> a public institution under the supervision of the Deputy Mi</w:t>
      </w:r>
      <w:r w:rsidR="00A914C4">
        <w:rPr>
          <w:rFonts w:asciiTheme="minorHAnsi" w:eastAsia="Times New Roman" w:hAnsiTheme="minorHAnsi" w:cstheme="minorHAnsi"/>
          <w:snapToGrid w:val="0"/>
          <w:color w:val="000000"/>
          <w:lang w:val="en-GB"/>
        </w:rPr>
        <w:t>nister for Territorial Cohesion</w:t>
      </w:r>
      <w:r w:rsidR="003633FC">
        <w:rPr>
          <w:rFonts w:asciiTheme="minorHAnsi" w:eastAsia="Times New Roman" w:hAnsiTheme="minorHAnsi" w:cstheme="minorHAnsi"/>
          <w:snapToGrid w:val="0"/>
          <w:color w:val="000000"/>
          <w:lang w:val="en-GB"/>
        </w:rPr>
        <w:t xml:space="preserve">, which </w:t>
      </w:r>
      <w:r w:rsidR="00AE59F9" w:rsidRPr="00A914C4">
        <w:rPr>
          <w:rFonts w:asciiTheme="minorHAnsi" w:eastAsia="Times New Roman" w:hAnsiTheme="minorHAnsi" w:cstheme="minorHAnsi"/>
          <w:snapToGrid w:val="0"/>
          <w:color w:val="000000"/>
          <w:lang w:val="en-GB"/>
        </w:rPr>
        <w:t>plays a central role in regional development and cohesion policy in Portugal</w:t>
      </w:r>
      <w:r w:rsidR="003633FC">
        <w:rPr>
          <w:rFonts w:asciiTheme="minorHAnsi" w:eastAsia="Times New Roman" w:hAnsiTheme="minorHAnsi" w:cstheme="minorHAnsi"/>
          <w:snapToGrid w:val="0"/>
          <w:color w:val="000000"/>
          <w:lang w:val="en-GB"/>
        </w:rPr>
        <w:t xml:space="preserve">. </w:t>
      </w:r>
      <w:r w:rsidR="00AE59F9">
        <w:rPr>
          <w:rFonts w:asciiTheme="minorHAnsi" w:eastAsia="Times New Roman" w:hAnsiTheme="minorHAnsi" w:cstheme="minorHAnsi"/>
          <w:snapToGrid w:val="0"/>
          <w:color w:val="000000"/>
          <w:lang w:val="en-GB"/>
        </w:rPr>
        <w:t xml:space="preserve"> </w:t>
      </w:r>
      <w:r w:rsidR="003633FC">
        <w:rPr>
          <w:rFonts w:asciiTheme="minorHAnsi" w:eastAsia="Times New Roman" w:hAnsiTheme="minorHAnsi" w:cstheme="minorHAnsi"/>
          <w:snapToGrid w:val="0"/>
          <w:color w:val="000000"/>
          <w:lang w:val="en-GB"/>
        </w:rPr>
        <w:t xml:space="preserve">The </w:t>
      </w:r>
      <w:r w:rsidR="00AE59F9">
        <w:rPr>
          <w:rFonts w:asciiTheme="minorHAnsi" w:eastAsia="Times New Roman" w:hAnsiTheme="minorHAnsi" w:cstheme="minorHAnsi"/>
          <w:snapToGrid w:val="0"/>
          <w:color w:val="000000"/>
          <w:lang w:val="en-GB"/>
        </w:rPr>
        <w:t xml:space="preserve">Montenegrin </w:t>
      </w:r>
      <w:r w:rsidR="003633FC">
        <w:rPr>
          <w:rFonts w:asciiTheme="minorHAnsi" w:eastAsia="Times New Roman" w:hAnsiTheme="minorHAnsi" w:cstheme="minorHAnsi"/>
          <w:snapToGrid w:val="0"/>
          <w:color w:val="000000"/>
          <w:lang w:val="en-GB"/>
        </w:rPr>
        <w:t xml:space="preserve">delegation </w:t>
      </w:r>
      <w:r w:rsidR="003633FC">
        <w:rPr>
          <w:lang w:val="en-US"/>
        </w:rPr>
        <w:t xml:space="preserve">got an insight into </w:t>
      </w:r>
      <w:r w:rsidR="00D249F7" w:rsidRPr="00DA1A5C">
        <w:rPr>
          <w:lang w:val="en-US"/>
        </w:rPr>
        <w:t xml:space="preserve">comprehensive anti-fraud strategy </w:t>
      </w:r>
      <w:r w:rsidR="00D249F7">
        <w:rPr>
          <w:lang w:val="en-US"/>
        </w:rPr>
        <w:t xml:space="preserve">of </w:t>
      </w:r>
      <w:r w:rsidR="00D249F7" w:rsidRPr="00D249F7">
        <w:rPr>
          <w:lang w:val="en-US"/>
        </w:rPr>
        <w:t>AD&amp;C</w:t>
      </w:r>
      <w:r>
        <w:rPr>
          <w:lang w:val="en-US"/>
        </w:rPr>
        <w:t>,</w:t>
      </w:r>
      <w:r w:rsidR="00D249F7">
        <w:rPr>
          <w:lang w:val="en-US"/>
        </w:rPr>
        <w:t xml:space="preserve"> </w:t>
      </w:r>
      <w:r w:rsidR="00D249F7" w:rsidRPr="00DA1A5C">
        <w:rPr>
          <w:lang w:val="en-US"/>
        </w:rPr>
        <w:t xml:space="preserve">aligned with national and European guidelines to prevent fraud in the </w:t>
      </w:r>
      <w:r w:rsidR="003633FC">
        <w:rPr>
          <w:lang w:val="en-US"/>
        </w:rPr>
        <w:t xml:space="preserve">use </w:t>
      </w:r>
      <w:r w:rsidR="00D249F7" w:rsidRPr="00DA1A5C">
        <w:rPr>
          <w:lang w:val="en-US"/>
        </w:rPr>
        <w:t>of EU funds</w:t>
      </w:r>
      <w:r w:rsidR="003633FC">
        <w:rPr>
          <w:rFonts w:asciiTheme="minorHAnsi" w:eastAsia="Times New Roman" w:hAnsiTheme="minorHAnsi" w:cstheme="minorHAnsi"/>
          <w:snapToGrid w:val="0"/>
          <w:color w:val="000000"/>
          <w:lang w:val="en-GB"/>
        </w:rPr>
        <w:t>.</w:t>
      </w:r>
    </w:p>
    <w:p w14:paraId="5BED03BE" w14:textId="5D20736D" w:rsidR="003B52A5" w:rsidRPr="00AE59F9" w:rsidRDefault="003B52A5" w:rsidP="00AE59F9">
      <w:pPr>
        <w:jc w:val="both"/>
        <w:rPr>
          <w:rFonts w:asciiTheme="minorHAnsi" w:eastAsia="Times New Roman" w:hAnsiTheme="minorHAnsi" w:cstheme="minorHAnsi"/>
          <w:snapToGrid w:val="0"/>
          <w:color w:val="000000"/>
          <w:lang w:val="en-GB"/>
        </w:rPr>
      </w:pPr>
    </w:p>
    <w:p w14:paraId="7440635E" w14:textId="6F50E3B1" w:rsidR="007F356E" w:rsidRDefault="007F356E" w:rsidP="003B52A5">
      <w:pPr>
        <w:jc w:val="both"/>
        <w:rPr>
          <w:rFonts w:asciiTheme="minorHAnsi" w:eastAsia="Times New Roman" w:hAnsiTheme="minorHAnsi" w:cstheme="minorHAnsi"/>
          <w:snapToGrid w:val="0"/>
          <w:color w:val="000000"/>
          <w:lang w:val="en-GB"/>
        </w:rPr>
      </w:pPr>
    </w:p>
    <w:p w14:paraId="26F3BAC5" w14:textId="77777777" w:rsidR="007F356E" w:rsidRDefault="007F356E" w:rsidP="003B52A5">
      <w:pPr>
        <w:jc w:val="both"/>
        <w:rPr>
          <w:rFonts w:asciiTheme="minorHAnsi" w:eastAsia="Times New Roman" w:hAnsiTheme="minorHAnsi" w:cstheme="minorHAnsi"/>
          <w:snapToGrid w:val="0"/>
          <w:color w:val="000000"/>
          <w:lang w:val="en-GB"/>
        </w:rPr>
      </w:pPr>
    </w:p>
    <w:p w14:paraId="46E9A7BF" w14:textId="653114B1" w:rsidR="00F56D48" w:rsidRDefault="0056143F" w:rsidP="003B52A5">
      <w:pPr>
        <w:jc w:val="both"/>
        <w:rPr>
          <w:rFonts w:asciiTheme="minorHAnsi" w:eastAsia="Times New Roman" w:hAnsiTheme="minorHAnsi" w:cstheme="minorHAnsi"/>
          <w:snapToGrid w:val="0"/>
          <w:color w:val="000000"/>
          <w:lang w:val="en-GB"/>
        </w:rPr>
      </w:pPr>
      <w:r w:rsidRPr="003B52A5">
        <w:rPr>
          <w:rFonts w:asciiTheme="minorHAnsi" w:eastAsia="Times New Roman" w:hAnsiTheme="minorHAnsi" w:cstheme="minorHAnsi"/>
          <w:snapToGrid w:val="0"/>
          <w:color w:val="000000"/>
          <w:lang w:val="en-GB"/>
        </w:rPr>
        <w:t xml:space="preserve">The study visit </w:t>
      </w:r>
      <w:r w:rsidR="003633FC">
        <w:rPr>
          <w:rFonts w:asciiTheme="minorHAnsi" w:eastAsia="Times New Roman" w:hAnsiTheme="minorHAnsi" w:cstheme="minorHAnsi"/>
          <w:snapToGrid w:val="0"/>
          <w:color w:val="000000"/>
          <w:lang w:val="en-GB"/>
        </w:rPr>
        <w:t xml:space="preserve">met its expectations </w:t>
      </w:r>
      <w:r w:rsidR="00F56D48">
        <w:rPr>
          <w:rFonts w:asciiTheme="minorHAnsi" w:eastAsia="Times New Roman" w:hAnsiTheme="minorHAnsi" w:cstheme="minorHAnsi"/>
          <w:snapToGrid w:val="0"/>
          <w:color w:val="000000"/>
          <w:lang w:val="en-GB"/>
        </w:rPr>
        <w:t>due to the great organization and hospital</w:t>
      </w:r>
      <w:r w:rsidR="002C77DD">
        <w:rPr>
          <w:rFonts w:asciiTheme="minorHAnsi" w:eastAsia="Times New Roman" w:hAnsiTheme="minorHAnsi" w:cstheme="minorHAnsi"/>
          <w:snapToGrid w:val="0"/>
          <w:color w:val="000000"/>
          <w:lang w:val="en-GB"/>
        </w:rPr>
        <w:t>it</w:t>
      </w:r>
      <w:r w:rsidR="00F56D48">
        <w:rPr>
          <w:rFonts w:asciiTheme="minorHAnsi" w:eastAsia="Times New Roman" w:hAnsiTheme="minorHAnsi" w:cstheme="minorHAnsi"/>
          <w:snapToGrid w:val="0"/>
          <w:color w:val="000000"/>
          <w:lang w:val="en-GB"/>
        </w:rPr>
        <w:t>y</w:t>
      </w:r>
      <w:r w:rsidRPr="003B52A5">
        <w:rPr>
          <w:rFonts w:asciiTheme="minorHAnsi" w:eastAsia="Times New Roman" w:hAnsiTheme="minorHAnsi" w:cstheme="minorHAnsi"/>
          <w:snapToGrid w:val="0"/>
          <w:color w:val="000000"/>
          <w:lang w:val="en-GB"/>
        </w:rPr>
        <w:t xml:space="preserve">, </w:t>
      </w:r>
      <w:r w:rsidR="00F56D48">
        <w:rPr>
          <w:rFonts w:asciiTheme="minorHAnsi" w:eastAsia="Times New Roman" w:hAnsiTheme="minorHAnsi" w:cstheme="minorHAnsi"/>
          <w:snapToGrid w:val="0"/>
          <w:color w:val="000000"/>
          <w:lang w:val="en-GB"/>
        </w:rPr>
        <w:t xml:space="preserve">but also by </w:t>
      </w:r>
      <w:r w:rsidRPr="003B52A5">
        <w:rPr>
          <w:rFonts w:asciiTheme="minorHAnsi" w:eastAsia="Times New Roman" w:hAnsiTheme="minorHAnsi" w:cstheme="minorHAnsi"/>
          <w:snapToGrid w:val="0"/>
          <w:color w:val="000000"/>
          <w:lang w:val="en-GB"/>
        </w:rPr>
        <w:t xml:space="preserve">offering practical examples </w:t>
      </w:r>
      <w:r w:rsidR="003633FC">
        <w:rPr>
          <w:rFonts w:asciiTheme="minorHAnsi" w:eastAsia="Times New Roman" w:hAnsiTheme="minorHAnsi" w:cstheme="minorHAnsi"/>
          <w:snapToGrid w:val="0"/>
          <w:color w:val="000000"/>
          <w:lang w:val="en-GB"/>
        </w:rPr>
        <w:t xml:space="preserve">of best practice cases </w:t>
      </w:r>
      <w:r w:rsidRPr="003B52A5">
        <w:rPr>
          <w:rFonts w:asciiTheme="minorHAnsi" w:eastAsia="Times New Roman" w:hAnsiTheme="minorHAnsi" w:cstheme="minorHAnsi"/>
          <w:snapToGrid w:val="0"/>
          <w:color w:val="000000"/>
          <w:lang w:val="en-GB"/>
        </w:rPr>
        <w:t xml:space="preserve">and valuable insights into functioning of the Portuguese anti-fraud system. </w:t>
      </w:r>
    </w:p>
    <w:p w14:paraId="6713CFB1" w14:textId="77777777" w:rsidR="00F56D48" w:rsidRDefault="00F56D48" w:rsidP="003B52A5">
      <w:pPr>
        <w:jc w:val="both"/>
        <w:rPr>
          <w:rFonts w:asciiTheme="minorHAnsi" w:eastAsia="Times New Roman" w:hAnsiTheme="minorHAnsi" w:cstheme="minorHAnsi"/>
          <w:snapToGrid w:val="0"/>
          <w:color w:val="000000"/>
          <w:lang w:val="en-GB"/>
        </w:rPr>
      </w:pPr>
    </w:p>
    <w:p w14:paraId="51C29FF8" w14:textId="38765B8D" w:rsidR="00C0327A" w:rsidRDefault="0056143F" w:rsidP="003B52A5">
      <w:pPr>
        <w:jc w:val="both"/>
        <w:rPr>
          <w:rFonts w:asciiTheme="minorHAnsi" w:eastAsia="Times New Roman" w:hAnsiTheme="minorHAnsi" w:cstheme="minorHAnsi"/>
          <w:snapToGrid w:val="0"/>
          <w:color w:val="000000"/>
          <w:lang w:val="en-GB"/>
        </w:rPr>
      </w:pPr>
      <w:r w:rsidRPr="003B52A5">
        <w:rPr>
          <w:rFonts w:asciiTheme="minorHAnsi" w:eastAsia="Times New Roman" w:hAnsiTheme="minorHAnsi" w:cstheme="minorHAnsi"/>
          <w:snapToGrid w:val="0"/>
          <w:color w:val="000000"/>
          <w:lang w:val="en-GB"/>
        </w:rPr>
        <w:t xml:space="preserve">Key topics such as inter-institutional collaboration, fraud prevention techniques, the use of IT tools, and the </w:t>
      </w:r>
      <w:r w:rsidR="005B38BB">
        <w:rPr>
          <w:rFonts w:asciiTheme="minorHAnsi" w:eastAsia="Times New Roman" w:hAnsiTheme="minorHAnsi" w:cstheme="minorHAnsi"/>
          <w:snapToGrid w:val="0"/>
          <w:color w:val="000000"/>
          <w:lang w:val="en-GB"/>
        </w:rPr>
        <w:t xml:space="preserve">IMS </w:t>
      </w:r>
      <w:r w:rsidRPr="003B52A5">
        <w:rPr>
          <w:rFonts w:asciiTheme="minorHAnsi" w:eastAsia="Times New Roman" w:hAnsiTheme="minorHAnsi" w:cstheme="minorHAnsi"/>
          <w:snapToGrid w:val="0"/>
          <w:color w:val="000000"/>
          <w:lang w:val="en-GB"/>
        </w:rPr>
        <w:t>were particularly beneficial</w:t>
      </w:r>
      <w:r w:rsidR="00F56D48">
        <w:rPr>
          <w:rFonts w:asciiTheme="minorHAnsi" w:eastAsia="Times New Roman" w:hAnsiTheme="minorHAnsi" w:cstheme="minorHAnsi"/>
          <w:snapToGrid w:val="0"/>
          <w:color w:val="000000"/>
          <w:lang w:val="en-GB"/>
        </w:rPr>
        <w:t xml:space="preserve"> for the Montenegrin delegation in terms of efficient implementation of the lessons learned</w:t>
      </w:r>
      <w:r w:rsidRPr="003B52A5">
        <w:rPr>
          <w:rFonts w:asciiTheme="minorHAnsi" w:eastAsia="Times New Roman" w:hAnsiTheme="minorHAnsi" w:cstheme="minorHAnsi"/>
          <w:snapToGrid w:val="0"/>
          <w:color w:val="000000"/>
          <w:lang w:val="en-GB"/>
        </w:rPr>
        <w:t xml:space="preserve">. </w:t>
      </w:r>
      <w:r w:rsidR="00AE59F9">
        <w:rPr>
          <w:rFonts w:asciiTheme="minorHAnsi" w:eastAsia="Times New Roman" w:hAnsiTheme="minorHAnsi" w:cstheme="minorHAnsi"/>
          <w:snapToGrid w:val="0"/>
          <w:color w:val="000000"/>
          <w:lang w:val="en-GB"/>
        </w:rPr>
        <w:t xml:space="preserve">This </w:t>
      </w:r>
      <w:r w:rsidR="00F56D48">
        <w:rPr>
          <w:rFonts w:asciiTheme="minorHAnsi" w:eastAsia="Times New Roman" w:hAnsiTheme="minorHAnsi" w:cstheme="minorHAnsi"/>
          <w:snapToGrid w:val="0"/>
          <w:color w:val="000000"/>
          <w:lang w:val="en-GB"/>
        </w:rPr>
        <w:t xml:space="preserve">study visit </w:t>
      </w:r>
      <w:r w:rsidR="00AE59F9">
        <w:rPr>
          <w:rFonts w:asciiTheme="minorHAnsi" w:eastAsia="Times New Roman" w:hAnsiTheme="minorHAnsi" w:cstheme="minorHAnsi"/>
          <w:snapToGrid w:val="0"/>
          <w:color w:val="000000"/>
          <w:lang w:val="en-GB"/>
        </w:rPr>
        <w:t>significantly contribute</w:t>
      </w:r>
      <w:r w:rsidR="00F56D48">
        <w:rPr>
          <w:rFonts w:asciiTheme="minorHAnsi" w:eastAsia="Times New Roman" w:hAnsiTheme="minorHAnsi" w:cstheme="minorHAnsi"/>
          <w:snapToGrid w:val="0"/>
          <w:color w:val="000000"/>
          <w:lang w:val="en-GB"/>
        </w:rPr>
        <w:t>d</w:t>
      </w:r>
      <w:r w:rsidRPr="003B52A5">
        <w:rPr>
          <w:rFonts w:asciiTheme="minorHAnsi" w:eastAsia="Times New Roman" w:hAnsiTheme="minorHAnsi" w:cstheme="minorHAnsi"/>
          <w:snapToGrid w:val="0"/>
          <w:color w:val="000000"/>
          <w:lang w:val="en-GB"/>
        </w:rPr>
        <w:t xml:space="preserve"> to </w:t>
      </w:r>
      <w:r w:rsidR="00F56D48">
        <w:rPr>
          <w:rFonts w:asciiTheme="minorHAnsi" w:eastAsia="Times New Roman" w:hAnsiTheme="minorHAnsi" w:cstheme="minorHAnsi"/>
          <w:snapToGrid w:val="0"/>
          <w:color w:val="000000"/>
          <w:lang w:val="en-GB"/>
        </w:rPr>
        <w:t xml:space="preserve">strengthening </w:t>
      </w:r>
      <w:r w:rsidRPr="003B52A5">
        <w:rPr>
          <w:rFonts w:asciiTheme="minorHAnsi" w:eastAsia="Times New Roman" w:hAnsiTheme="minorHAnsi" w:cstheme="minorHAnsi"/>
          <w:snapToGrid w:val="0"/>
          <w:color w:val="000000"/>
          <w:lang w:val="en-GB"/>
        </w:rPr>
        <w:t xml:space="preserve"> the expertise</w:t>
      </w:r>
      <w:r w:rsidR="00F56D48">
        <w:rPr>
          <w:rFonts w:asciiTheme="minorHAnsi" w:eastAsia="Times New Roman" w:hAnsiTheme="minorHAnsi" w:cstheme="minorHAnsi"/>
          <w:snapToGrid w:val="0"/>
          <w:color w:val="000000"/>
          <w:lang w:val="en-GB"/>
        </w:rPr>
        <w:t xml:space="preserve"> and capacities</w:t>
      </w:r>
      <w:r w:rsidRPr="003B52A5">
        <w:rPr>
          <w:rFonts w:asciiTheme="minorHAnsi" w:eastAsia="Times New Roman" w:hAnsiTheme="minorHAnsi" w:cstheme="minorHAnsi"/>
          <w:snapToGrid w:val="0"/>
          <w:color w:val="000000"/>
          <w:lang w:val="en-GB"/>
        </w:rPr>
        <w:t xml:space="preserve"> of </w:t>
      </w:r>
      <w:r w:rsidR="00F56D48">
        <w:rPr>
          <w:rFonts w:asciiTheme="minorHAnsi" w:eastAsia="Times New Roman" w:hAnsiTheme="minorHAnsi" w:cstheme="minorHAnsi"/>
          <w:snapToGrid w:val="0"/>
          <w:color w:val="000000"/>
          <w:lang w:val="en-GB"/>
        </w:rPr>
        <w:t xml:space="preserve">the </w:t>
      </w:r>
      <w:r w:rsidRPr="003B52A5">
        <w:rPr>
          <w:rFonts w:asciiTheme="minorHAnsi" w:eastAsia="Times New Roman" w:hAnsiTheme="minorHAnsi" w:cstheme="minorHAnsi"/>
          <w:snapToGrid w:val="0"/>
          <w:color w:val="000000"/>
          <w:lang w:val="en-GB"/>
        </w:rPr>
        <w:t xml:space="preserve">Montenegrin </w:t>
      </w:r>
      <w:r w:rsidR="00F56D48">
        <w:rPr>
          <w:rFonts w:asciiTheme="minorHAnsi" w:eastAsia="Times New Roman" w:hAnsiTheme="minorHAnsi" w:cstheme="minorHAnsi"/>
          <w:snapToGrid w:val="0"/>
          <w:color w:val="000000"/>
          <w:lang w:val="en-GB"/>
        </w:rPr>
        <w:t>delegation</w:t>
      </w:r>
      <w:r w:rsidRPr="003B52A5">
        <w:rPr>
          <w:rFonts w:asciiTheme="minorHAnsi" w:eastAsia="Times New Roman" w:hAnsiTheme="minorHAnsi" w:cstheme="minorHAnsi"/>
          <w:snapToGrid w:val="0"/>
          <w:color w:val="000000"/>
          <w:lang w:val="en-GB"/>
        </w:rPr>
        <w:t xml:space="preserve"> </w:t>
      </w:r>
      <w:r w:rsidR="00F56D48">
        <w:rPr>
          <w:rFonts w:asciiTheme="minorHAnsi" w:eastAsia="Times New Roman" w:hAnsiTheme="minorHAnsi" w:cstheme="minorHAnsi"/>
          <w:snapToGrid w:val="0"/>
          <w:color w:val="000000"/>
          <w:lang w:val="en-GB"/>
        </w:rPr>
        <w:t xml:space="preserve">in the field of protection of EU financial interests </w:t>
      </w:r>
      <w:r w:rsidRPr="003B52A5">
        <w:rPr>
          <w:rFonts w:asciiTheme="minorHAnsi" w:eastAsia="Times New Roman" w:hAnsiTheme="minorHAnsi" w:cstheme="minorHAnsi"/>
          <w:snapToGrid w:val="0"/>
          <w:color w:val="000000"/>
          <w:lang w:val="en-GB"/>
        </w:rPr>
        <w:t xml:space="preserve">and </w:t>
      </w:r>
      <w:r w:rsidR="00F56D48">
        <w:rPr>
          <w:rFonts w:asciiTheme="minorHAnsi" w:eastAsia="Times New Roman" w:hAnsiTheme="minorHAnsi" w:cstheme="minorHAnsi"/>
          <w:snapToGrid w:val="0"/>
          <w:color w:val="000000"/>
          <w:lang w:val="en-GB"/>
        </w:rPr>
        <w:t xml:space="preserve">gave strong </w:t>
      </w:r>
      <w:r w:rsidRPr="003B52A5">
        <w:rPr>
          <w:rFonts w:asciiTheme="minorHAnsi" w:eastAsia="Times New Roman" w:hAnsiTheme="minorHAnsi" w:cstheme="minorHAnsi"/>
          <w:snapToGrid w:val="0"/>
          <w:color w:val="000000"/>
          <w:lang w:val="en-GB"/>
        </w:rPr>
        <w:t xml:space="preserve"> support </w:t>
      </w:r>
      <w:r w:rsidR="00F56D48">
        <w:rPr>
          <w:rFonts w:asciiTheme="minorHAnsi" w:eastAsia="Times New Roman" w:hAnsiTheme="minorHAnsi" w:cstheme="minorHAnsi"/>
          <w:snapToGrid w:val="0"/>
          <w:color w:val="000000"/>
          <w:lang w:val="en-GB"/>
        </w:rPr>
        <w:t xml:space="preserve">to </w:t>
      </w:r>
      <w:r w:rsidR="00543BA4">
        <w:rPr>
          <w:rFonts w:asciiTheme="minorHAnsi" w:eastAsia="Times New Roman" w:hAnsiTheme="minorHAnsi" w:cstheme="minorHAnsi"/>
          <w:snapToGrid w:val="0"/>
          <w:color w:val="000000"/>
          <w:lang w:val="en-GB"/>
        </w:rPr>
        <w:t xml:space="preserve">all </w:t>
      </w:r>
      <w:r w:rsidRPr="003B52A5">
        <w:rPr>
          <w:rFonts w:asciiTheme="minorHAnsi" w:eastAsia="Times New Roman" w:hAnsiTheme="minorHAnsi" w:cstheme="minorHAnsi"/>
          <w:snapToGrid w:val="0"/>
          <w:color w:val="000000"/>
          <w:lang w:val="en-GB"/>
        </w:rPr>
        <w:t>the further development</w:t>
      </w:r>
      <w:r w:rsidR="00543BA4">
        <w:rPr>
          <w:rFonts w:asciiTheme="minorHAnsi" w:eastAsia="Times New Roman" w:hAnsiTheme="minorHAnsi" w:cstheme="minorHAnsi"/>
          <w:snapToGrid w:val="0"/>
          <w:color w:val="000000"/>
          <w:lang w:val="en-GB"/>
        </w:rPr>
        <w:t>s</w:t>
      </w:r>
      <w:r w:rsidRPr="003B52A5">
        <w:rPr>
          <w:rFonts w:asciiTheme="minorHAnsi" w:eastAsia="Times New Roman" w:hAnsiTheme="minorHAnsi" w:cstheme="minorHAnsi"/>
          <w:snapToGrid w:val="0"/>
          <w:color w:val="000000"/>
          <w:lang w:val="en-GB"/>
        </w:rPr>
        <w:t xml:space="preserve"> of </w:t>
      </w:r>
      <w:r w:rsidR="00F56D48">
        <w:rPr>
          <w:rFonts w:asciiTheme="minorHAnsi" w:eastAsia="Times New Roman" w:hAnsiTheme="minorHAnsi" w:cstheme="minorHAnsi"/>
          <w:snapToGrid w:val="0"/>
          <w:color w:val="000000"/>
          <w:lang w:val="en-GB"/>
        </w:rPr>
        <w:t xml:space="preserve">Montenegrin </w:t>
      </w:r>
      <w:r w:rsidRPr="003B52A5">
        <w:rPr>
          <w:rFonts w:asciiTheme="minorHAnsi" w:eastAsia="Times New Roman" w:hAnsiTheme="minorHAnsi" w:cstheme="minorHAnsi"/>
          <w:snapToGrid w:val="0"/>
          <w:color w:val="000000"/>
          <w:lang w:val="en-GB"/>
        </w:rPr>
        <w:t xml:space="preserve"> AFCOS system in line with </w:t>
      </w:r>
      <w:r w:rsidR="00543BA4">
        <w:rPr>
          <w:rFonts w:asciiTheme="minorHAnsi" w:eastAsia="Times New Roman" w:hAnsiTheme="minorHAnsi" w:cstheme="minorHAnsi"/>
          <w:snapToGrid w:val="0"/>
          <w:color w:val="000000"/>
          <w:lang w:val="en-GB"/>
        </w:rPr>
        <w:t xml:space="preserve">the set </w:t>
      </w:r>
      <w:r w:rsidRPr="003B52A5">
        <w:rPr>
          <w:rFonts w:asciiTheme="minorHAnsi" w:eastAsia="Times New Roman" w:hAnsiTheme="minorHAnsi" w:cstheme="minorHAnsi"/>
          <w:snapToGrid w:val="0"/>
          <w:color w:val="000000"/>
          <w:lang w:val="en-GB"/>
        </w:rPr>
        <w:t xml:space="preserve">EU standards. </w:t>
      </w:r>
    </w:p>
    <w:p w14:paraId="58465D42" w14:textId="3C2EB671" w:rsidR="0004064D" w:rsidRDefault="0004064D" w:rsidP="003B52A5">
      <w:pPr>
        <w:jc w:val="both"/>
        <w:rPr>
          <w:rFonts w:asciiTheme="minorHAnsi" w:eastAsia="Times New Roman" w:hAnsiTheme="minorHAnsi" w:cstheme="minorHAnsi"/>
          <w:snapToGrid w:val="0"/>
          <w:color w:val="000000"/>
          <w:lang w:val="en-GB"/>
        </w:rPr>
      </w:pPr>
    </w:p>
    <w:p w14:paraId="63A69693" w14:textId="6719F0C7" w:rsidR="0004064D" w:rsidRPr="0004064D" w:rsidRDefault="00524ABE" w:rsidP="0004064D">
      <w:pPr>
        <w:rPr>
          <w:rFonts w:asciiTheme="minorHAnsi" w:eastAsia="Times New Roman" w:hAnsiTheme="minorHAnsi" w:cstheme="minorHAnsi"/>
          <w:lang w:val="en-GB"/>
        </w:rPr>
      </w:pPr>
      <w:r>
        <w:rPr>
          <w:noProof/>
          <w:lang w:val="en-GB" w:eastAsia="en-GB"/>
        </w:rPr>
        <w:drawing>
          <wp:anchor distT="0" distB="0" distL="114300" distR="114300" simplePos="0" relativeHeight="251658240" behindDoc="0" locked="0" layoutInCell="1" allowOverlap="1" wp14:anchorId="33A53E34" wp14:editId="209FBDA7">
            <wp:simplePos x="0" y="0"/>
            <wp:positionH relativeFrom="column">
              <wp:posOffset>91440</wp:posOffset>
            </wp:positionH>
            <wp:positionV relativeFrom="paragraph">
              <wp:posOffset>83185</wp:posOffset>
            </wp:positionV>
            <wp:extent cx="5257800" cy="3801745"/>
            <wp:effectExtent l="0" t="0" r="0" b="8255"/>
            <wp:wrapNone/>
            <wp:docPr id="1" name="Picture 1" descr="C:\Users\bsikirica\AppData\Local\Microsoft\Windows\INetCache\Content.Word\IMG_0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ikirica\AppData\Local\Microsoft\Windows\INetCache\Content.Word\IMG_08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0282" cy="380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9E3D5" w14:textId="77777777" w:rsidR="0004064D" w:rsidRPr="0004064D" w:rsidRDefault="0004064D" w:rsidP="0004064D">
      <w:pPr>
        <w:rPr>
          <w:rFonts w:asciiTheme="minorHAnsi" w:eastAsia="Times New Roman" w:hAnsiTheme="minorHAnsi" w:cstheme="minorHAnsi"/>
          <w:lang w:val="en-GB"/>
        </w:rPr>
      </w:pPr>
    </w:p>
    <w:p w14:paraId="600E0109" w14:textId="77777777" w:rsidR="0004064D" w:rsidRPr="0004064D" w:rsidRDefault="0004064D" w:rsidP="0004064D">
      <w:pPr>
        <w:rPr>
          <w:rFonts w:asciiTheme="minorHAnsi" w:eastAsia="Times New Roman" w:hAnsiTheme="minorHAnsi" w:cstheme="minorHAnsi"/>
          <w:lang w:val="en-GB"/>
        </w:rPr>
      </w:pPr>
    </w:p>
    <w:p w14:paraId="0EF40C67" w14:textId="77777777" w:rsidR="0004064D" w:rsidRPr="0004064D" w:rsidRDefault="0004064D" w:rsidP="0004064D">
      <w:pPr>
        <w:rPr>
          <w:rFonts w:asciiTheme="minorHAnsi" w:eastAsia="Times New Roman" w:hAnsiTheme="minorHAnsi" w:cstheme="minorHAnsi"/>
          <w:lang w:val="en-GB"/>
        </w:rPr>
      </w:pPr>
    </w:p>
    <w:p w14:paraId="013779FF" w14:textId="77777777" w:rsidR="0004064D" w:rsidRPr="0004064D" w:rsidRDefault="0004064D" w:rsidP="0004064D">
      <w:pPr>
        <w:rPr>
          <w:rFonts w:asciiTheme="minorHAnsi" w:eastAsia="Times New Roman" w:hAnsiTheme="minorHAnsi" w:cstheme="minorHAnsi"/>
          <w:lang w:val="en-GB"/>
        </w:rPr>
      </w:pPr>
    </w:p>
    <w:p w14:paraId="3915A565" w14:textId="77777777" w:rsidR="0004064D" w:rsidRPr="0004064D" w:rsidRDefault="0004064D" w:rsidP="0004064D">
      <w:pPr>
        <w:rPr>
          <w:rFonts w:asciiTheme="minorHAnsi" w:eastAsia="Times New Roman" w:hAnsiTheme="minorHAnsi" w:cstheme="minorHAnsi"/>
          <w:lang w:val="en-GB"/>
        </w:rPr>
      </w:pPr>
    </w:p>
    <w:p w14:paraId="7FEB7575" w14:textId="77777777" w:rsidR="0004064D" w:rsidRPr="0004064D" w:rsidRDefault="0004064D" w:rsidP="0004064D">
      <w:pPr>
        <w:rPr>
          <w:rFonts w:asciiTheme="minorHAnsi" w:eastAsia="Times New Roman" w:hAnsiTheme="minorHAnsi" w:cstheme="minorHAnsi"/>
          <w:lang w:val="en-GB"/>
        </w:rPr>
      </w:pPr>
    </w:p>
    <w:p w14:paraId="0FC5DE73" w14:textId="77777777" w:rsidR="0004064D" w:rsidRPr="0004064D" w:rsidRDefault="0004064D" w:rsidP="0004064D">
      <w:pPr>
        <w:rPr>
          <w:rFonts w:asciiTheme="minorHAnsi" w:eastAsia="Times New Roman" w:hAnsiTheme="minorHAnsi" w:cstheme="minorHAnsi"/>
          <w:lang w:val="en-GB"/>
        </w:rPr>
      </w:pPr>
    </w:p>
    <w:p w14:paraId="00C883BF" w14:textId="77777777" w:rsidR="0004064D" w:rsidRPr="0004064D" w:rsidRDefault="0004064D" w:rsidP="0004064D">
      <w:pPr>
        <w:rPr>
          <w:rFonts w:asciiTheme="minorHAnsi" w:eastAsia="Times New Roman" w:hAnsiTheme="minorHAnsi" w:cstheme="minorHAnsi"/>
          <w:lang w:val="en-GB"/>
        </w:rPr>
      </w:pPr>
    </w:p>
    <w:p w14:paraId="7C075189" w14:textId="77777777" w:rsidR="0004064D" w:rsidRPr="0004064D" w:rsidRDefault="0004064D" w:rsidP="0004064D">
      <w:pPr>
        <w:rPr>
          <w:rFonts w:asciiTheme="minorHAnsi" w:eastAsia="Times New Roman" w:hAnsiTheme="minorHAnsi" w:cstheme="minorHAnsi"/>
          <w:lang w:val="en-GB"/>
        </w:rPr>
      </w:pPr>
    </w:p>
    <w:p w14:paraId="281F744B" w14:textId="77777777" w:rsidR="0004064D" w:rsidRPr="0004064D" w:rsidRDefault="0004064D" w:rsidP="0004064D">
      <w:pPr>
        <w:rPr>
          <w:rFonts w:asciiTheme="minorHAnsi" w:eastAsia="Times New Roman" w:hAnsiTheme="minorHAnsi" w:cstheme="minorHAnsi"/>
          <w:lang w:val="en-GB"/>
        </w:rPr>
      </w:pPr>
    </w:p>
    <w:p w14:paraId="48D04C59" w14:textId="77777777" w:rsidR="0004064D" w:rsidRPr="0004064D" w:rsidRDefault="0004064D" w:rsidP="0004064D">
      <w:pPr>
        <w:rPr>
          <w:rFonts w:asciiTheme="minorHAnsi" w:eastAsia="Times New Roman" w:hAnsiTheme="minorHAnsi" w:cstheme="minorHAnsi"/>
          <w:lang w:val="en-GB"/>
        </w:rPr>
      </w:pPr>
    </w:p>
    <w:p w14:paraId="0021D15B" w14:textId="77777777" w:rsidR="0004064D" w:rsidRPr="0004064D" w:rsidRDefault="0004064D" w:rsidP="0004064D">
      <w:pPr>
        <w:rPr>
          <w:rFonts w:asciiTheme="minorHAnsi" w:eastAsia="Times New Roman" w:hAnsiTheme="minorHAnsi" w:cstheme="minorHAnsi"/>
          <w:lang w:val="en-GB"/>
        </w:rPr>
      </w:pPr>
    </w:p>
    <w:p w14:paraId="5E08A82A" w14:textId="77777777" w:rsidR="0004064D" w:rsidRPr="0004064D" w:rsidRDefault="0004064D" w:rsidP="0004064D">
      <w:pPr>
        <w:rPr>
          <w:rFonts w:asciiTheme="minorHAnsi" w:eastAsia="Times New Roman" w:hAnsiTheme="minorHAnsi" w:cstheme="minorHAnsi"/>
          <w:lang w:val="en-GB"/>
        </w:rPr>
      </w:pPr>
    </w:p>
    <w:p w14:paraId="5C25896C" w14:textId="77777777" w:rsidR="0004064D" w:rsidRPr="0004064D" w:rsidRDefault="0004064D" w:rsidP="0004064D">
      <w:pPr>
        <w:rPr>
          <w:rFonts w:asciiTheme="minorHAnsi" w:eastAsia="Times New Roman" w:hAnsiTheme="minorHAnsi" w:cstheme="minorHAnsi"/>
          <w:lang w:val="en-GB"/>
        </w:rPr>
      </w:pPr>
    </w:p>
    <w:p w14:paraId="0B52F7C9" w14:textId="77777777" w:rsidR="0004064D" w:rsidRPr="0004064D" w:rsidRDefault="0004064D" w:rsidP="0004064D">
      <w:pPr>
        <w:rPr>
          <w:rFonts w:asciiTheme="minorHAnsi" w:eastAsia="Times New Roman" w:hAnsiTheme="minorHAnsi" w:cstheme="minorHAnsi"/>
          <w:lang w:val="en-GB"/>
        </w:rPr>
      </w:pPr>
    </w:p>
    <w:p w14:paraId="408767C2" w14:textId="77777777" w:rsidR="0004064D" w:rsidRPr="0004064D" w:rsidRDefault="0004064D" w:rsidP="0004064D">
      <w:pPr>
        <w:rPr>
          <w:rFonts w:asciiTheme="minorHAnsi" w:eastAsia="Times New Roman" w:hAnsiTheme="minorHAnsi" w:cstheme="minorHAnsi"/>
          <w:lang w:val="en-GB"/>
        </w:rPr>
      </w:pPr>
    </w:p>
    <w:p w14:paraId="2EF5763C" w14:textId="77777777" w:rsidR="0004064D" w:rsidRPr="0004064D" w:rsidRDefault="0004064D" w:rsidP="0004064D">
      <w:pPr>
        <w:rPr>
          <w:rFonts w:asciiTheme="minorHAnsi" w:eastAsia="Times New Roman" w:hAnsiTheme="minorHAnsi" w:cstheme="minorHAnsi"/>
          <w:lang w:val="en-GB"/>
        </w:rPr>
      </w:pPr>
    </w:p>
    <w:p w14:paraId="4DFBE0BC" w14:textId="77777777" w:rsidR="0004064D" w:rsidRPr="0004064D" w:rsidRDefault="0004064D" w:rsidP="0004064D">
      <w:pPr>
        <w:rPr>
          <w:rFonts w:asciiTheme="minorHAnsi" w:eastAsia="Times New Roman" w:hAnsiTheme="minorHAnsi" w:cstheme="minorHAnsi"/>
          <w:lang w:val="en-GB"/>
        </w:rPr>
      </w:pPr>
    </w:p>
    <w:p w14:paraId="60928C48" w14:textId="77777777" w:rsidR="0004064D" w:rsidRPr="0004064D" w:rsidRDefault="0004064D" w:rsidP="0004064D">
      <w:pPr>
        <w:rPr>
          <w:rFonts w:asciiTheme="minorHAnsi" w:eastAsia="Times New Roman" w:hAnsiTheme="minorHAnsi" w:cstheme="minorHAnsi"/>
          <w:lang w:val="en-GB"/>
        </w:rPr>
      </w:pPr>
    </w:p>
    <w:p w14:paraId="6D1C6EAB" w14:textId="77777777" w:rsidR="0004064D" w:rsidRPr="0004064D" w:rsidRDefault="0004064D" w:rsidP="0004064D">
      <w:pPr>
        <w:rPr>
          <w:rFonts w:asciiTheme="minorHAnsi" w:eastAsia="Times New Roman" w:hAnsiTheme="minorHAnsi" w:cstheme="minorHAnsi"/>
          <w:lang w:val="en-GB"/>
        </w:rPr>
      </w:pPr>
    </w:p>
    <w:p w14:paraId="31D2D157" w14:textId="76CE8DEE" w:rsidR="005B38BB" w:rsidRDefault="005B38BB" w:rsidP="0004064D">
      <w:pPr>
        <w:jc w:val="right"/>
        <w:rPr>
          <w:rFonts w:asciiTheme="minorHAnsi" w:eastAsia="Times New Roman" w:hAnsiTheme="minorHAnsi" w:cstheme="minorHAnsi"/>
          <w:lang w:val="en-GB"/>
        </w:rPr>
      </w:pPr>
    </w:p>
    <w:p w14:paraId="6D27CE62" w14:textId="2B25673C" w:rsidR="0004064D" w:rsidRDefault="0004064D" w:rsidP="0004064D">
      <w:pPr>
        <w:jc w:val="right"/>
        <w:rPr>
          <w:rFonts w:asciiTheme="minorHAnsi" w:eastAsia="Times New Roman" w:hAnsiTheme="minorHAnsi" w:cstheme="minorHAnsi"/>
          <w:lang w:val="en-GB"/>
        </w:rPr>
      </w:pPr>
    </w:p>
    <w:p w14:paraId="54F63659" w14:textId="048FCE1A" w:rsidR="0004064D" w:rsidRDefault="0004064D" w:rsidP="0004064D">
      <w:pPr>
        <w:jc w:val="right"/>
        <w:rPr>
          <w:rFonts w:asciiTheme="minorHAnsi" w:eastAsia="Times New Roman" w:hAnsiTheme="minorHAnsi" w:cstheme="minorHAnsi"/>
          <w:lang w:val="en-GB"/>
        </w:rPr>
      </w:pPr>
    </w:p>
    <w:p w14:paraId="1BE25FCA" w14:textId="56817F87" w:rsidR="0004064D" w:rsidRDefault="0004064D" w:rsidP="0004064D">
      <w:pPr>
        <w:jc w:val="right"/>
        <w:rPr>
          <w:rFonts w:asciiTheme="minorHAnsi" w:eastAsia="Times New Roman" w:hAnsiTheme="minorHAnsi" w:cstheme="minorHAnsi"/>
          <w:lang w:val="en-GB"/>
        </w:rPr>
      </w:pPr>
    </w:p>
    <w:p w14:paraId="4B5972AD" w14:textId="77777777" w:rsidR="0004064D" w:rsidRDefault="0004064D" w:rsidP="0004064D">
      <w:pPr>
        <w:jc w:val="center"/>
        <w:rPr>
          <w:rFonts w:asciiTheme="minorHAnsi" w:eastAsia="Times New Roman" w:hAnsiTheme="minorHAnsi" w:cstheme="minorHAnsi"/>
          <w:b/>
          <w:snapToGrid w:val="0"/>
          <w:color w:val="000000"/>
          <w:lang w:val="sr-Latn-BA"/>
        </w:rPr>
      </w:pPr>
    </w:p>
    <w:p w14:paraId="7ADA5809" w14:textId="77777777" w:rsidR="0004064D" w:rsidRDefault="0004064D" w:rsidP="0004064D">
      <w:pPr>
        <w:jc w:val="center"/>
        <w:rPr>
          <w:rFonts w:asciiTheme="minorHAnsi" w:eastAsia="Times New Roman" w:hAnsiTheme="minorHAnsi" w:cstheme="minorHAnsi"/>
          <w:b/>
          <w:snapToGrid w:val="0"/>
          <w:color w:val="000000"/>
          <w:lang w:val="sr-Latn-BA"/>
        </w:rPr>
      </w:pPr>
    </w:p>
    <w:p w14:paraId="612BDE1E" w14:textId="77777777" w:rsidR="0004064D" w:rsidRDefault="0004064D" w:rsidP="0004064D">
      <w:pPr>
        <w:jc w:val="center"/>
        <w:rPr>
          <w:rFonts w:asciiTheme="minorHAnsi" w:eastAsia="Times New Roman" w:hAnsiTheme="minorHAnsi" w:cstheme="minorHAnsi"/>
          <w:b/>
          <w:snapToGrid w:val="0"/>
          <w:color w:val="000000"/>
          <w:lang w:val="sr-Latn-BA"/>
        </w:rPr>
      </w:pPr>
    </w:p>
    <w:p w14:paraId="53FD08E9" w14:textId="77777777" w:rsidR="0004064D" w:rsidRDefault="0004064D" w:rsidP="0004064D">
      <w:pPr>
        <w:jc w:val="center"/>
        <w:rPr>
          <w:rFonts w:asciiTheme="minorHAnsi" w:eastAsia="Times New Roman" w:hAnsiTheme="minorHAnsi" w:cstheme="minorHAnsi"/>
          <w:b/>
          <w:snapToGrid w:val="0"/>
          <w:color w:val="000000"/>
          <w:lang w:val="sr-Latn-BA"/>
        </w:rPr>
      </w:pPr>
    </w:p>
    <w:p w14:paraId="4A0B2F64" w14:textId="77777777" w:rsidR="0004064D" w:rsidRDefault="0004064D" w:rsidP="0004064D">
      <w:pPr>
        <w:jc w:val="center"/>
        <w:rPr>
          <w:rFonts w:asciiTheme="minorHAnsi" w:eastAsia="Times New Roman" w:hAnsiTheme="minorHAnsi" w:cstheme="minorHAnsi"/>
          <w:b/>
          <w:snapToGrid w:val="0"/>
          <w:color w:val="000000"/>
          <w:lang w:val="sr-Latn-BA"/>
        </w:rPr>
      </w:pPr>
    </w:p>
    <w:p w14:paraId="6FD47FAB" w14:textId="77777777" w:rsidR="00FC6B17" w:rsidRDefault="00FC6B17" w:rsidP="00524ABE">
      <w:pPr>
        <w:rPr>
          <w:rFonts w:asciiTheme="minorHAnsi" w:eastAsia="Times New Roman" w:hAnsiTheme="minorHAnsi" w:cstheme="minorHAnsi"/>
          <w:b/>
          <w:snapToGrid w:val="0"/>
          <w:color w:val="000000"/>
          <w:lang w:val="sr-Latn-BA"/>
        </w:rPr>
        <w:sectPr w:rsidR="00FC6B17" w:rsidSect="00524ABE">
          <w:headerReference w:type="default" r:id="rId10"/>
          <w:footerReference w:type="default" r:id="rId11"/>
          <w:pgSz w:w="11906" w:h="16838"/>
          <w:pgMar w:top="1417" w:right="1558" w:bottom="1417" w:left="1560" w:header="1077" w:footer="708" w:gutter="0"/>
          <w:cols w:space="708"/>
          <w:docGrid w:linePitch="360"/>
        </w:sectPr>
      </w:pPr>
    </w:p>
    <w:p w14:paraId="603816F8" w14:textId="20696761" w:rsidR="0004064D" w:rsidRDefault="0004064D" w:rsidP="00524ABE">
      <w:pPr>
        <w:tabs>
          <w:tab w:val="left" w:pos="1992"/>
        </w:tabs>
        <w:rPr>
          <w:rFonts w:asciiTheme="minorHAnsi" w:eastAsia="Times New Roman" w:hAnsiTheme="minorHAnsi" w:cstheme="minorHAnsi"/>
          <w:b/>
          <w:snapToGrid w:val="0"/>
          <w:color w:val="000000"/>
          <w:lang w:val="sr-Latn-BA"/>
        </w:rPr>
      </w:pPr>
    </w:p>
    <w:p w14:paraId="495F651D" w14:textId="77777777" w:rsidR="0004064D" w:rsidRDefault="0004064D" w:rsidP="0004064D">
      <w:pPr>
        <w:jc w:val="center"/>
        <w:rPr>
          <w:rFonts w:asciiTheme="minorHAnsi" w:eastAsia="Times New Roman" w:hAnsiTheme="minorHAnsi" w:cstheme="minorHAnsi"/>
          <w:b/>
          <w:snapToGrid w:val="0"/>
          <w:color w:val="000000"/>
          <w:lang w:val="sr-Latn-BA"/>
        </w:rPr>
      </w:pPr>
    </w:p>
    <w:p w14:paraId="05ECA166" w14:textId="62AAE6A1" w:rsidR="0004064D" w:rsidRDefault="0004064D" w:rsidP="0004064D">
      <w:pPr>
        <w:jc w:val="center"/>
        <w:rPr>
          <w:rFonts w:asciiTheme="minorHAnsi" w:eastAsia="Times New Roman" w:hAnsiTheme="minorHAnsi" w:cstheme="minorHAnsi"/>
          <w:b/>
          <w:snapToGrid w:val="0"/>
          <w:color w:val="000000"/>
          <w:lang w:val="sr-Latn-BA"/>
        </w:rPr>
      </w:pPr>
      <w:r>
        <w:rPr>
          <w:rFonts w:asciiTheme="minorHAnsi" w:eastAsia="Times New Roman" w:hAnsiTheme="minorHAnsi" w:cstheme="minorHAnsi"/>
          <w:b/>
          <w:snapToGrid w:val="0"/>
          <w:color w:val="000000"/>
          <w:lang w:val="sr-Latn-BA"/>
        </w:rPr>
        <w:lastRenderedPageBreak/>
        <w:t>Crnogorska delegacija učestvovala u studijskoj posjeti Portugalu u okviru Twinning Light projekta "Dalje unaprjeđenje funkcionisanja crnogorskog AFCOS sistema s ciljem efikasne zaštite finansijskih interesa EU"</w:t>
      </w:r>
    </w:p>
    <w:p w14:paraId="61F87542" w14:textId="77777777" w:rsidR="0004064D" w:rsidRPr="002C310F" w:rsidRDefault="0004064D" w:rsidP="0004064D">
      <w:pPr>
        <w:jc w:val="both"/>
        <w:rPr>
          <w:rFonts w:asciiTheme="minorHAnsi" w:eastAsia="Times New Roman" w:hAnsiTheme="minorHAnsi" w:cstheme="minorHAnsi"/>
          <w:snapToGrid w:val="0"/>
          <w:color w:val="000000"/>
          <w:lang w:val="sr-Latn-BA"/>
        </w:rPr>
      </w:pPr>
    </w:p>
    <w:p w14:paraId="13B74F74" w14:textId="77777777" w:rsidR="0004064D"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 xml:space="preserve">U okviru Aktivnosti 3.2.1 Twinning Light projekta, uspješno je organizovana petodnevna studijska posjeta Portugalu za crnogorsku delegaciju, koja je trajala od 31. marta do 4. aprila 2025. Cilj posjete bio je unaprjeđenje saradnje i olakšavanje razmjene znanja i iskustava u oblasti zaštite finansijskih interesa Evropske unije. </w:t>
      </w:r>
    </w:p>
    <w:p w14:paraId="7A6FCCE2" w14:textId="77777777" w:rsidR="0004064D" w:rsidRDefault="0004064D" w:rsidP="0004064D">
      <w:pPr>
        <w:jc w:val="both"/>
        <w:rPr>
          <w:rFonts w:asciiTheme="minorHAnsi" w:eastAsia="Times New Roman" w:hAnsiTheme="minorHAnsi" w:cstheme="minorHAnsi"/>
          <w:snapToGrid w:val="0"/>
          <w:color w:val="000000"/>
          <w:lang w:val="sr-Latn-BA"/>
        </w:rPr>
      </w:pPr>
    </w:p>
    <w:p w14:paraId="2E13FFB3" w14:textId="77777777" w:rsidR="0004064D"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Osnovni cilj studijske posjete bio je sticanje relevantnih savremenih znanja iz oblasti zaštite finansijskih interesa EU i jačanje kapaciteta službenika Ministarstva finansija Crne Gore, odnosno državnog sekretara, vršioca dužnosti generalnog direktora Direktorata za inspekcijski nadzor i zaštitu finansijskih interesa EU i službenika AFCOS-a. Delegaciju su činili i predstavnici drugih relevantnih institucija u oblasti zaštite finansijskih interesa EU, kao što su Agencija za sprječavanje korupcije i Revizorsko tijelo.</w:t>
      </w:r>
    </w:p>
    <w:p w14:paraId="50454AC5" w14:textId="77777777" w:rsidR="0004064D"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Tokom studijske posjete, crnogorskoj delegaciji predstavljen je portugalski sistem za sprečavanje i borbu protiv prevara u vezi sa EU fondovima.</w:t>
      </w:r>
    </w:p>
    <w:p w14:paraId="0D52521E" w14:textId="77777777" w:rsidR="0004064D" w:rsidRDefault="0004064D" w:rsidP="0004064D">
      <w:pPr>
        <w:jc w:val="both"/>
        <w:rPr>
          <w:rFonts w:asciiTheme="minorHAnsi" w:eastAsia="Times New Roman" w:hAnsiTheme="minorHAnsi" w:cstheme="minorHAnsi"/>
          <w:snapToGrid w:val="0"/>
          <w:color w:val="000000"/>
          <w:lang w:val="sr-Latn-BA"/>
        </w:rPr>
      </w:pPr>
    </w:p>
    <w:p w14:paraId="2A25079D" w14:textId="77777777" w:rsidR="0004064D"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Crnogorska delegacija posjetila je Inspeção-Geral de Finanças (IGF), nezavisno portugalsko  državno tijelo odgovorno za obezbjeđivanje strateške kontrole javnih finansija. IGF je predstavio Nacionalnu strategiju za borbu protiv prevara (NAFS) i istakao značaj kontinuirane budnosti, saradnje i transparentnih procesa u cilju zaštite sredstava EU od prevara i zloupotrebe. Ključne inicijative uključuju jačanje politika protiv prevara, unaprjeđenje programa obuke i promociju kulture protiv prevara u svim relevantnim institucijama.</w:t>
      </w:r>
    </w:p>
    <w:p w14:paraId="69A1ED25" w14:textId="77777777" w:rsidR="0004064D" w:rsidRDefault="0004064D" w:rsidP="0004064D">
      <w:pPr>
        <w:jc w:val="both"/>
        <w:rPr>
          <w:rFonts w:asciiTheme="minorHAnsi" w:eastAsia="Times New Roman" w:hAnsiTheme="minorHAnsi" w:cstheme="minorHAnsi"/>
          <w:snapToGrid w:val="0"/>
          <w:color w:val="000000"/>
          <w:lang w:val="sr-Latn-BA"/>
        </w:rPr>
      </w:pPr>
    </w:p>
    <w:p w14:paraId="43E00B93" w14:textId="1FE64801" w:rsidR="00524ABE"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Crnogorskoj delegaciji pružena je prilika da posjeti i Institut za finansiranje poljoprivrede i ribarstva (IFAP), koji je predstavio svoje sveobuhvatne mjere i alate za borbu protiv prevara, uključujući višeslojni pristup prevenciji i otkrivanju prevara. Predstavljena je upotreba naprednih tehnologija za detekciju prevara – alati poput ARACHNE-a, razni sistemi za praćenje koji osiguravaju da se aplikacije za podršku redovno pregledaju, kao i drugi alati za upravljanje rizicima. Naredna ključna institucija u kojoj je crnogorska delegacija primljena je Agencija za koheziju i razvoj (AD&amp;C), javna institucija pod nadzorom zamjenika ministra za teritorijalnu koheziju. AD&amp;C igra centralnu ulogu u regionalnom razvoju i politici kohezije u Portugalu, a crnogorska delegacija je upoznata sa sveobuhvatnom strategijom borbe protiv prevara AD&amp;C, koja je usklađena sa nacionalnim i evropskim smjernicama za prevenciju prevara u primjeni sredstava EU.</w:t>
      </w:r>
    </w:p>
    <w:p w14:paraId="208849D0" w14:textId="77777777" w:rsidR="00524ABE" w:rsidRDefault="00524ABE" w:rsidP="0004064D">
      <w:pPr>
        <w:jc w:val="both"/>
        <w:rPr>
          <w:rFonts w:asciiTheme="minorHAnsi" w:eastAsia="Times New Roman" w:hAnsiTheme="minorHAnsi" w:cstheme="minorHAnsi"/>
          <w:snapToGrid w:val="0"/>
          <w:color w:val="000000"/>
          <w:lang w:val="sr-Latn-BA"/>
        </w:rPr>
      </w:pPr>
    </w:p>
    <w:p w14:paraId="4EDE2D9D" w14:textId="77777777" w:rsidR="007F356E"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t xml:space="preserve">Studijska posjeta je bila izuzetno dobro organizovana, pružajući praktične primjere i vrijedne uvide u funkcionisanje portugalskog sistema za borbu protiv prevara. Ključne teme poput međuinstitucionalne saradnje, tehnika prevencije prevara, upotrebe IT alata i sistema za upravljanje </w:t>
      </w:r>
    </w:p>
    <w:p w14:paraId="64D6B1F7" w14:textId="77777777" w:rsidR="007F356E" w:rsidRDefault="007F356E" w:rsidP="0004064D">
      <w:pPr>
        <w:jc w:val="both"/>
        <w:rPr>
          <w:rFonts w:asciiTheme="minorHAnsi" w:eastAsia="Times New Roman" w:hAnsiTheme="minorHAnsi" w:cstheme="minorHAnsi"/>
          <w:snapToGrid w:val="0"/>
          <w:color w:val="000000"/>
          <w:lang w:val="sr-Latn-BA"/>
        </w:rPr>
      </w:pPr>
    </w:p>
    <w:p w14:paraId="084F2A6D" w14:textId="3C88BD65" w:rsidR="0004064D" w:rsidRDefault="0004064D" w:rsidP="0004064D">
      <w:pPr>
        <w:jc w:val="both"/>
        <w:rPr>
          <w:rFonts w:asciiTheme="minorHAnsi" w:eastAsia="Times New Roman" w:hAnsiTheme="minorHAnsi" w:cstheme="minorHAnsi"/>
          <w:snapToGrid w:val="0"/>
          <w:color w:val="000000"/>
          <w:lang w:val="sr-Latn-BA"/>
        </w:rPr>
      </w:pPr>
      <w:bookmarkStart w:id="0" w:name="_GoBack"/>
      <w:bookmarkEnd w:id="0"/>
      <w:r>
        <w:rPr>
          <w:rFonts w:asciiTheme="minorHAnsi" w:eastAsia="Times New Roman" w:hAnsiTheme="minorHAnsi" w:cstheme="minorHAnsi"/>
          <w:snapToGrid w:val="0"/>
          <w:color w:val="000000"/>
          <w:lang w:val="sr-Latn-BA"/>
        </w:rPr>
        <w:t>nepravilnostima (IMS) bile su posebno korisne. Studije slučaja koje su predstavljene ponudile su jasan most između teorijskih okvira i stvarne primjene, što je od suštinskog značaja za efikasnu implementaciju u Crnoj Gori.</w:t>
      </w:r>
    </w:p>
    <w:p w14:paraId="601B4DEB" w14:textId="77777777" w:rsidR="0004064D" w:rsidRDefault="0004064D" w:rsidP="0004064D">
      <w:pPr>
        <w:jc w:val="both"/>
        <w:rPr>
          <w:rFonts w:asciiTheme="minorHAnsi" w:eastAsia="Times New Roman" w:hAnsiTheme="minorHAnsi" w:cstheme="minorHAnsi"/>
          <w:snapToGrid w:val="0"/>
          <w:color w:val="000000"/>
          <w:lang w:val="sr-Latn-BA"/>
        </w:rPr>
      </w:pPr>
    </w:p>
    <w:p w14:paraId="128924AA" w14:textId="77777777" w:rsidR="0004064D" w:rsidRDefault="0004064D" w:rsidP="0004064D">
      <w:pPr>
        <w:jc w:val="both"/>
        <w:rPr>
          <w:rFonts w:asciiTheme="minorHAnsi" w:eastAsia="Times New Roman" w:hAnsiTheme="minorHAnsi" w:cstheme="minorHAnsi"/>
          <w:snapToGrid w:val="0"/>
          <w:color w:val="000000"/>
          <w:lang w:val="sr-Latn-BA"/>
        </w:rPr>
      </w:pPr>
      <w:r>
        <w:rPr>
          <w:rFonts w:asciiTheme="minorHAnsi" w:eastAsia="Times New Roman" w:hAnsiTheme="minorHAnsi" w:cstheme="minorHAnsi"/>
          <w:snapToGrid w:val="0"/>
          <w:color w:val="000000"/>
          <w:lang w:val="sr-Latn-BA"/>
        </w:rPr>
        <w:lastRenderedPageBreak/>
        <w:t>Ovo iskustvo značajno je doprinijelo produbljivanju stručnosti crnogorskih učesnika i podržaće dalji razvoj AFCOS sistema u skladu sa standardima EU. Znanje i alati stečeni tokom studijske posjete direktno će uticati na budući rad, obezbjeđujući bolju zaštitu finansijskih interesa EU i jačajući kapacitet Crne Gore u borbi protiv prevara i zloupotrebe EU sredstava.</w:t>
      </w:r>
    </w:p>
    <w:p w14:paraId="41065242" w14:textId="77777777" w:rsidR="0004064D" w:rsidRPr="002C310F" w:rsidRDefault="0004064D" w:rsidP="0004064D">
      <w:pPr>
        <w:rPr>
          <w:rFonts w:asciiTheme="minorHAnsi" w:eastAsia="Times New Roman" w:hAnsiTheme="minorHAnsi" w:cstheme="minorHAnsi"/>
          <w:lang w:val="sr-Latn-BA"/>
        </w:rPr>
      </w:pPr>
    </w:p>
    <w:sectPr w:rsidR="0004064D" w:rsidRPr="002C310F" w:rsidSect="00524ABE">
      <w:headerReference w:type="default" r:id="rId12"/>
      <w:pgSz w:w="11906" w:h="16838"/>
      <w:pgMar w:top="1418" w:right="1559" w:bottom="2693" w:left="1559"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427FD" w14:textId="77777777" w:rsidR="00C5418F" w:rsidRDefault="00C5418F" w:rsidP="00302A1E">
      <w:r>
        <w:separator/>
      </w:r>
    </w:p>
  </w:endnote>
  <w:endnote w:type="continuationSeparator" w:id="0">
    <w:p w14:paraId="6B289848" w14:textId="77777777" w:rsidR="00C5418F" w:rsidRDefault="00C5418F" w:rsidP="0030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6FC0" w14:textId="0B50EBB5" w:rsidR="000F5275" w:rsidRDefault="000F5275">
    <w:pPr>
      <w:pStyle w:val="Footer"/>
    </w:pPr>
    <w:r>
      <w:rPr>
        <w:noProof/>
        <w:lang w:val="en-GB" w:eastAsia="en-GB"/>
      </w:rPr>
      <w:drawing>
        <wp:anchor distT="0" distB="0" distL="114300" distR="114300" simplePos="0" relativeHeight="251667456" behindDoc="0" locked="0" layoutInCell="1" allowOverlap="1" wp14:anchorId="3721F45A" wp14:editId="1ECDB64D">
          <wp:simplePos x="0" y="0"/>
          <wp:positionH relativeFrom="column">
            <wp:posOffset>-62865</wp:posOffset>
          </wp:positionH>
          <wp:positionV relativeFrom="paragraph">
            <wp:posOffset>-598170</wp:posOffset>
          </wp:positionV>
          <wp:extent cx="5730875"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144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A28AE" w14:textId="77777777" w:rsidR="00C5418F" w:rsidRDefault="00C5418F" w:rsidP="00302A1E">
      <w:r>
        <w:separator/>
      </w:r>
    </w:p>
  </w:footnote>
  <w:footnote w:type="continuationSeparator" w:id="0">
    <w:p w14:paraId="648D487F" w14:textId="77777777" w:rsidR="00C5418F" w:rsidRDefault="00C5418F" w:rsidP="0030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656A" w14:textId="382BB341" w:rsidR="00302A1E" w:rsidRDefault="00FC6B17" w:rsidP="00844276">
    <w:pPr>
      <w:suppressAutoHyphens/>
      <w:ind w:left="-567"/>
      <w:jc w:val="center"/>
      <w:rPr>
        <w:b/>
        <w:bCs/>
        <w:sz w:val="24"/>
        <w:szCs w:val="24"/>
        <w:lang w:val="en-US"/>
      </w:rPr>
    </w:pPr>
    <w:r w:rsidRPr="00B85470">
      <w:rPr>
        <w:noProof/>
        <w:lang w:eastAsia="en-GB"/>
      </w:rPr>
      <w:drawing>
        <wp:anchor distT="0" distB="0" distL="114300" distR="114300" simplePos="0" relativeHeight="251660288" behindDoc="0" locked="0" layoutInCell="1" allowOverlap="1" wp14:anchorId="5ACE5FB6" wp14:editId="70E286ED">
          <wp:simplePos x="0" y="0"/>
          <wp:positionH relativeFrom="column">
            <wp:posOffset>-205739</wp:posOffset>
          </wp:positionH>
          <wp:positionV relativeFrom="paragraph">
            <wp:posOffset>-45594</wp:posOffset>
          </wp:positionV>
          <wp:extent cx="1965960" cy="455116"/>
          <wp:effectExtent l="0" t="0" r="0" b="2540"/>
          <wp:wrapNone/>
          <wp:docPr id="2" name="Picture 2" descr="C:\Users\bsikirica\AppData\Local\Temp\757dd488-2512-4b54-be81-12c8ae551bfc_funded_en.zip.bfc\funded_EN\horizontal\RGB\PNG\EN_FundedbytheEU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ikirica\AppData\Local\Temp\757dd488-2512-4b54-be81-12c8ae551bfc_funded_en.zip.bfc\funded_EN\horizontal\RGB\PNG\EN_FundedbytheEU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4497" cy="466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lang w:val="en-GB" w:eastAsia="en-GB"/>
      </w:rPr>
      <w:drawing>
        <wp:anchor distT="0" distB="0" distL="114300" distR="114300" simplePos="0" relativeHeight="251658240" behindDoc="1" locked="0" layoutInCell="1" allowOverlap="1" wp14:anchorId="6408AAC5" wp14:editId="583C38A8">
          <wp:simplePos x="0" y="0"/>
          <wp:positionH relativeFrom="column">
            <wp:posOffset>-662940</wp:posOffset>
          </wp:positionH>
          <wp:positionV relativeFrom="paragraph">
            <wp:posOffset>264795</wp:posOffset>
          </wp:positionV>
          <wp:extent cx="7078980" cy="84582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8980" cy="845820"/>
                  </a:xfrm>
                  <a:prstGeom prst="rect">
                    <a:avLst/>
                  </a:prstGeom>
                  <a:noFill/>
                </pic:spPr>
              </pic:pic>
            </a:graphicData>
          </a:graphic>
          <wp14:sizeRelH relativeFrom="margin">
            <wp14:pctWidth>0</wp14:pctWidth>
          </wp14:sizeRelH>
          <wp14:sizeRelV relativeFrom="margin">
            <wp14:pctHeight>0</wp14:pctHeight>
          </wp14:sizeRelV>
        </wp:anchor>
      </w:drawing>
    </w:r>
  </w:p>
  <w:p w14:paraId="17C66C60" w14:textId="00A6758D" w:rsidR="00302A1E" w:rsidRDefault="00302A1E" w:rsidP="00D6411F">
    <w:pPr>
      <w:suppressAutoHyphens/>
      <w:rPr>
        <w:b/>
        <w:bCs/>
        <w:sz w:val="24"/>
        <w:szCs w:val="24"/>
        <w:lang w:val="en-US"/>
      </w:rPr>
    </w:pPr>
  </w:p>
  <w:p w14:paraId="26E48566" w14:textId="5394F0F8" w:rsidR="000F5275" w:rsidRDefault="000F5275" w:rsidP="004C5467">
    <w:pPr>
      <w:suppressAutoHyphens/>
      <w:spacing w:line="276" w:lineRule="auto"/>
      <w:ind w:left="-567"/>
      <w:jc w:val="both"/>
      <w:rPr>
        <w:b/>
        <w:bCs/>
        <w:sz w:val="24"/>
        <w:szCs w:val="24"/>
        <w:lang w:val="en-US"/>
      </w:rPr>
    </w:pPr>
  </w:p>
  <w:p w14:paraId="16D84601" w14:textId="297FC31A" w:rsidR="000F5275" w:rsidRDefault="000F5275" w:rsidP="004C5467">
    <w:pPr>
      <w:suppressAutoHyphens/>
      <w:spacing w:line="276" w:lineRule="auto"/>
      <w:ind w:left="-567"/>
      <w:jc w:val="both"/>
      <w:rPr>
        <w:b/>
        <w:bCs/>
        <w:sz w:val="24"/>
        <w:szCs w:val="24"/>
        <w:lang w:val="en-US"/>
      </w:rPr>
    </w:pPr>
  </w:p>
  <w:p w14:paraId="73F5D3B3" w14:textId="2C9A57EC" w:rsidR="00302A1E" w:rsidRPr="000F5275" w:rsidRDefault="00FC6B17" w:rsidP="000F5275">
    <w:pPr>
      <w:suppressAutoHyphens/>
      <w:ind w:left="-567" w:firstLine="283"/>
      <w:rPr>
        <w:rFonts w:asciiTheme="minorHAnsi" w:eastAsia="Times New Roman" w:hAnsiTheme="minorHAnsi" w:cstheme="minorHAnsi"/>
        <w:snapToGrid w:val="0"/>
        <w:color w:val="000000"/>
        <w:sz w:val="24"/>
        <w:szCs w:val="24"/>
        <w:lang w:val="en-GB"/>
      </w:rPr>
    </w:pPr>
    <w:r>
      <w:rPr>
        <w:noProof/>
        <w:lang w:val="en-GB" w:eastAsia="en-GB"/>
      </w:rPr>
      <mc:AlternateContent>
        <mc:Choice Requires="wps">
          <w:drawing>
            <wp:anchor distT="0" distB="0" distL="114300" distR="114300" simplePos="0" relativeHeight="251661312" behindDoc="0" locked="0" layoutInCell="1" allowOverlap="1" wp14:anchorId="15D4E6F3" wp14:editId="61DEB762">
              <wp:simplePos x="0" y="0"/>
              <wp:positionH relativeFrom="column">
                <wp:posOffset>53340</wp:posOffset>
              </wp:positionH>
              <wp:positionV relativeFrom="paragraph">
                <wp:posOffset>5715</wp:posOffset>
              </wp:positionV>
              <wp:extent cx="2842260" cy="304800"/>
              <wp:effectExtent l="0" t="0" r="0" b="0"/>
              <wp:wrapNone/>
              <wp:docPr id="4" name="Rectangle 4"/>
              <wp:cNvGraphicFramePr/>
              <a:graphic xmlns:a="http://schemas.openxmlformats.org/drawingml/2006/main">
                <a:graphicData uri="http://schemas.microsoft.com/office/word/2010/wordprocessingShape">
                  <wps:wsp>
                    <wps:cNvSpPr/>
                    <wps:spPr>
                      <a:xfrm>
                        <a:off x="0" y="0"/>
                        <a:ext cx="284226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80C89B2" w14:textId="6330D064" w:rsidR="00ED63E8" w:rsidRPr="00FC6B17" w:rsidRDefault="00ED63E8" w:rsidP="00ED63E8">
                          <w:pPr>
                            <w:jc w:val="cen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6B17">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Twinning No: MN 22 IPA FI 01 24 TWL - AFCOS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4E6F3" id="Rectangle 4" o:spid="_x0000_s1026" style="position:absolute;left:0;text-align:left;margin-left:4.2pt;margin-top:.45pt;width:223.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MtdQIAADUFAAAOAAAAZHJzL2Uyb0RvYy54bWysVN9v0zAQfkfif7D8zpKWMEbVdKo6DSFN&#10;27QN7dl17DbC8Zmz26T89ZydNBujT4gX5y73+/N3nl92jWF7hb4GW/LJWc6ZshKq2m5K/v3p+sMF&#10;Zz4IWwkDVpX8oDy/XLx/N2/dTE1hC6ZSyCiJ9bPWlXwbgptlmZdb1Qh/Bk5ZMmrARgRScZNVKFrK&#10;3phsmufnWQtYOQSpvKe/V72RL1J+rZUMd1p7FZgpOfUW0onpXMczW8zFbIPCbWs5tCH+oYtG1JaK&#10;jqmuRBBsh/VfqZpaInjQ4UxCk4HWtVRpBppmkr+Z5nErnEqzEDjejTD5/5dW3u7vkdVVyQvOrGjo&#10;ih4INGE3RrEiwtM6PyOvR3ePg+ZJjLN2Gpv4pSlYlyA9jJCqLjBJP6cXxXR6TshLsn3Mi4s8YZ69&#10;RDv04auChkWh5EjVE5Jif+MDVSTXo0ssZmw8LVzXxvTW+CeLXfZ9JSkcjOq9H5Sm8WInKWsilloZ&#10;ZHtBlBBSKhvO45xUx1jyjmGako+Bk1OBJkyGoME3hqlEuDEwPxX4Z8UxIlUFG8bgpraApxJUP8bK&#10;vf9x+n7mOH7o1t1wV2uoDnTBCD3zvZPXNeF8I3y4F0hUp6uh9Q13dGgDbclhkDjbAv469T/6EwPJ&#10;yllLq1Ny/3MnUHFmvlni5pdJUcRdS0rx6fOUFHxtWb+22F2zArqKCT0UTiYx+gdzFDVC80xbvoxV&#10;ySSspNollwGPyir0K03vhFTLZXKj/XIi3NhHJ2PyCHDk0VP3LNANZAtE01s4rpmYveFc7xsjLSx3&#10;AXSdCBkh7nEdoKfdTPwZ3pG4/K/15PXy2i1+AwAA//8DAFBLAwQUAAYACAAAACEAEkEnO94AAAAF&#10;AQAADwAAAGRycy9kb3ducmV2LnhtbEyPQU/CQBCF7yb+h82YeJOtUqHUbokhEg8eDFUSjkt3aAvd&#10;2dJdoP57x5Pc3uS9vPdNNh9sK87Y+8aRgsdRBAKpdKahSsH31/IhAeGDJqNbR6jgBz3M89ubTKfG&#10;XWiF5yJUgkvIp1pBHUKXSunLGq32I9chsbdzvdWBz76SptcXLretfIqiibS6IV6odYeLGstDcbIK&#10;PvbmGFebt89xM11M18f4vVjuxkrd3w2vLyACDuE/DH/4jA45M23diYwXrYIk5qCCGQg24+cJP7Zl&#10;kcxA5pm8ps9/AQAA//8DAFBLAQItABQABgAIAAAAIQC2gziS/gAAAOEBAAATAAAAAAAAAAAAAAAA&#10;AAAAAABbQ29udGVudF9UeXBlc10ueG1sUEsBAi0AFAAGAAgAAAAhADj9If/WAAAAlAEAAAsAAAAA&#10;AAAAAAAAAAAALwEAAF9yZWxzLy5yZWxzUEsBAi0AFAAGAAgAAAAhAIXFgy11AgAANQUAAA4AAAAA&#10;AAAAAAAAAAAALgIAAGRycy9lMm9Eb2MueG1sUEsBAi0AFAAGAAgAAAAhABJBJzveAAAABQEAAA8A&#10;AAAAAAAAAAAAAAAAzwQAAGRycy9kb3ducmV2LnhtbFBLBQYAAAAABAAEAPMAAADaBQAAAAA=&#10;" fillcolor="white [3201]" stroked="f" strokeweight="1pt">
              <v:textbox>
                <w:txbxContent>
                  <w:p w14:paraId="080C89B2" w14:textId="6330D064" w:rsidR="00ED63E8" w:rsidRPr="00FC6B17" w:rsidRDefault="00ED63E8" w:rsidP="00ED63E8">
                    <w:pPr>
                      <w:jc w:val="cen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6B17">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Twinning No: MN 22 IPA FI 01 24 TWL - AFCOS</w:t>
                    </w:r>
                  </w:p>
                </w:txbxContent>
              </v:textbox>
            </v:rect>
          </w:pict>
        </mc:Fallback>
      </mc:AlternateContent>
    </w:r>
  </w:p>
  <w:p w14:paraId="38C77390" w14:textId="4C4B5314" w:rsidR="00302A1E" w:rsidRDefault="00302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3934" w14:textId="31C61D07" w:rsidR="00FC6B17" w:rsidRDefault="009D4CC9" w:rsidP="00524ABE">
    <w:pPr>
      <w:tabs>
        <w:tab w:val="left" w:pos="348"/>
        <w:tab w:val="left" w:pos="3240"/>
        <w:tab w:val="center" w:pos="4110"/>
      </w:tabs>
      <w:suppressAutoHyphens/>
      <w:ind w:left="-567"/>
      <w:rPr>
        <w:b/>
        <w:bCs/>
        <w:sz w:val="24"/>
        <w:szCs w:val="24"/>
        <w:lang w:val="en-US"/>
      </w:rPr>
    </w:pPr>
    <w:r w:rsidRPr="00B85470">
      <w:rPr>
        <w:noProof/>
        <w:lang w:eastAsia="en-GB"/>
      </w:rPr>
      <w:drawing>
        <wp:anchor distT="0" distB="0" distL="114300" distR="114300" simplePos="0" relativeHeight="251666432" behindDoc="0" locked="0" layoutInCell="1" allowOverlap="1" wp14:anchorId="248E96CB" wp14:editId="7F3350B6">
          <wp:simplePos x="0" y="0"/>
          <wp:positionH relativeFrom="column">
            <wp:posOffset>-190500</wp:posOffset>
          </wp:positionH>
          <wp:positionV relativeFrom="paragraph">
            <wp:posOffset>4917</wp:posOffset>
          </wp:positionV>
          <wp:extent cx="1706880" cy="450377"/>
          <wp:effectExtent l="0" t="0" r="0" b="6985"/>
          <wp:wrapNone/>
          <wp:docPr id="201" name="Picture 201" descr="C:\Users\bsikirica\AppData\Local\Temp\3f2d46b0-4193-4a1b-a475-46ca33b93b9a_funded_mn.zip.b9a\funded_CNR_Montenegrin\horizontal\RGB\PNG\CNR_FundedbytheEU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sikirica\AppData\Local\Temp\3f2d46b0-4193-4a1b-a475-46ca33b93b9a_funded_mn.zip.b9a\funded_CNR_Montenegrin\horizontal\RGB\PNG\CNR_FundedbytheEU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956" cy="4559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lang w:val="en-US"/>
      </w:rPr>
      <w:tab/>
    </w:r>
    <w:r>
      <w:rPr>
        <w:b/>
        <w:bCs/>
        <w:sz w:val="24"/>
        <w:szCs w:val="24"/>
        <w:lang w:val="en-US"/>
      </w:rPr>
      <w:tab/>
    </w:r>
    <w:r w:rsidR="00524ABE">
      <w:rPr>
        <w:b/>
        <w:bCs/>
        <w:sz w:val="24"/>
        <w:szCs w:val="24"/>
        <w:lang w:val="en-US"/>
      </w:rPr>
      <w:tab/>
    </w:r>
    <w:r w:rsidR="00FC6B17">
      <w:rPr>
        <w:b/>
        <w:bCs/>
        <w:noProof/>
        <w:sz w:val="24"/>
        <w:szCs w:val="24"/>
        <w:lang w:val="en-GB" w:eastAsia="en-GB"/>
      </w:rPr>
      <w:drawing>
        <wp:anchor distT="0" distB="0" distL="114300" distR="114300" simplePos="0" relativeHeight="251663360" behindDoc="1" locked="0" layoutInCell="1" allowOverlap="1" wp14:anchorId="76A14620" wp14:editId="11381F60">
          <wp:simplePos x="0" y="0"/>
          <wp:positionH relativeFrom="column">
            <wp:posOffset>-662940</wp:posOffset>
          </wp:positionH>
          <wp:positionV relativeFrom="paragraph">
            <wp:posOffset>264795</wp:posOffset>
          </wp:positionV>
          <wp:extent cx="7078980" cy="845820"/>
          <wp:effectExtent l="0" t="0" r="762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8980" cy="845820"/>
                  </a:xfrm>
                  <a:prstGeom prst="rect">
                    <a:avLst/>
                  </a:prstGeom>
                  <a:noFill/>
                </pic:spPr>
              </pic:pic>
            </a:graphicData>
          </a:graphic>
          <wp14:sizeRelH relativeFrom="margin">
            <wp14:pctWidth>0</wp14:pctWidth>
          </wp14:sizeRelH>
          <wp14:sizeRelV relativeFrom="margin">
            <wp14:pctHeight>0</wp14:pctHeight>
          </wp14:sizeRelV>
        </wp:anchor>
      </w:drawing>
    </w:r>
  </w:p>
  <w:p w14:paraId="69A54EA3" w14:textId="1C6729EC" w:rsidR="00FC6B17" w:rsidRDefault="00FC6B17" w:rsidP="00D6411F">
    <w:pPr>
      <w:suppressAutoHyphens/>
      <w:rPr>
        <w:b/>
        <w:bCs/>
        <w:sz w:val="24"/>
        <w:szCs w:val="24"/>
        <w:lang w:val="en-US"/>
      </w:rPr>
    </w:pPr>
  </w:p>
  <w:p w14:paraId="05C6BFC0" w14:textId="77777777" w:rsidR="00FC6B17" w:rsidRDefault="00FC6B17" w:rsidP="004C5467">
    <w:pPr>
      <w:suppressAutoHyphens/>
      <w:spacing w:line="276" w:lineRule="auto"/>
      <w:ind w:left="-567"/>
      <w:jc w:val="both"/>
      <w:rPr>
        <w:b/>
        <w:bCs/>
        <w:sz w:val="24"/>
        <w:szCs w:val="24"/>
        <w:lang w:val="en-US"/>
      </w:rPr>
    </w:pPr>
  </w:p>
  <w:p w14:paraId="34B6D7E2" w14:textId="77777777" w:rsidR="00FC6B17" w:rsidRDefault="00FC6B17" w:rsidP="004C5467">
    <w:pPr>
      <w:suppressAutoHyphens/>
      <w:spacing w:line="276" w:lineRule="auto"/>
      <w:ind w:left="-567"/>
      <w:jc w:val="both"/>
      <w:rPr>
        <w:b/>
        <w:bCs/>
        <w:sz w:val="24"/>
        <w:szCs w:val="24"/>
        <w:lang w:val="en-US"/>
      </w:rPr>
    </w:pPr>
  </w:p>
  <w:p w14:paraId="6584B63E" w14:textId="77777777" w:rsidR="00FC6B17" w:rsidRPr="000F5275" w:rsidRDefault="00FC6B17" w:rsidP="000F5275">
    <w:pPr>
      <w:suppressAutoHyphens/>
      <w:ind w:left="-567" w:firstLine="283"/>
      <w:rPr>
        <w:rFonts w:asciiTheme="minorHAnsi" w:eastAsia="Times New Roman" w:hAnsiTheme="minorHAnsi" w:cstheme="minorHAnsi"/>
        <w:snapToGrid w:val="0"/>
        <w:color w:val="000000"/>
        <w:sz w:val="24"/>
        <w:szCs w:val="24"/>
        <w:lang w:val="en-GB"/>
      </w:rPr>
    </w:pPr>
    <w:r>
      <w:rPr>
        <w:noProof/>
        <w:lang w:val="en-GB" w:eastAsia="en-GB"/>
      </w:rPr>
      <mc:AlternateContent>
        <mc:Choice Requires="wps">
          <w:drawing>
            <wp:anchor distT="0" distB="0" distL="114300" distR="114300" simplePos="0" relativeHeight="251665408" behindDoc="0" locked="0" layoutInCell="1" allowOverlap="1" wp14:anchorId="0058F6B4" wp14:editId="6FFD047F">
              <wp:simplePos x="0" y="0"/>
              <wp:positionH relativeFrom="column">
                <wp:posOffset>53340</wp:posOffset>
              </wp:positionH>
              <wp:positionV relativeFrom="paragraph">
                <wp:posOffset>5715</wp:posOffset>
              </wp:positionV>
              <wp:extent cx="2842260" cy="304800"/>
              <wp:effectExtent l="0" t="0" r="0" b="0"/>
              <wp:wrapNone/>
              <wp:docPr id="7" name="Rectangle 7"/>
              <wp:cNvGraphicFramePr/>
              <a:graphic xmlns:a="http://schemas.openxmlformats.org/drawingml/2006/main">
                <a:graphicData uri="http://schemas.microsoft.com/office/word/2010/wordprocessingShape">
                  <wps:wsp>
                    <wps:cNvSpPr/>
                    <wps:spPr>
                      <a:xfrm>
                        <a:off x="0" y="0"/>
                        <a:ext cx="284226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525BA66" w14:textId="77777777" w:rsidR="00FC6B17" w:rsidRPr="00FC6B17" w:rsidRDefault="00FC6B17" w:rsidP="00ED63E8">
                          <w:pPr>
                            <w:jc w:val="cen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6B17">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Twinning No: MN 22 IPA FI 01 24 TWL - AFCOS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8F6B4" id="Rectangle 7" o:spid="_x0000_s1027" style="position:absolute;left:0;text-align:left;margin-left:4.2pt;margin-top:.45pt;width:223.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ddwIAADwFAAAOAAAAZHJzL2Uyb0RvYy54bWysVF9P2zAQf5+072D5fSTtOmAVKapATJMQ&#10;Q8DEs+vYbTTb553dJt2n39lJA2N9mvZi3/l+9//OF5edNWynMDTgKj45KTlTTkLduHXFvz/dfDjn&#10;LEThamHAqYrvVeCXi/fvLlo/V1PYgKkVMjLiwrz1Fd/E6OdFEeRGWRFOwCtHQg1oRSQW10WNoiXr&#10;1hTTsjwtWsDaI0gVAr1e90K+yPa1VjJ+0zqoyEzFKbaYT8znKp3F4kLM1yj8ppFDGOIforCiceR0&#10;NHUtomBbbP4yZRuJEEDHEwm2AK0bqXIOlM2kfJPN40Z4lXOh4gQ/lin8P7PybnePrKkrfsaZE5Za&#10;9EBFE25tFDtL5Wl9mBPq0d/jwAUiU66dRptuyoJ1uaT7saSqi0zS4/R8Np2eUuUlyT6Ws/My17x4&#10;0fYY4hcFliWi4kjecyXF7jZE8kjQAyQ5My6dDm4aY3ppeilSlH1cmYp7o3r0g9KUXookW82Dpa4M&#10;sp2gkRBSKhdPU57kxzhCJzVNxkfFyTFFEyeD0oBNaioP3KhYHlP80+Ookb2Ci6OybRzgMQP1j9Fz&#10;jz9k3+ec0o/dqss9zcj0soJ6T31G6BcgeHnTULlvRYj3AmniqUO0xfEbHdpAW3EYKM42gL+OvSc8&#10;DSJJOWtpgyoefm4FKs7MV0cj+nkym6WVy8zs09mUGHwtWb2WuK29AurIhP4LLzOZ8NEcSI1gn2nZ&#10;l8kriYST5LviMuKBuYr9ZtN3IdVymWG0Zl7EW/foZTKe6pzG6al7FuiHmYs0rXdw2DYxfzN6PTZp&#10;OlhuI+gmz+VLXYcO0IrmMRq+k/QHvOYz6uXTW/wGAAD//wMAUEsDBBQABgAIAAAAIQASQSc73gAA&#10;AAUBAAAPAAAAZHJzL2Rvd25yZXYueG1sTI9BT8JAEIXvJv6HzZh4k61SodRuiSESDx4MVRKOS3do&#10;C93Z0l2g/nvHk9ze5L289002H2wrztj7xpGCx1EEAql0pqFKwffX8iEB4YMmo1tHqOAHPczz25tM&#10;p8ZdaIXnIlSCS8inWkEdQpdK6csarfYj1yGxt3O91YHPvpKm1xcut618iqKJtLohXqh1h4say0Nx&#10;sgo+9uYYV5u3z3EzXUzXx/i9WO7GSt3fDa8vIAIO4T8Mf/iMDjkzbd2JjBetgiTmoIIZCDbj5wk/&#10;tmWRzEDmmbymz38BAAD//wMAUEsBAi0AFAAGAAgAAAAhALaDOJL+AAAA4QEAABMAAAAAAAAAAAAA&#10;AAAAAAAAAFtDb250ZW50X1R5cGVzXS54bWxQSwECLQAUAAYACAAAACEAOP0h/9YAAACUAQAACwAA&#10;AAAAAAAAAAAAAAAvAQAAX3JlbHMvLnJlbHNQSwECLQAUAAYACAAAACEAvvSrXXcCAAA8BQAADgAA&#10;AAAAAAAAAAAAAAAuAgAAZHJzL2Uyb0RvYy54bWxQSwECLQAUAAYACAAAACEAEkEnO94AAAAFAQAA&#10;DwAAAAAAAAAAAAAAAADRBAAAZHJzL2Rvd25yZXYueG1sUEsFBgAAAAAEAAQA8wAAANwFAAAAAA==&#10;" fillcolor="white [3201]" stroked="f" strokeweight="1pt">
              <v:textbox>
                <w:txbxContent>
                  <w:p w14:paraId="6525BA66" w14:textId="77777777" w:rsidR="00FC6B17" w:rsidRPr="00FC6B17" w:rsidRDefault="00FC6B17" w:rsidP="00ED63E8">
                    <w:pPr>
                      <w:jc w:val="cen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6B17">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Twinning No: MN 22 IPA FI 01 24 TWL - AFCOS</w:t>
                    </w:r>
                  </w:p>
                </w:txbxContent>
              </v:textbox>
            </v:rect>
          </w:pict>
        </mc:Fallback>
      </mc:AlternateContent>
    </w:r>
  </w:p>
  <w:p w14:paraId="2F504AC1" w14:textId="77777777" w:rsidR="00FC6B17" w:rsidRDefault="00FC6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E23"/>
    <w:multiLevelType w:val="hybridMultilevel"/>
    <w:tmpl w:val="97C4B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02A1E"/>
    <w:rsid w:val="00001E66"/>
    <w:rsid w:val="00032E2A"/>
    <w:rsid w:val="0004064D"/>
    <w:rsid w:val="000635F5"/>
    <w:rsid w:val="0007048F"/>
    <w:rsid w:val="0008724B"/>
    <w:rsid w:val="000E2893"/>
    <w:rsid w:val="000F5275"/>
    <w:rsid w:val="001065D8"/>
    <w:rsid w:val="0015103D"/>
    <w:rsid w:val="00152026"/>
    <w:rsid w:val="00173840"/>
    <w:rsid w:val="001B5149"/>
    <w:rsid w:val="001D47EB"/>
    <w:rsid w:val="00254E1D"/>
    <w:rsid w:val="002944DA"/>
    <w:rsid w:val="002C310F"/>
    <w:rsid w:val="002C77DD"/>
    <w:rsid w:val="002E0BCC"/>
    <w:rsid w:val="00302A1E"/>
    <w:rsid w:val="00331E08"/>
    <w:rsid w:val="00362B63"/>
    <w:rsid w:val="003633FC"/>
    <w:rsid w:val="00364977"/>
    <w:rsid w:val="003B52A5"/>
    <w:rsid w:val="003C7026"/>
    <w:rsid w:val="003D522C"/>
    <w:rsid w:val="003E7765"/>
    <w:rsid w:val="003F1357"/>
    <w:rsid w:val="00425428"/>
    <w:rsid w:val="00472C5F"/>
    <w:rsid w:val="004A3C27"/>
    <w:rsid w:val="004A749B"/>
    <w:rsid w:val="004B6372"/>
    <w:rsid w:val="004C5467"/>
    <w:rsid w:val="00524ABE"/>
    <w:rsid w:val="00543BA4"/>
    <w:rsid w:val="0056143F"/>
    <w:rsid w:val="005B38BB"/>
    <w:rsid w:val="00605817"/>
    <w:rsid w:val="00613582"/>
    <w:rsid w:val="00675F21"/>
    <w:rsid w:val="00680814"/>
    <w:rsid w:val="007276C0"/>
    <w:rsid w:val="00735F24"/>
    <w:rsid w:val="00794F94"/>
    <w:rsid w:val="007E7875"/>
    <w:rsid w:val="007F356E"/>
    <w:rsid w:val="008057AA"/>
    <w:rsid w:val="008307BF"/>
    <w:rsid w:val="00844276"/>
    <w:rsid w:val="00920AB0"/>
    <w:rsid w:val="0096437D"/>
    <w:rsid w:val="0096486C"/>
    <w:rsid w:val="009749A6"/>
    <w:rsid w:val="009C7768"/>
    <w:rsid w:val="009D4CC9"/>
    <w:rsid w:val="00A33293"/>
    <w:rsid w:val="00A5350D"/>
    <w:rsid w:val="00A914C4"/>
    <w:rsid w:val="00AA69DE"/>
    <w:rsid w:val="00AB3FC8"/>
    <w:rsid w:val="00AE59F9"/>
    <w:rsid w:val="00B34841"/>
    <w:rsid w:val="00B67BD4"/>
    <w:rsid w:val="00BB4D92"/>
    <w:rsid w:val="00BF1D92"/>
    <w:rsid w:val="00C027F2"/>
    <w:rsid w:val="00C0327A"/>
    <w:rsid w:val="00C402AF"/>
    <w:rsid w:val="00C5418F"/>
    <w:rsid w:val="00C60F88"/>
    <w:rsid w:val="00C93061"/>
    <w:rsid w:val="00D21F29"/>
    <w:rsid w:val="00D249F7"/>
    <w:rsid w:val="00D6411F"/>
    <w:rsid w:val="00DF04C4"/>
    <w:rsid w:val="00E52CD5"/>
    <w:rsid w:val="00E61C81"/>
    <w:rsid w:val="00E9286E"/>
    <w:rsid w:val="00EA6D57"/>
    <w:rsid w:val="00ED63E8"/>
    <w:rsid w:val="00EF15F0"/>
    <w:rsid w:val="00F56D48"/>
    <w:rsid w:val="00FC6B17"/>
    <w:rsid w:val="00FF0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9CFD1"/>
  <w15:chartTrackingRefBased/>
  <w15:docId w15:val="{79070CA4-67D7-46E8-8712-388E8F69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A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A1E"/>
    <w:pPr>
      <w:tabs>
        <w:tab w:val="center" w:pos="4536"/>
        <w:tab w:val="right" w:pos="9072"/>
      </w:tabs>
    </w:pPr>
  </w:style>
  <w:style w:type="character" w:customStyle="1" w:styleId="HeaderChar">
    <w:name w:val="Header Char"/>
    <w:basedOn w:val="DefaultParagraphFont"/>
    <w:link w:val="Header"/>
    <w:uiPriority w:val="99"/>
    <w:rsid w:val="00302A1E"/>
    <w:rPr>
      <w:rFonts w:ascii="Calibri" w:hAnsi="Calibri" w:cs="Calibri"/>
    </w:rPr>
  </w:style>
  <w:style w:type="paragraph" w:styleId="Footer">
    <w:name w:val="footer"/>
    <w:basedOn w:val="Normal"/>
    <w:link w:val="FooterChar"/>
    <w:uiPriority w:val="99"/>
    <w:unhideWhenUsed/>
    <w:rsid w:val="00302A1E"/>
    <w:pPr>
      <w:tabs>
        <w:tab w:val="center" w:pos="4536"/>
        <w:tab w:val="right" w:pos="9072"/>
      </w:tabs>
    </w:pPr>
  </w:style>
  <w:style w:type="character" w:customStyle="1" w:styleId="FooterChar">
    <w:name w:val="Footer Char"/>
    <w:basedOn w:val="DefaultParagraphFont"/>
    <w:link w:val="Footer"/>
    <w:uiPriority w:val="99"/>
    <w:rsid w:val="00302A1E"/>
    <w:rPr>
      <w:rFonts w:ascii="Calibri" w:hAnsi="Calibri" w:cs="Calibri"/>
    </w:rPr>
  </w:style>
  <w:style w:type="table" w:styleId="TableGrid">
    <w:name w:val="Table Grid"/>
    <w:basedOn w:val="TableNormal"/>
    <w:uiPriority w:val="39"/>
    <w:rsid w:val="00C0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2A5"/>
    <w:pPr>
      <w:ind w:left="720"/>
      <w:contextualSpacing/>
    </w:pPr>
  </w:style>
  <w:style w:type="character" w:styleId="CommentReference">
    <w:name w:val="annotation reference"/>
    <w:basedOn w:val="DefaultParagraphFont"/>
    <w:uiPriority w:val="99"/>
    <w:semiHidden/>
    <w:unhideWhenUsed/>
    <w:rsid w:val="004B6372"/>
    <w:rPr>
      <w:sz w:val="16"/>
      <w:szCs w:val="16"/>
    </w:rPr>
  </w:style>
  <w:style w:type="paragraph" w:styleId="CommentText">
    <w:name w:val="annotation text"/>
    <w:basedOn w:val="Normal"/>
    <w:link w:val="CommentTextChar"/>
    <w:uiPriority w:val="99"/>
    <w:semiHidden/>
    <w:unhideWhenUsed/>
    <w:rsid w:val="004B6372"/>
    <w:rPr>
      <w:sz w:val="20"/>
      <w:szCs w:val="20"/>
    </w:rPr>
  </w:style>
  <w:style w:type="character" w:customStyle="1" w:styleId="CommentTextChar">
    <w:name w:val="Comment Text Char"/>
    <w:basedOn w:val="DefaultParagraphFont"/>
    <w:link w:val="CommentText"/>
    <w:uiPriority w:val="99"/>
    <w:semiHidden/>
    <w:rsid w:val="004B637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6372"/>
    <w:rPr>
      <w:b/>
      <w:bCs/>
    </w:rPr>
  </w:style>
  <w:style w:type="character" w:customStyle="1" w:styleId="CommentSubjectChar">
    <w:name w:val="Comment Subject Char"/>
    <w:basedOn w:val="CommentTextChar"/>
    <w:link w:val="CommentSubject"/>
    <w:uiPriority w:val="99"/>
    <w:semiHidden/>
    <w:rsid w:val="004B6372"/>
    <w:rPr>
      <w:rFonts w:ascii="Calibri" w:hAnsi="Calibri" w:cs="Calibri"/>
      <w:b/>
      <w:bCs/>
      <w:sz w:val="20"/>
      <w:szCs w:val="20"/>
    </w:rPr>
  </w:style>
  <w:style w:type="paragraph" w:styleId="BalloonText">
    <w:name w:val="Balloon Text"/>
    <w:basedOn w:val="Normal"/>
    <w:link w:val="BalloonTextChar"/>
    <w:uiPriority w:val="99"/>
    <w:semiHidden/>
    <w:unhideWhenUsed/>
    <w:rsid w:val="004B6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D544-27B1-4C33-BB24-DBA65159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5991</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CFCA</dc:creator>
  <cp:keywords/>
  <dc:description/>
  <cp:lastModifiedBy>CFCA</cp:lastModifiedBy>
  <cp:revision>4</cp:revision>
  <cp:lastPrinted>2024-07-02T06:41:00Z</cp:lastPrinted>
  <dcterms:created xsi:type="dcterms:W3CDTF">2025-04-17T09:45:00Z</dcterms:created>
  <dcterms:modified xsi:type="dcterms:W3CDTF">2025-04-17T09:50:00Z</dcterms:modified>
</cp:coreProperties>
</file>