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F8A97" w14:textId="77777777" w:rsidR="005C55D0" w:rsidRPr="00AA7C77" w:rsidRDefault="005C55D0" w:rsidP="005C55D0">
      <w:pPr>
        <w:jc w:val="center"/>
        <w:rPr>
          <w:rFonts w:cstheme="minorHAnsi"/>
          <w:color w:val="002060"/>
          <w:sz w:val="24"/>
          <w:szCs w:val="24"/>
        </w:rPr>
      </w:pPr>
      <w:bookmarkStart w:id="0" w:name="_Hlk130814238"/>
      <w:bookmarkEnd w:id="0"/>
      <w:r w:rsidRPr="00AA7C77">
        <w:rPr>
          <w:rFonts w:ascii="Times New Roman" w:hAnsi="Times New Roman" w:cs="Times New Roman"/>
          <w:noProof/>
          <w:sz w:val="10"/>
          <w:szCs w:val="10"/>
        </w:rPr>
        <w:drawing>
          <wp:inline distT="0" distB="0" distL="0" distR="0" wp14:anchorId="4D3972BD" wp14:editId="2FF388F0">
            <wp:extent cx="904875" cy="1019175"/>
            <wp:effectExtent l="0" t="0" r="9525" b="9525"/>
            <wp:docPr id="5" name="Picture 5" descr="A gold eagle with two head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eagle with two heads and a crow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019175"/>
                    </a:xfrm>
                    <a:prstGeom prst="rect">
                      <a:avLst/>
                    </a:prstGeom>
                    <a:noFill/>
                    <a:ln>
                      <a:noFill/>
                    </a:ln>
                  </pic:spPr>
                </pic:pic>
              </a:graphicData>
            </a:graphic>
          </wp:inline>
        </w:drawing>
      </w:r>
    </w:p>
    <w:p w14:paraId="2E44A7C9" w14:textId="77777777" w:rsidR="005C55D0" w:rsidRPr="00AA7C77" w:rsidRDefault="005C55D0" w:rsidP="005C55D0">
      <w:pPr>
        <w:widowControl w:val="0"/>
        <w:autoSpaceDE w:val="0"/>
        <w:autoSpaceDN w:val="0"/>
        <w:adjustRightInd w:val="0"/>
        <w:spacing w:before="79" w:after="0" w:line="240" w:lineRule="auto"/>
        <w:ind w:left="1418" w:right="1847"/>
        <w:jc w:val="center"/>
        <w:rPr>
          <w:rFonts w:eastAsia="Times New Roman" w:cstheme="minorHAnsi"/>
          <w:sz w:val="28"/>
          <w:szCs w:val="28"/>
        </w:rPr>
      </w:pPr>
      <w:r w:rsidRPr="00AA7C77">
        <w:rPr>
          <w:rFonts w:eastAsia="Times New Roman" w:cstheme="minorHAnsi"/>
          <w:spacing w:val="-1"/>
          <w:sz w:val="28"/>
          <w:szCs w:val="28"/>
        </w:rPr>
        <w:t>V</w:t>
      </w:r>
      <w:r w:rsidRPr="00AA7C77">
        <w:rPr>
          <w:rFonts w:eastAsia="Times New Roman" w:cstheme="minorHAnsi"/>
          <w:spacing w:val="1"/>
          <w:sz w:val="28"/>
          <w:szCs w:val="28"/>
        </w:rPr>
        <w:t>l</w:t>
      </w:r>
      <w:r w:rsidRPr="00AA7C77">
        <w:rPr>
          <w:rFonts w:eastAsia="Times New Roman" w:cstheme="minorHAnsi"/>
          <w:sz w:val="28"/>
          <w:szCs w:val="28"/>
        </w:rPr>
        <w:t>a</w:t>
      </w:r>
      <w:r w:rsidRPr="00AA7C77">
        <w:rPr>
          <w:rFonts w:eastAsia="Times New Roman" w:cstheme="minorHAnsi"/>
          <w:spacing w:val="1"/>
          <w:sz w:val="28"/>
          <w:szCs w:val="28"/>
        </w:rPr>
        <w:t>d</w:t>
      </w:r>
      <w:r w:rsidRPr="00AA7C77">
        <w:rPr>
          <w:rFonts w:eastAsia="Times New Roman" w:cstheme="minorHAnsi"/>
          <w:sz w:val="28"/>
          <w:szCs w:val="28"/>
        </w:rPr>
        <w:t xml:space="preserve">a </w:t>
      </w:r>
      <w:r w:rsidRPr="00AA7C77">
        <w:rPr>
          <w:rFonts w:eastAsia="Times New Roman" w:cstheme="minorHAnsi"/>
          <w:spacing w:val="-3"/>
          <w:sz w:val="28"/>
          <w:szCs w:val="28"/>
        </w:rPr>
        <w:t>C</w:t>
      </w:r>
      <w:r w:rsidRPr="00AA7C77">
        <w:rPr>
          <w:rFonts w:eastAsia="Times New Roman" w:cstheme="minorHAnsi"/>
          <w:sz w:val="28"/>
          <w:szCs w:val="28"/>
        </w:rPr>
        <w:t>r</w:t>
      </w:r>
      <w:r w:rsidRPr="00AA7C77">
        <w:rPr>
          <w:rFonts w:eastAsia="Times New Roman" w:cstheme="minorHAnsi"/>
          <w:spacing w:val="1"/>
          <w:sz w:val="28"/>
          <w:szCs w:val="28"/>
        </w:rPr>
        <w:t>n</w:t>
      </w:r>
      <w:r w:rsidRPr="00AA7C77">
        <w:rPr>
          <w:rFonts w:eastAsia="Times New Roman" w:cstheme="minorHAnsi"/>
          <w:sz w:val="28"/>
          <w:szCs w:val="28"/>
        </w:rPr>
        <w:t xml:space="preserve">e </w:t>
      </w:r>
      <w:r w:rsidRPr="00AA7C77">
        <w:rPr>
          <w:rFonts w:eastAsia="Times New Roman" w:cstheme="minorHAnsi"/>
          <w:spacing w:val="-4"/>
          <w:sz w:val="28"/>
          <w:szCs w:val="28"/>
        </w:rPr>
        <w:t>G</w:t>
      </w:r>
      <w:r w:rsidRPr="00AA7C77">
        <w:rPr>
          <w:rFonts w:eastAsia="Times New Roman" w:cstheme="minorHAnsi"/>
          <w:spacing w:val="1"/>
          <w:sz w:val="28"/>
          <w:szCs w:val="28"/>
        </w:rPr>
        <w:t>o</w:t>
      </w:r>
      <w:r w:rsidRPr="00AA7C77">
        <w:rPr>
          <w:rFonts w:eastAsia="Times New Roman" w:cstheme="minorHAnsi"/>
          <w:sz w:val="28"/>
          <w:szCs w:val="28"/>
        </w:rPr>
        <w:t>re</w:t>
      </w:r>
    </w:p>
    <w:p w14:paraId="1AE59733" w14:textId="77777777" w:rsidR="005C55D0" w:rsidRPr="00AA7C77" w:rsidRDefault="005C55D0" w:rsidP="005C55D0">
      <w:pPr>
        <w:widowControl w:val="0"/>
        <w:autoSpaceDE w:val="0"/>
        <w:autoSpaceDN w:val="0"/>
        <w:adjustRightInd w:val="0"/>
        <w:spacing w:before="9" w:after="0" w:line="240" w:lineRule="exact"/>
        <w:ind w:left="1418" w:right="1847"/>
        <w:jc w:val="center"/>
        <w:rPr>
          <w:rFonts w:eastAsia="Times New Roman" w:cstheme="minorHAnsi"/>
          <w:sz w:val="24"/>
          <w:szCs w:val="24"/>
        </w:rPr>
      </w:pPr>
    </w:p>
    <w:p w14:paraId="74E63672" w14:textId="77777777" w:rsidR="005C55D0" w:rsidRPr="00AA7C77" w:rsidRDefault="005C55D0" w:rsidP="005C55D0">
      <w:pPr>
        <w:widowControl w:val="0"/>
        <w:autoSpaceDE w:val="0"/>
        <w:autoSpaceDN w:val="0"/>
        <w:adjustRightInd w:val="0"/>
        <w:spacing w:after="0" w:line="240" w:lineRule="auto"/>
        <w:ind w:left="1418" w:right="1847"/>
        <w:jc w:val="center"/>
        <w:rPr>
          <w:rFonts w:eastAsia="Times New Roman" w:cstheme="minorHAnsi"/>
          <w:sz w:val="28"/>
          <w:szCs w:val="28"/>
        </w:rPr>
      </w:pPr>
      <w:bookmarkStart w:id="1" w:name="_Hlk131419382"/>
      <w:r w:rsidRPr="00AA7C77">
        <w:rPr>
          <w:rFonts w:eastAsia="Times New Roman" w:cstheme="minorHAnsi"/>
          <w:sz w:val="28"/>
          <w:szCs w:val="28"/>
        </w:rPr>
        <w:t xml:space="preserve">     Ministarstvo pravde </w:t>
      </w:r>
    </w:p>
    <w:p w14:paraId="3EC3B916" w14:textId="77777777" w:rsidR="005C55D0" w:rsidRPr="00AA7C77" w:rsidRDefault="005C55D0" w:rsidP="005C55D0">
      <w:pPr>
        <w:widowControl w:val="0"/>
        <w:autoSpaceDE w:val="0"/>
        <w:autoSpaceDN w:val="0"/>
        <w:adjustRightInd w:val="0"/>
        <w:spacing w:before="7" w:after="0" w:line="240" w:lineRule="exact"/>
        <w:ind w:left="1701" w:right="1847"/>
        <w:jc w:val="center"/>
        <w:rPr>
          <w:rFonts w:ascii="Times New Roman" w:eastAsia="Times New Roman" w:hAnsi="Times New Roman" w:cs="Times New Roman"/>
          <w:sz w:val="24"/>
          <w:szCs w:val="24"/>
        </w:rPr>
      </w:pPr>
    </w:p>
    <w:p w14:paraId="75A05CA0" w14:textId="77777777" w:rsidR="005C55D0" w:rsidRPr="00AA7C77" w:rsidRDefault="005C55D0" w:rsidP="005C55D0">
      <w:pPr>
        <w:widowControl w:val="0"/>
        <w:autoSpaceDE w:val="0"/>
        <w:autoSpaceDN w:val="0"/>
        <w:adjustRightInd w:val="0"/>
        <w:spacing w:after="0" w:line="316" w:lineRule="exact"/>
        <w:ind w:left="1701" w:right="1847"/>
        <w:jc w:val="center"/>
        <w:rPr>
          <w:rFonts w:ascii="Times New Roman" w:eastAsia="Times New Roman" w:hAnsi="Times New Roman" w:cs="Times New Roman"/>
          <w:sz w:val="28"/>
          <w:szCs w:val="28"/>
        </w:rPr>
      </w:pPr>
    </w:p>
    <w:bookmarkEnd w:id="1"/>
    <w:p w14:paraId="240E6BF3" w14:textId="77777777" w:rsidR="005C55D0" w:rsidRPr="00AA7C77" w:rsidRDefault="005C55D0" w:rsidP="005C55D0">
      <w:pPr>
        <w:widowControl w:val="0"/>
        <w:autoSpaceDE w:val="0"/>
        <w:autoSpaceDN w:val="0"/>
        <w:adjustRightInd w:val="0"/>
        <w:spacing w:after="0" w:line="240" w:lineRule="auto"/>
        <w:rPr>
          <w:rFonts w:ascii="Times New Roman" w:eastAsia="Times New Roman" w:hAnsi="Times New Roman" w:cs="Times New Roman"/>
          <w:sz w:val="28"/>
          <w:szCs w:val="28"/>
        </w:rPr>
      </w:pPr>
    </w:p>
    <w:p w14:paraId="58500CA3" w14:textId="77777777" w:rsidR="005C55D0" w:rsidRPr="00AA7C77" w:rsidRDefault="005C55D0" w:rsidP="005C55D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1201AE5F" w14:textId="77777777" w:rsidR="005C55D0" w:rsidRPr="00AA7C77" w:rsidRDefault="005C55D0" w:rsidP="005C55D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658B2E3A" w14:textId="0743C8D6" w:rsidR="005C55D0" w:rsidRPr="00AA7C77" w:rsidRDefault="005C55D0" w:rsidP="005C55D0">
      <w:pPr>
        <w:widowControl w:val="0"/>
        <w:autoSpaceDE w:val="0"/>
        <w:autoSpaceDN w:val="0"/>
        <w:adjustRightInd w:val="0"/>
        <w:spacing w:before="13" w:after="0" w:line="275" w:lineRule="auto"/>
        <w:ind w:left="72" w:right="693" w:hanging="3"/>
        <w:jc w:val="center"/>
        <w:rPr>
          <w:rFonts w:eastAsia="Times New Roman" w:cstheme="minorHAnsi"/>
          <w:b/>
          <w:bCs/>
          <w:sz w:val="36"/>
          <w:szCs w:val="36"/>
        </w:rPr>
      </w:pPr>
      <w:bookmarkStart w:id="2" w:name="_Hlk132980275"/>
      <w:r w:rsidRPr="00AA7C77">
        <w:rPr>
          <w:rFonts w:eastAsia="Times New Roman" w:cstheme="minorHAnsi"/>
          <w:b/>
          <w:bCs/>
          <w:sz w:val="36"/>
          <w:szCs w:val="36"/>
        </w:rPr>
        <w:t>AKCIONI PLAN ZA SPROVOĐENJE S</w:t>
      </w:r>
      <w:r w:rsidRPr="00AA7C77">
        <w:rPr>
          <w:rFonts w:eastAsia="Times New Roman" w:cstheme="minorHAnsi"/>
          <w:b/>
          <w:bCs/>
          <w:spacing w:val="1"/>
          <w:sz w:val="36"/>
          <w:szCs w:val="36"/>
        </w:rPr>
        <w:t>T</w:t>
      </w:r>
      <w:r w:rsidRPr="00AA7C77">
        <w:rPr>
          <w:rFonts w:eastAsia="Times New Roman" w:cstheme="minorHAnsi"/>
          <w:b/>
          <w:bCs/>
          <w:sz w:val="36"/>
          <w:szCs w:val="36"/>
        </w:rPr>
        <w:t>R</w:t>
      </w:r>
      <w:r w:rsidRPr="00AA7C77">
        <w:rPr>
          <w:rFonts w:eastAsia="Times New Roman" w:cstheme="minorHAnsi"/>
          <w:b/>
          <w:bCs/>
          <w:spacing w:val="-1"/>
          <w:sz w:val="36"/>
          <w:szCs w:val="36"/>
        </w:rPr>
        <w:t>A</w:t>
      </w:r>
      <w:r w:rsidRPr="00AA7C77">
        <w:rPr>
          <w:rFonts w:eastAsia="Times New Roman" w:cstheme="minorHAnsi"/>
          <w:b/>
          <w:bCs/>
          <w:spacing w:val="2"/>
          <w:sz w:val="36"/>
          <w:szCs w:val="36"/>
        </w:rPr>
        <w:t>T</w:t>
      </w:r>
      <w:r w:rsidRPr="00AA7C77">
        <w:rPr>
          <w:rFonts w:eastAsia="Times New Roman" w:cstheme="minorHAnsi"/>
          <w:b/>
          <w:bCs/>
          <w:sz w:val="36"/>
          <w:szCs w:val="36"/>
        </w:rPr>
        <w:t xml:space="preserve">EGIJE </w:t>
      </w:r>
      <w:r w:rsidR="006C5D41" w:rsidRPr="00AA7C77">
        <w:rPr>
          <w:rFonts w:eastAsia="Times New Roman" w:cstheme="minorHAnsi"/>
          <w:b/>
          <w:bCs/>
          <w:sz w:val="36"/>
          <w:szCs w:val="36"/>
        </w:rPr>
        <w:t>ZAŠTITE PRAVA ŽRTAVA</w:t>
      </w:r>
      <w:r w:rsidRPr="00AA7C77">
        <w:rPr>
          <w:rFonts w:eastAsia="Times New Roman" w:cstheme="minorHAnsi"/>
          <w:b/>
          <w:bCs/>
          <w:sz w:val="36"/>
          <w:szCs w:val="36"/>
        </w:rPr>
        <w:t xml:space="preserve"> 202</w:t>
      </w:r>
      <w:r w:rsidR="006C5D41" w:rsidRPr="00AA7C77">
        <w:rPr>
          <w:rFonts w:eastAsia="Times New Roman" w:cstheme="minorHAnsi"/>
          <w:b/>
          <w:bCs/>
          <w:sz w:val="36"/>
          <w:szCs w:val="36"/>
        </w:rPr>
        <w:t>5</w:t>
      </w:r>
      <w:r w:rsidRPr="00AA7C77">
        <w:rPr>
          <w:rFonts w:eastAsia="Times New Roman" w:cstheme="minorHAnsi"/>
          <w:b/>
          <w:bCs/>
          <w:sz w:val="36"/>
          <w:szCs w:val="36"/>
        </w:rPr>
        <w:t>-202</w:t>
      </w:r>
      <w:r w:rsidR="00F079C9" w:rsidRPr="00AA7C77">
        <w:rPr>
          <w:rFonts w:eastAsia="Times New Roman" w:cstheme="minorHAnsi"/>
          <w:b/>
          <w:bCs/>
          <w:sz w:val="36"/>
          <w:szCs w:val="36"/>
        </w:rPr>
        <w:t>9</w:t>
      </w:r>
      <w:r w:rsidRPr="00AA7C77">
        <w:rPr>
          <w:rFonts w:eastAsia="Times New Roman" w:cstheme="minorHAnsi"/>
          <w:b/>
          <w:bCs/>
          <w:sz w:val="36"/>
          <w:szCs w:val="36"/>
        </w:rPr>
        <w:t>.</w:t>
      </w:r>
    </w:p>
    <w:p w14:paraId="27795E5C" w14:textId="678C8206" w:rsidR="005C55D0" w:rsidRPr="00AA7C77" w:rsidRDefault="005C55D0" w:rsidP="005C55D0">
      <w:pPr>
        <w:widowControl w:val="0"/>
        <w:autoSpaceDE w:val="0"/>
        <w:autoSpaceDN w:val="0"/>
        <w:adjustRightInd w:val="0"/>
        <w:spacing w:before="13" w:after="0" w:line="275" w:lineRule="auto"/>
        <w:ind w:left="72" w:right="693" w:hanging="3"/>
        <w:jc w:val="center"/>
        <w:rPr>
          <w:rFonts w:eastAsia="Times New Roman" w:cstheme="minorHAnsi"/>
          <w:sz w:val="36"/>
          <w:szCs w:val="36"/>
        </w:rPr>
      </w:pPr>
      <w:r w:rsidRPr="00AA7C77">
        <w:rPr>
          <w:rFonts w:eastAsia="Times New Roman" w:cstheme="minorHAnsi"/>
          <w:b/>
          <w:bCs/>
          <w:sz w:val="36"/>
          <w:szCs w:val="36"/>
        </w:rPr>
        <w:t>ZA PERIOD 202</w:t>
      </w:r>
      <w:r w:rsidR="006C5D41" w:rsidRPr="00AA7C77">
        <w:rPr>
          <w:rFonts w:eastAsia="Times New Roman" w:cstheme="minorHAnsi"/>
          <w:b/>
          <w:bCs/>
          <w:sz w:val="36"/>
          <w:szCs w:val="36"/>
        </w:rPr>
        <w:t>5</w:t>
      </w:r>
      <w:r w:rsidRPr="00AA7C77">
        <w:rPr>
          <w:rFonts w:eastAsia="Times New Roman" w:cstheme="minorHAnsi"/>
          <w:b/>
          <w:bCs/>
          <w:sz w:val="36"/>
          <w:szCs w:val="36"/>
        </w:rPr>
        <w:t>-202</w:t>
      </w:r>
      <w:r w:rsidR="00F079C9" w:rsidRPr="00AA7C77">
        <w:rPr>
          <w:rFonts w:eastAsia="Times New Roman" w:cstheme="minorHAnsi"/>
          <w:b/>
          <w:bCs/>
          <w:sz w:val="36"/>
          <w:szCs w:val="36"/>
        </w:rPr>
        <w:t>7</w:t>
      </w:r>
      <w:r w:rsidRPr="00AA7C77">
        <w:rPr>
          <w:rFonts w:eastAsia="Times New Roman" w:cstheme="minorHAnsi"/>
          <w:b/>
          <w:bCs/>
          <w:sz w:val="36"/>
          <w:szCs w:val="36"/>
        </w:rPr>
        <w:t>. GODINE</w:t>
      </w:r>
    </w:p>
    <w:bookmarkEnd w:id="2"/>
    <w:p w14:paraId="7625A97D" w14:textId="77777777" w:rsidR="005C55D0" w:rsidRPr="00AA7C77" w:rsidRDefault="005C55D0" w:rsidP="005C55D0">
      <w:pPr>
        <w:widowControl w:val="0"/>
        <w:autoSpaceDE w:val="0"/>
        <w:autoSpaceDN w:val="0"/>
        <w:adjustRightInd w:val="0"/>
        <w:spacing w:before="8" w:after="0" w:line="190" w:lineRule="exact"/>
        <w:jc w:val="center"/>
        <w:rPr>
          <w:rFonts w:eastAsia="Times New Roman" w:cstheme="minorHAnsi"/>
          <w:sz w:val="19"/>
          <w:szCs w:val="19"/>
        </w:rPr>
      </w:pPr>
    </w:p>
    <w:p w14:paraId="1DE417D9" w14:textId="77777777" w:rsidR="005C55D0" w:rsidRPr="00AA7C77" w:rsidRDefault="005C55D0" w:rsidP="005C55D0">
      <w:pPr>
        <w:widowControl w:val="0"/>
        <w:autoSpaceDE w:val="0"/>
        <w:autoSpaceDN w:val="0"/>
        <w:adjustRightInd w:val="0"/>
        <w:spacing w:after="0" w:line="200" w:lineRule="exact"/>
        <w:jc w:val="center"/>
        <w:rPr>
          <w:rFonts w:eastAsia="Times New Roman" w:cstheme="minorHAnsi"/>
          <w:sz w:val="20"/>
          <w:szCs w:val="20"/>
        </w:rPr>
      </w:pPr>
    </w:p>
    <w:p w14:paraId="5273A7FD" w14:textId="77777777" w:rsidR="005C55D0" w:rsidRPr="00AA7C77" w:rsidRDefault="005C55D0" w:rsidP="005C55D0">
      <w:pPr>
        <w:widowControl w:val="0"/>
        <w:autoSpaceDE w:val="0"/>
        <w:autoSpaceDN w:val="0"/>
        <w:adjustRightInd w:val="0"/>
        <w:spacing w:after="0" w:line="200" w:lineRule="exact"/>
        <w:rPr>
          <w:rFonts w:eastAsia="Times New Roman" w:cstheme="minorHAnsi"/>
          <w:sz w:val="28"/>
          <w:szCs w:val="28"/>
        </w:rPr>
      </w:pPr>
    </w:p>
    <w:p w14:paraId="3A006BAE" w14:textId="77777777" w:rsidR="005C55D0" w:rsidRPr="00AA7C77" w:rsidRDefault="005C55D0" w:rsidP="005C55D0">
      <w:pPr>
        <w:jc w:val="center"/>
        <w:rPr>
          <w:rFonts w:cstheme="minorHAnsi"/>
          <w:sz w:val="28"/>
          <w:szCs w:val="28"/>
        </w:rPr>
      </w:pPr>
      <w:r w:rsidRPr="00AA7C77">
        <w:rPr>
          <w:rFonts w:cstheme="minorHAnsi"/>
          <w:sz w:val="28"/>
          <w:szCs w:val="28"/>
        </w:rPr>
        <w:t>-</w:t>
      </w:r>
      <w:r w:rsidRPr="00AA7C77" w:rsidDel="00351460">
        <w:rPr>
          <w:rFonts w:cstheme="minorHAnsi"/>
          <w:sz w:val="28"/>
          <w:szCs w:val="28"/>
        </w:rPr>
        <w:t xml:space="preserve"> </w:t>
      </w:r>
      <w:r w:rsidRPr="00AA7C77">
        <w:rPr>
          <w:rFonts w:cstheme="minorHAnsi"/>
          <w:sz w:val="28"/>
          <w:szCs w:val="28"/>
        </w:rPr>
        <w:t>predlog-</w:t>
      </w:r>
    </w:p>
    <w:p w14:paraId="3D2FB2BA" w14:textId="77777777" w:rsidR="005C55D0" w:rsidRPr="00AA7C77" w:rsidRDefault="005C55D0" w:rsidP="005C55D0"/>
    <w:p w14:paraId="69E84C1B" w14:textId="77777777" w:rsidR="005C55D0" w:rsidRPr="00AA7C77" w:rsidRDefault="005C55D0" w:rsidP="005C55D0"/>
    <w:p w14:paraId="0FBC8D0A" w14:textId="77777777" w:rsidR="005C55D0" w:rsidRPr="00AA7C77" w:rsidRDefault="005C55D0" w:rsidP="005C55D0"/>
    <w:p w14:paraId="4F36C597" w14:textId="77777777" w:rsidR="005C55D0" w:rsidRPr="00AA7C77" w:rsidRDefault="005C55D0" w:rsidP="005C55D0"/>
    <w:p w14:paraId="034712AB" w14:textId="2E958C71" w:rsidR="005C55D0" w:rsidRPr="00AA7C77" w:rsidRDefault="005C55D0" w:rsidP="005C55D0">
      <w:pPr>
        <w:jc w:val="center"/>
      </w:pPr>
      <w:r w:rsidRPr="00AA7C77">
        <w:rPr>
          <w:sz w:val="28"/>
          <w:szCs w:val="28"/>
        </w:rPr>
        <w:t>Podgorica, 202</w:t>
      </w:r>
      <w:r w:rsidR="00F87917" w:rsidRPr="00AA7C77">
        <w:rPr>
          <w:sz w:val="28"/>
          <w:szCs w:val="28"/>
        </w:rPr>
        <w:t>5</w:t>
      </w:r>
      <w:r w:rsidRPr="00AA7C77">
        <w:rPr>
          <w:sz w:val="28"/>
          <w:szCs w:val="28"/>
        </w:rPr>
        <w:t>.</w:t>
      </w:r>
      <w:r w:rsidR="00BC6CD9" w:rsidRPr="00AA7C77">
        <w:rPr>
          <w:sz w:val="28"/>
          <w:szCs w:val="28"/>
        </w:rPr>
        <w:t xml:space="preserve"> godine</w:t>
      </w:r>
    </w:p>
    <w:p w14:paraId="58A3D14F" w14:textId="77777777" w:rsidR="005C55D0" w:rsidRPr="00AA7C77" w:rsidRDefault="005C55D0" w:rsidP="005C55D0">
      <w:pPr>
        <w:rPr>
          <w:rFonts w:cstheme="minorHAnsi"/>
          <w:color w:val="002060"/>
          <w:sz w:val="24"/>
          <w:szCs w:val="24"/>
        </w:rPr>
      </w:pPr>
    </w:p>
    <w:p w14:paraId="1FA19D78" w14:textId="77777777" w:rsidR="005C55D0" w:rsidRPr="00AA7C77" w:rsidRDefault="005C55D0" w:rsidP="005C55D0">
      <w:pPr>
        <w:rPr>
          <w:rFonts w:cstheme="minorHAnsi"/>
          <w:color w:val="002060"/>
          <w:sz w:val="24"/>
          <w:szCs w:val="24"/>
        </w:rPr>
      </w:pPr>
      <w:r w:rsidRPr="00AA7C77">
        <w:rPr>
          <w:rFonts w:cstheme="minorHAnsi"/>
          <w:color w:val="002060"/>
          <w:sz w:val="24"/>
          <w:szCs w:val="24"/>
        </w:rPr>
        <w:lastRenderedPageBreak/>
        <w:t>UVOD I SADRŽAJ AKCIONOG PLANA</w:t>
      </w:r>
    </w:p>
    <w:p w14:paraId="1622BFF1" w14:textId="77777777" w:rsidR="005C55D0" w:rsidRPr="00AA7C77" w:rsidRDefault="005C55D0" w:rsidP="005C55D0">
      <w:pPr>
        <w:rPr>
          <w:rFonts w:cstheme="minorHAnsi"/>
          <w:color w:val="002060"/>
          <w:sz w:val="24"/>
          <w:szCs w:val="24"/>
        </w:rPr>
      </w:pPr>
    </w:p>
    <w:p w14:paraId="4E2A2EA2" w14:textId="54F8A60E" w:rsidR="005C55D0" w:rsidRPr="00AA7C77" w:rsidRDefault="005C55D0" w:rsidP="005C55D0">
      <w:pPr>
        <w:jc w:val="both"/>
        <w:rPr>
          <w:rFonts w:eastAsia="Calibri" w:cs="Calibri"/>
        </w:rPr>
      </w:pPr>
      <w:r w:rsidRPr="00AA7C77">
        <w:rPr>
          <w:rFonts w:eastAsia="Calibri" w:cs="Calibri"/>
          <w:szCs w:val="20"/>
        </w:rPr>
        <w:t xml:space="preserve">Strategija </w:t>
      </w:r>
      <w:r w:rsidR="006C5D41" w:rsidRPr="00AA7C77">
        <w:rPr>
          <w:rFonts w:eastAsia="Calibri" w:cs="Calibri"/>
          <w:szCs w:val="20"/>
        </w:rPr>
        <w:t>zaštite žrtava</w:t>
      </w:r>
      <w:r w:rsidRPr="00AA7C77">
        <w:rPr>
          <w:rFonts w:eastAsia="Calibri" w:cs="Calibri"/>
          <w:szCs w:val="20"/>
        </w:rPr>
        <w:t xml:space="preserve"> 202</w:t>
      </w:r>
      <w:r w:rsidR="006C5D41" w:rsidRPr="00AA7C77">
        <w:rPr>
          <w:rFonts w:eastAsia="Calibri" w:cs="Calibri"/>
          <w:szCs w:val="20"/>
        </w:rPr>
        <w:t>5</w:t>
      </w:r>
      <w:r w:rsidRPr="00AA7C77">
        <w:rPr>
          <w:rFonts w:eastAsia="Calibri" w:cs="Calibri"/>
          <w:szCs w:val="20"/>
        </w:rPr>
        <w:t>-202</w:t>
      </w:r>
      <w:r w:rsidR="00F079C9" w:rsidRPr="00AA7C77">
        <w:rPr>
          <w:rFonts w:eastAsia="Calibri" w:cs="Calibri"/>
          <w:szCs w:val="20"/>
        </w:rPr>
        <w:t>9</w:t>
      </w:r>
      <w:r w:rsidRPr="00AA7C77">
        <w:rPr>
          <w:rFonts w:eastAsia="Calibri" w:cs="Calibri"/>
          <w:szCs w:val="20"/>
        </w:rPr>
        <w:t>. (u daljem tekstu: S</w:t>
      </w:r>
      <w:r w:rsidR="006C5D41" w:rsidRPr="00AA7C77">
        <w:rPr>
          <w:rFonts w:eastAsia="Calibri" w:cs="Calibri"/>
          <w:szCs w:val="20"/>
        </w:rPr>
        <w:t>Z</w:t>
      </w:r>
      <w:r w:rsidR="009D7C56" w:rsidRPr="00AA7C77">
        <w:rPr>
          <w:rFonts w:eastAsia="Calibri" w:cs="Calibri"/>
          <w:szCs w:val="20"/>
        </w:rPr>
        <w:t>P</w:t>
      </w:r>
      <w:r w:rsidR="006C5D41" w:rsidRPr="00AA7C77">
        <w:rPr>
          <w:rFonts w:eastAsia="Calibri" w:cs="Calibri"/>
          <w:szCs w:val="20"/>
        </w:rPr>
        <w:t>Ž</w:t>
      </w:r>
      <w:r w:rsidRPr="00AA7C77">
        <w:rPr>
          <w:rFonts w:eastAsia="Calibri" w:cs="Calibri"/>
          <w:szCs w:val="20"/>
        </w:rPr>
        <w:t xml:space="preserve"> 202</w:t>
      </w:r>
      <w:r w:rsidR="006C5D41" w:rsidRPr="00AA7C77">
        <w:rPr>
          <w:rFonts w:eastAsia="Calibri" w:cs="Calibri"/>
          <w:szCs w:val="20"/>
        </w:rPr>
        <w:t>5</w:t>
      </w:r>
      <w:r w:rsidRPr="00AA7C77">
        <w:rPr>
          <w:rFonts w:eastAsia="Calibri" w:cs="Calibri"/>
          <w:szCs w:val="20"/>
        </w:rPr>
        <w:t>-202</w:t>
      </w:r>
      <w:r w:rsidR="00F079C9" w:rsidRPr="00AA7C77">
        <w:rPr>
          <w:rFonts w:eastAsia="Calibri" w:cs="Calibri"/>
          <w:szCs w:val="20"/>
        </w:rPr>
        <w:t>9</w:t>
      </w:r>
      <w:r w:rsidRPr="00AA7C77">
        <w:rPr>
          <w:rFonts w:eastAsia="Calibri" w:cs="Calibri"/>
          <w:szCs w:val="20"/>
        </w:rPr>
        <w:t>) predstavlja</w:t>
      </w:r>
      <w:r w:rsidR="006C5D41" w:rsidRPr="00AA7C77">
        <w:rPr>
          <w:rFonts w:eastAsia="Calibri" w:cs="Calibri"/>
          <w:szCs w:val="20"/>
        </w:rPr>
        <w:t xml:space="preserve"> prvi</w:t>
      </w:r>
      <w:r w:rsidRPr="00AA7C77">
        <w:rPr>
          <w:rFonts w:eastAsia="Calibri" w:cs="Calibri"/>
          <w:szCs w:val="20"/>
        </w:rPr>
        <w:t xml:space="preserve"> sektorski strateški dokument razvijen sa ciljem da se </w:t>
      </w:r>
      <w:r w:rsidRPr="00AA7C77">
        <w:rPr>
          <w:rFonts w:eastAsia="Calibri" w:cs="Calibri"/>
        </w:rPr>
        <w:t xml:space="preserve">obezbijedi </w:t>
      </w:r>
      <w:r w:rsidR="006C5D41" w:rsidRPr="00AA7C77">
        <w:rPr>
          <w:rFonts w:eastAsia="Calibri" w:cs="Calibri"/>
        </w:rPr>
        <w:t xml:space="preserve">sistemski pristup reformama u oblasti </w:t>
      </w:r>
      <w:r w:rsidR="004E7F56" w:rsidRPr="00AA7C77">
        <w:rPr>
          <w:rFonts w:eastAsia="Calibri" w:cs="Calibri"/>
        </w:rPr>
        <w:t>unapređenja</w:t>
      </w:r>
      <w:r w:rsidR="006C5D41" w:rsidRPr="00AA7C77">
        <w:rPr>
          <w:rFonts w:eastAsia="Calibri" w:cs="Calibri"/>
        </w:rPr>
        <w:t xml:space="preserve"> zaštite prava žrtava u Crnoj Gori</w:t>
      </w:r>
      <w:r w:rsidRPr="00AA7C77">
        <w:rPr>
          <w:rFonts w:eastAsia="Calibri" w:cs="Calibri"/>
        </w:rPr>
        <w:t xml:space="preserve">. </w:t>
      </w:r>
    </w:p>
    <w:p w14:paraId="434BCB87" w14:textId="250A696F" w:rsidR="005C55D0" w:rsidRPr="00AA7C77" w:rsidRDefault="005C55D0" w:rsidP="005C55D0">
      <w:pPr>
        <w:jc w:val="both"/>
      </w:pPr>
      <w:r w:rsidRPr="00AA7C77">
        <w:t xml:space="preserve">Strategija počiva na </w:t>
      </w:r>
      <w:r w:rsidR="006C5D41" w:rsidRPr="00AA7C77">
        <w:t>pet</w:t>
      </w:r>
      <w:r w:rsidRPr="00AA7C77">
        <w:t xml:space="preserve"> stratešk</w:t>
      </w:r>
      <w:r w:rsidR="006C5D41" w:rsidRPr="00AA7C77">
        <w:t>ih</w:t>
      </w:r>
      <w:r w:rsidRPr="00AA7C77">
        <w:t xml:space="preserve"> cilj</w:t>
      </w:r>
      <w:r w:rsidR="006C5D41" w:rsidRPr="00AA7C77">
        <w:t>eva</w:t>
      </w:r>
      <w:r w:rsidRPr="00AA7C77">
        <w:t xml:space="preserve"> koji se oslanjaju na viziju i opšti cilj Strategije i u jasnoj su vezi sa</w:t>
      </w:r>
      <w:r w:rsidR="006C5D41" w:rsidRPr="00AA7C77">
        <w:t xml:space="preserve"> završnim </w:t>
      </w:r>
      <w:r w:rsidRPr="00AA7C77">
        <w:t xml:space="preserve"> mjerilima u Pregovaračkim poglavljima 23 i 24, odnosno potrebom njihovog ispunjenja.</w:t>
      </w:r>
    </w:p>
    <w:p w14:paraId="4DCBC93E" w14:textId="71569944" w:rsidR="005C55D0" w:rsidRPr="00AA7C77" w:rsidRDefault="005C55D0" w:rsidP="005C55D0">
      <w:pPr>
        <w:jc w:val="both"/>
      </w:pPr>
      <w:r w:rsidRPr="00AA7C77">
        <w:t xml:space="preserve">Navedeni strateški ciljevi će se realizovati kroz </w:t>
      </w:r>
      <w:r w:rsidR="008F72D9" w:rsidRPr="00AA7C77">
        <w:rPr>
          <w:highlight w:val="yellow"/>
        </w:rPr>
        <w:t>xy</w:t>
      </w:r>
      <w:r w:rsidRPr="00AA7C77">
        <w:rPr>
          <w:highlight w:val="yellow"/>
        </w:rPr>
        <w:t xml:space="preserve"> operativna cilj</w:t>
      </w:r>
      <w:r w:rsidR="006C5D41" w:rsidRPr="00AA7C77">
        <w:t xml:space="preserve">a </w:t>
      </w:r>
      <w:r w:rsidR="004E7F56" w:rsidRPr="00AA7C77">
        <w:t>definisana</w:t>
      </w:r>
      <w:r w:rsidR="006C5D41" w:rsidRPr="00AA7C77">
        <w:t xml:space="preserve"> tako da odgovore na aktuelne izazove u periodu sprovođenja Strategije. </w:t>
      </w:r>
    </w:p>
    <w:p w14:paraId="1DF42924" w14:textId="1A0804CE" w:rsidR="005C55D0" w:rsidRPr="00AA7C77" w:rsidRDefault="005C55D0" w:rsidP="005C55D0">
      <w:pPr>
        <w:jc w:val="both"/>
      </w:pPr>
      <w:r w:rsidRPr="00AA7C77">
        <w:t xml:space="preserve">Strategijom je predviđena izrada i usvajanje </w:t>
      </w:r>
      <w:r w:rsidRPr="00AA7C77">
        <w:rPr>
          <w:rFonts w:cstheme="minorHAnsi"/>
        </w:rPr>
        <w:t>Akcionog plana za sprovođenje Strategije za period 202</w:t>
      </w:r>
      <w:r w:rsidR="006C5D41" w:rsidRPr="00AA7C77">
        <w:rPr>
          <w:rFonts w:cstheme="minorHAnsi"/>
        </w:rPr>
        <w:t>5</w:t>
      </w:r>
      <w:r w:rsidRPr="00AA7C77">
        <w:rPr>
          <w:rFonts w:cstheme="minorHAnsi"/>
        </w:rPr>
        <w:t>-202</w:t>
      </w:r>
      <w:r w:rsidR="00F079C9" w:rsidRPr="00AA7C77">
        <w:rPr>
          <w:rFonts w:cstheme="minorHAnsi"/>
        </w:rPr>
        <w:t>7</w:t>
      </w:r>
      <w:r w:rsidRPr="00AA7C77">
        <w:rPr>
          <w:rFonts w:cstheme="minorHAnsi"/>
        </w:rPr>
        <w:t>, koji u skladu sa Vladinom Metodologijom razvijanja politika, izrade i praćenja sprovođenja strateških dokumenata, sadrži:</w:t>
      </w:r>
    </w:p>
    <w:p w14:paraId="3ADB06D8" w14:textId="77777777" w:rsidR="005C55D0" w:rsidRPr="00AA7C77" w:rsidRDefault="005C55D0" w:rsidP="005C55D0">
      <w:pPr>
        <w:spacing w:line="276" w:lineRule="auto"/>
        <w:jc w:val="both"/>
        <w:rPr>
          <w:rFonts w:cstheme="minorHAnsi"/>
        </w:rPr>
      </w:pPr>
      <w:r w:rsidRPr="00AA7C77">
        <w:rPr>
          <w:rFonts w:cstheme="minorHAnsi"/>
        </w:rPr>
        <w:t xml:space="preserve">1) Pregled strateških i operativnih ciljeva programa za koje se akcioni plan donosi, uz prateće indikatore uticaja i učinka; </w:t>
      </w:r>
    </w:p>
    <w:p w14:paraId="7FA27238" w14:textId="77777777" w:rsidR="005C55D0" w:rsidRPr="00AA7C77" w:rsidRDefault="005C55D0" w:rsidP="005C55D0">
      <w:pPr>
        <w:spacing w:line="276" w:lineRule="auto"/>
        <w:jc w:val="both"/>
        <w:rPr>
          <w:rFonts w:cstheme="minorHAnsi"/>
        </w:rPr>
      </w:pPr>
      <w:r w:rsidRPr="00AA7C77">
        <w:rPr>
          <w:rFonts w:cstheme="minorHAnsi"/>
        </w:rPr>
        <w:t>2) Aktivnosti kojima se neposredno ostvaruju operativni ciljevi, a posredno opšti cilj;</w:t>
      </w:r>
    </w:p>
    <w:p w14:paraId="1604C1D0" w14:textId="77777777" w:rsidR="005C55D0" w:rsidRPr="00AA7C77" w:rsidRDefault="005C55D0" w:rsidP="005C55D0">
      <w:pPr>
        <w:spacing w:line="276" w:lineRule="auto"/>
        <w:jc w:val="both"/>
        <w:rPr>
          <w:rFonts w:cstheme="minorHAnsi"/>
        </w:rPr>
      </w:pPr>
      <w:r w:rsidRPr="00AA7C77">
        <w:rPr>
          <w:rFonts w:cstheme="minorHAnsi"/>
        </w:rPr>
        <w:t xml:space="preserve">3) Indikatore rezultata na osnovu kojih se prati uspjeh sprovođenja datih aktivnosti. </w:t>
      </w:r>
    </w:p>
    <w:p w14:paraId="4F8BF897" w14:textId="77777777" w:rsidR="005C55D0" w:rsidRPr="00AA7C77" w:rsidRDefault="005C55D0" w:rsidP="005C55D0">
      <w:pPr>
        <w:spacing w:line="276" w:lineRule="auto"/>
        <w:jc w:val="both"/>
        <w:rPr>
          <w:rFonts w:cstheme="minorHAnsi"/>
        </w:rPr>
      </w:pPr>
      <w:r w:rsidRPr="00AA7C77">
        <w:rPr>
          <w:rFonts w:cstheme="minorHAnsi"/>
        </w:rPr>
        <w:t xml:space="preserve">4) Naziv institucija odgovornih za sprovođenje aktivnosti i za praćenje sprovođenja i izvještavanja; </w:t>
      </w:r>
    </w:p>
    <w:p w14:paraId="47CCA341" w14:textId="025CBE58" w:rsidR="005C55D0" w:rsidRPr="00AA7C77" w:rsidRDefault="005C55D0" w:rsidP="005C55D0">
      <w:pPr>
        <w:spacing w:line="276" w:lineRule="auto"/>
        <w:jc w:val="both"/>
        <w:rPr>
          <w:rFonts w:cstheme="minorHAnsi"/>
        </w:rPr>
      </w:pPr>
      <w:r w:rsidRPr="00AA7C77">
        <w:rPr>
          <w:rFonts w:cstheme="minorHAnsi"/>
        </w:rPr>
        <w:t>5) Period, odnosno planirani početak i rok za završet</w:t>
      </w:r>
      <w:r w:rsidR="00052882" w:rsidRPr="00AA7C77">
        <w:rPr>
          <w:rFonts w:cstheme="minorHAnsi"/>
        </w:rPr>
        <w:t>ak</w:t>
      </w:r>
      <w:r w:rsidRPr="00AA7C77">
        <w:rPr>
          <w:rFonts w:cstheme="minorHAnsi"/>
        </w:rPr>
        <w:t xml:space="preserve"> aktivnosti; </w:t>
      </w:r>
    </w:p>
    <w:p w14:paraId="109FCBC2" w14:textId="77777777" w:rsidR="005C55D0" w:rsidRPr="00AA7C77" w:rsidRDefault="005C55D0" w:rsidP="005C55D0">
      <w:pPr>
        <w:spacing w:line="276" w:lineRule="auto"/>
        <w:jc w:val="both"/>
        <w:rPr>
          <w:rFonts w:cstheme="minorHAnsi"/>
        </w:rPr>
      </w:pPr>
      <w:r w:rsidRPr="00AA7C77">
        <w:rPr>
          <w:rFonts w:cstheme="minorHAnsi"/>
        </w:rPr>
        <w:t xml:space="preserve">6) Potrebna finansijska sredstva i fondove za sprovođenje aktivnosti, uz informacije o izvorima finansiranja. </w:t>
      </w:r>
    </w:p>
    <w:p w14:paraId="5D588E77" w14:textId="36230DD5" w:rsidR="005C55D0" w:rsidRPr="00AA7C77" w:rsidRDefault="005C55D0" w:rsidP="005C55D0">
      <w:pPr>
        <w:jc w:val="both"/>
      </w:pPr>
      <w:r w:rsidRPr="00AA7C77">
        <w:t>Akcioni plan čini sastavni dio Strategije. U drugoj polovini 202</w:t>
      </w:r>
      <w:r w:rsidR="00F079C9" w:rsidRPr="00AA7C77">
        <w:t>7</w:t>
      </w:r>
      <w:r w:rsidRPr="00AA7C77">
        <w:t>. godine biće sagledani rezultati njegovog sprovođenja i razvijen novi Akcioni plan za sprovođenje Strategije za period 202</w:t>
      </w:r>
      <w:r w:rsidR="00F079C9" w:rsidRPr="00AA7C77">
        <w:t>8</w:t>
      </w:r>
      <w:r w:rsidRPr="00AA7C77">
        <w:t>-202</w:t>
      </w:r>
      <w:r w:rsidR="00F079C9" w:rsidRPr="00AA7C77">
        <w:t>9</w:t>
      </w:r>
      <w:r w:rsidRPr="00AA7C77">
        <w:t>. godine.</w:t>
      </w:r>
    </w:p>
    <w:p w14:paraId="2E29D7D5" w14:textId="77777777" w:rsidR="006C5D41" w:rsidRPr="00AA7C77" w:rsidRDefault="006C5D41" w:rsidP="005C55D0">
      <w:pPr>
        <w:jc w:val="both"/>
      </w:pPr>
    </w:p>
    <w:p w14:paraId="295E65E4" w14:textId="6E4C1103" w:rsidR="005C55D0" w:rsidRPr="00AA7C77" w:rsidRDefault="005C55D0" w:rsidP="005C55D0">
      <w:pPr>
        <w:jc w:val="both"/>
        <w:rPr>
          <w:sz w:val="24"/>
          <w:szCs w:val="24"/>
        </w:rPr>
      </w:pPr>
    </w:p>
    <w:p w14:paraId="7735999F" w14:textId="77777777" w:rsidR="004607AB" w:rsidRPr="00AA7C77" w:rsidRDefault="004607AB" w:rsidP="005C55D0">
      <w:pPr>
        <w:jc w:val="both"/>
        <w:rPr>
          <w:sz w:val="24"/>
          <w:szCs w:val="24"/>
        </w:rPr>
      </w:pPr>
    </w:p>
    <w:p w14:paraId="25779C91" w14:textId="77777777" w:rsidR="005C55D0" w:rsidRPr="00AA7C77" w:rsidRDefault="005C55D0" w:rsidP="005C55D0">
      <w:pPr>
        <w:jc w:val="both"/>
        <w:rPr>
          <w:sz w:val="24"/>
          <w:szCs w:val="24"/>
        </w:rPr>
      </w:pPr>
    </w:p>
    <w:tbl>
      <w:tblPr>
        <w:tblStyle w:val="TableGrid"/>
        <w:tblW w:w="5000" w:type="pct"/>
        <w:tblLook w:val="04A0" w:firstRow="1" w:lastRow="0" w:firstColumn="1" w:lastColumn="0" w:noHBand="0" w:noVBand="1"/>
      </w:tblPr>
      <w:tblGrid>
        <w:gridCol w:w="4944"/>
        <w:gridCol w:w="8006"/>
      </w:tblGrid>
      <w:tr w:rsidR="005C55D0" w:rsidRPr="00AA7C77" w14:paraId="3561DDC4" w14:textId="77777777" w:rsidTr="00802A87">
        <w:tc>
          <w:tcPr>
            <w:tcW w:w="5000" w:type="pct"/>
            <w:gridSpan w:val="2"/>
            <w:shd w:val="clear" w:color="auto" w:fill="A5C9EB" w:themeFill="text2" w:themeFillTint="40"/>
          </w:tcPr>
          <w:p w14:paraId="78BE3E1D" w14:textId="3430C1F7" w:rsidR="005C55D0" w:rsidRPr="00AA7C77" w:rsidRDefault="005C55D0" w:rsidP="00EB6A46">
            <w:pPr>
              <w:spacing w:after="120"/>
              <w:jc w:val="center"/>
              <w:rPr>
                <w:rFonts w:cstheme="minorHAnsi"/>
                <w:b/>
              </w:rPr>
            </w:pPr>
            <w:bookmarkStart w:id="3" w:name="_Hlk87631817"/>
            <w:r w:rsidRPr="00AA7C77">
              <w:rPr>
                <w:rFonts w:cstheme="minorHAnsi"/>
                <w:b/>
                <w:sz w:val="24"/>
                <w:szCs w:val="24"/>
              </w:rPr>
              <w:lastRenderedPageBreak/>
              <w:t xml:space="preserve">Akcioni plan za sprovođenje Strategije </w:t>
            </w:r>
            <w:r w:rsidR="004E7F56" w:rsidRPr="00AA7C77">
              <w:rPr>
                <w:rFonts w:cstheme="minorHAnsi"/>
                <w:b/>
                <w:sz w:val="24"/>
                <w:szCs w:val="24"/>
              </w:rPr>
              <w:t>zaštite žrtava</w:t>
            </w:r>
            <w:r w:rsidRPr="00AA7C77">
              <w:rPr>
                <w:rFonts w:cstheme="minorHAnsi"/>
                <w:b/>
                <w:sz w:val="24"/>
                <w:szCs w:val="24"/>
              </w:rPr>
              <w:t xml:space="preserve"> 202</w:t>
            </w:r>
            <w:r w:rsidR="004E7F56" w:rsidRPr="00AA7C77">
              <w:rPr>
                <w:rFonts w:cstheme="minorHAnsi"/>
                <w:b/>
                <w:sz w:val="24"/>
                <w:szCs w:val="24"/>
              </w:rPr>
              <w:t>5</w:t>
            </w:r>
            <w:r w:rsidRPr="00AA7C77">
              <w:rPr>
                <w:rFonts w:cstheme="minorHAnsi"/>
                <w:b/>
                <w:sz w:val="24"/>
                <w:szCs w:val="24"/>
              </w:rPr>
              <w:t>-202</w:t>
            </w:r>
            <w:r w:rsidR="00F079C9" w:rsidRPr="00AA7C77">
              <w:rPr>
                <w:rFonts w:cstheme="minorHAnsi"/>
                <w:b/>
                <w:sz w:val="24"/>
                <w:szCs w:val="24"/>
              </w:rPr>
              <w:t>9</w:t>
            </w:r>
            <w:r w:rsidRPr="00AA7C77">
              <w:rPr>
                <w:rFonts w:cstheme="minorHAnsi"/>
                <w:b/>
                <w:sz w:val="24"/>
                <w:szCs w:val="24"/>
              </w:rPr>
              <w:t>. za period 202</w:t>
            </w:r>
            <w:r w:rsidR="004E7F56" w:rsidRPr="00AA7C77">
              <w:rPr>
                <w:rFonts w:cstheme="minorHAnsi"/>
                <w:b/>
                <w:sz w:val="24"/>
                <w:szCs w:val="24"/>
              </w:rPr>
              <w:t>5</w:t>
            </w:r>
            <w:r w:rsidRPr="00AA7C77">
              <w:rPr>
                <w:rFonts w:cstheme="minorHAnsi"/>
                <w:b/>
                <w:sz w:val="24"/>
                <w:szCs w:val="24"/>
              </w:rPr>
              <w:t>-202</w:t>
            </w:r>
            <w:r w:rsidR="00F079C9" w:rsidRPr="00AA7C77">
              <w:rPr>
                <w:rFonts w:cstheme="minorHAnsi"/>
                <w:b/>
                <w:sz w:val="24"/>
                <w:szCs w:val="24"/>
              </w:rPr>
              <w:t>7</w:t>
            </w:r>
            <w:r w:rsidRPr="00AA7C77">
              <w:rPr>
                <w:rFonts w:cstheme="minorHAnsi"/>
                <w:b/>
                <w:sz w:val="24"/>
                <w:szCs w:val="24"/>
              </w:rPr>
              <w:t>. godine</w:t>
            </w:r>
          </w:p>
        </w:tc>
      </w:tr>
      <w:bookmarkEnd w:id="3"/>
      <w:tr w:rsidR="005C55D0" w:rsidRPr="00AA7C77" w14:paraId="7A8DFE6F" w14:textId="77777777" w:rsidTr="004D3EAE">
        <w:tc>
          <w:tcPr>
            <w:tcW w:w="1909" w:type="pct"/>
            <w:shd w:val="clear" w:color="auto" w:fill="C1E4F5" w:themeFill="accent1" w:themeFillTint="33"/>
          </w:tcPr>
          <w:p w14:paraId="06856C2B" w14:textId="77777777" w:rsidR="005C55D0" w:rsidRPr="00AA7C77" w:rsidRDefault="005C55D0" w:rsidP="00EB6A46">
            <w:pPr>
              <w:spacing w:after="120"/>
              <w:jc w:val="both"/>
              <w:rPr>
                <w:rFonts w:cstheme="minorHAnsi"/>
                <w:b/>
                <w:sz w:val="20"/>
                <w:szCs w:val="20"/>
              </w:rPr>
            </w:pPr>
            <w:r w:rsidRPr="00AA7C77">
              <w:rPr>
                <w:rFonts w:cstheme="minorHAnsi"/>
                <w:b/>
                <w:sz w:val="20"/>
                <w:szCs w:val="20"/>
              </w:rPr>
              <w:t>Dokument javne politike:</w:t>
            </w:r>
          </w:p>
        </w:tc>
        <w:tc>
          <w:tcPr>
            <w:tcW w:w="3091" w:type="pct"/>
          </w:tcPr>
          <w:p w14:paraId="4793576E" w14:textId="5E5EDC9C" w:rsidR="005C55D0" w:rsidRPr="00AA7C77" w:rsidRDefault="005C55D0" w:rsidP="00EB6A46">
            <w:pPr>
              <w:spacing w:after="120"/>
              <w:jc w:val="both"/>
              <w:rPr>
                <w:rFonts w:cstheme="minorHAnsi"/>
                <w:bCs/>
                <w:sz w:val="20"/>
                <w:szCs w:val="20"/>
              </w:rPr>
            </w:pPr>
            <w:r w:rsidRPr="00AA7C77">
              <w:rPr>
                <w:rFonts w:cstheme="minorHAnsi"/>
                <w:bCs/>
                <w:sz w:val="20"/>
                <w:szCs w:val="20"/>
              </w:rPr>
              <w:t xml:space="preserve">Strategija </w:t>
            </w:r>
            <w:r w:rsidR="004E7F56" w:rsidRPr="00AA7C77">
              <w:rPr>
                <w:rFonts w:cstheme="minorHAnsi"/>
                <w:bCs/>
                <w:sz w:val="20"/>
                <w:szCs w:val="20"/>
              </w:rPr>
              <w:t xml:space="preserve">zaštite </w:t>
            </w:r>
            <w:r w:rsidR="00052882" w:rsidRPr="00AA7C77">
              <w:rPr>
                <w:rFonts w:cstheme="minorHAnsi"/>
                <w:bCs/>
                <w:sz w:val="20"/>
                <w:szCs w:val="20"/>
              </w:rPr>
              <w:t xml:space="preserve">prava </w:t>
            </w:r>
            <w:r w:rsidR="004E7F56" w:rsidRPr="00AA7C77">
              <w:rPr>
                <w:rFonts w:cstheme="minorHAnsi"/>
                <w:bCs/>
                <w:sz w:val="20"/>
                <w:szCs w:val="20"/>
              </w:rPr>
              <w:t>žrtava</w:t>
            </w:r>
            <w:r w:rsidRPr="00AA7C77">
              <w:rPr>
                <w:rFonts w:cstheme="minorHAnsi"/>
                <w:bCs/>
                <w:sz w:val="20"/>
                <w:szCs w:val="20"/>
              </w:rPr>
              <w:t xml:space="preserve"> 202</w:t>
            </w:r>
            <w:r w:rsidR="004E7F56" w:rsidRPr="00AA7C77">
              <w:rPr>
                <w:rFonts w:cstheme="minorHAnsi"/>
                <w:bCs/>
                <w:sz w:val="20"/>
                <w:szCs w:val="20"/>
              </w:rPr>
              <w:t>5</w:t>
            </w:r>
            <w:r w:rsidRPr="00AA7C77">
              <w:rPr>
                <w:rFonts w:cstheme="minorHAnsi"/>
                <w:bCs/>
                <w:sz w:val="20"/>
                <w:szCs w:val="20"/>
              </w:rPr>
              <w:t>-202</w:t>
            </w:r>
            <w:r w:rsidR="00F079C9" w:rsidRPr="00AA7C77">
              <w:rPr>
                <w:rFonts w:cstheme="minorHAnsi"/>
                <w:bCs/>
                <w:sz w:val="20"/>
                <w:szCs w:val="20"/>
              </w:rPr>
              <w:t>9</w:t>
            </w:r>
            <w:r w:rsidRPr="00AA7C77">
              <w:rPr>
                <w:rFonts w:cstheme="minorHAnsi"/>
                <w:bCs/>
                <w:sz w:val="20"/>
                <w:szCs w:val="20"/>
              </w:rPr>
              <w:t>.</w:t>
            </w:r>
          </w:p>
        </w:tc>
      </w:tr>
      <w:tr w:rsidR="005C55D0" w:rsidRPr="00AA7C77" w14:paraId="0C4B1C83" w14:textId="77777777" w:rsidTr="004D3EAE">
        <w:tc>
          <w:tcPr>
            <w:tcW w:w="1909" w:type="pct"/>
            <w:shd w:val="clear" w:color="auto" w:fill="C1E4F5" w:themeFill="accent1" w:themeFillTint="33"/>
          </w:tcPr>
          <w:p w14:paraId="3466E29C" w14:textId="77777777" w:rsidR="005C55D0" w:rsidRPr="00AA7C77" w:rsidRDefault="005C55D0" w:rsidP="00EB6A46">
            <w:pPr>
              <w:spacing w:after="120"/>
              <w:jc w:val="both"/>
              <w:rPr>
                <w:rFonts w:cstheme="minorHAnsi"/>
                <w:b/>
                <w:sz w:val="20"/>
                <w:szCs w:val="20"/>
              </w:rPr>
            </w:pPr>
            <w:r w:rsidRPr="00AA7C77">
              <w:rPr>
                <w:rFonts w:cstheme="minorHAnsi"/>
                <w:b/>
                <w:sz w:val="20"/>
                <w:szCs w:val="20"/>
              </w:rPr>
              <w:t>Akcioni plan:</w:t>
            </w:r>
          </w:p>
        </w:tc>
        <w:tc>
          <w:tcPr>
            <w:tcW w:w="3091" w:type="pct"/>
          </w:tcPr>
          <w:p w14:paraId="6A103EEE" w14:textId="19A2B9C5" w:rsidR="005C55D0" w:rsidRPr="00AA7C77" w:rsidRDefault="005C55D0" w:rsidP="00EB6A46">
            <w:pPr>
              <w:spacing w:after="120"/>
              <w:jc w:val="both"/>
              <w:rPr>
                <w:rFonts w:cstheme="minorHAnsi"/>
                <w:bCs/>
                <w:sz w:val="20"/>
                <w:szCs w:val="20"/>
              </w:rPr>
            </w:pPr>
            <w:r w:rsidRPr="00AA7C77">
              <w:rPr>
                <w:rFonts w:cstheme="minorHAnsi"/>
                <w:bCs/>
                <w:sz w:val="20"/>
                <w:szCs w:val="20"/>
              </w:rPr>
              <w:t xml:space="preserve">Akcioni plan za sprovođenje Strategije </w:t>
            </w:r>
            <w:r w:rsidR="004E7F56" w:rsidRPr="00AA7C77">
              <w:rPr>
                <w:rFonts w:cstheme="minorHAnsi"/>
                <w:bCs/>
                <w:sz w:val="20"/>
                <w:szCs w:val="20"/>
              </w:rPr>
              <w:t>zaštite</w:t>
            </w:r>
            <w:r w:rsidR="00052882" w:rsidRPr="00AA7C77">
              <w:rPr>
                <w:rFonts w:cstheme="minorHAnsi"/>
                <w:bCs/>
                <w:sz w:val="20"/>
                <w:szCs w:val="20"/>
              </w:rPr>
              <w:t xml:space="preserve"> prava</w:t>
            </w:r>
            <w:r w:rsidR="004E7F56" w:rsidRPr="00AA7C77">
              <w:rPr>
                <w:rFonts w:cstheme="minorHAnsi"/>
                <w:bCs/>
                <w:sz w:val="20"/>
                <w:szCs w:val="20"/>
              </w:rPr>
              <w:t xml:space="preserve"> žrtava</w:t>
            </w:r>
            <w:r w:rsidRPr="00AA7C77">
              <w:rPr>
                <w:rFonts w:cstheme="minorHAnsi"/>
                <w:bCs/>
                <w:sz w:val="20"/>
                <w:szCs w:val="20"/>
              </w:rPr>
              <w:t xml:space="preserve"> 202</w:t>
            </w:r>
            <w:r w:rsidR="004E7F56" w:rsidRPr="00AA7C77">
              <w:rPr>
                <w:rFonts w:cstheme="minorHAnsi"/>
                <w:bCs/>
                <w:sz w:val="20"/>
                <w:szCs w:val="20"/>
              </w:rPr>
              <w:t>5</w:t>
            </w:r>
            <w:r w:rsidRPr="00AA7C77">
              <w:rPr>
                <w:rFonts w:cstheme="minorHAnsi"/>
                <w:bCs/>
                <w:sz w:val="20"/>
                <w:szCs w:val="20"/>
              </w:rPr>
              <w:t>-202</w:t>
            </w:r>
            <w:r w:rsidR="00F079C9" w:rsidRPr="00AA7C77">
              <w:rPr>
                <w:rFonts w:cstheme="minorHAnsi"/>
                <w:bCs/>
                <w:sz w:val="20"/>
                <w:szCs w:val="20"/>
              </w:rPr>
              <w:t>7</w:t>
            </w:r>
            <w:r w:rsidRPr="00AA7C77">
              <w:rPr>
                <w:rFonts w:cstheme="minorHAnsi"/>
                <w:bCs/>
                <w:sz w:val="20"/>
                <w:szCs w:val="20"/>
              </w:rPr>
              <w:t>. za period 202</w:t>
            </w:r>
            <w:r w:rsidR="004E7F56" w:rsidRPr="00AA7C77">
              <w:rPr>
                <w:rFonts w:cstheme="minorHAnsi"/>
                <w:bCs/>
                <w:sz w:val="20"/>
                <w:szCs w:val="20"/>
              </w:rPr>
              <w:t>5</w:t>
            </w:r>
            <w:r w:rsidRPr="00AA7C77">
              <w:rPr>
                <w:rFonts w:cstheme="minorHAnsi"/>
                <w:bCs/>
                <w:sz w:val="20"/>
                <w:szCs w:val="20"/>
              </w:rPr>
              <w:t>-202</w:t>
            </w:r>
            <w:r w:rsidR="00F079C9" w:rsidRPr="00AA7C77">
              <w:rPr>
                <w:rFonts w:cstheme="minorHAnsi"/>
                <w:bCs/>
                <w:sz w:val="20"/>
                <w:szCs w:val="20"/>
              </w:rPr>
              <w:t>7</w:t>
            </w:r>
            <w:r w:rsidRPr="00AA7C77">
              <w:rPr>
                <w:rFonts w:cstheme="minorHAnsi"/>
                <w:bCs/>
                <w:sz w:val="20"/>
                <w:szCs w:val="20"/>
              </w:rPr>
              <w:t>. godine</w:t>
            </w:r>
          </w:p>
        </w:tc>
      </w:tr>
      <w:tr w:rsidR="005C55D0" w:rsidRPr="00AA7C77" w14:paraId="6E97B860" w14:textId="77777777" w:rsidTr="004D3EAE">
        <w:tc>
          <w:tcPr>
            <w:tcW w:w="1909" w:type="pct"/>
            <w:shd w:val="clear" w:color="auto" w:fill="C1E4F5" w:themeFill="accent1" w:themeFillTint="33"/>
          </w:tcPr>
          <w:p w14:paraId="38917E38" w14:textId="77777777" w:rsidR="005C55D0" w:rsidRPr="00AA7C77" w:rsidRDefault="005C55D0" w:rsidP="00EB6A46">
            <w:pPr>
              <w:spacing w:after="120"/>
              <w:jc w:val="both"/>
              <w:rPr>
                <w:rFonts w:cstheme="minorHAnsi"/>
                <w:b/>
                <w:sz w:val="20"/>
                <w:szCs w:val="20"/>
              </w:rPr>
            </w:pPr>
            <w:r w:rsidRPr="00AA7C77">
              <w:rPr>
                <w:rFonts w:cstheme="minorHAnsi"/>
                <w:b/>
                <w:sz w:val="20"/>
                <w:szCs w:val="20"/>
              </w:rPr>
              <w:t>Koordinacija i izvještavanje :</w:t>
            </w:r>
          </w:p>
        </w:tc>
        <w:tc>
          <w:tcPr>
            <w:tcW w:w="3091" w:type="pct"/>
          </w:tcPr>
          <w:p w14:paraId="40A3FFC3" w14:textId="4EA3AE20" w:rsidR="005C55D0" w:rsidRPr="00AA7C77" w:rsidRDefault="005C55D0" w:rsidP="00EB6A46">
            <w:pPr>
              <w:spacing w:after="120"/>
              <w:jc w:val="both"/>
              <w:rPr>
                <w:rFonts w:cstheme="minorHAnsi"/>
                <w:sz w:val="20"/>
                <w:szCs w:val="20"/>
              </w:rPr>
            </w:pPr>
            <w:r w:rsidRPr="00AA7C77">
              <w:rPr>
                <w:rFonts w:cstheme="minorHAnsi"/>
                <w:sz w:val="20"/>
                <w:szCs w:val="20"/>
              </w:rPr>
              <w:t xml:space="preserve">Savjet za praćenje sprovođenja </w:t>
            </w:r>
            <w:r w:rsidRPr="00AA7C77">
              <w:rPr>
                <w:rFonts w:cstheme="minorHAnsi"/>
                <w:bCs/>
                <w:sz w:val="20"/>
                <w:szCs w:val="20"/>
              </w:rPr>
              <w:t xml:space="preserve">Strategije </w:t>
            </w:r>
            <w:r w:rsidR="004E7F56" w:rsidRPr="00AA7C77">
              <w:rPr>
                <w:rFonts w:cstheme="minorHAnsi"/>
                <w:bCs/>
                <w:sz w:val="20"/>
                <w:szCs w:val="20"/>
              </w:rPr>
              <w:t xml:space="preserve">zaštite </w:t>
            </w:r>
            <w:r w:rsidR="00052882" w:rsidRPr="00AA7C77">
              <w:rPr>
                <w:rFonts w:cstheme="minorHAnsi"/>
                <w:bCs/>
                <w:sz w:val="20"/>
                <w:szCs w:val="20"/>
              </w:rPr>
              <w:t xml:space="preserve">prava </w:t>
            </w:r>
            <w:r w:rsidR="004E7F56" w:rsidRPr="00AA7C77">
              <w:rPr>
                <w:rFonts w:cstheme="minorHAnsi"/>
                <w:bCs/>
                <w:sz w:val="20"/>
                <w:szCs w:val="20"/>
              </w:rPr>
              <w:t>žrtava</w:t>
            </w:r>
            <w:r w:rsidRPr="00AA7C77">
              <w:rPr>
                <w:rFonts w:cstheme="minorHAnsi"/>
                <w:bCs/>
                <w:sz w:val="20"/>
                <w:szCs w:val="20"/>
              </w:rPr>
              <w:t xml:space="preserve"> 202</w:t>
            </w:r>
            <w:r w:rsidR="004E7F56" w:rsidRPr="00AA7C77">
              <w:rPr>
                <w:rFonts w:cstheme="minorHAnsi"/>
                <w:bCs/>
                <w:sz w:val="20"/>
                <w:szCs w:val="20"/>
              </w:rPr>
              <w:t>5</w:t>
            </w:r>
            <w:r w:rsidRPr="00AA7C77">
              <w:rPr>
                <w:rFonts w:cstheme="minorHAnsi"/>
                <w:bCs/>
                <w:sz w:val="20"/>
                <w:szCs w:val="20"/>
              </w:rPr>
              <w:t>-202</w:t>
            </w:r>
            <w:r w:rsidR="00F079C9" w:rsidRPr="00AA7C77">
              <w:rPr>
                <w:rFonts w:cstheme="minorHAnsi"/>
                <w:bCs/>
                <w:sz w:val="20"/>
                <w:szCs w:val="20"/>
              </w:rPr>
              <w:t>9</w:t>
            </w:r>
            <w:r w:rsidRPr="00AA7C77">
              <w:rPr>
                <w:rFonts w:cstheme="minorHAnsi"/>
                <w:bCs/>
                <w:sz w:val="20"/>
                <w:szCs w:val="20"/>
              </w:rPr>
              <w:t>.</w:t>
            </w:r>
          </w:p>
        </w:tc>
      </w:tr>
    </w:tbl>
    <w:p w14:paraId="4D89213A" w14:textId="77777777" w:rsidR="005C55D0" w:rsidRPr="00AA7C77" w:rsidRDefault="005C55D0" w:rsidP="005C55D0">
      <w:pPr>
        <w:spacing w:after="0"/>
        <w:rPr>
          <w:rFonts w:cstheme="minorHAnsi"/>
          <w:sz w:val="6"/>
          <w:szCs w:val="6"/>
        </w:rPr>
      </w:pPr>
    </w:p>
    <w:tbl>
      <w:tblPr>
        <w:tblStyle w:val="TableGrid"/>
        <w:tblW w:w="5000" w:type="pct"/>
        <w:shd w:val="clear" w:color="auto" w:fill="FFFFFF" w:themeFill="background1"/>
        <w:tblLook w:val="04A0" w:firstRow="1" w:lastRow="0" w:firstColumn="1" w:lastColumn="0" w:noHBand="0" w:noVBand="1"/>
      </w:tblPr>
      <w:tblGrid>
        <w:gridCol w:w="4944"/>
        <w:gridCol w:w="8006"/>
      </w:tblGrid>
      <w:tr w:rsidR="004D3EAE" w:rsidRPr="00AA7C77" w14:paraId="1C33C0D2" w14:textId="77777777" w:rsidTr="004D3EAE">
        <w:tc>
          <w:tcPr>
            <w:tcW w:w="1909" w:type="pct"/>
            <w:shd w:val="clear" w:color="auto" w:fill="A5C9EB" w:themeFill="text2" w:themeFillTint="40"/>
          </w:tcPr>
          <w:p w14:paraId="42FDF2B2" w14:textId="77777777" w:rsidR="004D3EAE" w:rsidRPr="00AA7C77" w:rsidRDefault="004D3EAE" w:rsidP="00EB6A46">
            <w:pPr>
              <w:spacing w:after="120"/>
              <w:rPr>
                <w:rFonts w:cstheme="minorHAnsi"/>
                <w:b/>
                <w:sz w:val="20"/>
                <w:szCs w:val="20"/>
              </w:rPr>
            </w:pPr>
            <w:r w:rsidRPr="00AA7C77">
              <w:rPr>
                <w:rFonts w:cstheme="minorHAnsi"/>
                <w:b/>
                <w:sz w:val="20"/>
                <w:szCs w:val="20"/>
              </w:rPr>
              <w:t>OPŠTI CILJ:</w:t>
            </w:r>
          </w:p>
          <w:p w14:paraId="20CC8CB5" w14:textId="624AA919" w:rsidR="004D3EAE" w:rsidRPr="00AA7C77" w:rsidRDefault="004D3EAE" w:rsidP="00EB6A46">
            <w:pPr>
              <w:spacing w:after="120"/>
              <w:rPr>
                <w:rFonts w:cstheme="minorHAnsi"/>
                <w:b/>
                <w:sz w:val="20"/>
                <w:szCs w:val="20"/>
              </w:rPr>
            </w:pPr>
          </w:p>
        </w:tc>
        <w:tc>
          <w:tcPr>
            <w:tcW w:w="3091" w:type="pct"/>
            <w:shd w:val="clear" w:color="auto" w:fill="A5C9EB" w:themeFill="text2" w:themeFillTint="40"/>
          </w:tcPr>
          <w:p w14:paraId="623EBF0A" w14:textId="7F9F20F7" w:rsidR="004D3EAE" w:rsidRPr="00AA7C77" w:rsidRDefault="004D3EAE" w:rsidP="00EB6A46">
            <w:pPr>
              <w:spacing w:after="120"/>
              <w:jc w:val="both"/>
              <w:rPr>
                <w:b/>
                <w:bCs/>
              </w:rPr>
            </w:pPr>
            <w:r w:rsidRPr="00AA7C77">
              <w:rPr>
                <w:b/>
                <w:bCs/>
              </w:rPr>
              <w:t>Obezbjeđivanje zaštite prava žrtava u Crnoj Gori u skladu sa relevantnim međunarodnim standardima.</w:t>
            </w:r>
          </w:p>
        </w:tc>
      </w:tr>
      <w:tr w:rsidR="004D3EAE" w:rsidRPr="00AA7C77" w14:paraId="1B76A7E3" w14:textId="77777777" w:rsidTr="00B04CEA">
        <w:trPr>
          <w:trHeight w:val="767"/>
        </w:trPr>
        <w:tc>
          <w:tcPr>
            <w:tcW w:w="1909" w:type="pct"/>
            <w:tcBorders>
              <w:bottom w:val="single" w:sz="4" w:space="0" w:color="auto"/>
            </w:tcBorders>
            <w:shd w:val="clear" w:color="auto" w:fill="A5C9EB" w:themeFill="text2" w:themeFillTint="40"/>
          </w:tcPr>
          <w:p w14:paraId="75769BF9" w14:textId="77777777" w:rsidR="004D3EAE" w:rsidRPr="00AA7C77" w:rsidRDefault="004D3EAE" w:rsidP="00EB6A46">
            <w:pPr>
              <w:spacing w:after="120"/>
              <w:rPr>
                <w:rFonts w:cstheme="minorHAnsi"/>
                <w:b/>
                <w:sz w:val="20"/>
                <w:szCs w:val="20"/>
              </w:rPr>
            </w:pPr>
          </w:p>
          <w:p w14:paraId="0878F822" w14:textId="3E439D7F" w:rsidR="004D3EAE" w:rsidRPr="00AA7C77" w:rsidRDefault="004D3EAE" w:rsidP="00EB6A46">
            <w:pPr>
              <w:spacing w:after="120"/>
              <w:rPr>
                <w:rFonts w:cstheme="minorHAnsi"/>
                <w:sz w:val="20"/>
                <w:szCs w:val="20"/>
              </w:rPr>
            </w:pPr>
            <w:r w:rsidRPr="00AA7C77">
              <w:rPr>
                <w:rFonts w:cstheme="minorHAnsi"/>
                <w:b/>
                <w:sz w:val="20"/>
                <w:szCs w:val="20"/>
              </w:rPr>
              <w:t>Institucija/tijelo nadležno za praćenje i kontrolu:</w:t>
            </w:r>
          </w:p>
        </w:tc>
        <w:tc>
          <w:tcPr>
            <w:tcW w:w="3091" w:type="pct"/>
            <w:tcBorders>
              <w:bottom w:val="single" w:sz="4" w:space="0" w:color="auto"/>
            </w:tcBorders>
            <w:shd w:val="clear" w:color="auto" w:fill="A5C9EB" w:themeFill="text2" w:themeFillTint="40"/>
          </w:tcPr>
          <w:p w14:paraId="23D3DA8A" w14:textId="77777777" w:rsidR="004D3EAE" w:rsidRPr="00AA7C77" w:rsidRDefault="004D3EAE" w:rsidP="00EB6A46">
            <w:pPr>
              <w:spacing w:after="120"/>
              <w:jc w:val="both"/>
              <w:rPr>
                <w:rFonts w:cstheme="minorHAnsi"/>
                <w:sz w:val="20"/>
                <w:szCs w:val="20"/>
              </w:rPr>
            </w:pPr>
          </w:p>
          <w:p w14:paraId="11739DBA" w14:textId="306ABB2A" w:rsidR="004D3EAE" w:rsidRPr="00AA7C77" w:rsidRDefault="004D3EAE" w:rsidP="00EB6A46">
            <w:pPr>
              <w:spacing w:after="120"/>
              <w:jc w:val="both"/>
            </w:pPr>
            <w:r w:rsidRPr="00AA7C77">
              <w:rPr>
                <w:rFonts w:cstheme="minorHAnsi"/>
                <w:sz w:val="20"/>
                <w:szCs w:val="20"/>
              </w:rPr>
              <w:t xml:space="preserve">Savjet za praćenje sprovođenja </w:t>
            </w:r>
            <w:r w:rsidRPr="00AA7C77">
              <w:rPr>
                <w:rFonts w:cstheme="minorHAnsi"/>
                <w:bCs/>
                <w:sz w:val="20"/>
                <w:szCs w:val="20"/>
              </w:rPr>
              <w:t xml:space="preserve">Strategije zaštite </w:t>
            </w:r>
            <w:r w:rsidR="00052882" w:rsidRPr="00AA7C77">
              <w:rPr>
                <w:rFonts w:cstheme="minorHAnsi"/>
                <w:bCs/>
                <w:sz w:val="20"/>
                <w:szCs w:val="20"/>
              </w:rPr>
              <w:t xml:space="preserve">prava </w:t>
            </w:r>
            <w:r w:rsidRPr="00AA7C77">
              <w:rPr>
                <w:rFonts w:cstheme="minorHAnsi"/>
                <w:bCs/>
                <w:sz w:val="20"/>
                <w:szCs w:val="20"/>
              </w:rPr>
              <w:t>žrtava 2025-202</w:t>
            </w:r>
            <w:r w:rsidR="00F079C9" w:rsidRPr="00AA7C77">
              <w:rPr>
                <w:rFonts w:cstheme="minorHAnsi"/>
                <w:bCs/>
                <w:sz w:val="20"/>
                <w:szCs w:val="20"/>
              </w:rPr>
              <w:t>9</w:t>
            </w:r>
            <w:r w:rsidRPr="00AA7C77">
              <w:rPr>
                <w:rFonts w:cstheme="minorHAnsi"/>
                <w:bCs/>
                <w:sz w:val="20"/>
                <w:szCs w:val="20"/>
              </w:rPr>
              <w:t>.</w:t>
            </w:r>
          </w:p>
        </w:tc>
      </w:tr>
    </w:tbl>
    <w:p w14:paraId="03B774CD" w14:textId="77777777" w:rsidR="005C55D0" w:rsidRPr="00AA7C77" w:rsidRDefault="005C55D0" w:rsidP="005C55D0">
      <w:pPr>
        <w:spacing w:after="0"/>
        <w:rPr>
          <w:rFonts w:cstheme="minorHAnsi"/>
          <w:sz w:val="2"/>
          <w:szCs w:val="2"/>
        </w:rPr>
      </w:pPr>
    </w:p>
    <w:tbl>
      <w:tblPr>
        <w:tblStyle w:val="TableGrid"/>
        <w:tblW w:w="5000" w:type="pct"/>
        <w:tblInd w:w="-5" w:type="dxa"/>
        <w:tblLook w:val="04A0" w:firstRow="1" w:lastRow="0" w:firstColumn="1" w:lastColumn="0" w:noHBand="0" w:noVBand="1"/>
      </w:tblPr>
      <w:tblGrid>
        <w:gridCol w:w="4940"/>
        <w:gridCol w:w="2966"/>
        <w:gridCol w:w="2984"/>
        <w:gridCol w:w="2050"/>
      </w:tblGrid>
      <w:tr w:rsidR="005C55D0" w:rsidRPr="00AA7C77" w14:paraId="7A7F683D" w14:textId="77777777" w:rsidTr="00EB6A46">
        <w:trPr>
          <w:trHeight w:val="320"/>
        </w:trPr>
        <w:tc>
          <w:tcPr>
            <w:tcW w:w="5000" w:type="pct"/>
            <w:gridSpan w:val="4"/>
            <w:tcBorders>
              <w:top w:val="double" w:sz="4" w:space="0" w:color="auto"/>
              <w:right w:val="double" w:sz="4" w:space="0" w:color="auto"/>
            </w:tcBorders>
            <w:shd w:val="clear" w:color="auto" w:fill="C1E4F5" w:themeFill="accent1" w:themeFillTint="33"/>
          </w:tcPr>
          <w:p w14:paraId="30088755" w14:textId="3DCD6EF1" w:rsidR="005C55D0" w:rsidRPr="00AA7C77" w:rsidRDefault="005C55D0" w:rsidP="00EB6A46">
            <w:pPr>
              <w:rPr>
                <w:rFonts w:cstheme="minorHAnsi"/>
                <w:b/>
                <w:bCs/>
              </w:rPr>
            </w:pPr>
            <w:r w:rsidRPr="00AA7C77">
              <w:rPr>
                <w:rFonts w:cstheme="minorHAnsi"/>
                <w:b/>
                <w:bCs/>
              </w:rPr>
              <w:t xml:space="preserve">Strateški cilj 1: </w:t>
            </w:r>
            <w:r w:rsidR="004A6A1B" w:rsidRPr="00AA7C77">
              <w:rPr>
                <w:b/>
                <w:bCs/>
              </w:rPr>
              <w:t>Usklađivanje normativnog okvira sa relevantnim međunarodnim standardima u oblasti zaštite prava žrtava</w:t>
            </w:r>
          </w:p>
          <w:p w14:paraId="523C9DD2" w14:textId="77777777" w:rsidR="005C55D0" w:rsidRPr="00AA7C77" w:rsidRDefault="005C55D0" w:rsidP="00EB6A46">
            <w:pPr>
              <w:rPr>
                <w:rFonts w:cstheme="minorHAnsi"/>
                <w:sz w:val="20"/>
                <w:szCs w:val="20"/>
              </w:rPr>
            </w:pPr>
          </w:p>
        </w:tc>
      </w:tr>
      <w:tr w:rsidR="005C55D0" w:rsidRPr="00AA7C77" w14:paraId="1ED19B63" w14:textId="77777777" w:rsidTr="004D3EAE">
        <w:trPr>
          <w:trHeight w:val="575"/>
        </w:trPr>
        <w:tc>
          <w:tcPr>
            <w:tcW w:w="1909" w:type="pct"/>
            <w:tcBorders>
              <w:top w:val="double" w:sz="4" w:space="0" w:color="auto"/>
            </w:tcBorders>
            <w:shd w:val="clear" w:color="auto" w:fill="FAE2D5" w:themeFill="accent2" w:themeFillTint="33"/>
          </w:tcPr>
          <w:p w14:paraId="04CEDC08" w14:textId="77777777" w:rsidR="005C55D0" w:rsidRPr="00AA7C77" w:rsidRDefault="005C55D0" w:rsidP="00EB6A46">
            <w:pPr>
              <w:rPr>
                <w:rFonts w:cstheme="minorHAnsi"/>
                <w:sz w:val="20"/>
                <w:szCs w:val="20"/>
              </w:rPr>
            </w:pPr>
            <w:r w:rsidRPr="00AA7C77">
              <w:rPr>
                <w:rFonts w:cstheme="minorHAnsi"/>
                <w:sz w:val="20"/>
                <w:szCs w:val="20"/>
              </w:rPr>
              <w:t>Indikatori uticaja</w:t>
            </w:r>
          </w:p>
        </w:tc>
        <w:tc>
          <w:tcPr>
            <w:tcW w:w="1146" w:type="pct"/>
            <w:tcBorders>
              <w:top w:val="double" w:sz="4" w:space="0" w:color="auto"/>
            </w:tcBorders>
            <w:shd w:val="clear" w:color="auto" w:fill="FAE2D5" w:themeFill="accent2" w:themeFillTint="33"/>
          </w:tcPr>
          <w:p w14:paraId="0EDBD9BA" w14:textId="77777777" w:rsidR="005C55D0" w:rsidRPr="00AA7C77" w:rsidRDefault="005C55D0" w:rsidP="00EB6A46">
            <w:pPr>
              <w:rPr>
                <w:rFonts w:cstheme="minorHAnsi"/>
                <w:bCs/>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1153" w:type="pct"/>
            <w:tcBorders>
              <w:top w:val="double" w:sz="4" w:space="0" w:color="auto"/>
            </w:tcBorders>
            <w:shd w:val="clear" w:color="auto" w:fill="FAE2D5" w:themeFill="accent2" w:themeFillTint="33"/>
          </w:tcPr>
          <w:p w14:paraId="233C7E9A" w14:textId="4A98FCDE" w:rsidR="005C55D0" w:rsidRPr="00AA7C77" w:rsidRDefault="005C55D0" w:rsidP="00EB6A46">
            <w:pPr>
              <w:rPr>
                <w:rFonts w:cstheme="minorHAnsi"/>
                <w:sz w:val="20"/>
                <w:szCs w:val="20"/>
              </w:rPr>
            </w:pPr>
            <w:r w:rsidRPr="00AA7C77">
              <w:rPr>
                <w:rFonts w:cstheme="minorHAnsi"/>
                <w:sz w:val="20"/>
                <w:szCs w:val="20"/>
              </w:rPr>
              <w:t>Početna vrijednost u 202</w:t>
            </w:r>
            <w:r w:rsidR="004E7F56" w:rsidRPr="00AA7C77">
              <w:rPr>
                <w:rFonts w:cstheme="minorHAnsi"/>
                <w:sz w:val="20"/>
                <w:szCs w:val="20"/>
              </w:rPr>
              <w:t>4</w:t>
            </w:r>
            <w:r w:rsidRPr="00AA7C77">
              <w:rPr>
                <w:rFonts w:cstheme="minorHAnsi"/>
                <w:sz w:val="20"/>
                <w:szCs w:val="20"/>
              </w:rPr>
              <w:t>.</w:t>
            </w:r>
          </w:p>
        </w:tc>
        <w:tc>
          <w:tcPr>
            <w:tcW w:w="792" w:type="pct"/>
            <w:tcBorders>
              <w:top w:val="double" w:sz="4" w:space="0" w:color="auto"/>
              <w:right w:val="double" w:sz="4" w:space="0" w:color="auto"/>
            </w:tcBorders>
            <w:shd w:val="clear" w:color="auto" w:fill="FAE2D5" w:themeFill="accent2" w:themeFillTint="33"/>
          </w:tcPr>
          <w:p w14:paraId="62D19F1A" w14:textId="20AABD8A" w:rsidR="005C55D0" w:rsidRPr="00AA7C77" w:rsidRDefault="005C55D0" w:rsidP="00EB6A46">
            <w:pPr>
              <w:rPr>
                <w:rFonts w:cstheme="minorHAnsi"/>
                <w:bCs/>
                <w:sz w:val="20"/>
                <w:szCs w:val="20"/>
              </w:rPr>
            </w:pPr>
            <w:r w:rsidRPr="00AA7C77">
              <w:rPr>
                <w:rFonts w:cstheme="minorHAnsi"/>
                <w:bCs/>
                <w:sz w:val="20"/>
                <w:szCs w:val="20"/>
              </w:rPr>
              <w:t>Ciljana vrijednost u 202</w:t>
            </w:r>
            <w:r w:rsidR="00CA6413" w:rsidRPr="00AA7C77">
              <w:rPr>
                <w:rFonts w:cstheme="minorHAnsi"/>
                <w:bCs/>
                <w:sz w:val="20"/>
                <w:szCs w:val="20"/>
              </w:rPr>
              <w:t>7</w:t>
            </w:r>
            <w:r w:rsidRPr="00AA7C77">
              <w:rPr>
                <w:rFonts w:cstheme="minorHAnsi"/>
                <w:bCs/>
                <w:sz w:val="20"/>
                <w:szCs w:val="20"/>
              </w:rPr>
              <w:t xml:space="preserve">. </w:t>
            </w:r>
          </w:p>
        </w:tc>
      </w:tr>
      <w:tr w:rsidR="00F576E5" w:rsidRPr="00AA7C77" w14:paraId="5438851E" w14:textId="77777777" w:rsidTr="004D3EAE">
        <w:trPr>
          <w:trHeight w:val="575"/>
        </w:trPr>
        <w:tc>
          <w:tcPr>
            <w:tcW w:w="1909" w:type="pct"/>
            <w:tcBorders>
              <w:top w:val="double" w:sz="4" w:space="0" w:color="auto"/>
              <w:bottom w:val="double" w:sz="4" w:space="0" w:color="auto"/>
            </w:tcBorders>
            <w:shd w:val="clear" w:color="auto" w:fill="FFFFFF" w:themeFill="background1"/>
          </w:tcPr>
          <w:p w14:paraId="6A42F0DD" w14:textId="280AA19F" w:rsidR="00F576E5" w:rsidRPr="00AA7C77" w:rsidRDefault="00F576E5" w:rsidP="00F576E5">
            <w:pPr>
              <w:tabs>
                <w:tab w:val="left" w:pos="1741"/>
              </w:tabs>
              <w:spacing w:after="120"/>
              <w:jc w:val="both"/>
              <w:rPr>
                <w:rFonts w:cstheme="minorHAnsi"/>
                <w:sz w:val="20"/>
                <w:szCs w:val="20"/>
              </w:rPr>
            </w:pPr>
            <w:r w:rsidRPr="00AA7C77">
              <w:rPr>
                <w:rFonts w:cstheme="minorHAnsi"/>
                <w:sz w:val="20"/>
                <w:szCs w:val="20"/>
              </w:rPr>
              <w:t xml:space="preserve">Propisi u oblasti krivičnog prava usklađeni sa </w:t>
            </w:r>
            <w:r w:rsidRPr="00AA7C77">
              <w:rPr>
                <w:sz w:val="20"/>
                <w:szCs w:val="20"/>
              </w:rPr>
              <w:t>relevantnim međunarodnim standardima u oblasti prava žrtava</w:t>
            </w:r>
          </w:p>
        </w:tc>
        <w:tc>
          <w:tcPr>
            <w:tcW w:w="1146" w:type="pct"/>
            <w:tcBorders>
              <w:top w:val="double" w:sz="4" w:space="0" w:color="auto"/>
              <w:bottom w:val="double" w:sz="4" w:space="0" w:color="auto"/>
            </w:tcBorders>
            <w:shd w:val="clear" w:color="auto" w:fill="FFFFFF" w:themeFill="background1"/>
          </w:tcPr>
          <w:p w14:paraId="281449BE" w14:textId="77777777" w:rsidR="00F576E5" w:rsidRPr="00AA7C77" w:rsidRDefault="00F576E5" w:rsidP="00F576E5">
            <w:pPr>
              <w:pStyle w:val="ListParagraph"/>
              <w:numPr>
                <w:ilvl w:val="0"/>
                <w:numId w:val="1"/>
              </w:numPr>
              <w:spacing w:line="276" w:lineRule="auto"/>
              <w:ind w:left="346"/>
              <w:rPr>
                <w:rFonts w:cstheme="minorHAnsi"/>
                <w:b/>
                <w:sz w:val="20"/>
                <w:szCs w:val="20"/>
              </w:rPr>
            </w:pPr>
            <w:r w:rsidRPr="00AA7C77">
              <w:rPr>
                <w:rFonts w:cstheme="minorHAnsi"/>
                <w:bCs/>
                <w:sz w:val="20"/>
                <w:szCs w:val="20"/>
              </w:rPr>
              <w:t>Godišnji izvještaji EK za 2025, 2026. i 2027.</w:t>
            </w:r>
          </w:p>
          <w:p w14:paraId="3D15C2F4" w14:textId="2D5DD2D8" w:rsidR="00802A87" w:rsidRPr="00AA7C77" w:rsidRDefault="00802A87" w:rsidP="00F576E5">
            <w:pPr>
              <w:pStyle w:val="ListParagraph"/>
              <w:numPr>
                <w:ilvl w:val="0"/>
                <w:numId w:val="1"/>
              </w:numPr>
              <w:spacing w:line="276" w:lineRule="auto"/>
              <w:ind w:left="346"/>
              <w:rPr>
                <w:rFonts w:cstheme="minorHAnsi"/>
                <w:b/>
                <w:sz w:val="20"/>
                <w:szCs w:val="20"/>
              </w:rPr>
            </w:pPr>
            <w:r w:rsidRPr="00AA7C77">
              <w:rPr>
                <w:rFonts w:cstheme="minorHAnsi"/>
                <w:bCs/>
                <w:sz w:val="20"/>
                <w:szCs w:val="20"/>
              </w:rPr>
              <w:t>Službeni list Crne Gore</w:t>
            </w:r>
          </w:p>
        </w:tc>
        <w:tc>
          <w:tcPr>
            <w:tcW w:w="1153" w:type="pct"/>
            <w:tcBorders>
              <w:top w:val="double" w:sz="4" w:space="0" w:color="auto"/>
              <w:bottom w:val="double" w:sz="4" w:space="0" w:color="auto"/>
            </w:tcBorders>
            <w:shd w:val="clear" w:color="auto" w:fill="FFFFFF" w:themeFill="background1"/>
          </w:tcPr>
          <w:p w14:paraId="06E4DFEA" w14:textId="58ECBFAD" w:rsidR="00F576E5" w:rsidRPr="00AA7C77" w:rsidRDefault="00F576E5" w:rsidP="00F576E5">
            <w:pPr>
              <w:jc w:val="center"/>
              <w:rPr>
                <w:rFonts w:cstheme="minorHAnsi"/>
                <w:sz w:val="20"/>
                <w:szCs w:val="20"/>
              </w:rPr>
            </w:pPr>
            <w:r w:rsidRPr="00AA7C77">
              <w:rPr>
                <w:rFonts w:cstheme="minorHAnsi"/>
                <w:sz w:val="20"/>
                <w:szCs w:val="20"/>
              </w:rPr>
              <w:t>NE</w:t>
            </w:r>
          </w:p>
        </w:tc>
        <w:tc>
          <w:tcPr>
            <w:tcW w:w="792" w:type="pct"/>
            <w:tcBorders>
              <w:top w:val="double" w:sz="4" w:space="0" w:color="auto"/>
              <w:bottom w:val="double" w:sz="4" w:space="0" w:color="auto"/>
              <w:right w:val="double" w:sz="4" w:space="0" w:color="auto"/>
            </w:tcBorders>
            <w:shd w:val="clear" w:color="auto" w:fill="FFFFFF" w:themeFill="background1"/>
          </w:tcPr>
          <w:p w14:paraId="156EBC3F" w14:textId="145F56F8" w:rsidR="00F576E5" w:rsidRPr="00AA7C77" w:rsidRDefault="00952CD0" w:rsidP="00F576E5">
            <w:pPr>
              <w:jc w:val="center"/>
              <w:rPr>
                <w:rFonts w:cstheme="minorHAnsi"/>
                <w:bCs/>
                <w:sz w:val="20"/>
                <w:szCs w:val="20"/>
              </w:rPr>
            </w:pPr>
            <w:r w:rsidRPr="00AA7C77">
              <w:rPr>
                <w:rFonts w:cstheme="minorHAnsi"/>
                <w:sz w:val="20"/>
                <w:szCs w:val="20"/>
              </w:rPr>
              <w:t>DA</w:t>
            </w:r>
          </w:p>
        </w:tc>
      </w:tr>
      <w:tr w:rsidR="00224C71" w:rsidRPr="00AA7C77" w14:paraId="23B4E7DE" w14:textId="77777777" w:rsidTr="004D3EAE">
        <w:trPr>
          <w:trHeight w:val="575"/>
        </w:trPr>
        <w:tc>
          <w:tcPr>
            <w:tcW w:w="1909" w:type="pct"/>
            <w:tcBorders>
              <w:top w:val="double" w:sz="4" w:space="0" w:color="auto"/>
              <w:bottom w:val="double" w:sz="4" w:space="0" w:color="auto"/>
            </w:tcBorders>
            <w:shd w:val="clear" w:color="auto" w:fill="FFFFFF" w:themeFill="background1"/>
          </w:tcPr>
          <w:p w14:paraId="6A62B085" w14:textId="574B5828" w:rsidR="00224C71" w:rsidRPr="00AA7C77" w:rsidRDefault="00884E30" w:rsidP="00F576E5">
            <w:pPr>
              <w:jc w:val="both"/>
              <w:rPr>
                <w:rFonts w:cstheme="minorHAnsi"/>
                <w:sz w:val="20"/>
                <w:szCs w:val="20"/>
                <w:highlight w:val="yellow"/>
              </w:rPr>
            </w:pPr>
            <w:r w:rsidRPr="00AA7C77">
              <w:rPr>
                <w:rFonts w:cstheme="minorHAnsi"/>
                <w:sz w:val="20"/>
                <w:szCs w:val="20"/>
              </w:rPr>
              <w:t>Propisi u oblasti građanskog zakonodavstva usklađeni sa relevantnim međunarodnim standardima u oblasti prava žrtava</w:t>
            </w:r>
          </w:p>
        </w:tc>
        <w:tc>
          <w:tcPr>
            <w:tcW w:w="1146" w:type="pct"/>
            <w:tcBorders>
              <w:top w:val="double" w:sz="4" w:space="0" w:color="auto"/>
              <w:bottom w:val="double" w:sz="4" w:space="0" w:color="auto"/>
            </w:tcBorders>
            <w:shd w:val="clear" w:color="auto" w:fill="FFFFFF" w:themeFill="background1"/>
          </w:tcPr>
          <w:p w14:paraId="3A44B4A5" w14:textId="77777777" w:rsidR="00884E30" w:rsidRPr="00AA7C77" w:rsidRDefault="00884E30" w:rsidP="00884E30">
            <w:pPr>
              <w:pStyle w:val="ListParagraph"/>
              <w:numPr>
                <w:ilvl w:val="0"/>
                <w:numId w:val="1"/>
              </w:numPr>
              <w:spacing w:line="276" w:lineRule="auto"/>
              <w:ind w:left="346"/>
              <w:rPr>
                <w:rFonts w:cstheme="minorHAnsi"/>
                <w:b/>
                <w:sz w:val="20"/>
                <w:szCs w:val="20"/>
              </w:rPr>
            </w:pPr>
            <w:r w:rsidRPr="00AA7C77">
              <w:rPr>
                <w:rFonts w:cstheme="minorHAnsi"/>
                <w:bCs/>
                <w:sz w:val="20"/>
                <w:szCs w:val="20"/>
              </w:rPr>
              <w:t>Godišnji izvještaji EK za 2025, 2026. i 2027.</w:t>
            </w:r>
          </w:p>
          <w:p w14:paraId="671AC544" w14:textId="78D2F258" w:rsidR="00224C71" w:rsidRPr="00AA7C77" w:rsidRDefault="00884E30" w:rsidP="00884E30">
            <w:pPr>
              <w:pStyle w:val="ListParagraph"/>
              <w:numPr>
                <w:ilvl w:val="0"/>
                <w:numId w:val="2"/>
              </w:numPr>
              <w:spacing w:line="276" w:lineRule="auto"/>
              <w:ind w:left="337"/>
              <w:rPr>
                <w:rFonts w:cstheme="minorHAnsi"/>
                <w:bCs/>
                <w:sz w:val="20"/>
                <w:szCs w:val="20"/>
              </w:rPr>
            </w:pPr>
            <w:r w:rsidRPr="00AA7C77">
              <w:rPr>
                <w:rFonts w:cstheme="minorHAnsi"/>
                <w:bCs/>
                <w:sz w:val="20"/>
                <w:szCs w:val="20"/>
              </w:rPr>
              <w:t>Službeni list Crne Gore</w:t>
            </w:r>
          </w:p>
        </w:tc>
        <w:tc>
          <w:tcPr>
            <w:tcW w:w="1153" w:type="pct"/>
            <w:tcBorders>
              <w:top w:val="double" w:sz="4" w:space="0" w:color="auto"/>
              <w:bottom w:val="double" w:sz="4" w:space="0" w:color="auto"/>
            </w:tcBorders>
            <w:shd w:val="clear" w:color="auto" w:fill="FFFFFF" w:themeFill="background1"/>
          </w:tcPr>
          <w:p w14:paraId="090EB193" w14:textId="04E95A1C" w:rsidR="00224C71" w:rsidRPr="00AA7C77" w:rsidRDefault="00884E30" w:rsidP="00F576E5">
            <w:pPr>
              <w:jc w:val="center"/>
              <w:rPr>
                <w:rFonts w:cstheme="minorHAnsi"/>
                <w:sz w:val="20"/>
                <w:szCs w:val="20"/>
              </w:rPr>
            </w:pPr>
            <w:r w:rsidRPr="00AA7C77">
              <w:rPr>
                <w:rFonts w:cstheme="minorHAnsi"/>
                <w:sz w:val="20"/>
                <w:szCs w:val="20"/>
              </w:rPr>
              <w:t>NE</w:t>
            </w:r>
          </w:p>
        </w:tc>
        <w:tc>
          <w:tcPr>
            <w:tcW w:w="792" w:type="pct"/>
            <w:tcBorders>
              <w:top w:val="double" w:sz="4" w:space="0" w:color="auto"/>
              <w:bottom w:val="double" w:sz="4" w:space="0" w:color="auto"/>
              <w:right w:val="double" w:sz="4" w:space="0" w:color="auto"/>
            </w:tcBorders>
            <w:shd w:val="clear" w:color="auto" w:fill="FFFFFF" w:themeFill="background1"/>
          </w:tcPr>
          <w:p w14:paraId="13BF0F26" w14:textId="68E7E3B4" w:rsidR="00224C71" w:rsidRPr="00AA7C77" w:rsidRDefault="00884E30" w:rsidP="00F576E5">
            <w:pPr>
              <w:jc w:val="center"/>
              <w:rPr>
                <w:rFonts w:cstheme="minorHAnsi"/>
                <w:sz w:val="20"/>
                <w:szCs w:val="20"/>
              </w:rPr>
            </w:pPr>
            <w:r w:rsidRPr="00AA7C77">
              <w:rPr>
                <w:rFonts w:cstheme="minorHAnsi"/>
                <w:sz w:val="20"/>
                <w:szCs w:val="20"/>
              </w:rPr>
              <w:t>NE</w:t>
            </w:r>
          </w:p>
        </w:tc>
      </w:tr>
      <w:tr w:rsidR="00224C71" w:rsidRPr="00AA7C77" w14:paraId="249992E0" w14:textId="77777777" w:rsidTr="004D3EAE">
        <w:trPr>
          <w:trHeight w:val="575"/>
        </w:trPr>
        <w:tc>
          <w:tcPr>
            <w:tcW w:w="1909" w:type="pct"/>
            <w:tcBorders>
              <w:top w:val="double" w:sz="4" w:space="0" w:color="auto"/>
              <w:bottom w:val="double" w:sz="4" w:space="0" w:color="auto"/>
            </w:tcBorders>
            <w:shd w:val="clear" w:color="auto" w:fill="FFFFFF" w:themeFill="background1"/>
          </w:tcPr>
          <w:p w14:paraId="44E9D617" w14:textId="56DDB061" w:rsidR="00224C71" w:rsidRPr="00AA7C77" w:rsidRDefault="00884E30" w:rsidP="00F576E5">
            <w:pPr>
              <w:jc w:val="both"/>
              <w:rPr>
                <w:rFonts w:cstheme="minorHAnsi"/>
                <w:sz w:val="20"/>
                <w:szCs w:val="20"/>
                <w:highlight w:val="yellow"/>
              </w:rPr>
            </w:pPr>
            <w:r w:rsidRPr="00AA7C77">
              <w:rPr>
                <w:rFonts w:cstheme="minorHAnsi"/>
                <w:sz w:val="20"/>
                <w:szCs w:val="20"/>
              </w:rPr>
              <w:t xml:space="preserve">Propisi  u oblasti socijalne zaštite usklađeni sa relevantnim međunarodnim standardima o zaštiti prava žrtava  </w:t>
            </w:r>
          </w:p>
        </w:tc>
        <w:tc>
          <w:tcPr>
            <w:tcW w:w="1146" w:type="pct"/>
            <w:tcBorders>
              <w:top w:val="double" w:sz="4" w:space="0" w:color="auto"/>
              <w:bottom w:val="double" w:sz="4" w:space="0" w:color="auto"/>
            </w:tcBorders>
            <w:shd w:val="clear" w:color="auto" w:fill="FFFFFF" w:themeFill="background1"/>
          </w:tcPr>
          <w:p w14:paraId="480A2FC0" w14:textId="0D23213B" w:rsidR="00884E30" w:rsidRPr="00AA7C77" w:rsidRDefault="00884E30" w:rsidP="00052882">
            <w:pPr>
              <w:pStyle w:val="ListParagraph"/>
              <w:numPr>
                <w:ilvl w:val="0"/>
                <w:numId w:val="2"/>
              </w:numPr>
              <w:spacing w:line="276" w:lineRule="auto"/>
              <w:rPr>
                <w:rFonts w:cstheme="minorHAnsi"/>
                <w:bCs/>
                <w:sz w:val="20"/>
                <w:szCs w:val="20"/>
              </w:rPr>
            </w:pPr>
            <w:r w:rsidRPr="00AA7C77">
              <w:rPr>
                <w:rFonts w:cstheme="minorHAnsi"/>
                <w:bCs/>
                <w:sz w:val="20"/>
                <w:szCs w:val="20"/>
              </w:rPr>
              <w:t>Godišnji izvještaji EK za 2025, 2026. i 2027.</w:t>
            </w:r>
          </w:p>
          <w:p w14:paraId="59C7179B" w14:textId="49D6BF07" w:rsidR="00224C71" w:rsidRPr="00AA7C77" w:rsidRDefault="00884E30" w:rsidP="00884E30">
            <w:pPr>
              <w:pStyle w:val="ListParagraph"/>
              <w:numPr>
                <w:ilvl w:val="0"/>
                <w:numId w:val="2"/>
              </w:numPr>
              <w:spacing w:line="276" w:lineRule="auto"/>
              <w:rPr>
                <w:rFonts w:cstheme="minorHAnsi"/>
                <w:bCs/>
                <w:sz w:val="20"/>
                <w:szCs w:val="20"/>
              </w:rPr>
            </w:pPr>
            <w:r w:rsidRPr="00AA7C77">
              <w:rPr>
                <w:rFonts w:cstheme="minorHAnsi"/>
                <w:bCs/>
                <w:sz w:val="20"/>
                <w:szCs w:val="20"/>
              </w:rPr>
              <w:t>Službeni list Crne Gore</w:t>
            </w:r>
          </w:p>
        </w:tc>
        <w:tc>
          <w:tcPr>
            <w:tcW w:w="1153" w:type="pct"/>
            <w:tcBorders>
              <w:top w:val="double" w:sz="4" w:space="0" w:color="auto"/>
              <w:bottom w:val="double" w:sz="4" w:space="0" w:color="auto"/>
            </w:tcBorders>
            <w:shd w:val="clear" w:color="auto" w:fill="FFFFFF" w:themeFill="background1"/>
          </w:tcPr>
          <w:p w14:paraId="45E17AB0" w14:textId="0491EA49" w:rsidR="00224C71" w:rsidRPr="00AA7C77" w:rsidRDefault="00884E30" w:rsidP="00F576E5">
            <w:pPr>
              <w:jc w:val="center"/>
              <w:rPr>
                <w:rFonts w:cstheme="minorHAnsi"/>
                <w:sz w:val="20"/>
                <w:szCs w:val="20"/>
              </w:rPr>
            </w:pPr>
            <w:r w:rsidRPr="00AA7C77">
              <w:rPr>
                <w:rFonts w:cstheme="minorHAnsi"/>
                <w:sz w:val="20"/>
                <w:szCs w:val="20"/>
              </w:rPr>
              <w:t>NE</w:t>
            </w:r>
          </w:p>
        </w:tc>
        <w:tc>
          <w:tcPr>
            <w:tcW w:w="792" w:type="pct"/>
            <w:tcBorders>
              <w:top w:val="double" w:sz="4" w:space="0" w:color="auto"/>
              <w:bottom w:val="double" w:sz="4" w:space="0" w:color="auto"/>
              <w:right w:val="double" w:sz="4" w:space="0" w:color="auto"/>
            </w:tcBorders>
            <w:shd w:val="clear" w:color="auto" w:fill="FFFFFF" w:themeFill="background1"/>
          </w:tcPr>
          <w:p w14:paraId="762C828F" w14:textId="5D22843A" w:rsidR="00224C71" w:rsidRPr="00AA7C77" w:rsidRDefault="00884E30" w:rsidP="00F576E5">
            <w:pPr>
              <w:jc w:val="center"/>
              <w:rPr>
                <w:rFonts w:cstheme="minorHAnsi"/>
                <w:sz w:val="20"/>
                <w:szCs w:val="20"/>
              </w:rPr>
            </w:pPr>
            <w:r w:rsidRPr="00AA7C77">
              <w:rPr>
                <w:rFonts w:cstheme="minorHAnsi"/>
                <w:sz w:val="20"/>
                <w:szCs w:val="20"/>
              </w:rPr>
              <w:t>DA</w:t>
            </w:r>
          </w:p>
        </w:tc>
      </w:tr>
    </w:tbl>
    <w:p w14:paraId="34318CEA" w14:textId="77777777" w:rsidR="005C55D0" w:rsidRPr="00AA7C77" w:rsidRDefault="005C55D0" w:rsidP="005C55D0">
      <w:pPr>
        <w:tabs>
          <w:tab w:val="left" w:pos="1940"/>
        </w:tabs>
        <w:spacing w:after="0" w:line="240" w:lineRule="auto"/>
        <w:rPr>
          <w:rFonts w:cstheme="minorHAnsi"/>
          <w:sz w:val="4"/>
          <w:szCs w:val="4"/>
        </w:rPr>
      </w:pPr>
    </w:p>
    <w:tbl>
      <w:tblPr>
        <w:tblStyle w:val="TableGrid"/>
        <w:tblW w:w="5009" w:type="pct"/>
        <w:tblInd w:w="-7" w:type="dxa"/>
        <w:tblLayout w:type="fixed"/>
        <w:tblLook w:val="04A0" w:firstRow="1" w:lastRow="0" w:firstColumn="1" w:lastColumn="0" w:noHBand="0" w:noVBand="1"/>
      </w:tblPr>
      <w:tblGrid>
        <w:gridCol w:w="2585"/>
        <w:gridCol w:w="1636"/>
        <w:gridCol w:w="552"/>
        <w:gridCol w:w="1709"/>
        <w:gridCol w:w="1371"/>
        <w:gridCol w:w="1600"/>
        <w:gridCol w:w="1441"/>
        <w:gridCol w:w="2069"/>
      </w:tblGrid>
      <w:tr w:rsidR="005C55D0" w:rsidRPr="00AA7C77" w14:paraId="1738F6AF" w14:textId="77777777" w:rsidTr="004D3EAE">
        <w:trPr>
          <w:trHeight w:val="582"/>
        </w:trPr>
        <w:tc>
          <w:tcPr>
            <w:tcW w:w="5000" w:type="pct"/>
            <w:gridSpan w:val="8"/>
            <w:tcBorders>
              <w:top w:val="double" w:sz="4" w:space="0" w:color="auto"/>
              <w:right w:val="double" w:sz="4" w:space="0" w:color="auto"/>
            </w:tcBorders>
            <w:shd w:val="clear" w:color="auto" w:fill="D9F2D0" w:themeFill="accent6" w:themeFillTint="33"/>
          </w:tcPr>
          <w:p w14:paraId="6BF7A9C6" w14:textId="5CF76C20" w:rsidR="005C55D0" w:rsidRPr="00AA7C77" w:rsidRDefault="005C55D0" w:rsidP="00EB6A46">
            <w:pPr>
              <w:rPr>
                <w:rFonts w:cstheme="minorHAnsi"/>
                <w:b/>
                <w:bCs/>
                <w:sz w:val="24"/>
                <w:szCs w:val="24"/>
              </w:rPr>
            </w:pPr>
            <w:r w:rsidRPr="00AA7C77">
              <w:rPr>
                <w:rFonts w:cstheme="minorHAnsi"/>
                <w:b/>
                <w:bCs/>
              </w:rPr>
              <w:t xml:space="preserve">Operativni cilj 1.1: </w:t>
            </w:r>
            <w:r w:rsidR="00952CD0" w:rsidRPr="00AA7C77">
              <w:rPr>
                <w:b/>
                <w:bCs/>
              </w:rPr>
              <w:t>Usklađivanje normativnog okvira</w:t>
            </w:r>
            <w:r w:rsidR="00F079C9" w:rsidRPr="00AA7C77">
              <w:rPr>
                <w:b/>
                <w:bCs/>
              </w:rPr>
              <w:t xml:space="preserve"> u oblasti krivičnog prava</w:t>
            </w:r>
            <w:r w:rsidR="00952CD0" w:rsidRPr="00AA7C77">
              <w:rPr>
                <w:b/>
                <w:bCs/>
              </w:rPr>
              <w:t xml:space="preserve"> sa relevantnim međunarodnim standardima u oblasti prava žrtava</w:t>
            </w:r>
          </w:p>
        </w:tc>
      </w:tr>
      <w:tr w:rsidR="00B31A22" w:rsidRPr="00AA7C77" w14:paraId="21AE0A07" w14:textId="77777777" w:rsidTr="00B31A22">
        <w:trPr>
          <w:trHeight w:val="582"/>
        </w:trPr>
        <w:tc>
          <w:tcPr>
            <w:tcW w:w="1841" w:type="pct"/>
            <w:gridSpan w:val="3"/>
            <w:tcBorders>
              <w:top w:val="double" w:sz="4" w:space="0" w:color="auto"/>
              <w:right w:val="double" w:sz="4" w:space="0" w:color="auto"/>
            </w:tcBorders>
            <w:shd w:val="clear" w:color="auto" w:fill="FAE2D5" w:themeFill="accent2" w:themeFillTint="33"/>
          </w:tcPr>
          <w:p w14:paraId="7F5C64D2" w14:textId="77777777" w:rsidR="005C55D0" w:rsidRPr="00AA7C77" w:rsidRDefault="005C55D0" w:rsidP="00EB6A46">
            <w:pPr>
              <w:rPr>
                <w:rFonts w:cstheme="minorHAnsi"/>
                <w:sz w:val="20"/>
                <w:szCs w:val="20"/>
              </w:rPr>
            </w:pPr>
            <w:r w:rsidRPr="00AA7C77">
              <w:rPr>
                <w:rFonts w:cstheme="minorHAnsi"/>
                <w:sz w:val="20"/>
                <w:szCs w:val="20"/>
              </w:rPr>
              <w:t>Indikatori učinka</w:t>
            </w:r>
          </w:p>
        </w:tc>
        <w:tc>
          <w:tcPr>
            <w:tcW w:w="1188" w:type="pct"/>
            <w:gridSpan w:val="2"/>
            <w:tcBorders>
              <w:top w:val="double" w:sz="4" w:space="0" w:color="auto"/>
              <w:right w:val="double" w:sz="4" w:space="0" w:color="auto"/>
            </w:tcBorders>
            <w:shd w:val="clear" w:color="auto" w:fill="FAE2D5" w:themeFill="accent2" w:themeFillTint="33"/>
          </w:tcPr>
          <w:p w14:paraId="1694D6E9" w14:textId="77777777" w:rsidR="005C55D0" w:rsidRPr="00AA7C77" w:rsidRDefault="005C55D0" w:rsidP="00EB6A46">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1173" w:type="pct"/>
            <w:gridSpan w:val="2"/>
            <w:tcBorders>
              <w:top w:val="double" w:sz="4" w:space="0" w:color="auto"/>
              <w:right w:val="double" w:sz="4" w:space="0" w:color="auto"/>
            </w:tcBorders>
            <w:shd w:val="clear" w:color="auto" w:fill="FAE2D5" w:themeFill="accent2" w:themeFillTint="33"/>
          </w:tcPr>
          <w:p w14:paraId="67055D9E" w14:textId="33BA3662" w:rsidR="005C55D0" w:rsidRPr="00AA7C77" w:rsidRDefault="005C55D0" w:rsidP="00EB6A46">
            <w:pPr>
              <w:rPr>
                <w:rFonts w:cstheme="minorHAnsi"/>
                <w:sz w:val="20"/>
                <w:szCs w:val="20"/>
              </w:rPr>
            </w:pPr>
            <w:r w:rsidRPr="00AA7C77">
              <w:rPr>
                <w:rFonts w:cstheme="minorHAnsi"/>
                <w:sz w:val="20"/>
                <w:szCs w:val="20"/>
              </w:rPr>
              <w:t>Početna vrijednost u 202</w:t>
            </w:r>
            <w:r w:rsidR="004E7F56" w:rsidRPr="00AA7C77">
              <w:rPr>
                <w:rFonts w:cstheme="minorHAnsi"/>
                <w:sz w:val="20"/>
                <w:szCs w:val="20"/>
              </w:rPr>
              <w:t>4</w:t>
            </w:r>
            <w:r w:rsidRPr="00AA7C77">
              <w:rPr>
                <w:rFonts w:cstheme="minorHAnsi"/>
                <w:sz w:val="20"/>
                <w:szCs w:val="20"/>
              </w:rPr>
              <w:t>.</w:t>
            </w:r>
          </w:p>
        </w:tc>
        <w:tc>
          <w:tcPr>
            <w:tcW w:w="798" w:type="pct"/>
            <w:tcBorders>
              <w:top w:val="double" w:sz="4" w:space="0" w:color="auto"/>
              <w:right w:val="double" w:sz="4" w:space="0" w:color="auto"/>
            </w:tcBorders>
            <w:shd w:val="clear" w:color="auto" w:fill="FAE2D5" w:themeFill="accent2" w:themeFillTint="33"/>
          </w:tcPr>
          <w:p w14:paraId="53E56059" w14:textId="51361B18" w:rsidR="005C55D0" w:rsidRPr="00AA7C77" w:rsidRDefault="005C55D0" w:rsidP="00EB6A46">
            <w:pPr>
              <w:rPr>
                <w:rFonts w:cstheme="minorHAnsi"/>
                <w:sz w:val="20"/>
                <w:szCs w:val="20"/>
              </w:rPr>
            </w:pPr>
            <w:r w:rsidRPr="00AA7C77">
              <w:rPr>
                <w:rFonts w:cstheme="minorHAnsi"/>
                <w:bCs/>
                <w:sz w:val="20"/>
                <w:szCs w:val="20"/>
              </w:rPr>
              <w:t>Ciljana vrijednost u 202</w:t>
            </w:r>
            <w:r w:rsidR="00CA6413" w:rsidRPr="00AA7C77">
              <w:rPr>
                <w:rFonts w:cstheme="minorHAnsi"/>
                <w:bCs/>
                <w:sz w:val="20"/>
                <w:szCs w:val="20"/>
              </w:rPr>
              <w:t>7</w:t>
            </w:r>
            <w:r w:rsidRPr="00AA7C77">
              <w:rPr>
                <w:rFonts w:cstheme="minorHAnsi"/>
                <w:bCs/>
                <w:sz w:val="20"/>
                <w:szCs w:val="20"/>
              </w:rPr>
              <w:t>.</w:t>
            </w:r>
          </w:p>
        </w:tc>
      </w:tr>
      <w:tr w:rsidR="00B31A22" w:rsidRPr="00AA7C77" w14:paraId="6B2FB152" w14:textId="77777777" w:rsidTr="00B31A22">
        <w:trPr>
          <w:trHeight w:val="582"/>
        </w:trPr>
        <w:tc>
          <w:tcPr>
            <w:tcW w:w="1841" w:type="pct"/>
            <w:gridSpan w:val="3"/>
            <w:tcBorders>
              <w:top w:val="double" w:sz="4" w:space="0" w:color="auto"/>
              <w:right w:val="double" w:sz="4" w:space="0" w:color="auto"/>
            </w:tcBorders>
            <w:shd w:val="clear" w:color="auto" w:fill="FFFFFF" w:themeFill="background1"/>
          </w:tcPr>
          <w:p w14:paraId="2CC38443" w14:textId="16DAA9F0" w:rsidR="00F576E5" w:rsidRPr="00AA7C77" w:rsidRDefault="00F576E5" w:rsidP="00F576E5">
            <w:pPr>
              <w:jc w:val="both"/>
              <w:rPr>
                <w:rFonts w:cstheme="minorHAnsi"/>
                <w:sz w:val="20"/>
                <w:szCs w:val="20"/>
              </w:rPr>
            </w:pPr>
            <w:r w:rsidRPr="00AA7C77">
              <w:rPr>
                <w:rFonts w:cstheme="minorHAnsi"/>
                <w:sz w:val="20"/>
                <w:szCs w:val="20"/>
              </w:rPr>
              <w:t xml:space="preserve">% krivičnih zakona </w:t>
            </w:r>
            <w:r w:rsidR="004640C5" w:rsidRPr="00AA7C77">
              <w:rPr>
                <w:rFonts w:cstheme="minorHAnsi"/>
                <w:sz w:val="20"/>
                <w:szCs w:val="20"/>
              </w:rPr>
              <w:t xml:space="preserve">potpuno </w:t>
            </w:r>
            <w:r w:rsidRPr="00AA7C77">
              <w:rPr>
                <w:rFonts w:cstheme="minorHAnsi"/>
                <w:sz w:val="20"/>
                <w:szCs w:val="20"/>
              </w:rPr>
              <w:t xml:space="preserve">usklađenih sa </w:t>
            </w:r>
            <w:r w:rsidRPr="00AA7C77">
              <w:rPr>
                <w:sz w:val="20"/>
                <w:szCs w:val="20"/>
              </w:rPr>
              <w:t>relevantnim međunarodnim standardima u oblasti prava žrtava</w:t>
            </w:r>
          </w:p>
        </w:tc>
        <w:tc>
          <w:tcPr>
            <w:tcW w:w="1188" w:type="pct"/>
            <w:gridSpan w:val="2"/>
            <w:tcBorders>
              <w:top w:val="double" w:sz="4" w:space="0" w:color="auto"/>
              <w:right w:val="double" w:sz="4" w:space="0" w:color="auto"/>
            </w:tcBorders>
            <w:shd w:val="clear" w:color="auto" w:fill="FFFFFF" w:themeFill="background1"/>
          </w:tcPr>
          <w:p w14:paraId="0659F602" w14:textId="07AC31BD" w:rsidR="009C4DD0" w:rsidRPr="00AA7C77" w:rsidRDefault="009C4DD0" w:rsidP="009C4DD0">
            <w:pPr>
              <w:pStyle w:val="ListParagraph"/>
              <w:numPr>
                <w:ilvl w:val="0"/>
                <w:numId w:val="1"/>
              </w:numPr>
              <w:spacing w:line="276" w:lineRule="auto"/>
              <w:ind w:left="346"/>
              <w:rPr>
                <w:rFonts w:cstheme="minorHAnsi"/>
                <w:b/>
                <w:sz w:val="20"/>
                <w:szCs w:val="20"/>
              </w:rPr>
            </w:pPr>
            <w:r w:rsidRPr="00AA7C77">
              <w:rPr>
                <w:rFonts w:cstheme="minorHAnsi"/>
                <w:bCs/>
                <w:sz w:val="20"/>
                <w:szCs w:val="20"/>
              </w:rPr>
              <w:t>Godišnji izvještaji EK za 2025</w:t>
            </w:r>
            <w:r w:rsidR="00710490" w:rsidRPr="00AA7C77">
              <w:rPr>
                <w:rFonts w:cstheme="minorHAnsi"/>
                <w:bCs/>
                <w:sz w:val="20"/>
                <w:szCs w:val="20"/>
              </w:rPr>
              <w:t>. i</w:t>
            </w:r>
            <w:r w:rsidRPr="00AA7C77">
              <w:rPr>
                <w:rFonts w:cstheme="minorHAnsi"/>
                <w:bCs/>
                <w:sz w:val="20"/>
                <w:szCs w:val="20"/>
              </w:rPr>
              <w:t xml:space="preserve"> 2026.</w:t>
            </w:r>
          </w:p>
          <w:p w14:paraId="43EC3A5D" w14:textId="71DF3D05" w:rsidR="00F576E5" w:rsidRPr="00AA7C77" w:rsidRDefault="009C4DD0" w:rsidP="009C4DD0">
            <w:pPr>
              <w:pStyle w:val="ListParagraph"/>
              <w:numPr>
                <w:ilvl w:val="0"/>
                <w:numId w:val="1"/>
              </w:numPr>
              <w:rPr>
                <w:rFonts w:cstheme="minorHAnsi"/>
                <w:bCs/>
                <w:sz w:val="20"/>
                <w:szCs w:val="20"/>
              </w:rPr>
            </w:pPr>
            <w:r w:rsidRPr="00AA7C77">
              <w:rPr>
                <w:rFonts w:cstheme="minorHAnsi"/>
                <w:bCs/>
                <w:sz w:val="20"/>
                <w:szCs w:val="20"/>
              </w:rPr>
              <w:lastRenderedPageBreak/>
              <w:t>Službeni list Crne Gore</w:t>
            </w:r>
            <w:r w:rsidR="004D3EAE" w:rsidRPr="00AA7C77">
              <w:rPr>
                <w:rFonts w:cstheme="minorHAnsi"/>
                <w:bCs/>
                <w:sz w:val="20"/>
                <w:szCs w:val="20"/>
              </w:rPr>
              <w:t xml:space="preserve">               </w:t>
            </w:r>
          </w:p>
        </w:tc>
        <w:tc>
          <w:tcPr>
            <w:tcW w:w="1173" w:type="pct"/>
            <w:gridSpan w:val="2"/>
            <w:tcBorders>
              <w:top w:val="double" w:sz="4" w:space="0" w:color="auto"/>
              <w:right w:val="double" w:sz="4" w:space="0" w:color="auto"/>
            </w:tcBorders>
            <w:shd w:val="clear" w:color="auto" w:fill="FFFFFF" w:themeFill="background1"/>
          </w:tcPr>
          <w:p w14:paraId="5887CF69" w14:textId="77777777" w:rsidR="00F576E5" w:rsidRPr="00AA7C77" w:rsidRDefault="00F576E5" w:rsidP="00F576E5">
            <w:pPr>
              <w:jc w:val="center"/>
              <w:rPr>
                <w:rFonts w:cstheme="minorHAnsi"/>
                <w:sz w:val="20"/>
                <w:szCs w:val="20"/>
              </w:rPr>
            </w:pPr>
            <w:r w:rsidRPr="00AA7C77">
              <w:rPr>
                <w:rFonts w:cstheme="minorHAnsi"/>
                <w:sz w:val="20"/>
                <w:szCs w:val="20"/>
              </w:rPr>
              <w:lastRenderedPageBreak/>
              <w:t>0%</w:t>
            </w:r>
          </w:p>
        </w:tc>
        <w:tc>
          <w:tcPr>
            <w:tcW w:w="798" w:type="pct"/>
            <w:tcBorders>
              <w:top w:val="double" w:sz="4" w:space="0" w:color="auto"/>
              <w:right w:val="double" w:sz="4" w:space="0" w:color="auto"/>
            </w:tcBorders>
            <w:shd w:val="clear" w:color="auto" w:fill="FFFFFF" w:themeFill="background1"/>
          </w:tcPr>
          <w:p w14:paraId="6D2CCFE0" w14:textId="366F02AF" w:rsidR="00F576E5" w:rsidRPr="00AA7C77" w:rsidRDefault="004640C5" w:rsidP="00F576E5">
            <w:pPr>
              <w:jc w:val="center"/>
              <w:rPr>
                <w:rFonts w:cstheme="minorHAnsi"/>
                <w:bCs/>
                <w:sz w:val="20"/>
                <w:szCs w:val="20"/>
              </w:rPr>
            </w:pPr>
            <w:r w:rsidRPr="00AA7C77">
              <w:rPr>
                <w:rFonts w:cstheme="minorHAnsi"/>
                <w:sz w:val="20"/>
                <w:szCs w:val="20"/>
              </w:rPr>
              <w:t>70</w:t>
            </w:r>
            <w:r w:rsidR="00F576E5" w:rsidRPr="00AA7C77">
              <w:rPr>
                <w:rFonts w:cstheme="minorHAnsi"/>
                <w:sz w:val="20"/>
                <w:szCs w:val="20"/>
              </w:rPr>
              <w:t>%</w:t>
            </w:r>
          </w:p>
        </w:tc>
      </w:tr>
      <w:tr w:rsidR="00B31A22" w:rsidRPr="00AA7C77" w14:paraId="44582386" w14:textId="77777777" w:rsidTr="00B31A22">
        <w:trPr>
          <w:trHeight w:val="582"/>
        </w:trPr>
        <w:tc>
          <w:tcPr>
            <w:tcW w:w="1841" w:type="pct"/>
            <w:gridSpan w:val="3"/>
            <w:tcBorders>
              <w:top w:val="double" w:sz="4" w:space="0" w:color="auto"/>
              <w:right w:val="double" w:sz="4" w:space="0" w:color="auto"/>
            </w:tcBorders>
            <w:shd w:val="clear" w:color="auto" w:fill="FFFFFF" w:themeFill="background1"/>
          </w:tcPr>
          <w:p w14:paraId="1FB274D4" w14:textId="09BE8B9C" w:rsidR="00F576E5" w:rsidRPr="00AA7C77" w:rsidRDefault="00F576E5" w:rsidP="00C62FC3">
            <w:pPr>
              <w:spacing w:after="120"/>
              <w:jc w:val="both"/>
              <w:rPr>
                <w:rFonts w:cstheme="minorHAnsi"/>
                <w:sz w:val="20"/>
                <w:szCs w:val="20"/>
              </w:rPr>
            </w:pPr>
            <w:r w:rsidRPr="00AA7C77">
              <w:rPr>
                <w:rFonts w:cstheme="minorHAnsi"/>
                <w:sz w:val="20"/>
                <w:szCs w:val="20"/>
              </w:rPr>
              <w:t xml:space="preserve">% podzakonskih akata usklađenih sa </w:t>
            </w:r>
            <w:r w:rsidRPr="00AA7C77">
              <w:rPr>
                <w:sz w:val="20"/>
                <w:szCs w:val="20"/>
              </w:rPr>
              <w:t>relevantnim međunarodnim standardima u oblasti prava žrtava</w:t>
            </w:r>
          </w:p>
        </w:tc>
        <w:tc>
          <w:tcPr>
            <w:tcW w:w="1188" w:type="pct"/>
            <w:gridSpan w:val="2"/>
            <w:tcBorders>
              <w:top w:val="double" w:sz="4" w:space="0" w:color="auto"/>
              <w:right w:val="double" w:sz="4" w:space="0" w:color="auto"/>
            </w:tcBorders>
            <w:shd w:val="clear" w:color="auto" w:fill="FFFFFF" w:themeFill="background1"/>
          </w:tcPr>
          <w:p w14:paraId="30C5E83F" w14:textId="1DF94D1D" w:rsidR="009B6F0E" w:rsidRPr="00AA7C77" w:rsidRDefault="009B6F0E" w:rsidP="009B6F0E">
            <w:pPr>
              <w:pStyle w:val="ListParagraph"/>
              <w:numPr>
                <w:ilvl w:val="0"/>
                <w:numId w:val="1"/>
              </w:numPr>
              <w:spacing w:line="276" w:lineRule="auto"/>
              <w:ind w:left="346"/>
              <w:rPr>
                <w:rFonts w:cstheme="minorHAnsi"/>
                <w:b/>
                <w:sz w:val="20"/>
                <w:szCs w:val="20"/>
              </w:rPr>
            </w:pPr>
            <w:r w:rsidRPr="00AA7C77">
              <w:rPr>
                <w:rFonts w:cstheme="minorHAnsi"/>
                <w:bCs/>
                <w:sz w:val="20"/>
                <w:szCs w:val="20"/>
              </w:rPr>
              <w:t>Godišnji izvještaji EK za 2025</w:t>
            </w:r>
            <w:r w:rsidR="00710490" w:rsidRPr="00AA7C77">
              <w:rPr>
                <w:rFonts w:cstheme="minorHAnsi"/>
                <w:bCs/>
                <w:sz w:val="20"/>
                <w:szCs w:val="20"/>
              </w:rPr>
              <w:t xml:space="preserve">. i </w:t>
            </w:r>
            <w:r w:rsidRPr="00AA7C77">
              <w:rPr>
                <w:rFonts w:cstheme="minorHAnsi"/>
                <w:bCs/>
                <w:sz w:val="20"/>
                <w:szCs w:val="20"/>
              </w:rPr>
              <w:t>2026.</w:t>
            </w:r>
          </w:p>
          <w:p w14:paraId="64522BFD" w14:textId="3EC6DD0C" w:rsidR="00F576E5" w:rsidRPr="00AA7C77" w:rsidRDefault="009B6F0E" w:rsidP="009B6F0E">
            <w:pPr>
              <w:pStyle w:val="ListParagraph"/>
              <w:numPr>
                <w:ilvl w:val="0"/>
                <w:numId w:val="1"/>
              </w:numPr>
              <w:spacing w:line="276" w:lineRule="auto"/>
              <w:jc w:val="both"/>
              <w:rPr>
                <w:rFonts w:cstheme="minorHAnsi"/>
                <w:bCs/>
                <w:sz w:val="20"/>
                <w:szCs w:val="20"/>
              </w:rPr>
            </w:pPr>
            <w:r w:rsidRPr="00AA7C77">
              <w:rPr>
                <w:rFonts w:cstheme="minorHAnsi"/>
                <w:bCs/>
                <w:sz w:val="20"/>
                <w:szCs w:val="20"/>
              </w:rPr>
              <w:t>Službeni list Crne Gore</w:t>
            </w:r>
          </w:p>
        </w:tc>
        <w:tc>
          <w:tcPr>
            <w:tcW w:w="1173" w:type="pct"/>
            <w:gridSpan w:val="2"/>
            <w:tcBorders>
              <w:top w:val="double" w:sz="4" w:space="0" w:color="auto"/>
              <w:right w:val="double" w:sz="4" w:space="0" w:color="auto"/>
            </w:tcBorders>
            <w:shd w:val="clear" w:color="auto" w:fill="FFFFFF" w:themeFill="background1"/>
          </w:tcPr>
          <w:p w14:paraId="3F6E7602" w14:textId="77777777" w:rsidR="00F576E5" w:rsidRPr="00AA7C77" w:rsidRDefault="00F576E5" w:rsidP="00F576E5">
            <w:pPr>
              <w:jc w:val="center"/>
              <w:rPr>
                <w:rFonts w:cstheme="minorHAnsi"/>
                <w:sz w:val="20"/>
                <w:szCs w:val="20"/>
              </w:rPr>
            </w:pPr>
            <w:r w:rsidRPr="00AA7C77">
              <w:rPr>
                <w:rFonts w:cstheme="minorHAnsi"/>
                <w:sz w:val="20"/>
                <w:szCs w:val="20"/>
              </w:rPr>
              <w:t>0%</w:t>
            </w:r>
          </w:p>
        </w:tc>
        <w:tc>
          <w:tcPr>
            <w:tcW w:w="798" w:type="pct"/>
            <w:tcBorders>
              <w:top w:val="double" w:sz="4" w:space="0" w:color="auto"/>
              <w:right w:val="double" w:sz="4" w:space="0" w:color="auto"/>
            </w:tcBorders>
            <w:shd w:val="clear" w:color="auto" w:fill="FFFFFF" w:themeFill="background1"/>
          </w:tcPr>
          <w:p w14:paraId="0BB1F030" w14:textId="5BC6B4AF" w:rsidR="00F576E5" w:rsidRPr="00AA7C77" w:rsidRDefault="00A94DCD" w:rsidP="00F576E5">
            <w:pPr>
              <w:jc w:val="center"/>
              <w:rPr>
                <w:rFonts w:cstheme="minorHAnsi"/>
                <w:bCs/>
                <w:sz w:val="20"/>
                <w:szCs w:val="20"/>
              </w:rPr>
            </w:pPr>
            <w:r w:rsidRPr="00AA7C77">
              <w:rPr>
                <w:rFonts w:cstheme="minorHAnsi"/>
                <w:sz w:val="20"/>
                <w:szCs w:val="20"/>
              </w:rPr>
              <w:t>10</w:t>
            </w:r>
            <w:r w:rsidR="00F576E5" w:rsidRPr="00AA7C77">
              <w:rPr>
                <w:rFonts w:cstheme="minorHAnsi"/>
                <w:sz w:val="20"/>
                <w:szCs w:val="20"/>
              </w:rPr>
              <w:t>%</w:t>
            </w:r>
          </w:p>
        </w:tc>
      </w:tr>
      <w:tr w:rsidR="00B31A22" w:rsidRPr="00AA7C77" w14:paraId="5378D00E" w14:textId="77777777" w:rsidTr="00C534E6">
        <w:trPr>
          <w:trHeight w:val="955"/>
        </w:trPr>
        <w:tc>
          <w:tcPr>
            <w:tcW w:w="997" w:type="pct"/>
            <w:tcBorders>
              <w:top w:val="double" w:sz="4" w:space="0" w:color="auto"/>
            </w:tcBorders>
            <w:shd w:val="clear" w:color="auto" w:fill="D9D9D9" w:themeFill="background1" w:themeFillShade="D9"/>
          </w:tcPr>
          <w:p w14:paraId="0457AD77" w14:textId="77777777" w:rsidR="005C55D0" w:rsidRPr="00AA7C77" w:rsidRDefault="005C55D0" w:rsidP="00EB6A46">
            <w:pPr>
              <w:rPr>
                <w:rFonts w:cstheme="minorHAnsi"/>
                <w:sz w:val="20"/>
                <w:szCs w:val="20"/>
              </w:rPr>
            </w:pPr>
            <w:r w:rsidRPr="00AA7C77">
              <w:rPr>
                <w:rFonts w:cstheme="minorHAnsi"/>
                <w:sz w:val="20"/>
                <w:szCs w:val="20"/>
              </w:rPr>
              <w:t>Aktivnosti koje utiču na realizaciju operativnog cilja</w:t>
            </w:r>
          </w:p>
        </w:tc>
        <w:tc>
          <w:tcPr>
            <w:tcW w:w="844" w:type="pct"/>
            <w:gridSpan w:val="2"/>
            <w:tcBorders>
              <w:top w:val="double" w:sz="4" w:space="0" w:color="auto"/>
            </w:tcBorders>
            <w:shd w:val="clear" w:color="auto" w:fill="D9D9D9" w:themeFill="background1" w:themeFillShade="D9"/>
          </w:tcPr>
          <w:p w14:paraId="32A66348" w14:textId="77777777" w:rsidR="005C55D0" w:rsidRPr="00AA7C77" w:rsidRDefault="005C55D0" w:rsidP="00EB6A46">
            <w:pPr>
              <w:rPr>
                <w:rFonts w:cstheme="minorHAnsi"/>
                <w:sz w:val="20"/>
                <w:szCs w:val="20"/>
              </w:rPr>
            </w:pPr>
            <w:r w:rsidRPr="00AA7C77">
              <w:rPr>
                <w:rFonts w:cstheme="minorHAnsi"/>
                <w:sz w:val="20"/>
                <w:szCs w:val="20"/>
              </w:rPr>
              <w:t>Nosioci aktivnosti</w:t>
            </w:r>
          </w:p>
          <w:p w14:paraId="343B8BB6" w14:textId="77777777" w:rsidR="005C55D0" w:rsidRPr="00AA7C77" w:rsidRDefault="005C55D0" w:rsidP="00EB6A46">
            <w:pPr>
              <w:rPr>
                <w:rFonts w:cstheme="minorHAnsi"/>
                <w:sz w:val="20"/>
                <w:szCs w:val="20"/>
              </w:rPr>
            </w:pPr>
          </w:p>
        </w:tc>
        <w:tc>
          <w:tcPr>
            <w:tcW w:w="1188" w:type="pct"/>
            <w:gridSpan w:val="2"/>
            <w:tcBorders>
              <w:top w:val="double" w:sz="4" w:space="0" w:color="auto"/>
            </w:tcBorders>
            <w:shd w:val="clear" w:color="auto" w:fill="D9D9D9" w:themeFill="background1" w:themeFillShade="D9"/>
          </w:tcPr>
          <w:p w14:paraId="6B6B94B0" w14:textId="77777777" w:rsidR="005C55D0" w:rsidRPr="00AA7C77" w:rsidRDefault="005C55D0" w:rsidP="00EB6A46">
            <w:pPr>
              <w:rPr>
                <w:rFonts w:cstheme="minorHAnsi"/>
                <w:sz w:val="20"/>
                <w:szCs w:val="20"/>
              </w:rPr>
            </w:pPr>
            <w:r w:rsidRPr="00AA7C77">
              <w:rPr>
                <w:rFonts w:cstheme="minorHAnsi"/>
                <w:sz w:val="20"/>
                <w:szCs w:val="20"/>
              </w:rPr>
              <w:t>Period sprovođenja aktivnosti</w:t>
            </w:r>
          </w:p>
        </w:tc>
        <w:tc>
          <w:tcPr>
            <w:tcW w:w="617" w:type="pct"/>
            <w:tcBorders>
              <w:top w:val="double" w:sz="4" w:space="0" w:color="auto"/>
            </w:tcBorders>
            <w:shd w:val="clear" w:color="auto" w:fill="D9D9D9" w:themeFill="background1" w:themeFillShade="D9"/>
          </w:tcPr>
          <w:p w14:paraId="19342065" w14:textId="77777777" w:rsidR="005C55D0" w:rsidRPr="00AA7C77" w:rsidRDefault="005C55D0" w:rsidP="00EB6A46">
            <w:pPr>
              <w:rPr>
                <w:rFonts w:cstheme="minorHAnsi"/>
                <w:sz w:val="20"/>
                <w:szCs w:val="20"/>
              </w:rPr>
            </w:pPr>
            <w:r w:rsidRPr="00AA7C77">
              <w:rPr>
                <w:rFonts w:cstheme="minorHAnsi"/>
                <w:sz w:val="20"/>
                <w:szCs w:val="20"/>
              </w:rPr>
              <w:t>Pokazatelj/indikator rezultata</w:t>
            </w:r>
          </w:p>
        </w:tc>
        <w:tc>
          <w:tcPr>
            <w:tcW w:w="556" w:type="pct"/>
            <w:tcBorders>
              <w:top w:val="double" w:sz="4" w:space="0" w:color="auto"/>
              <w:right w:val="double" w:sz="4" w:space="0" w:color="auto"/>
            </w:tcBorders>
            <w:shd w:val="clear" w:color="auto" w:fill="D9D9D9" w:themeFill="background1" w:themeFillShade="D9"/>
          </w:tcPr>
          <w:p w14:paraId="7FCB914A" w14:textId="77777777" w:rsidR="005C55D0" w:rsidRPr="00AA7C77" w:rsidRDefault="005C55D0" w:rsidP="00EB6A46">
            <w:pPr>
              <w:rPr>
                <w:rFonts w:cstheme="minorHAnsi"/>
                <w:sz w:val="20"/>
                <w:szCs w:val="20"/>
              </w:rPr>
            </w:pPr>
            <w:r w:rsidRPr="00AA7C77">
              <w:rPr>
                <w:sz w:val="20"/>
                <w:szCs w:val="20"/>
              </w:rPr>
              <w:t>Sredstva planirana za sprovođenje aktivnosti</w:t>
            </w:r>
          </w:p>
        </w:tc>
        <w:tc>
          <w:tcPr>
            <w:tcW w:w="798" w:type="pct"/>
            <w:tcBorders>
              <w:top w:val="double" w:sz="4" w:space="0" w:color="auto"/>
              <w:right w:val="double" w:sz="4" w:space="0" w:color="auto"/>
            </w:tcBorders>
            <w:shd w:val="clear" w:color="auto" w:fill="D9D9D9" w:themeFill="background1" w:themeFillShade="D9"/>
          </w:tcPr>
          <w:p w14:paraId="3F91B27A" w14:textId="77777777" w:rsidR="005C55D0" w:rsidRPr="00AA7C77" w:rsidRDefault="005C55D0" w:rsidP="00EB6A46">
            <w:pPr>
              <w:rPr>
                <w:rFonts w:cstheme="minorHAnsi"/>
                <w:sz w:val="20"/>
                <w:szCs w:val="20"/>
              </w:rPr>
            </w:pPr>
            <w:r w:rsidRPr="00AA7C77">
              <w:rPr>
                <w:rFonts w:cstheme="minorHAnsi"/>
                <w:sz w:val="20"/>
                <w:szCs w:val="20"/>
              </w:rPr>
              <w:t>Izvor finansiranja</w:t>
            </w:r>
          </w:p>
        </w:tc>
      </w:tr>
      <w:tr w:rsidR="00B31A22" w:rsidRPr="00AA7C77" w14:paraId="6C145CC6" w14:textId="77777777" w:rsidTr="00C534E6">
        <w:trPr>
          <w:trHeight w:val="304"/>
        </w:trPr>
        <w:tc>
          <w:tcPr>
            <w:tcW w:w="997" w:type="pct"/>
            <w:tcBorders>
              <w:top w:val="double" w:sz="4" w:space="0" w:color="auto"/>
              <w:bottom w:val="double" w:sz="4" w:space="0" w:color="auto"/>
            </w:tcBorders>
            <w:shd w:val="clear" w:color="auto" w:fill="FFFFFF" w:themeFill="background1"/>
          </w:tcPr>
          <w:p w14:paraId="144BA062" w14:textId="5C7CA3CF" w:rsidR="005C55D0" w:rsidRPr="00AA7C77" w:rsidRDefault="005C55D0" w:rsidP="00601845">
            <w:pPr>
              <w:shd w:val="clear" w:color="auto" w:fill="FFFFFF" w:themeFill="background1"/>
              <w:ind w:right="125"/>
              <w:jc w:val="both"/>
              <w:rPr>
                <w:rFonts w:cs="Calibri"/>
                <w:sz w:val="20"/>
                <w:szCs w:val="20"/>
              </w:rPr>
            </w:pPr>
            <w:r w:rsidRPr="00AA7C77">
              <w:rPr>
                <w:rFonts w:cs="Calibri"/>
                <w:sz w:val="20"/>
                <w:szCs w:val="20"/>
              </w:rPr>
              <w:t>1.1.1.</w:t>
            </w:r>
            <w:r w:rsidR="00601845" w:rsidRPr="00AA7C77">
              <w:rPr>
                <w:rFonts w:cs="Calibri"/>
                <w:sz w:val="20"/>
                <w:szCs w:val="20"/>
              </w:rPr>
              <w:t xml:space="preserve"> </w:t>
            </w:r>
            <w:r w:rsidRPr="00AA7C77">
              <w:rPr>
                <w:rStyle w:val="A6"/>
                <w:rFonts w:cs="Calibri"/>
              </w:rPr>
              <w:t>Utvrditi Predlog zakona o izmjenama i dopunama Zakon</w:t>
            </w:r>
            <w:r w:rsidR="00FD7416" w:rsidRPr="00AA7C77">
              <w:rPr>
                <w:rStyle w:val="A6"/>
                <w:rFonts w:cs="Calibri"/>
              </w:rPr>
              <w:t>ika o krivičnom postupku</w:t>
            </w:r>
          </w:p>
        </w:tc>
        <w:tc>
          <w:tcPr>
            <w:tcW w:w="844" w:type="pct"/>
            <w:gridSpan w:val="2"/>
            <w:tcBorders>
              <w:top w:val="double" w:sz="4" w:space="0" w:color="auto"/>
              <w:bottom w:val="double" w:sz="4" w:space="0" w:color="auto"/>
            </w:tcBorders>
            <w:shd w:val="clear" w:color="auto" w:fill="FFFFFF" w:themeFill="background1"/>
          </w:tcPr>
          <w:p w14:paraId="34548AF2" w14:textId="77777777" w:rsidR="005C55D0" w:rsidRPr="00AA7C77" w:rsidRDefault="005C55D0" w:rsidP="00EB6A46">
            <w:pPr>
              <w:shd w:val="clear" w:color="auto" w:fill="FFFFFF" w:themeFill="background1"/>
              <w:rPr>
                <w:rFonts w:cstheme="minorHAnsi"/>
                <w:sz w:val="20"/>
                <w:szCs w:val="20"/>
              </w:rPr>
            </w:pPr>
            <w:r w:rsidRPr="00AA7C77">
              <w:rPr>
                <w:rFonts w:cstheme="minorHAnsi"/>
                <w:sz w:val="20"/>
                <w:szCs w:val="20"/>
              </w:rPr>
              <w:t>Ministarstvo pravde</w:t>
            </w:r>
          </w:p>
          <w:p w14:paraId="2A633A5C" w14:textId="77777777" w:rsidR="005C55D0" w:rsidRPr="00AA7C77" w:rsidRDefault="005C55D0" w:rsidP="00EB6A46">
            <w:pPr>
              <w:shd w:val="clear" w:color="auto" w:fill="FFFFFF" w:themeFill="background1"/>
              <w:rPr>
                <w:rFonts w:cstheme="minorHAnsi"/>
                <w:sz w:val="20"/>
                <w:szCs w:val="20"/>
              </w:rPr>
            </w:pPr>
          </w:p>
          <w:p w14:paraId="3D656FB2" w14:textId="77777777" w:rsidR="005C55D0" w:rsidRPr="00AA7C77" w:rsidRDefault="005C55D0" w:rsidP="00A0249A">
            <w:pPr>
              <w:shd w:val="clear" w:color="auto" w:fill="FFFFFF" w:themeFill="background1"/>
              <w:rPr>
                <w:rFonts w:cstheme="minorHAnsi"/>
                <w:sz w:val="20"/>
                <w:szCs w:val="20"/>
              </w:rPr>
            </w:pPr>
          </w:p>
        </w:tc>
        <w:tc>
          <w:tcPr>
            <w:tcW w:w="1188" w:type="pct"/>
            <w:gridSpan w:val="2"/>
            <w:tcBorders>
              <w:top w:val="double" w:sz="4" w:space="0" w:color="auto"/>
              <w:bottom w:val="double" w:sz="4" w:space="0" w:color="auto"/>
            </w:tcBorders>
            <w:shd w:val="clear" w:color="auto" w:fill="FFFFFF" w:themeFill="background1"/>
          </w:tcPr>
          <w:p w14:paraId="777AE56A" w14:textId="3F74B6A3" w:rsidR="005C55D0" w:rsidRPr="00AA7C77" w:rsidRDefault="00A94DCD" w:rsidP="00A94DCD">
            <w:pPr>
              <w:shd w:val="clear" w:color="auto" w:fill="FFFFFF" w:themeFill="background1"/>
              <w:jc w:val="both"/>
              <w:rPr>
                <w:rFonts w:cstheme="minorHAnsi"/>
                <w:sz w:val="20"/>
                <w:szCs w:val="20"/>
              </w:rPr>
            </w:pPr>
            <w:r w:rsidRPr="00AA7C77">
              <w:rPr>
                <w:rFonts w:cstheme="minorHAnsi"/>
                <w:sz w:val="20"/>
                <w:szCs w:val="20"/>
              </w:rPr>
              <w:t>IV</w:t>
            </w:r>
            <w:r w:rsidR="00F079C9" w:rsidRPr="00AA7C77">
              <w:rPr>
                <w:rFonts w:cstheme="minorHAnsi"/>
                <w:sz w:val="20"/>
                <w:szCs w:val="20"/>
              </w:rPr>
              <w:t xml:space="preserve"> </w:t>
            </w:r>
            <w:r w:rsidR="005C55D0" w:rsidRPr="00AA7C77">
              <w:rPr>
                <w:sz w:val="20"/>
                <w:szCs w:val="20"/>
              </w:rPr>
              <w:t>Q 20</w:t>
            </w:r>
            <w:r w:rsidR="00601845" w:rsidRPr="00AA7C77">
              <w:rPr>
                <w:sz w:val="20"/>
                <w:szCs w:val="20"/>
              </w:rPr>
              <w:t>25</w:t>
            </w:r>
            <w:r w:rsidR="005C55D0" w:rsidRPr="00AA7C77">
              <w:rPr>
                <w:sz w:val="20"/>
                <w:szCs w:val="20"/>
              </w:rPr>
              <w:t>-</w:t>
            </w:r>
            <w:r w:rsidR="004607AB" w:rsidRPr="00AA7C77">
              <w:rPr>
                <w:sz w:val="20"/>
                <w:szCs w:val="20"/>
              </w:rPr>
              <w:t>III</w:t>
            </w:r>
            <w:r w:rsidRPr="00AA7C77">
              <w:rPr>
                <w:sz w:val="20"/>
                <w:szCs w:val="20"/>
              </w:rPr>
              <w:t xml:space="preserve"> </w:t>
            </w:r>
            <w:r w:rsidR="005C55D0" w:rsidRPr="00AA7C77">
              <w:rPr>
                <w:sz w:val="20"/>
                <w:szCs w:val="20"/>
              </w:rPr>
              <w:t xml:space="preserve">Q </w:t>
            </w:r>
            <w:r w:rsidRPr="00AA7C77">
              <w:rPr>
                <w:sz w:val="20"/>
                <w:szCs w:val="20"/>
              </w:rPr>
              <w:t>2026</w:t>
            </w:r>
            <w:r w:rsidR="00F079C9" w:rsidRPr="00AA7C77">
              <w:rPr>
                <w:sz w:val="20"/>
                <w:szCs w:val="20"/>
              </w:rPr>
              <w:t>.</w:t>
            </w:r>
          </w:p>
        </w:tc>
        <w:tc>
          <w:tcPr>
            <w:tcW w:w="617" w:type="pct"/>
            <w:tcBorders>
              <w:top w:val="double" w:sz="4" w:space="0" w:color="auto"/>
              <w:bottom w:val="double" w:sz="4" w:space="0" w:color="auto"/>
            </w:tcBorders>
            <w:shd w:val="clear" w:color="auto" w:fill="FFFFFF" w:themeFill="background1"/>
          </w:tcPr>
          <w:p w14:paraId="40C006F9" w14:textId="69D661E0" w:rsidR="005C55D0" w:rsidRPr="00AA7C77" w:rsidRDefault="005C55D0" w:rsidP="00EB6A46">
            <w:pPr>
              <w:shd w:val="clear" w:color="auto" w:fill="FFFFFF" w:themeFill="background1"/>
              <w:jc w:val="both"/>
              <w:rPr>
                <w:rFonts w:cstheme="minorHAnsi"/>
                <w:sz w:val="20"/>
                <w:szCs w:val="20"/>
              </w:rPr>
            </w:pPr>
            <w:r w:rsidRPr="00AA7C77">
              <w:rPr>
                <w:rFonts w:cstheme="minorHAnsi"/>
                <w:sz w:val="20"/>
                <w:szCs w:val="20"/>
              </w:rPr>
              <w:t>Utvrđen</w:t>
            </w:r>
            <w:r w:rsidR="00601845" w:rsidRPr="00AA7C77">
              <w:rPr>
                <w:rStyle w:val="A6"/>
                <w:rFonts w:cs="Calibri"/>
              </w:rPr>
              <w:t xml:space="preserve"> Predlog zakona o izmjenama i dopunama Zakonika o krivičnom postupku</w:t>
            </w:r>
          </w:p>
        </w:tc>
        <w:tc>
          <w:tcPr>
            <w:tcW w:w="556" w:type="pct"/>
            <w:tcBorders>
              <w:top w:val="double" w:sz="4" w:space="0" w:color="auto"/>
              <w:bottom w:val="double" w:sz="4" w:space="0" w:color="auto"/>
              <w:right w:val="double" w:sz="4" w:space="0" w:color="auto"/>
            </w:tcBorders>
            <w:shd w:val="clear" w:color="auto" w:fill="FFFFFF" w:themeFill="background1"/>
          </w:tcPr>
          <w:p w14:paraId="21D854DA" w14:textId="0230815D" w:rsidR="005C55D0" w:rsidRPr="00AA7C77" w:rsidRDefault="005C55D0" w:rsidP="00EB6A46">
            <w:pPr>
              <w:shd w:val="clear" w:color="auto" w:fill="FFFFFF" w:themeFill="background1"/>
              <w:rPr>
                <w:rFonts w:cstheme="minorHAnsi"/>
                <w:sz w:val="20"/>
                <w:szCs w:val="20"/>
              </w:rPr>
            </w:pPr>
          </w:p>
        </w:tc>
        <w:tc>
          <w:tcPr>
            <w:tcW w:w="798" w:type="pct"/>
            <w:tcBorders>
              <w:top w:val="double" w:sz="4" w:space="0" w:color="auto"/>
              <w:bottom w:val="double" w:sz="4" w:space="0" w:color="auto"/>
              <w:right w:val="double" w:sz="4" w:space="0" w:color="auto"/>
            </w:tcBorders>
            <w:shd w:val="clear" w:color="auto" w:fill="FFFFFF" w:themeFill="background1"/>
          </w:tcPr>
          <w:p w14:paraId="434FEBC2" w14:textId="168F7AD2" w:rsidR="005C55D0" w:rsidRPr="00AA7C77" w:rsidRDefault="005C55D0" w:rsidP="00EB6A46">
            <w:pPr>
              <w:shd w:val="clear" w:color="auto" w:fill="FFFFFF" w:themeFill="background1"/>
              <w:rPr>
                <w:rFonts w:cstheme="minorHAnsi"/>
                <w:sz w:val="20"/>
                <w:szCs w:val="20"/>
              </w:rPr>
            </w:pPr>
          </w:p>
        </w:tc>
      </w:tr>
      <w:tr w:rsidR="00B31A22" w:rsidRPr="00AA7C77" w14:paraId="15071EE8" w14:textId="77777777" w:rsidTr="00C534E6">
        <w:trPr>
          <w:trHeight w:val="304"/>
        </w:trPr>
        <w:tc>
          <w:tcPr>
            <w:tcW w:w="997" w:type="pct"/>
            <w:tcBorders>
              <w:top w:val="double" w:sz="4" w:space="0" w:color="auto"/>
              <w:bottom w:val="double" w:sz="4" w:space="0" w:color="auto"/>
            </w:tcBorders>
            <w:shd w:val="clear" w:color="auto" w:fill="FFFFFF" w:themeFill="background1"/>
          </w:tcPr>
          <w:p w14:paraId="6437F5F6" w14:textId="561D113C" w:rsidR="005C55D0" w:rsidRPr="00AA7C77" w:rsidRDefault="005C55D0" w:rsidP="00601845">
            <w:pPr>
              <w:shd w:val="clear" w:color="auto" w:fill="FFFFFF" w:themeFill="background1"/>
              <w:ind w:right="125"/>
              <w:jc w:val="both"/>
              <w:rPr>
                <w:rFonts w:cs="Calibri"/>
                <w:sz w:val="20"/>
                <w:szCs w:val="20"/>
              </w:rPr>
            </w:pPr>
            <w:r w:rsidRPr="00AA7C77">
              <w:rPr>
                <w:rFonts w:cs="Calibri"/>
                <w:sz w:val="20"/>
                <w:szCs w:val="20"/>
              </w:rPr>
              <w:t>1.1.2.</w:t>
            </w:r>
            <w:r w:rsidR="00601845" w:rsidRPr="00AA7C77">
              <w:rPr>
                <w:rFonts w:cs="Calibri"/>
                <w:sz w:val="20"/>
                <w:szCs w:val="20"/>
              </w:rPr>
              <w:t xml:space="preserve"> </w:t>
            </w:r>
            <w:r w:rsidR="00601845" w:rsidRPr="00AA7C77">
              <w:rPr>
                <w:rStyle w:val="A6"/>
                <w:rFonts w:cs="Calibri"/>
              </w:rPr>
              <w:t>Utvrditi Predlog zakona o izmjenama i dopunama</w:t>
            </w:r>
            <w:r w:rsidRPr="00AA7C77">
              <w:rPr>
                <w:rFonts w:cs="Calibri"/>
                <w:sz w:val="20"/>
                <w:szCs w:val="20"/>
              </w:rPr>
              <w:t xml:space="preserve"> </w:t>
            </w:r>
            <w:r w:rsidR="00FD7416" w:rsidRPr="00AA7C77">
              <w:rPr>
                <w:rFonts w:eastAsia="Cambria" w:cs="Calibri"/>
                <w:sz w:val="20"/>
                <w:szCs w:val="20"/>
              </w:rPr>
              <w:t>Zakon</w:t>
            </w:r>
            <w:r w:rsidR="00601845" w:rsidRPr="00AA7C77">
              <w:rPr>
                <w:rFonts w:eastAsia="Cambria" w:cs="Calibri"/>
                <w:sz w:val="20"/>
                <w:szCs w:val="20"/>
              </w:rPr>
              <w:t>a</w:t>
            </w:r>
            <w:r w:rsidR="00FD7416" w:rsidRPr="00AA7C77">
              <w:rPr>
                <w:rFonts w:eastAsia="Cambria" w:cs="Calibri"/>
                <w:sz w:val="20"/>
                <w:szCs w:val="20"/>
              </w:rPr>
              <w:t xml:space="preserve"> o postupanju prema maloljetnicima u krivičnom postupku</w:t>
            </w:r>
          </w:p>
        </w:tc>
        <w:tc>
          <w:tcPr>
            <w:tcW w:w="844" w:type="pct"/>
            <w:gridSpan w:val="2"/>
            <w:tcBorders>
              <w:top w:val="double" w:sz="4" w:space="0" w:color="auto"/>
              <w:bottom w:val="double" w:sz="4" w:space="0" w:color="auto"/>
            </w:tcBorders>
            <w:shd w:val="clear" w:color="auto" w:fill="FFFFFF" w:themeFill="background1"/>
          </w:tcPr>
          <w:p w14:paraId="51E3DD12" w14:textId="77777777" w:rsidR="005C55D0" w:rsidRPr="00AA7C77" w:rsidRDefault="005C55D0" w:rsidP="00EB6A46">
            <w:pPr>
              <w:shd w:val="clear" w:color="auto" w:fill="FFFFFF" w:themeFill="background1"/>
              <w:rPr>
                <w:rFonts w:cstheme="minorHAnsi"/>
                <w:sz w:val="20"/>
                <w:szCs w:val="20"/>
              </w:rPr>
            </w:pPr>
            <w:r w:rsidRPr="00AA7C77">
              <w:rPr>
                <w:rFonts w:cstheme="minorHAnsi"/>
                <w:sz w:val="20"/>
                <w:szCs w:val="20"/>
              </w:rPr>
              <w:t>Ministarstvo pravde</w:t>
            </w:r>
          </w:p>
          <w:p w14:paraId="2C28415D" w14:textId="1DA1D02F" w:rsidR="005C55D0" w:rsidRPr="00AA7C77" w:rsidRDefault="005C55D0" w:rsidP="00EB6A46">
            <w:pPr>
              <w:shd w:val="clear" w:color="auto" w:fill="FFFFFF" w:themeFill="background1"/>
              <w:rPr>
                <w:rFonts w:cstheme="minorHAnsi"/>
                <w:sz w:val="20"/>
                <w:szCs w:val="20"/>
              </w:rPr>
            </w:pPr>
          </w:p>
        </w:tc>
        <w:tc>
          <w:tcPr>
            <w:tcW w:w="1188" w:type="pct"/>
            <w:gridSpan w:val="2"/>
            <w:tcBorders>
              <w:top w:val="double" w:sz="4" w:space="0" w:color="auto"/>
              <w:bottom w:val="double" w:sz="4" w:space="0" w:color="auto"/>
            </w:tcBorders>
            <w:shd w:val="clear" w:color="auto" w:fill="FFFFFF" w:themeFill="background1"/>
          </w:tcPr>
          <w:p w14:paraId="1F6044AF" w14:textId="3673DD60" w:rsidR="005C55D0" w:rsidRPr="00AA7C77" w:rsidRDefault="003E4BFD" w:rsidP="003E4BFD">
            <w:pPr>
              <w:shd w:val="clear" w:color="auto" w:fill="FFFFFF" w:themeFill="background1"/>
              <w:jc w:val="both"/>
              <w:rPr>
                <w:rFonts w:cstheme="minorHAnsi"/>
                <w:sz w:val="20"/>
                <w:szCs w:val="20"/>
              </w:rPr>
            </w:pPr>
            <w:r w:rsidRPr="00AA7C77">
              <w:rPr>
                <w:rFonts w:cstheme="minorHAnsi"/>
                <w:sz w:val="20"/>
                <w:szCs w:val="20"/>
              </w:rPr>
              <w:t>IV</w:t>
            </w:r>
            <w:r w:rsidRPr="00AA7C77">
              <w:rPr>
                <w:sz w:val="20"/>
                <w:szCs w:val="20"/>
              </w:rPr>
              <w:t xml:space="preserve"> </w:t>
            </w:r>
            <w:r w:rsidR="00601845" w:rsidRPr="00AA7C77">
              <w:rPr>
                <w:sz w:val="20"/>
                <w:szCs w:val="20"/>
              </w:rPr>
              <w:t>Q 2025-</w:t>
            </w:r>
            <w:r w:rsidRPr="00AA7C77">
              <w:rPr>
                <w:sz w:val="20"/>
                <w:szCs w:val="20"/>
              </w:rPr>
              <w:t>I</w:t>
            </w:r>
            <w:r w:rsidR="004607AB" w:rsidRPr="00AA7C77">
              <w:rPr>
                <w:sz w:val="20"/>
                <w:szCs w:val="20"/>
              </w:rPr>
              <w:t>II</w:t>
            </w:r>
            <w:r w:rsidRPr="00AA7C77">
              <w:rPr>
                <w:sz w:val="20"/>
                <w:szCs w:val="20"/>
              </w:rPr>
              <w:t xml:space="preserve"> </w:t>
            </w:r>
            <w:r w:rsidR="00601845" w:rsidRPr="00AA7C77">
              <w:rPr>
                <w:sz w:val="20"/>
                <w:szCs w:val="20"/>
              </w:rPr>
              <w:t xml:space="preserve">Q </w:t>
            </w:r>
            <w:r w:rsidRPr="00AA7C77">
              <w:rPr>
                <w:sz w:val="20"/>
                <w:szCs w:val="20"/>
              </w:rPr>
              <w:t>2026</w:t>
            </w:r>
            <w:r w:rsidR="00F079C9" w:rsidRPr="00AA7C77">
              <w:rPr>
                <w:sz w:val="20"/>
                <w:szCs w:val="20"/>
              </w:rPr>
              <w:t>.</w:t>
            </w:r>
          </w:p>
        </w:tc>
        <w:tc>
          <w:tcPr>
            <w:tcW w:w="617" w:type="pct"/>
            <w:tcBorders>
              <w:top w:val="double" w:sz="4" w:space="0" w:color="auto"/>
              <w:bottom w:val="double" w:sz="4" w:space="0" w:color="auto"/>
            </w:tcBorders>
            <w:shd w:val="clear" w:color="auto" w:fill="FFFFFF" w:themeFill="background1"/>
          </w:tcPr>
          <w:p w14:paraId="4B37B462" w14:textId="5F0325FB" w:rsidR="005C55D0" w:rsidRPr="00AA7C77" w:rsidRDefault="005C55D0" w:rsidP="00EB6A46">
            <w:pPr>
              <w:shd w:val="clear" w:color="auto" w:fill="FFFFFF" w:themeFill="background1"/>
              <w:jc w:val="both"/>
              <w:rPr>
                <w:rFonts w:cstheme="minorHAnsi"/>
                <w:sz w:val="20"/>
                <w:szCs w:val="20"/>
              </w:rPr>
            </w:pPr>
            <w:r w:rsidRPr="00AA7C77">
              <w:rPr>
                <w:rStyle w:val="A6"/>
                <w:rFonts w:asciiTheme="minorHAnsi" w:hAnsiTheme="minorHAnsi" w:cstheme="minorHAnsi"/>
              </w:rPr>
              <w:t xml:space="preserve">Utvrđen </w:t>
            </w:r>
            <w:r w:rsidR="00601845" w:rsidRPr="00AA7C77">
              <w:rPr>
                <w:rStyle w:val="A6"/>
                <w:rFonts w:cs="Calibri"/>
              </w:rPr>
              <w:t>Predlog zakona o izmjenama i dopunama</w:t>
            </w:r>
            <w:r w:rsidR="00601845" w:rsidRPr="00AA7C77">
              <w:rPr>
                <w:rFonts w:cs="Calibri"/>
                <w:sz w:val="20"/>
                <w:szCs w:val="20"/>
              </w:rPr>
              <w:t xml:space="preserve"> </w:t>
            </w:r>
            <w:r w:rsidR="00601845" w:rsidRPr="00AA7C77">
              <w:rPr>
                <w:rFonts w:eastAsia="Cambria" w:cs="Calibri"/>
                <w:sz w:val="20"/>
                <w:szCs w:val="20"/>
              </w:rPr>
              <w:t>Zakona o postupanju prema maloljetnicima u krivičnom postupku</w:t>
            </w:r>
          </w:p>
        </w:tc>
        <w:tc>
          <w:tcPr>
            <w:tcW w:w="556" w:type="pct"/>
            <w:tcBorders>
              <w:top w:val="double" w:sz="4" w:space="0" w:color="auto"/>
              <w:bottom w:val="double" w:sz="4" w:space="0" w:color="auto"/>
              <w:right w:val="double" w:sz="4" w:space="0" w:color="auto"/>
            </w:tcBorders>
            <w:shd w:val="clear" w:color="auto" w:fill="FFFFFF" w:themeFill="background1"/>
          </w:tcPr>
          <w:p w14:paraId="330FE008" w14:textId="2C097556" w:rsidR="005C55D0" w:rsidRPr="00AA7C77" w:rsidRDefault="005C55D0" w:rsidP="00EB6A46">
            <w:pPr>
              <w:shd w:val="clear" w:color="auto" w:fill="FFFFFF" w:themeFill="background1"/>
              <w:rPr>
                <w:rFonts w:cstheme="minorHAnsi"/>
                <w:sz w:val="20"/>
                <w:szCs w:val="20"/>
              </w:rPr>
            </w:pPr>
          </w:p>
        </w:tc>
        <w:tc>
          <w:tcPr>
            <w:tcW w:w="798" w:type="pct"/>
            <w:tcBorders>
              <w:top w:val="double" w:sz="4" w:space="0" w:color="auto"/>
              <w:bottom w:val="double" w:sz="4" w:space="0" w:color="auto"/>
              <w:right w:val="double" w:sz="4" w:space="0" w:color="auto"/>
            </w:tcBorders>
            <w:shd w:val="clear" w:color="auto" w:fill="FFFFFF" w:themeFill="background1"/>
          </w:tcPr>
          <w:p w14:paraId="70B55D2A" w14:textId="77777777" w:rsidR="005C55D0" w:rsidRPr="00AA7C77" w:rsidRDefault="005C55D0" w:rsidP="00EB6A46">
            <w:pPr>
              <w:shd w:val="clear" w:color="auto" w:fill="FFFFFF" w:themeFill="background1"/>
              <w:rPr>
                <w:rFonts w:cstheme="minorHAnsi"/>
                <w:sz w:val="20"/>
                <w:szCs w:val="20"/>
              </w:rPr>
            </w:pPr>
          </w:p>
          <w:p w14:paraId="78C41283" w14:textId="19678A0F" w:rsidR="005C55D0" w:rsidRPr="00AA7C77" w:rsidRDefault="005C55D0" w:rsidP="00EB6A46">
            <w:pPr>
              <w:shd w:val="clear" w:color="auto" w:fill="FFFFFF" w:themeFill="background1"/>
              <w:rPr>
                <w:rFonts w:cstheme="minorHAnsi"/>
                <w:sz w:val="20"/>
                <w:szCs w:val="20"/>
              </w:rPr>
            </w:pPr>
          </w:p>
        </w:tc>
      </w:tr>
      <w:tr w:rsidR="00B31A22" w:rsidRPr="00AA7C77" w14:paraId="20A3E53E" w14:textId="77777777" w:rsidTr="00C534E6">
        <w:trPr>
          <w:trHeight w:val="304"/>
        </w:trPr>
        <w:tc>
          <w:tcPr>
            <w:tcW w:w="997" w:type="pct"/>
            <w:tcBorders>
              <w:top w:val="double" w:sz="4" w:space="0" w:color="auto"/>
              <w:bottom w:val="double" w:sz="4" w:space="0" w:color="auto"/>
            </w:tcBorders>
            <w:shd w:val="clear" w:color="auto" w:fill="FFFFFF" w:themeFill="background1"/>
          </w:tcPr>
          <w:p w14:paraId="544CEDD8" w14:textId="07C4400C" w:rsidR="009E2FD8" w:rsidRPr="00AA7C77" w:rsidRDefault="009E2FD8" w:rsidP="009E2FD8">
            <w:pPr>
              <w:shd w:val="clear" w:color="auto" w:fill="FFFFFF" w:themeFill="background1"/>
              <w:ind w:right="125"/>
              <w:jc w:val="both"/>
              <w:rPr>
                <w:rFonts w:cs="Calibri"/>
                <w:sz w:val="20"/>
                <w:szCs w:val="20"/>
              </w:rPr>
            </w:pPr>
            <w:r w:rsidRPr="00AA7C77">
              <w:rPr>
                <w:rFonts w:cs="Calibri"/>
                <w:sz w:val="20"/>
                <w:szCs w:val="20"/>
              </w:rPr>
              <w:t xml:space="preserve">1.1.3. </w:t>
            </w:r>
            <w:r w:rsidRPr="00AA7C77">
              <w:rPr>
                <w:rStyle w:val="A6"/>
                <w:rFonts w:cs="Calibri"/>
              </w:rPr>
              <w:t>Utvrditi Predlog zakona o izmjenama i dopunama</w:t>
            </w:r>
            <w:r w:rsidRPr="00AA7C77">
              <w:rPr>
                <w:rFonts w:cs="Calibri"/>
                <w:sz w:val="20"/>
                <w:szCs w:val="20"/>
              </w:rPr>
              <w:t xml:space="preserve"> </w:t>
            </w:r>
            <w:r w:rsidRPr="00AA7C77">
              <w:rPr>
                <w:rFonts w:eastAsia="Cambria" w:cs="Calibri"/>
                <w:sz w:val="20"/>
                <w:szCs w:val="20"/>
              </w:rPr>
              <w:t>Zakona o zaštiti od nasilja u porodici</w:t>
            </w:r>
          </w:p>
        </w:tc>
        <w:tc>
          <w:tcPr>
            <w:tcW w:w="844" w:type="pct"/>
            <w:gridSpan w:val="2"/>
            <w:tcBorders>
              <w:top w:val="double" w:sz="4" w:space="0" w:color="auto"/>
              <w:bottom w:val="double" w:sz="4" w:space="0" w:color="auto"/>
            </w:tcBorders>
            <w:shd w:val="clear" w:color="auto" w:fill="FFFFFF" w:themeFill="background1"/>
          </w:tcPr>
          <w:p w14:paraId="4FAC2C09" w14:textId="77777777" w:rsidR="009E2FD8" w:rsidRPr="00AA7C77" w:rsidRDefault="009E2FD8" w:rsidP="009E2FD8">
            <w:pPr>
              <w:shd w:val="clear" w:color="auto" w:fill="FFFFFF" w:themeFill="background1"/>
              <w:rPr>
                <w:rFonts w:cstheme="minorHAnsi"/>
                <w:sz w:val="20"/>
                <w:szCs w:val="20"/>
              </w:rPr>
            </w:pPr>
            <w:r w:rsidRPr="00AA7C77">
              <w:rPr>
                <w:rFonts w:cstheme="minorHAnsi"/>
                <w:sz w:val="20"/>
                <w:szCs w:val="20"/>
              </w:rPr>
              <w:t>Ministarstvo pravde</w:t>
            </w:r>
          </w:p>
          <w:p w14:paraId="264D664A" w14:textId="77777777" w:rsidR="009E2FD8" w:rsidRPr="00AA7C77" w:rsidRDefault="009E2FD8" w:rsidP="00EB6A46">
            <w:pPr>
              <w:shd w:val="clear" w:color="auto" w:fill="FFFFFF" w:themeFill="background1"/>
              <w:rPr>
                <w:rFonts w:cstheme="minorHAnsi"/>
                <w:sz w:val="20"/>
                <w:szCs w:val="20"/>
              </w:rPr>
            </w:pPr>
          </w:p>
        </w:tc>
        <w:tc>
          <w:tcPr>
            <w:tcW w:w="1188" w:type="pct"/>
            <w:gridSpan w:val="2"/>
            <w:tcBorders>
              <w:top w:val="double" w:sz="4" w:space="0" w:color="auto"/>
              <w:bottom w:val="double" w:sz="4" w:space="0" w:color="auto"/>
            </w:tcBorders>
            <w:shd w:val="clear" w:color="auto" w:fill="FFFFFF" w:themeFill="background1"/>
          </w:tcPr>
          <w:p w14:paraId="0259F12A" w14:textId="5D085851" w:rsidR="009E2FD8" w:rsidRPr="00AA7C77" w:rsidDel="003E4BFD" w:rsidRDefault="009E2FD8" w:rsidP="009E2FD8">
            <w:pPr>
              <w:shd w:val="clear" w:color="auto" w:fill="FFFFFF" w:themeFill="background1"/>
              <w:jc w:val="both"/>
              <w:rPr>
                <w:rFonts w:cstheme="minorHAnsi"/>
                <w:sz w:val="20"/>
                <w:szCs w:val="20"/>
                <w:highlight w:val="yellow"/>
              </w:rPr>
            </w:pPr>
            <w:r w:rsidRPr="00AA7C77">
              <w:rPr>
                <w:rFonts w:cstheme="minorHAnsi"/>
                <w:sz w:val="20"/>
                <w:szCs w:val="20"/>
              </w:rPr>
              <w:t xml:space="preserve">IV </w:t>
            </w:r>
            <w:r w:rsidR="004607AB" w:rsidRPr="00AA7C77">
              <w:rPr>
                <w:sz w:val="20"/>
                <w:szCs w:val="20"/>
              </w:rPr>
              <w:t>Q 2025 – III Q 2026</w:t>
            </w:r>
            <w:r w:rsidR="00F079C9" w:rsidRPr="00AA7C77">
              <w:rPr>
                <w:sz w:val="20"/>
                <w:szCs w:val="20"/>
              </w:rPr>
              <w:t>.</w:t>
            </w:r>
          </w:p>
        </w:tc>
        <w:tc>
          <w:tcPr>
            <w:tcW w:w="617" w:type="pct"/>
            <w:tcBorders>
              <w:top w:val="double" w:sz="4" w:space="0" w:color="auto"/>
              <w:bottom w:val="double" w:sz="4" w:space="0" w:color="auto"/>
            </w:tcBorders>
            <w:shd w:val="clear" w:color="auto" w:fill="FFFFFF" w:themeFill="background1"/>
          </w:tcPr>
          <w:p w14:paraId="4F858849" w14:textId="11FEAE1C" w:rsidR="009E2FD8" w:rsidRPr="00AA7C77" w:rsidRDefault="009E2FD8" w:rsidP="009E2FD8">
            <w:pPr>
              <w:shd w:val="clear" w:color="auto" w:fill="FFFFFF" w:themeFill="background1"/>
              <w:jc w:val="both"/>
              <w:rPr>
                <w:rStyle w:val="A6"/>
                <w:rFonts w:cstheme="minorHAnsi"/>
              </w:rPr>
            </w:pPr>
            <w:r w:rsidRPr="00AA7C77">
              <w:rPr>
                <w:rStyle w:val="A6"/>
                <w:rFonts w:asciiTheme="minorHAnsi" w:hAnsiTheme="minorHAnsi" w:cstheme="minorHAnsi"/>
              </w:rPr>
              <w:t xml:space="preserve">Utvrđen </w:t>
            </w:r>
            <w:r w:rsidRPr="00AA7C77">
              <w:rPr>
                <w:rStyle w:val="A6"/>
                <w:rFonts w:cs="Calibri"/>
              </w:rPr>
              <w:t>Predlog zakona o izmjenama i dopunama</w:t>
            </w:r>
            <w:r w:rsidRPr="00AA7C77">
              <w:rPr>
                <w:rFonts w:cs="Calibri"/>
                <w:sz w:val="20"/>
                <w:szCs w:val="20"/>
              </w:rPr>
              <w:t xml:space="preserve"> </w:t>
            </w:r>
            <w:r w:rsidRPr="00AA7C77">
              <w:rPr>
                <w:rFonts w:eastAsia="Cambria" w:cs="Calibri"/>
                <w:sz w:val="20"/>
                <w:szCs w:val="20"/>
              </w:rPr>
              <w:t>Zakona o zaštiti od nasilja u porodici</w:t>
            </w:r>
          </w:p>
        </w:tc>
        <w:tc>
          <w:tcPr>
            <w:tcW w:w="556" w:type="pct"/>
            <w:tcBorders>
              <w:top w:val="double" w:sz="4" w:space="0" w:color="auto"/>
              <w:bottom w:val="double" w:sz="4" w:space="0" w:color="auto"/>
              <w:right w:val="double" w:sz="4" w:space="0" w:color="auto"/>
            </w:tcBorders>
            <w:shd w:val="clear" w:color="auto" w:fill="FFFFFF" w:themeFill="background1"/>
          </w:tcPr>
          <w:p w14:paraId="50CA42EB" w14:textId="77777777" w:rsidR="009E2FD8" w:rsidRPr="00AA7C77" w:rsidRDefault="009E2FD8" w:rsidP="00EB6A46">
            <w:pPr>
              <w:shd w:val="clear" w:color="auto" w:fill="FFFFFF" w:themeFill="background1"/>
              <w:rPr>
                <w:rFonts w:cstheme="minorHAnsi"/>
                <w:sz w:val="20"/>
                <w:szCs w:val="20"/>
              </w:rPr>
            </w:pPr>
          </w:p>
        </w:tc>
        <w:tc>
          <w:tcPr>
            <w:tcW w:w="798" w:type="pct"/>
            <w:tcBorders>
              <w:top w:val="double" w:sz="4" w:space="0" w:color="auto"/>
              <w:bottom w:val="double" w:sz="4" w:space="0" w:color="auto"/>
              <w:right w:val="double" w:sz="4" w:space="0" w:color="auto"/>
            </w:tcBorders>
            <w:shd w:val="clear" w:color="auto" w:fill="FFFFFF" w:themeFill="background1"/>
          </w:tcPr>
          <w:p w14:paraId="7A761F83" w14:textId="77777777" w:rsidR="009E2FD8" w:rsidRPr="00AA7C77" w:rsidRDefault="009E2FD8" w:rsidP="00EB6A46">
            <w:pPr>
              <w:shd w:val="clear" w:color="auto" w:fill="FFFFFF" w:themeFill="background1"/>
              <w:rPr>
                <w:rFonts w:cstheme="minorHAnsi"/>
                <w:sz w:val="20"/>
                <w:szCs w:val="20"/>
              </w:rPr>
            </w:pPr>
          </w:p>
        </w:tc>
      </w:tr>
      <w:tr w:rsidR="00B31A22" w:rsidRPr="00AA7C77" w14:paraId="02972CE3" w14:textId="77777777" w:rsidTr="00C534E6">
        <w:trPr>
          <w:trHeight w:val="304"/>
        </w:trPr>
        <w:tc>
          <w:tcPr>
            <w:tcW w:w="997" w:type="pct"/>
            <w:tcBorders>
              <w:top w:val="double" w:sz="4" w:space="0" w:color="auto"/>
              <w:bottom w:val="double" w:sz="4" w:space="0" w:color="auto"/>
            </w:tcBorders>
            <w:shd w:val="clear" w:color="auto" w:fill="FFFFFF" w:themeFill="background1"/>
          </w:tcPr>
          <w:p w14:paraId="5DA96C49" w14:textId="52047F1A" w:rsidR="00601845" w:rsidRPr="00AA7C77" w:rsidRDefault="00601845" w:rsidP="009E2FD8">
            <w:pPr>
              <w:shd w:val="clear" w:color="auto" w:fill="FFFFFF" w:themeFill="background1"/>
              <w:ind w:right="125"/>
              <w:rPr>
                <w:rFonts w:cs="Calibri"/>
                <w:sz w:val="20"/>
                <w:szCs w:val="20"/>
              </w:rPr>
            </w:pPr>
            <w:r w:rsidRPr="00AA7C77">
              <w:rPr>
                <w:rFonts w:cs="Calibri"/>
                <w:sz w:val="20"/>
                <w:szCs w:val="20"/>
              </w:rPr>
              <w:lastRenderedPageBreak/>
              <w:t>1.1.</w:t>
            </w:r>
            <w:r w:rsidR="009E2FD8" w:rsidRPr="00AA7C77">
              <w:rPr>
                <w:rFonts w:cs="Calibri"/>
                <w:sz w:val="20"/>
                <w:szCs w:val="20"/>
              </w:rPr>
              <w:t>4</w:t>
            </w:r>
            <w:r w:rsidR="0056776E" w:rsidRPr="00AA7C77">
              <w:rPr>
                <w:rFonts w:cs="Calibri"/>
                <w:sz w:val="20"/>
                <w:szCs w:val="20"/>
              </w:rPr>
              <w:t>.</w:t>
            </w:r>
            <w:r w:rsidRPr="00AA7C77">
              <w:rPr>
                <w:rFonts w:cs="Calibri"/>
                <w:sz w:val="20"/>
                <w:szCs w:val="20"/>
              </w:rPr>
              <w:t xml:space="preserve"> Izrada podzakonskih akata čije je donošenje predviđeno izm</w:t>
            </w:r>
            <w:r w:rsidR="00052882" w:rsidRPr="00AA7C77">
              <w:rPr>
                <w:rFonts w:cs="Calibri"/>
                <w:sz w:val="20"/>
                <w:szCs w:val="20"/>
              </w:rPr>
              <w:t>i</w:t>
            </w:r>
            <w:r w:rsidRPr="00AA7C77">
              <w:rPr>
                <w:rFonts w:cs="Calibri"/>
                <w:sz w:val="20"/>
                <w:szCs w:val="20"/>
              </w:rPr>
              <w:t>jenjenim zakonima iz aktivnosti 1.1.1. i 1.1.2.</w:t>
            </w:r>
          </w:p>
        </w:tc>
        <w:tc>
          <w:tcPr>
            <w:tcW w:w="844" w:type="pct"/>
            <w:gridSpan w:val="2"/>
            <w:tcBorders>
              <w:top w:val="double" w:sz="4" w:space="0" w:color="auto"/>
              <w:bottom w:val="double" w:sz="4" w:space="0" w:color="auto"/>
            </w:tcBorders>
            <w:shd w:val="clear" w:color="auto" w:fill="FFFFFF" w:themeFill="background1"/>
          </w:tcPr>
          <w:p w14:paraId="27FB8767" w14:textId="77777777" w:rsidR="00601845" w:rsidRPr="00AA7C77" w:rsidRDefault="00601845" w:rsidP="00601845">
            <w:pPr>
              <w:shd w:val="clear" w:color="auto" w:fill="FFFFFF" w:themeFill="background1"/>
              <w:rPr>
                <w:rFonts w:cstheme="minorHAnsi"/>
                <w:sz w:val="20"/>
                <w:szCs w:val="20"/>
              </w:rPr>
            </w:pPr>
            <w:r w:rsidRPr="00AA7C77">
              <w:rPr>
                <w:rFonts w:cstheme="minorHAnsi"/>
                <w:sz w:val="20"/>
                <w:szCs w:val="20"/>
              </w:rPr>
              <w:t>Ministarstvo pravde</w:t>
            </w:r>
          </w:p>
          <w:p w14:paraId="47AC25D4" w14:textId="77777777" w:rsidR="00601845" w:rsidRPr="00AA7C77" w:rsidRDefault="00601845" w:rsidP="00EB6A46">
            <w:pPr>
              <w:shd w:val="clear" w:color="auto" w:fill="FFFFFF" w:themeFill="background1"/>
              <w:rPr>
                <w:rFonts w:cstheme="minorHAnsi"/>
                <w:sz w:val="20"/>
                <w:szCs w:val="20"/>
              </w:rPr>
            </w:pPr>
          </w:p>
        </w:tc>
        <w:tc>
          <w:tcPr>
            <w:tcW w:w="1188" w:type="pct"/>
            <w:gridSpan w:val="2"/>
            <w:tcBorders>
              <w:top w:val="double" w:sz="4" w:space="0" w:color="auto"/>
              <w:bottom w:val="double" w:sz="4" w:space="0" w:color="auto"/>
            </w:tcBorders>
            <w:shd w:val="clear" w:color="auto" w:fill="FFFFFF" w:themeFill="background1"/>
          </w:tcPr>
          <w:p w14:paraId="323412C7" w14:textId="23BA37E5" w:rsidR="00601845" w:rsidRPr="00AA7C77" w:rsidRDefault="00601845" w:rsidP="00EB6A46">
            <w:pPr>
              <w:shd w:val="clear" w:color="auto" w:fill="FFFFFF" w:themeFill="background1"/>
              <w:jc w:val="both"/>
              <w:rPr>
                <w:rFonts w:cstheme="minorHAnsi"/>
                <w:sz w:val="20"/>
                <w:szCs w:val="20"/>
              </w:rPr>
            </w:pPr>
            <w:r w:rsidRPr="00AA7C77">
              <w:rPr>
                <w:rFonts w:cstheme="minorHAnsi"/>
                <w:sz w:val="20"/>
                <w:szCs w:val="20"/>
              </w:rPr>
              <w:t>II</w:t>
            </w:r>
            <w:r w:rsidRPr="00AA7C77">
              <w:rPr>
                <w:sz w:val="20"/>
                <w:szCs w:val="20"/>
              </w:rPr>
              <w:t xml:space="preserve"> Q 2026-</w:t>
            </w:r>
            <w:r w:rsidR="00B435CE" w:rsidRPr="00AA7C77">
              <w:rPr>
                <w:rFonts w:cstheme="minorHAnsi"/>
                <w:sz w:val="20"/>
                <w:szCs w:val="20"/>
              </w:rPr>
              <w:t xml:space="preserve"> </w:t>
            </w:r>
            <w:r w:rsidRPr="00AA7C77">
              <w:rPr>
                <w:rFonts w:cstheme="minorHAnsi"/>
                <w:sz w:val="20"/>
                <w:szCs w:val="20"/>
              </w:rPr>
              <w:t>I</w:t>
            </w:r>
            <w:r w:rsidR="00B435CE" w:rsidRPr="00AA7C77">
              <w:rPr>
                <w:rFonts w:cstheme="minorHAnsi"/>
                <w:sz w:val="20"/>
                <w:szCs w:val="20"/>
              </w:rPr>
              <w:t>V</w:t>
            </w:r>
            <w:r w:rsidR="00B435CE" w:rsidRPr="00AA7C77">
              <w:rPr>
                <w:sz w:val="20"/>
                <w:szCs w:val="20"/>
              </w:rPr>
              <w:t xml:space="preserve"> Q 202</w:t>
            </w:r>
            <w:r w:rsidR="00F079C9" w:rsidRPr="00AA7C77">
              <w:rPr>
                <w:sz w:val="20"/>
                <w:szCs w:val="20"/>
              </w:rPr>
              <w:t>7</w:t>
            </w:r>
          </w:p>
        </w:tc>
        <w:tc>
          <w:tcPr>
            <w:tcW w:w="617" w:type="pct"/>
            <w:tcBorders>
              <w:top w:val="double" w:sz="4" w:space="0" w:color="auto"/>
              <w:bottom w:val="double" w:sz="4" w:space="0" w:color="auto"/>
            </w:tcBorders>
            <w:shd w:val="clear" w:color="auto" w:fill="FFFFFF" w:themeFill="background1"/>
          </w:tcPr>
          <w:p w14:paraId="12C13131" w14:textId="118CDACB" w:rsidR="00601845" w:rsidRPr="00AA7C77" w:rsidRDefault="008F72D9" w:rsidP="00EB6A46">
            <w:pPr>
              <w:shd w:val="clear" w:color="auto" w:fill="FFFFFF" w:themeFill="background1"/>
              <w:jc w:val="both"/>
              <w:rPr>
                <w:rStyle w:val="A6"/>
                <w:rFonts w:cstheme="minorHAnsi"/>
              </w:rPr>
            </w:pPr>
            <w:r w:rsidRPr="00AA7C77">
              <w:rPr>
                <w:rStyle w:val="A6"/>
                <w:rFonts w:cstheme="minorHAnsi"/>
              </w:rPr>
              <w:t xml:space="preserve">Izrađeni podzakonski akti čije je donošenje predviđeno </w:t>
            </w:r>
            <w:r w:rsidR="00710490" w:rsidRPr="00AA7C77">
              <w:rPr>
                <w:rStyle w:val="A6"/>
                <w:rFonts w:cstheme="minorHAnsi"/>
              </w:rPr>
              <w:t>izm</w:t>
            </w:r>
            <w:r w:rsidR="00052882" w:rsidRPr="00AA7C77">
              <w:rPr>
                <w:rStyle w:val="A6"/>
                <w:rFonts w:cstheme="minorHAnsi"/>
              </w:rPr>
              <w:t>i</w:t>
            </w:r>
            <w:r w:rsidR="00710490" w:rsidRPr="00AA7C77">
              <w:rPr>
                <w:rStyle w:val="A6"/>
                <w:rFonts w:cstheme="minorHAnsi"/>
              </w:rPr>
              <w:t xml:space="preserve">jenjenim zakonima </w:t>
            </w:r>
            <w:r w:rsidR="00710490" w:rsidRPr="00AA7C77">
              <w:rPr>
                <w:rFonts w:cs="Calibri"/>
                <w:sz w:val="20"/>
                <w:szCs w:val="20"/>
              </w:rPr>
              <w:t>iz aktivnosti 1.1.1. i 1.1.2.</w:t>
            </w:r>
          </w:p>
        </w:tc>
        <w:tc>
          <w:tcPr>
            <w:tcW w:w="556" w:type="pct"/>
            <w:tcBorders>
              <w:top w:val="double" w:sz="4" w:space="0" w:color="auto"/>
              <w:bottom w:val="double" w:sz="4" w:space="0" w:color="auto"/>
              <w:right w:val="double" w:sz="4" w:space="0" w:color="auto"/>
            </w:tcBorders>
            <w:shd w:val="clear" w:color="auto" w:fill="FFFFFF" w:themeFill="background1"/>
          </w:tcPr>
          <w:p w14:paraId="1888D090" w14:textId="77777777" w:rsidR="00601845" w:rsidRPr="00AA7C77" w:rsidRDefault="00601845" w:rsidP="00EB6A46">
            <w:pPr>
              <w:shd w:val="clear" w:color="auto" w:fill="FFFFFF" w:themeFill="background1"/>
              <w:rPr>
                <w:rFonts w:cstheme="minorHAnsi"/>
                <w:sz w:val="20"/>
                <w:szCs w:val="20"/>
              </w:rPr>
            </w:pPr>
          </w:p>
        </w:tc>
        <w:tc>
          <w:tcPr>
            <w:tcW w:w="798" w:type="pct"/>
            <w:tcBorders>
              <w:top w:val="double" w:sz="4" w:space="0" w:color="auto"/>
              <w:bottom w:val="double" w:sz="4" w:space="0" w:color="auto"/>
              <w:right w:val="double" w:sz="4" w:space="0" w:color="auto"/>
            </w:tcBorders>
            <w:shd w:val="clear" w:color="auto" w:fill="FFFFFF" w:themeFill="background1"/>
          </w:tcPr>
          <w:p w14:paraId="53B5DAC9" w14:textId="77777777" w:rsidR="00601845" w:rsidRPr="00AA7C77" w:rsidRDefault="00601845" w:rsidP="00EB6A46">
            <w:pPr>
              <w:shd w:val="clear" w:color="auto" w:fill="FFFFFF" w:themeFill="background1"/>
              <w:rPr>
                <w:rFonts w:cstheme="minorHAnsi"/>
                <w:sz w:val="20"/>
                <w:szCs w:val="20"/>
              </w:rPr>
            </w:pPr>
          </w:p>
        </w:tc>
      </w:tr>
      <w:tr w:rsidR="0063699B" w:rsidRPr="00AA7C77" w14:paraId="34B0D8F4" w14:textId="77777777" w:rsidTr="004D3EAE">
        <w:trPr>
          <w:trHeight w:val="304"/>
        </w:trPr>
        <w:tc>
          <w:tcPr>
            <w:tcW w:w="5000" w:type="pct"/>
            <w:gridSpan w:val="8"/>
            <w:tcBorders>
              <w:top w:val="double" w:sz="4" w:space="0" w:color="auto"/>
              <w:bottom w:val="double" w:sz="4" w:space="0" w:color="auto"/>
              <w:right w:val="double" w:sz="4" w:space="0" w:color="auto"/>
            </w:tcBorders>
            <w:shd w:val="clear" w:color="auto" w:fill="D9F2D0" w:themeFill="accent6" w:themeFillTint="33"/>
          </w:tcPr>
          <w:p w14:paraId="0FEDE683" w14:textId="081FFADE" w:rsidR="0063699B" w:rsidRPr="00AA7C77" w:rsidRDefault="0063699B" w:rsidP="003D0AE9">
            <w:pPr>
              <w:spacing w:after="120"/>
              <w:rPr>
                <w:b/>
                <w:bCs/>
              </w:rPr>
            </w:pPr>
            <w:r w:rsidRPr="00AA7C77">
              <w:rPr>
                <w:b/>
                <w:bCs/>
              </w:rPr>
              <w:t>Operativni cilj 1.</w:t>
            </w:r>
            <w:r w:rsidR="00B61E67" w:rsidRPr="00AA7C77">
              <w:rPr>
                <w:b/>
                <w:bCs/>
              </w:rPr>
              <w:t>2</w:t>
            </w:r>
            <w:r w:rsidR="007B37BC" w:rsidRPr="00AA7C77">
              <w:rPr>
                <w:b/>
                <w:bCs/>
              </w:rPr>
              <w:t>:</w:t>
            </w:r>
            <w:r w:rsidRPr="00AA7C77">
              <w:rPr>
                <w:b/>
                <w:bCs/>
              </w:rPr>
              <w:t xml:space="preserve"> Usklađivanje zakonodavstva iz oblasti socijalne zaštite sa relevantnim međunarodnim standardima u oblasti prava žrtava</w:t>
            </w:r>
          </w:p>
        </w:tc>
      </w:tr>
      <w:tr w:rsidR="004D3EAE" w:rsidRPr="00AA7C77" w14:paraId="0C87943E" w14:textId="77777777" w:rsidTr="00B31A22">
        <w:trPr>
          <w:trHeight w:val="304"/>
        </w:trPr>
        <w:tc>
          <w:tcPr>
            <w:tcW w:w="997" w:type="pct"/>
            <w:tcBorders>
              <w:top w:val="double" w:sz="4" w:space="0" w:color="auto"/>
              <w:bottom w:val="double" w:sz="4" w:space="0" w:color="auto"/>
            </w:tcBorders>
            <w:shd w:val="clear" w:color="auto" w:fill="FAE2D5" w:themeFill="accent2" w:themeFillTint="33"/>
          </w:tcPr>
          <w:p w14:paraId="7C028AEB" w14:textId="727B9072" w:rsidR="0063699B" w:rsidRPr="00AA7C77" w:rsidRDefault="0063699B" w:rsidP="0063699B">
            <w:r w:rsidRPr="00AA7C77">
              <w:rPr>
                <w:rFonts w:cstheme="minorHAnsi"/>
                <w:sz w:val="20"/>
                <w:szCs w:val="20"/>
              </w:rPr>
              <w:t>Indikatori učinka</w:t>
            </w:r>
          </w:p>
        </w:tc>
        <w:tc>
          <w:tcPr>
            <w:tcW w:w="2032" w:type="pct"/>
            <w:gridSpan w:val="4"/>
            <w:tcBorders>
              <w:top w:val="double" w:sz="4" w:space="0" w:color="auto"/>
              <w:bottom w:val="double" w:sz="4" w:space="0" w:color="auto"/>
            </w:tcBorders>
            <w:shd w:val="clear" w:color="auto" w:fill="FAE2D5" w:themeFill="accent2" w:themeFillTint="33"/>
          </w:tcPr>
          <w:p w14:paraId="540AF841" w14:textId="096151EA" w:rsidR="0063699B" w:rsidRPr="00AA7C77" w:rsidRDefault="0063699B" w:rsidP="0063699B">
            <w:r w:rsidRPr="00AA7C77">
              <w:rPr>
                <w:rFonts w:cstheme="minorHAnsi"/>
                <w:b/>
                <w:sz w:val="20"/>
                <w:szCs w:val="20"/>
              </w:rPr>
              <w:t xml:space="preserve"> </w:t>
            </w:r>
            <w:r w:rsidRPr="00AA7C77">
              <w:rPr>
                <w:rFonts w:cstheme="minorHAnsi"/>
                <w:bCs/>
                <w:sz w:val="20"/>
                <w:szCs w:val="20"/>
              </w:rPr>
              <w:t>Izvor verifikacije</w:t>
            </w:r>
          </w:p>
        </w:tc>
        <w:tc>
          <w:tcPr>
            <w:tcW w:w="1173" w:type="pct"/>
            <w:gridSpan w:val="2"/>
            <w:tcBorders>
              <w:top w:val="double" w:sz="4" w:space="0" w:color="auto"/>
              <w:bottom w:val="double" w:sz="4" w:space="0" w:color="auto"/>
              <w:right w:val="double" w:sz="4" w:space="0" w:color="auto"/>
            </w:tcBorders>
            <w:shd w:val="clear" w:color="auto" w:fill="FAE2D5" w:themeFill="accent2" w:themeFillTint="33"/>
          </w:tcPr>
          <w:p w14:paraId="6BF5D55A" w14:textId="75903214" w:rsidR="0063699B" w:rsidRPr="00AA7C77" w:rsidRDefault="0063699B" w:rsidP="0063699B">
            <w:r w:rsidRPr="00AA7C77">
              <w:rPr>
                <w:rFonts w:cstheme="minorHAnsi"/>
                <w:sz w:val="20"/>
                <w:szCs w:val="20"/>
              </w:rPr>
              <w:t>Početna vrijednost u 2024.</w:t>
            </w:r>
          </w:p>
        </w:tc>
        <w:tc>
          <w:tcPr>
            <w:tcW w:w="798" w:type="pct"/>
            <w:tcBorders>
              <w:top w:val="double" w:sz="4" w:space="0" w:color="auto"/>
              <w:bottom w:val="double" w:sz="4" w:space="0" w:color="auto"/>
              <w:right w:val="double" w:sz="4" w:space="0" w:color="auto"/>
            </w:tcBorders>
            <w:shd w:val="clear" w:color="auto" w:fill="FAE2D5" w:themeFill="accent2" w:themeFillTint="33"/>
          </w:tcPr>
          <w:p w14:paraId="5106CA31" w14:textId="1F70D13D" w:rsidR="0063699B" w:rsidRPr="00AA7C77" w:rsidRDefault="0063699B" w:rsidP="0063699B">
            <w:r w:rsidRPr="00AA7C77">
              <w:rPr>
                <w:rFonts w:cstheme="minorHAnsi"/>
                <w:bCs/>
                <w:sz w:val="20"/>
                <w:szCs w:val="20"/>
              </w:rPr>
              <w:t>Ciljana vrijednost u 202</w:t>
            </w:r>
            <w:r w:rsidR="00CA6413" w:rsidRPr="00AA7C77">
              <w:rPr>
                <w:rFonts w:cstheme="minorHAnsi"/>
                <w:bCs/>
                <w:sz w:val="20"/>
                <w:szCs w:val="20"/>
              </w:rPr>
              <w:t>7</w:t>
            </w:r>
            <w:r w:rsidRPr="00AA7C77">
              <w:rPr>
                <w:rFonts w:cstheme="minorHAnsi"/>
                <w:bCs/>
                <w:sz w:val="20"/>
                <w:szCs w:val="20"/>
              </w:rPr>
              <w:t>.</w:t>
            </w:r>
          </w:p>
        </w:tc>
      </w:tr>
      <w:tr w:rsidR="004D3EAE" w:rsidRPr="00AA7C77" w14:paraId="4B7F7B8E" w14:textId="77777777" w:rsidTr="00B31A22">
        <w:trPr>
          <w:trHeight w:val="304"/>
        </w:trPr>
        <w:tc>
          <w:tcPr>
            <w:tcW w:w="997" w:type="pct"/>
            <w:tcBorders>
              <w:top w:val="double" w:sz="4" w:space="0" w:color="auto"/>
              <w:bottom w:val="double" w:sz="4" w:space="0" w:color="auto"/>
            </w:tcBorders>
            <w:shd w:val="clear" w:color="auto" w:fill="FFFFFF" w:themeFill="background1"/>
          </w:tcPr>
          <w:p w14:paraId="59BE1905" w14:textId="13459CAE" w:rsidR="0063699B" w:rsidRPr="00AA7C77" w:rsidRDefault="00572CD0" w:rsidP="001921F8">
            <w:pPr>
              <w:jc w:val="both"/>
              <w:rPr>
                <w:rFonts w:cstheme="minorHAnsi"/>
                <w:sz w:val="20"/>
                <w:szCs w:val="20"/>
              </w:rPr>
            </w:pPr>
            <w:r w:rsidRPr="00AA7C77">
              <w:rPr>
                <w:rStyle w:val="A6"/>
                <w:rFonts w:cs="Calibri"/>
              </w:rPr>
              <w:t xml:space="preserve">Novi zakon o socijalnoj i dječijoj zaštiti usklađen je sa relevantnim međunarodnim standardima u oblasti prava žrtava </w:t>
            </w:r>
          </w:p>
        </w:tc>
        <w:tc>
          <w:tcPr>
            <w:tcW w:w="2032" w:type="pct"/>
            <w:gridSpan w:val="4"/>
            <w:tcBorders>
              <w:top w:val="double" w:sz="4" w:space="0" w:color="auto"/>
              <w:bottom w:val="double" w:sz="4" w:space="0" w:color="auto"/>
            </w:tcBorders>
            <w:shd w:val="clear" w:color="auto" w:fill="FFFFFF" w:themeFill="background1"/>
          </w:tcPr>
          <w:p w14:paraId="2463EB71" w14:textId="25E17FAD" w:rsidR="0063699B" w:rsidRPr="00AA7C77" w:rsidRDefault="004360C1" w:rsidP="0091574F">
            <w:pPr>
              <w:pStyle w:val="ListParagraph"/>
              <w:numPr>
                <w:ilvl w:val="0"/>
                <w:numId w:val="1"/>
              </w:numPr>
              <w:rPr>
                <w:rFonts w:cstheme="minorHAnsi"/>
                <w:bCs/>
                <w:sz w:val="20"/>
                <w:szCs w:val="20"/>
              </w:rPr>
            </w:pPr>
            <w:r w:rsidRPr="00AA7C77">
              <w:rPr>
                <w:rFonts w:cstheme="minorHAnsi"/>
                <w:bCs/>
                <w:sz w:val="20"/>
                <w:szCs w:val="20"/>
              </w:rPr>
              <w:t xml:space="preserve">Službeni list Crne Gore, </w:t>
            </w:r>
          </w:p>
          <w:p w14:paraId="6CD2AB35" w14:textId="4EAB40E4" w:rsidR="0091574F" w:rsidRPr="00AA7C77" w:rsidRDefault="004360C1" w:rsidP="0091574F">
            <w:pPr>
              <w:pStyle w:val="ListParagraph"/>
              <w:numPr>
                <w:ilvl w:val="0"/>
                <w:numId w:val="1"/>
              </w:numPr>
              <w:rPr>
                <w:rFonts w:cstheme="minorHAnsi"/>
                <w:bCs/>
                <w:sz w:val="20"/>
                <w:szCs w:val="20"/>
              </w:rPr>
            </w:pPr>
            <w:r w:rsidRPr="00AA7C77">
              <w:rPr>
                <w:rFonts w:cstheme="minorHAnsi"/>
                <w:bCs/>
                <w:sz w:val="20"/>
                <w:szCs w:val="20"/>
              </w:rPr>
              <w:t>Mišljenje Evropske komisije</w:t>
            </w:r>
          </w:p>
        </w:tc>
        <w:tc>
          <w:tcPr>
            <w:tcW w:w="1173" w:type="pct"/>
            <w:gridSpan w:val="2"/>
            <w:tcBorders>
              <w:top w:val="double" w:sz="4" w:space="0" w:color="auto"/>
              <w:bottom w:val="double" w:sz="4" w:space="0" w:color="auto"/>
              <w:right w:val="double" w:sz="4" w:space="0" w:color="auto"/>
            </w:tcBorders>
            <w:shd w:val="clear" w:color="auto" w:fill="FFFFFF" w:themeFill="background1"/>
          </w:tcPr>
          <w:p w14:paraId="68FEFAA6" w14:textId="6DA1C87A" w:rsidR="0063699B" w:rsidRPr="00AA7C77" w:rsidRDefault="00696BFC" w:rsidP="00696BFC">
            <w:pPr>
              <w:jc w:val="center"/>
              <w:rPr>
                <w:rFonts w:cstheme="minorHAnsi"/>
                <w:sz w:val="20"/>
                <w:szCs w:val="20"/>
              </w:rPr>
            </w:pPr>
            <w:r w:rsidRPr="00AA7C77">
              <w:rPr>
                <w:rFonts w:cstheme="minorHAnsi"/>
                <w:sz w:val="20"/>
                <w:szCs w:val="20"/>
              </w:rPr>
              <w:t>NE</w:t>
            </w:r>
          </w:p>
        </w:tc>
        <w:tc>
          <w:tcPr>
            <w:tcW w:w="798" w:type="pct"/>
            <w:tcBorders>
              <w:top w:val="double" w:sz="4" w:space="0" w:color="auto"/>
              <w:bottom w:val="double" w:sz="4" w:space="0" w:color="auto"/>
              <w:right w:val="double" w:sz="4" w:space="0" w:color="auto"/>
            </w:tcBorders>
            <w:shd w:val="clear" w:color="auto" w:fill="FFFFFF" w:themeFill="background1"/>
          </w:tcPr>
          <w:p w14:paraId="18E2AFD0" w14:textId="1B543C7E" w:rsidR="0063699B" w:rsidRPr="00AA7C77" w:rsidRDefault="00696BFC" w:rsidP="00696BFC">
            <w:pPr>
              <w:jc w:val="center"/>
              <w:rPr>
                <w:rFonts w:cstheme="minorHAnsi"/>
                <w:bCs/>
                <w:sz w:val="20"/>
                <w:szCs w:val="20"/>
              </w:rPr>
            </w:pPr>
            <w:r w:rsidRPr="00AA7C77">
              <w:rPr>
                <w:rFonts w:cstheme="minorHAnsi"/>
                <w:bCs/>
                <w:sz w:val="20"/>
                <w:szCs w:val="20"/>
              </w:rPr>
              <w:t>DA</w:t>
            </w:r>
          </w:p>
        </w:tc>
      </w:tr>
      <w:tr w:rsidR="00B31A22" w:rsidRPr="00AA7C77" w14:paraId="00FDB7E6" w14:textId="77777777" w:rsidTr="00C534E6">
        <w:trPr>
          <w:trHeight w:val="304"/>
        </w:trPr>
        <w:tc>
          <w:tcPr>
            <w:tcW w:w="997" w:type="pct"/>
            <w:tcBorders>
              <w:top w:val="double" w:sz="4" w:space="0" w:color="auto"/>
              <w:bottom w:val="double" w:sz="4" w:space="0" w:color="auto"/>
            </w:tcBorders>
            <w:shd w:val="clear" w:color="auto" w:fill="D9D9D9" w:themeFill="background1" w:themeFillShade="D9"/>
          </w:tcPr>
          <w:p w14:paraId="7BFEC1B1" w14:textId="22083D6A" w:rsidR="0063699B" w:rsidRPr="00AA7C77" w:rsidRDefault="0063699B" w:rsidP="0063699B">
            <w:pPr>
              <w:rPr>
                <w:sz w:val="20"/>
                <w:szCs w:val="20"/>
              </w:rPr>
            </w:pPr>
            <w:r w:rsidRPr="00AA7C77">
              <w:rPr>
                <w:sz w:val="20"/>
                <w:szCs w:val="20"/>
              </w:rPr>
              <w:t>Aktivnosti koje utiču na realizaciju operativnog cilja</w:t>
            </w:r>
          </w:p>
        </w:tc>
        <w:tc>
          <w:tcPr>
            <w:tcW w:w="844" w:type="pct"/>
            <w:gridSpan w:val="2"/>
            <w:tcBorders>
              <w:top w:val="double" w:sz="4" w:space="0" w:color="auto"/>
              <w:bottom w:val="double" w:sz="4" w:space="0" w:color="auto"/>
            </w:tcBorders>
            <w:shd w:val="clear" w:color="auto" w:fill="D9D9D9" w:themeFill="background1" w:themeFillShade="D9"/>
          </w:tcPr>
          <w:p w14:paraId="3128C8F3" w14:textId="77777777" w:rsidR="0063699B" w:rsidRPr="00AA7C77" w:rsidRDefault="0063699B" w:rsidP="0063699B">
            <w:pPr>
              <w:rPr>
                <w:sz w:val="20"/>
                <w:szCs w:val="20"/>
              </w:rPr>
            </w:pPr>
            <w:r w:rsidRPr="00AA7C77">
              <w:rPr>
                <w:sz w:val="20"/>
                <w:szCs w:val="20"/>
              </w:rPr>
              <w:t>Nosioci aktivnosti</w:t>
            </w:r>
          </w:p>
          <w:p w14:paraId="77598C6C" w14:textId="77777777" w:rsidR="0063699B" w:rsidRPr="00AA7C77" w:rsidRDefault="0063699B" w:rsidP="0063699B">
            <w:pPr>
              <w:rPr>
                <w:sz w:val="20"/>
                <w:szCs w:val="20"/>
              </w:rPr>
            </w:pPr>
          </w:p>
        </w:tc>
        <w:tc>
          <w:tcPr>
            <w:tcW w:w="1188" w:type="pct"/>
            <w:gridSpan w:val="2"/>
            <w:tcBorders>
              <w:top w:val="double" w:sz="4" w:space="0" w:color="auto"/>
              <w:bottom w:val="double" w:sz="4" w:space="0" w:color="auto"/>
            </w:tcBorders>
            <w:shd w:val="clear" w:color="auto" w:fill="D9D9D9" w:themeFill="background1" w:themeFillShade="D9"/>
          </w:tcPr>
          <w:p w14:paraId="416D0571" w14:textId="04B1EA06" w:rsidR="0063699B" w:rsidRPr="00AA7C77" w:rsidRDefault="0063699B" w:rsidP="0063699B">
            <w:pPr>
              <w:rPr>
                <w:sz w:val="20"/>
                <w:szCs w:val="20"/>
              </w:rPr>
            </w:pPr>
            <w:r w:rsidRPr="00AA7C77">
              <w:rPr>
                <w:sz w:val="20"/>
                <w:szCs w:val="20"/>
              </w:rPr>
              <w:t>Period sprovođenja aktivnosti</w:t>
            </w:r>
          </w:p>
        </w:tc>
        <w:tc>
          <w:tcPr>
            <w:tcW w:w="617" w:type="pct"/>
            <w:tcBorders>
              <w:top w:val="double" w:sz="4" w:space="0" w:color="auto"/>
              <w:bottom w:val="double" w:sz="4" w:space="0" w:color="auto"/>
            </w:tcBorders>
            <w:shd w:val="clear" w:color="auto" w:fill="D9D9D9" w:themeFill="background1" w:themeFillShade="D9"/>
          </w:tcPr>
          <w:p w14:paraId="0E76A3C9" w14:textId="386B9031" w:rsidR="0063699B" w:rsidRPr="00AA7C77" w:rsidRDefault="0063699B" w:rsidP="0063699B">
            <w:pPr>
              <w:rPr>
                <w:sz w:val="20"/>
                <w:szCs w:val="20"/>
                <w:highlight w:val="yellow"/>
              </w:rPr>
            </w:pPr>
            <w:r w:rsidRPr="00AA7C77">
              <w:rPr>
                <w:sz w:val="20"/>
                <w:szCs w:val="20"/>
              </w:rPr>
              <w:t>Pokazatelj/indikator rezultata</w:t>
            </w:r>
          </w:p>
        </w:tc>
        <w:tc>
          <w:tcPr>
            <w:tcW w:w="556" w:type="pct"/>
            <w:tcBorders>
              <w:top w:val="double" w:sz="4" w:space="0" w:color="auto"/>
              <w:bottom w:val="double" w:sz="4" w:space="0" w:color="auto"/>
              <w:right w:val="double" w:sz="4" w:space="0" w:color="auto"/>
            </w:tcBorders>
            <w:shd w:val="clear" w:color="auto" w:fill="D9D9D9" w:themeFill="background1" w:themeFillShade="D9"/>
          </w:tcPr>
          <w:p w14:paraId="7876006D" w14:textId="1187817E" w:rsidR="0063699B" w:rsidRPr="00AA7C77" w:rsidRDefault="0063699B" w:rsidP="0063699B">
            <w:pPr>
              <w:rPr>
                <w:sz w:val="20"/>
                <w:szCs w:val="20"/>
              </w:rPr>
            </w:pPr>
            <w:r w:rsidRPr="00AA7C77">
              <w:rPr>
                <w:sz w:val="20"/>
                <w:szCs w:val="20"/>
              </w:rPr>
              <w:t>Sredstva planirana za sprovođenje aktivnosti</w:t>
            </w:r>
          </w:p>
        </w:tc>
        <w:tc>
          <w:tcPr>
            <w:tcW w:w="798" w:type="pct"/>
            <w:tcBorders>
              <w:top w:val="double" w:sz="4" w:space="0" w:color="auto"/>
              <w:bottom w:val="double" w:sz="4" w:space="0" w:color="auto"/>
              <w:right w:val="double" w:sz="4" w:space="0" w:color="auto"/>
            </w:tcBorders>
            <w:shd w:val="clear" w:color="auto" w:fill="D9D9D9" w:themeFill="background1" w:themeFillShade="D9"/>
          </w:tcPr>
          <w:p w14:paraId="61FB4E75" w14:textId="167F8283" w:rsidR="0063699B" w:rsidRPr="00AA7C77" w:rsidRDefault="0063699B" w:rsidP="0063699B">
            <w:pPr>
              <w:rPr>
                <w:sz w:val="20"/>
                <w:szCs w:val="20"/>
              </w:rPr>
            </w:pPr>
            <w:r w:rsidRPr="00AA7C77">
              <w:rPr>
                <w:sz w:val="20"/>
                <w:szCs w:val="20"/>
              </w:rPr>
              <w:t>Izvor finansiranja</w:t>
            </w:r>
          </w:p>
        </w:tc>
      </w:tr>
      <w:tr w:rsidR="00B31A22" w:rsidRPr="00AA7C77" w14:paraId="0C2F5432" w14:textId="77777777" w:rsidTr="00C534E6">
        <w:trPr>
          <w:trHeight w:val="304"/>
        </w:trPr>
        <w:tc>
          <w:tcPr>
            <w:tcW w:w="997" w:type="pct"/>
            <w:tcBorders>
              <w:top w:val="double" w:sz="4" w:space="0" w:color="auto"/>
              <w:bottom w:val="double" w:sz="4" w:space="0" w:color="auto"/>
            </w:tcBorders>
            <w:shd w:val="clear" w:color="auto" w:fill="FFFFFF" w:themeFill="background1"/>
          </w:tcPr>
          <w:p w14:paraId="35B51A4B" w14:textId="6C9449F2" w:rsidR="001921F8" w:rsidRPr="00AA7C77" w:rsidRDefault="0063699B" w:rsidP="00392F56">
            <w:pPr>
              <w:shd w:val="clear" w:color="auto" w:fill="FFFFFF" w:themeFill="background1"/>
              <w:ind w:right="125"/>
              <w:jc w:val="both"/>
              <w:rPr>
                <w:rFonts w:cstheme="minorHAnsi"/>
                <w:sz w:val="20"/>
                <w:szCs w:val="20"/>
              </w:rPr>
            </w:pPr>
            <w:r w:rsidRPr="00AA7C77">
              <w:rPr>
                <w:rFonts w:cstheme="minorHAnsi"/>
                <w:sz w:val="20"/>
                <w:szCs w:val="20"/>
              </w:rPr>
              <w:t>1.4.1.</w:t>
            </w:r>
            <w:r w:rsidR="001921F8" w:rsidRPr="00AA7C77">
              <w:rPr>
                <w:rFonts w:cstheme="minorHAnsi"/>
                <w:sz w:val="20"/>
                <w:szCs w:val="20"/>
              </w:rPr>
              <w:t xml:space="preserve"> </w:t>
            </w:r>
            <w:r w:rsidR="001D6121" w:rsidRPr="00AA7C77">
              <w:rPr>
                <w:rStyle w:val="A6"/>
                <w:rFonts w:cs="Calibri"/>
              </w:rPr>
              <w:t>Utvrđivanje Predloga zakona o socijalnoj i dječijoj zaštiti</w:t>
            </w:r>
          </w:p>
        </w:tc>
        <w:tc>
          <w:tcPr>
            <w:tcW w:w="844" w:type="pct"/>
            <w:gridSpan w:val="2"/>
            <w:tcBorders>
              <w:top w:val="double" w:sz="4" w:space="0" w:color="auto"/>
              <w:bottom w:val="double" w:sz="4" w:space="0" w:color="auto"/>
            </w:tcBorders>
            <w:shd w:val="clear" w:color="auto" w:fill="FFFFFF" w:themeFill="background1"/>
          </w:tcPr>
          <w:p w14:paraId="7FBE7A2C" w14:textId="785502B8" w:rsidR="0063699B" w:rsidRPr="00AA7C77" w:rsidRDefault="0085757E" w:rsidP="00EB6A46">
            <w:pPr>
              <w:shd w:val="clear" w:color="auto" w:fill="FFFFFF" w:themeFill="background1"/>
              <w:rPr>
                <w:rFonts w:cstheme="minorHAnsi"/>
                <w:sz w:val="20"/>
                <w:szCs w:val="20"/>
              </w:rPr>
            </w:pPr>
            <w:r w:rsidRPr="00AA7C77">
              <w:rPr>
                <w:sz w:val="20"/>
                <w:szCs w:val="20"/>
              </w:rPr>
              <w:t>Ministarstvo socijalnog staranja, brige o porodici i demografije</w:t>
            </w:r>
          </w:p>
        </w:tc>
        <w:tc>
          <w:tcPr>
            <w:tcW w:w="1188" w:type="pct"/>
            <w:gridSpan w:val="2"/>
            <w:tcBorders>
              <w:top w:val="double" w:sz="4" w:space="0" w:color="auto"/>
              <w:bottom w:val="double" w:sz="4" w:space="0" w:color="auto"/>
            </w:tcBorders>
            <w:shd w:val="clear" w:color="auto" w:fill="FFFFFF" w:themeFill="background1"/>
          </w:tcPr>
          <w:p w14:paraId="4961DC66" w14:textId="2CB533D1" w:rsidR="0063699B" w:rsidRPr="00AA7C77" w:rsidRDefault="00CB1E81" w:rsidP="00622184">
            <w:pPr>
              <w:shd w:val="clear" w:color="auto" w:fill="FFFFFF" w:themeFill="background1"/>
              <w:jc w:val="both"/>
              <w:rPr>
                <w:sz w:val="20"/>
                <w:szCs w:val="20"/>
              </w:rPr>
            </w:pPr>
            <w:r w:rsidRPr="00AA7C77">
              <w:rPr>
                <w:sz w:val="20"/>
                <w:szCs w:val="20"/>
              </w:rPr>
              <w:t xml:space="preserve">IV </w:t>
            </w:r>
            <w:r w:rsidR="00622184" w:rsidRPr="00AA7C77">
              <w:rPr>
                <w:sz w:val="20"/>
                <w:szCs w:val="20"/>
              </w:rPr>
              <w:t>Q 2025</w:t>
            </w:r>
            <w:r w:rsidRPr="00AA7C77">
              <w:rPr>
                <w:sz w:val="20"/>
                <w:szCs w:val="20"/>
              </w:rPr>
              <w:t xml:space="preserve"> – II Q 2026</w:t>
            </w:r>
            <w:r w:rsidR="00F079C9" w:rsidRPr="00AA7C77">
              <w:rPr>
                <w:sz w:val="20"/>
                <w:szCs w:val="20"/>
              </w:rPr>
              <w:t>.</w:t>
            </w:r>
          </w:p>
        </w:tc>
        <w:tc>
          <w:tcPr>
            <w:tcW w:w="617" w:type="pct"/>
            <w:tcBorders>
              <w:top w:val="double" w:sz="4" w:space="0" w:color="auto"/>
              <w:bottom w:val="double" w:sz="4" w:space="0" w:color="auto"/>
            </w:tcBorders>
            <w:shd w:val="clear" w:color="auto" w:fill="FFFFFF" w:themeFill="background1"/>
          </w:tcPr>
          <w:p w14:paraId="4A511CFB" w14:textId="0ACDFD25" w:rsidR="0063699B" w:rsidRPr="00AA7C77" w:rsidRDefault="001A60EE" w:rsidP="00EB6A46">
            <w:pPr>
              <w:shd w:val="clear" w:color="auto" w:fill="FFFFFF" w:themeFill="background1"/>
              <w:jc w:val="both"/>
              <w:rPr>
                <w:rStyle w:val="A6"/>
                <w:rFonts w:cstheme="minorHAnsi"/>
                <w:strike/>
                <w:highlight w:val="yellow"/>
              </w:rPr>
            </w:pPr>
            <w:r w:rsidRPr="00AA7C77">
              <w:rPr>
                <w:rStyle w:val="A6"/>
                <w:rFonts w:cstheme="minorHAnsi"/>
              </w:rPr>
              <w:t>Novi zakon o socijalnoj i dječijoj zaštiti usklađen je sa relevantnim međunarodnim standardima u oblasti prava žrtava</w:t>
            </w:r>
            <w:r w:rsidRPr="00AA7C77">
              <w:rPr>
                <w:rStyle w:val="A6"/>
                <w:rFonts w:cstheme="minorHAnsi"/>
                <w:highlight w:val="yellow"/>
              </w:rPr>
              <w:br/>
            </w:r>
          </w:p>
        </w:tc>
        <w:tc>
          <w:tcPr>
            <w:tcW w:w="556" w:type="pct"/>
            <w:tcBorders>
              <w:top w:val="double" w:sz="4" w:space="0" w:color="auto"/>
              <w:bottom w:val="double" w:sz="4" w:space="0" w:color="auto"/>
              <w:right w:val="double" w:sz="4" w:space="0" w:color="auto"/>
            </w:tcBorders>
            <w:shd w:val="clear" w:color="auto" w:fill="FFFFFF" w:themeFill="background1"/>
          </w:tcPr>
          <w:p w14:paraId="24D1A08D" w14:textId="77777777" w:rsidR="0063699B" w:rsidRPr="00AA7C77" w:rsidRDefault="0063699B" w:rsidP="00EB6A46">
            <w:pPr>
              <w:shd w:val="clear" w:color="auto" w:fill="FFFFFF" w:themeFill="background1"/>
              <w:rPr>
                <w:rFonts w:cstheme="minorHAnsi"/>
                <w:sz w:val="20"/>
                <w:szCs w:val="20"/>
              </w:rPr>
            </w:pPr>
          </w:p>
        </w:tc>
        <w:tc>
          <w:tcPr>
            <w:tcW w:w="798" w:type="pct"/>
            <w:tcBorders>
              <w:top w:val="double" w:sz="4" w:space="0" w:color="auto"/>
              <w:bottom w:val="double" w:sz="4" w:space="0" w:color="auto"/>
              <w:right w:val="double" w:sz="4" w:space="0" w:color="auto"/>
            </w:tcBorders>
            <w:shd w:val="clear" w:color="auto" w:fill="FFFFFF" w:themeFill="background1"/>
          </w:tcPr>
          <w:p w14:paraId="1909131F" w14:textId="77777777" w:rsidR="0063699B" w:rsidRPr="00AA7C77" w:rsidRDefault="0063699B" w:rsidP="00EB6A46">
            <w:pPr>
              <w:shd w:val="clear" w:color="auto" w:fill="FFFFFF" w:themeFill="background1"/>
              <w:rPr>
                <w:rFonts w:cstheme="minorHAnsi"/>
                <w:sz w:val="20"/>
                <w:szCs w:val="20"/>
              </w:rPr>
            </w:pPr>
          </w:p>
        </w:tc>
      </w:tr>
      <w:tr w:rsidR="00E415CC" w:rsidRPr="00AA7C77" w14:paraId="46F69571" w14:textId="77777777" w:rsidTr="004D3EAE">
        <w:trPr>
          <w:trHeight w:val="320"/>
        </w:trPr>
        <w:tc>
          <w:tcPr>
            <w:tcW w:w="5000" w:type="pct"/>
            <w:gridSpan w:val="8"/>
            <w:tcBorders>
              <w:top w:val="double" w:sz="4" w:space="0" w:color="auto"/>
              <w:right w:val="double" w:sz="4" w:space="0" w:color="auto"/>
            </w:tcBorders>
            <w:shd w:val="clear" w:color="auto" w:fill="C1E4F5" w:themeFill="accent1" w:themeFillTint="33"/>
          </w:tcPr>
          <w:p w14:paraId="13B58F7A" w14:textId="49E206BF" w:rsidR="00E415CC" w:rsidRPr="00AA7C77" w:rsidRDefault="00E415CC" w:rsidP="00EB6A46">
            <w:pPr>
              <w:rPr>
                <w:b/>
                <w:bCs/>
              </w:rPr>
            </w:pPr>
            <w:r w:rsidRPr="00AA7C77">
              <w:rPr>
                <w:rFonts w:cstheme="minorHAnsi"/>
                <w:b/>
                <w:bCs/>
              </w:rPr>
              <w:t>Strateški cilj 2:</w:t>
            </w:r>
            <w:r w:rsidRPr="00AA7C77">
              <w:rPr>
                <w:rFonts w:cstheme="minorHAnsi"/>
              </w:rPr>
              <w:t xml:space="preserve"> </w:t>
            </w:r>
            <w:r w:rsidR="004465A7" w:rsidRPr="00AA7C77">
              <w:rPr>
                <w:b/>
                <w:bCs/>
              </w:rPr>
              <w:t>Unapređenje mehanizama za informisanje i podršku žrtvama u krivičnom postupku</w:t>
            </w:r>
            <w:r w:rsidR="004465A7" w:rsidRPr="00AA7C77" w:rsidDel="004465A7">
              <w:rPr>
                <w:b/>
                <w:bCs/>
              </w:rPr>
              <w:t xml:space="preserve"> </w:t>
            </w:r>
          </w:p>
          <w:p w14:paraId="374E03DA" w14:textId="77777777" w:rsidR="00E415CC" w:rsidRPr="00AA7C77" w:rsidRDefault="00E415CC" w:rsidP="00EB6A46">
            <w:pPr>
              <w:rPr>
                <w:rFonts w:cstheme="minorHAnsi"/>
                <w:sz w:val="20"/>
                <w:szCs w:val="20"/>
              </w:rPr>
            </w:pPr>
          </w:p>
        </w:tc>
      </w:tr>
      <w:tr w:rsidR="004D3EAE" w:rsidRPr="00AA7C77" w14:paraId="0C7E6F77" w14:textId="77777777" w:rsidTr="00B31A22">
        <w:trPr>
          <w:trHeight w:val="575"/>
        </w:trPr>
        <w:tc>
          <w:tcPr>
            <w:tcW w:w="1628" w:type="pct"/>
            <w:gridSpan w:val="2"/>
            <w:tcBorders>
              <w:top w:val="double" w:sz="4" w:space="0" w:color="auto"/>
            </w:tcBorders>
            <w:shd w:val="clear" w:color="auto" w:fill="FAE2D5" w:themeFill="accent2" w:themeFillTint="33"/>
          </w:tcPr>
          <w:p w14:paraId="7CCFE252" w14:textId="77777777" w:rsidR="00E415CC" w:rsidRPr="00AA7C77" w:rsidRDefault="00E415CC" w:rsidP="00EB6A46">
            <w:pPr>
              <w:rPr>
                <w:rFonts w:cstheme="minorHAnsi"/>
                <w:sz w:val="20"/>
                <w:szCs w:val="20"/>
              </w:rPr>
            </w:pPr>
            <w:r w:rsidRPr="00AA7C77">
              <w:rPr>
                <w:rFonts w:cstheme="minorHAnsi"/>
                <w:sz w:val="20"/>
                <w:szCs w:val="20"/>
              </w:rPr>
              <w:lastRenderedPageBreak/>
              <w:t>Indikatori uticaja</w:t>
            </w:r>
          </w:p>
        </w:tc>
        <w:tc>
          <w:tcPr>
            <w:tcW w:w="872" w:type="pct"/>
            <w:gridSpan w:val="2"/>
            <w:tcBorders>
              <w:top w:val="double" w:sz="4" w:space="0" w:color="auto"/>
            </w:tcBorders>
            <w:shd w:val="clear" w:color="auto" w:fill="FAE2D5" w:themeFill="accent2" w:themeFillTint="33"/>
          </w:tcPr>
          <w:p w14:paraId="4E2A4E90" w14:textId="77777777" w:rsidR="00E415CC" w:rsidRPr="00AA7C77" w:rsidRDefault="00E415CC" w:rsidP="00EB6A46">
            <w:pPr>
              <w:rPr>
                <w:rFonts w:cstheme="minorHAnsi"/>
                <w:bCs/>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1702" w:type="pct"/>
            <w:gridSpan w:val="3"/>
            <w:tcBorders>
              <w:top w:val="double" w:sz="4" w:space="0" w:color="auto"/>
            </w:tcBorders>
            <w:shd w:val="clear" w:color="auto" w:fill="FAE2D5" w:themeFill="accent2" w:themeFillTint="33"/>
          </w:tcPr>
          <w:p w14:paraId="4814BE02" w14:textId="77777777" w:rsidR="00E415CC" w:rsidRPr="00AA7C77" w:rsidRDefault="00E415CC" w:rsidP="00EB6A46">
            <w:pPr>
              <w:rPr>
                <w:rFonts w:cstheme="minorHAnsi"/>
                <w:sz w:val="20"/>
                <w:szCs w:val="20"/>
              </w:rPr>
            </w:pPr>
            <w:r w:rsidRPr="00AA7C77">
              <w:rPr>
                <w:rFonts w:cstheme="minorHAnsi"/>
                <w:sz w:val="20"/>
                <w:szCs w:val="20"/>
              </w:rPr>
              <w:t>Početna vrijednost u 2024.</w:t>
            </w:r>
          </w:p>
        </w:tc>
        <w:tc>
          <w:tcPr>
            <w:tcW w:w="798" w:type="pct"/>
            <w:tcBorders>
              <w:top w:val="double" w:sz="4" w:space="0" w:color="auto"/>
              <w:right w:val="double" w:sz="4" w:space="0" w:color="auto"/>
            </w:tcBorders>
            <w:shd w:val="clear" w:color="auto" w:fill="FAE2D5" w:themeFill="accent2" w:themeFillTint="33"/>
          </w:tcPr>
          <w:p w14:paraId="5ECA2871" w14:textId="1E0C8C0F" w:rsidR="00E415CC" w:rsidRPr="00AA7C77" w:rsidRDefault="00E415CC" w:rsidP="00EB6A46">
            <w:pPr>
              <w:rPr>
                <w:rFonts w:cstheme="minorHAnsi"/>
                <w:bCs/>
                <w:sz w:val="20"/>
                <w:szCs w:val="20"/>
              </w:rPr>
            </w:pPr>
            <w:r w:rsidRPr="00AA7C77">
              <w:rPr>
                <w:rFonts w:cstheme="minorHAnsi"/>
                <w:bCs/>
                <w:sz w:val="20"/>
                <w:szCs w:val="20"/>
              </w:rPr>
              <w:t>Ciljana vrijednost u 202</w:t>
            </w:r>
            <w:r w:rsidR="00CA6413" w:rsidRPr="00AA7C77">
              <w:rPr>
                <w:rFonts w:cstheme="minorHAnsi"/>
                <w:bCs/>
                <w:sz w:val="20"/>
                <w:szCs w:val="20"/>
              </w:rPr>
              <w:t>7</w:t>
            </w:r>
            <w:r w:rsidRPr="00AA7C77">
              <w:rPr>
                <w:rFonts w:cstheme="minorHAnsi"/>
                <w:bCs/>
                <w:sz w:val="20"/>
                <w:szCs w:val="20"/>
              </w:rPr>
              <w:t xml:space="preserve">. </w:t>
            </w:r>
          </w:p>
        </w:tc>
      </w:tr>
      <w:tr w:rsidR="004D3EAE" w:rsidRPr="00AA7C77" w14:paraId="73A6E9E8" w14:textId="77777777" w:rsidTr="00B31A22">
        <w:trPr>
          <w:trHeight w:val="575"/>
        </w:trPr>
        <w:tc>
          <w:tcPr>
            <w:tcW w:w="1628" w:type="pct"/>
            <w:gridSpan w:val="2"/>
            <w:tcBorders>
              <w:top w:val="double" w:sz="4" w:space="0" w:color="auto"/>
              <w:bottom w:val="double" w:sz="4" w:space="0" w:color="auto"/>
            </w:tcBorders>
            <w:shd w:val="clear" w:color="auto" w:fill="FFFFFF" w:themeFill="background1"/>
          </w:tcPr>
          <w:p w14:paraId="6986D7BC" w14:textId="3F10DD7A" w:rsidR="004236C2" w:rsidRPr="00AA7C77" w:rsidRDefault="004236C2" w:rsidP="004236C2">
            <w:pPr>
              <w:spacing w:after="120"/>
              <w:jc w:val="both"/>
              <w:rPr>
                <w:rFonts w:cstheme="minorHAnsi"/>
                <w:sz w:val="20"/>
                <w:szCs w:val="20"/>
              </w:rPr>
            </w:pPr>
            <w:r w:rsidRPr="00AA7C77">
              <w:rPr>
                <w:rFonts w:cstheme="minorHAnsi"/>
                <w:sz w:val="20"/>
                <w:szCs w:val="20"/>
              </w:rPr>
              <w:t>Žrtve krivičnih djela u Crnoj Gori već pri prvom kontaktu sa organom postupka dobijaju sve informacije propisane članom 4 Direktive 2012/029/EU.</w:t>
            </w:r>
          </w:p>
        </w:tc>
        <w:tc>
          <w:tcPr>
            <w:tcW w:w="872" w:type="pct"/>
            <w:gridSpan w:val="2"/>
            <w:tcBorders>
              <w:top w:val="double" w:sz="4" w:space="0" w:color="auto"/>
              <w:bottom w:val="double" w:sz="4" w:space="0" w:color="auto"/>
            </w:tcBorders>
            <w:shd w:val="clear" w:color="auto" w:fill="FFFFFF" w:themeFill="background1"/>
          </w:tcPr>
          <w:p w14:paraId="232788FB" w14:textId="77777777" w:rsidR="004236C2" w:rsidRPr="00AA7C77" w:rsidRDefault="004236C2" w:rsidP="004236C2">
            <w:pPr>
              <w:pStyle w:val="ListParagraph"/>
              <w:numPr>
                <w:ilvl w:val="0"/>
                <w:numId w:val="1"/>
              </w:numPr>
              <w:spacing w:line="276" w:lineRule="auto"/>
              <w:ind w:left="346"/>
              <w:rPr>
                <w:rFonts w:cstheme="minorHAnsi"/>
                <w:b/>
                <w:sz w:val="20"/>
                <w:szCs w:val="20"/>
              </w:rPr>
            </w:pPr>
            <w:r w:rsidRPr="00AA7C77">
              <w:rPr>
                <w:rFonts w:cstheme="minorHAnsi"/>
                <w:bCs/>
                <w:sz w:val="20"/>
                <w:szCs w:val="20"/>
              </w:rPr>
              <w:t>Godišnji izvještaji EK za 2025</w:t>
            </w:r>
            <w:r w:rsidR="006C2806" w:rsidRPr="00AA7C77">
              <w:rPr>
                <w:rFonts w:cstheme="minorHAnsi"/>
                <w:bCs/>
                <w:sz w:val="20"/>
                <w:szCs w:val="20"/>
              </w:rPr>
              <w:t>. i</w:t>
            </w:r>
            <w:r w:rsidRPr="00AA7C77">
              <w:rPr>
                <w:rFonts w:cstheme="minorHAnsi"/>
                <w:bCs/>
                <w:sz w:val="20"/>
                <w:szCs w:val="20"/>
              </w:rPr>
              <w:t xml:space="preserve"> 2026.</w:t>
            </w:r>
            <w:r w:rsidR="006C2806" w:rsidRPr="00AA7C77">
              <w:rPr>
                <w:rFonts w:cstheme="minorHAnsi"/>
                <w:bCs/>
                <w:sz w:val="20"/>
                <w:szCs w:val="20"/>
              </w:rPr>
              <w:t xml:space="preserve"> godinu</w:t>
            </w:r>
          </w:p>
          <w:p w14:paraId="750F2747" w14:textId="3EBEDC07" w:rsidR="006C2806" w:rsidRPr="00AA7C77" w:rsidRDefault="006C2806" w:rsidP="004236C2">
            <w:pPr>
              <w:pStyle w:val="ListParagraph"/>
              <w:numPr>
                <w:ilvl w:val="0"/>
                <w:numId w:val="1"/>
              </w:numPr>
              <w:spacing w:line="276" w:lineRule="auto"/>
              <w:ind w:left="346"/>
              <w:rPr>
                <w:rFonts w:cstheme="minorHAnsi"/>
                <w:b/>
                <w:sz w:val="20"/>
                <w:szCs w:val="20"/>
              </w:rPr>
            </w:pPr>
            <w:r w:rsidRPr="00AA7C77">
              <w:rPr>
                <w:rFonts w:cstheme="minorHAnsi"/>
                <w:bCs/>
                <w:sz w:val="20"/>
                <w:szCs w:val="20"/>
              </w:rPr>
              <w:t>Izvještaji o sprovođenju SZPŽ 2025-2028.</w:t>
            </w:r>
          </w:p>
        </w:tc>
        <w:tc>
          <w:tcPr>
            <w:tcW w:w="1702" w:type="pct"/>
            <w:gridSpan w:val="3"/>
            <w:tcBorders>
              <w:top w:val="double" w:sz="4" w:space="0" w:color="auto"/>
              <w:bottom w:val="double" w:sz="4" w:space="0" w:color="auto"/>
            </w:tcBorders>
            <w:shd w:val="clear" w:color="auto" w:fill="FFFFFF" w:themeFill="background1"/>
          </w:tcPr>
          <w:p w14:paraId="6162C2C8" w14:textId="0AB3762D" w:rsidR="004236C2" w:rsidRPr="00AA7C77" w:rsidRDefault="004236C2" w:rsidP="004236C2">
            <w:pPr>
              <w:jc w:val="center"/>
              <w:rPr>
                <w:rFonts w:cstheme="minorHAnsi"/>
                <w:sz w:val="20"/>
                <w:szCs w:val="20"/>
              </w:rPr>
            </w:pPr>
            <w:r w:rsidRPr="00AA7C77">
              <w:rPr>
                <w:rFonts w:cstheme="minorHAnsi"/>
                <w:sz w:val="20"/>
                <w:szCs w:val="20"/>
              </w:rPr>
              <w:t>NE</w:t>
            </w:r>
          </w:p>
        </w:tc>
        <w:tc>
          <w:tcPr>
            <w:tcW w:w="798" w:type="pct"/>
            <w:tcBorders>
              <w:top w:val="double" w:sz="4" w:space="0" w:color="auto"/>
              <w:bottom w:val="double" w:sz="4" w:space="0" w:color="auto"/>
              <w:right w:val="double" w:sz="4" w:space="0" w:color="auto"/>
            </w:tcBorders>
            <w:shd w:val="clear" w:color="auto" w:fill="FFFFFF" w:themeFill="background1"/>
          </w:tcPr>
          <w:p w14:paraId="24D75364" w14:textId="21C958E4" w:rsidR="004236C2" w:rsidRPr="00AA7C77" w:rsidRDefault="004236C2" w:rsidP="004236C2">
            <w:pPr>
              <w:jc w:val="center"/>
              <w:rPr>
                <w:rFonts w:cstheme="minorHAnsi"/>
                <w:bCs/>
                <w:sz w:val="20"/>
                <w:szCs w:val="20"/>
              </w:rPr>
            </w:pPr>
            <w:r w:rsidRPr="00AA7C77">
              <w:rPr>
                <w:rFonts w:cstheme="minorHAnsi"/>
                <w:sz w:val="20"/>
                <w:szCs w:val="20"/>
              </w:rPr>
              <w:t>DA</w:t>
            </w:r>
          </w:p>
        </w:tc>
      </w:tr>
      <w:tr w:rsidR="004465A7" w:rsidRPr="00AA7C77" w14:paraId="43C5681C" w14:textId="77777777" w:rsidTr="00B31A22">
        <w:trPr>
          <w:trHeight w:val="575"/>
        </w:trPr>
        <w:tc>
          <w:tcPr>
            <w:tcW w:w="1628" w:type="pct"/>
            <w:gridSpan w:val="2"/>
            <w:tcBorders>
              <w:top w:val="double" w:sz="4" w:space="0" w:color="auto"/>
              <w:bottom w:val="double" w:sz="4" w:space="0" w:color="auto"/>
            </w:tcBorders>
            <w:shd w:val="clear" w:color="auto" w:fill="FFFFFF" w:themeFill="background1"/>
          </w:tcPr>
          <w:p w14:paraId="6A7AC983" w14:textId="6BF3D174" w:rsidR="004465A7" w:rsidRPr="00AA7C77" w:rsidRDefault="004465A7" w:rsidP="004236C2">
            <w:pPr>
              <w:spacing w:after="120"/>
              <w:jc w:val="both"/>
              <w:rPr>
                <w:rFonts w:cstheme="minorHAnsi"/>
                <w:sz w:val="20"/>
                <w:szCs w:val="20"/>
              </w:rPr>
            </w:pPr>
            <w:r w:rsidRPr="00AA7C77">
              <w:rPr>
                <w:rFonts w:cstheme="minorHAnsi"/>
                <w:sz w:val="20"/>
                <w:szCs w:val="20"/>
              </w:rPr>
              <w:t>Žrtvama krivičnih djela u Crnoj Gori dostupne usluge službi podrške žrtvama.</w:t>
            </w:r>
          </w:p>
        </w:tc>
        <w:tc>
          <w:tcPr>
            <w:tcW w:w="872" w:type="pct"/>
            <w:gridSpan w:val="2"/>
            <w:tcBorders>
              <w:top w:val="double" w:sz="4" w:space="0" w:color="auto"/>
              <w:bottom w:val="double" w:sz="4" w:space="0" w:color="auto"/>
            </w:tcBorders>
            <w:shd w:val="clear" w:color="auto" w:fill="FFFFFF" w:themeFill="background1"/>
          </w:tcPr>
          <w:p w14:paraId="0F372AF8" w14:textId="77777777" w:rsidR="004465A7" w:rsidRPr="00AA7C77" w:rsidRDefault="004465A7" w:rsidP="004465A7">
            <w:pPr>
              <w:pStyle w:val="ListParagraph"/>
              <w:numPr>
                <w:ilvl w:val="0"/>
                <w:numId w:val="1"/>
              </w:numPr>
              <w:spacing w:line="276" w:lineRule="auto"/>
              <w:ind w:left="346"/>
              <w:rPr>
                <w:rFonts w:cstheme="minorHAnsi"/>
                <w:b/>
                <w:sz w:val="20"/>
                <w:szCs w:val="20"/>
              </w:rPr>
            </w:pPr>
            <w:r w:rsidRPr="00AA7C77">
              <w:rPr>
                <w:rFonts w:cstheme="minorHAnsi"/>
                <w:bCs/>
                <w:sz w:val="20"/>
                <w:szCs w:val="20"/>
              </w:rPr>
              <w:t>Godišnji izvještaji EK za 2025. i 2026. godinu</w:t>
            </w:r>
          </w:p>
          <w:p w14:paraId="03918A2C" w14:textId="5278306D" w:rsidR="004465A7" w:rsidRPr="00AA7C77" w:rsidRDefault="004465A7" w:rsidP="004465A7">
            <w:pPr>
              <w:pStyle w:val="ListParagraph"/>
              <w:numPr>
                <w:ilvl w:val="0"/>
                <w:numId w:val="1"/>
              </w:numPr>
              <w:spacing w:line="276" w:lineRule="auto"/>
              <w:ind w:left="346"/>
              <w:rPr>
                <w:rFonts w:cstheme="minorHAnsi"/>
                <w:bCs/>
                <w:sz w:val="20"/>
                <w:szCs w:val="20"/>
              </w:rPr>
            </w:pPr>
            <w:r w:rsidRPr="00AA7C77">
              <w:rPr>
                <w:rFonts w:cstheme="minorHAnsi"/>
                <w:bCs/>
                <w:sz w:val="20"/>
                <w:szCs w:val="20"/>
              </w:rPr>
              <w:t>Izvještaji o sprovođenju SZPŽ 2025-2028.</w:t>
            </w:r>
          </w:p>
        </w:tc>
        <w:tc>
          <w:tcPr>
            <w:tcW w:w="1702" w:type="pct"/>
            <w:gridSpan w:val="3"/>
            <w:tcBorders>
              <w:top w:val="double" w:sz="4" w:space="0" w:color="auto"/>
              <w:bottom w:val="double" w:sz="4" w:space="0" w:color="auto"/>
            </w:tcBorders>
            <w:shd w:val="clear" w:color="auto" w:fill="FFFFFF" w:themeFill="background1"/>
          </w:tcPr>
          <w:p w14:paraId="016E7CD3" w14:textId="51B1CA40" w:rsidR="004465A7" w:rsidRPr="00AA7C77" w:rsidRDefault="004465A7" w:rsidP="004236C2">
            <w:pPr>
              <w:jc w:val="center"/>
              <w:rPr>
                <w:rFonts w:cstheme="minorHAnsi"/>
                <w:sz w:val="20"/>
                <w:szCs w:val="20"/>
              </w:rPr>
            </w:pPr>
            <w:r w:rsidRPr="00AA7C77">
              <w:rPr>
                <w:rFonts w:cstheme="minorHAnsi"/>
                <w:sz w:val="20"/>
                <w:szCs w:val="20"/>
              </w:rPr>
              <w:t>NE</w:t>
            </w:r>
          </w:p>
        </w:tc>
        <w:tc>
          <w:tcPr>
            <w:tcW w:w="798" w:type="pct"/>
            <w:tcBorders>
              <w:top w:val="double" w:sz="4" w:space="0" w:color="auto"/>
              <w:bottom w:val="double" w:sz="4" w:space="0" w:color="auto"/>
              <w:right w:val="double" w:sz="4" w:space="0" w:color="auto"/>
            </w:tcBorders>
            <w:shd w:val="clear" w:color="auto" w:fill="FFFFFF" w:themeFill="background1"/>
          </w:tcPr>
          <w:p w14:paraId="06B75F08" w14:textId="6D605711" w:rsidR="004465A7" w:rsidRPr="00AA7C77" w:rsidRDefault="004465A7" w:rsidP="004236C2">
            <w:pPr>
              <w:jc w:val="center"/>
              <w:rPr>
                <w:rFonts w:cstheme="minorHAnsi"/>
                <w:sz w:val="20"/>
                <w:szCs w:val="20"/>
              </w:rPr>
            </w:pPr>
            <w:r w:rsidRPr="00AA7C77">
              <w:rPr>
                <w:rFonts w:cstheme="minorHAnsi"/>
                <w:sz w:val="20"/>
                <w:szCs w:val="20"/>
              </w:rPr>
              <w:t>NE</w:t>
            </w:r>
          </w:p>
        </w:tc>
      </w:tr>
    </w:tbl>
    <w:p w14:paraId="51BDA2C8" w14:textId="77777777" w:rsidR="00E415CC" w:rsidRPr="00AA7C77" w:rsidRDefault="00E415CC" w:rsidP="00E415CC">
      <w:pPr>
        <w:tabs>
          <w:tab w:val="left" w:pos="1940"/>
        </w:tabs>
        <w:spacing w:after="0" w:line="240" w:lineRule="auto"/>
        <w:rPr>
          <w:rFonts w:cstheme="minorHAnsi"/>
          <w:sz w:val="4"/>
          <w:szCs w:val="4"/>
        </w:rPr>
      </w:pPr>
    </w:p>
    <w:tbl>
      <w:tblPr>
        <w:tblStyle w:val="TableGrid"/>
        <w:tblW w:w="5009" w:type="pct"/>
        <w:tblInd w:w="-7" w:type="dxa"/>
        <w:tblLook w:val="04A0" w:firstRow="1" w:lastRow="0" w:firstColumn="1" w:lastColumn="0" w:noHBand="0" w:noVBand="1"/>
      </w:tblPr>
      <w:tblGrid>
        <w:gridCol w:w="2673"/>
        <w:gridCol w:w="1270"/>
        <w:gridCol w:w="3127"/>
        <w:gridCol w:w="2795"/>
        <w:gridCol w:w="1234"/>
        <w:gridCol w:w="1864"/>
      </w:tblGrid>
      <w:tr w:rsidR="00E415CC" w:rsidRPr="00AA7C77" w14:paraId="632FC099" w14:textId="77777777" w:rsidTr="00E415CC">
        <w:trPr>
          <w:trHeight w:val="582"/>
        </w:trPr>
        <w:tc>
          <w:tcPr>
            <w:tcW w:w="5000" w:type="pct"/>
            <w:gridSpan w:val="6"/>
            <w:tcBorders>
              <w:top w:val="double" w:sz="4" w:space="0" w:color="auto"/>
              <w:right w:val="double" w:sz="4" w:space="0" w:color="auto"/>
            </w:tcBorders>
            <w:shd w:val="clear" w:color="auto" w:fill="D9F2D0" w:themeFill="accent6" w:themeFillTint="33"/>
          </w:tcPr>
          <w:p w14:paraId="731AB8C8" w14:textId="620747D1" w:rsidR="00E415CC" w:rsidRPr="00AA7C77" w:rsidRDefault="00E415CC" w:rsidP="00EB6A46">
            <w:pPr>
              <w:rPr>
                <w:rFonts w:cstheme="minorHAnsi"/>
                <w:b/>
                <w:bCs/>
                <w:sz w:val="24"/>
                <w:szCs w:val="24"/>
              </w:rPr>
            </w:pPr>
            <w:r w:rsidRPr="00AA7C77">
              <w:rPr>
                <w:rFonts w:cstheme="minorHAnsi"/>
                <w:b/>
                <w:bCs/>
              </w:rPr>
              <w:t xml:space="preserve">Operativni cilj 2.1: </w:t>
            </w:r>
            <w:r w:rsidR="008851F2" w:rsidRPr="00AA7C77">
              <w:rPr>
                <w:b/>
                <w:bCs/>
              </w:rPr>
              <w:t>Unapređenje</w:t>
            </w:r>
            <w:r w:rsidR="004236C2" w:rsidRPr="00AA7C77">
              <w:rPr>
                <w:b/>
                <w:bCs/>
              </w:rPr>
              <w:t xml:space="preserve"> mehanizama za informisanje žrtava</w:t>
            </w:r>
            <w:r w:rsidR="00C5533D" w:rsidRPr="00AA7C77">
              <w:rPr>
                <w:b/>
                <w:bCs/>
              </w:rPr>
              <w:t xml:space="preserve"> </w:t>
            </w:r>
            <w:r w:rsidR="004465A7" w:rsidRPr="00AA7C77">
              <w:rPr>
                <w:b/>
                <w:bCs/>
              </w:rPr>
              <w:t>u krivičnom postupku</w:t>
            </w:r>
          </w:p>
        </w:tc>
      </w:tr>
      <w:tr w:rsidR="004236C2" w:rsidRPr="00AA7C77" w14:paraId="4E1CD8B7" w14:textId="77777777" w:rsidTr="003F03D6">
        <w:trPr>
          <w:trHeight w:val="582"/>
        </w:trPr>
        <w:tc>
          <w:tcPr>
            <w:tcW w:w="1521" w:type="pct"/>
            <w:gridSpan w:val="2"/>
            <w:tcBorders>
              <w:top w:val="double" w:sz="4" w:space="0" w:color="auto"/>
              <w:right w:val="double" w:sz="4" w:space="0" w:color="auto"/>
            </w:tcBorders>
            <w:shd w:val="clear" w:color="auto" w:fill="FAE2D5" w:themeFill="accent2" w:themeFillTint="33"/>
          </w:tcPr>
          <w:p w14:paraId="39FC95CF" w14:textId="77777777" w:rsidR="00E415CC" w:rsidRPr="00AA7C77" w:rsidRDefault="00E415CC" w:rsidP="00EB6A46">
            <w:pPr>
              <w:rPr>
                <w:rFonts w:cstheme="minorHAnsi"/>
                <w:sz w:val="20"/>
                <w:szCs w:val="20"/>
              </w:rPr>
            </w:pPr>
            <w:r w:rsidRPr="00AA7C77">
              <w:rPr>
                <w:rFonts w:cstheme="minorHAnsi"/>
                <w:sz w:val="20"/>
                <w:szCs w:val="20"/>
              </w:rPr>
              <w:t>Indikatori učinka</w:t>
            </w:r>
          </w:p>
        </w:tc>
        <w:tc>
          <w:tcPr>
            <w:tcW w:w="1206" w:type="pct"/>
            <w:tcBorders>
              <w:top w:val="double" w:sz="4" w:space="0" w:color="auto"/>
              <w:right w:val="double" w:sz="4" w:space="0" w:color="auto"/>
            </w:tcBorders>
            <w:shd w:val="clear" w:color="auto" w:fill="FAE2D5" w:themeFill="accent2" w:themeFillTint="33"/>
          </w:tcPr>
          <w:p w14:paraId="2A0BF314" w14:textId="77777777" w:rsidR="00E415CC" w:rsidRPr="00AA7C77" w:rsidRDefault="00E415CC" w:rsidP="00EB6A46">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1078" w:type="pct"/>
            <w:tcBorders>
              <w:top w:val="double" w:sz="4" w:space="0" w:color="auto"/>
              <w:right w:val="double" w:sz="4" w:space="0" w:color="auto"/>
            </w:tcBorders>
            <w:shd w:val="clear" w:color="auto" w:fill="FAE2D5" w:themeFill="accent2" w:themeFillTint="33"/>
          </w:tcPr>
          <w:p w14:paraId="277907AE" w14:textId="77777777" w:rsidR="00E415CC" w:rsidRPr="00AA7C77" w:rsidRDefault="00E415CC" w:rsidP="00EB6A46">
            <w:pPr>
              <w:rPr>
                <w:rFonts w:cstheme="minorHAnsi"/>
                <w:sz w:val="20"/>
                <w:szCs w:val="20"/>
              </w:rPr>
            </w:pPr>
            <w:r w:rsidRPr="00AA7C77">
              <w:rPr>
                <w:rFonts w:cstheme="minorHAnsi"/>
                <w:sz w:val="20"/>
                <w:szCs w:val="20"/>
              </w:rPr>
              <w:t>Početna vrijednost u 2024.</w:t>
            </w:r>
          </w:p>
        </w:tc>
        <w:tc>
          <w:tcPr>
            <w:tcW w:w="1195" w:type="pct"/>
            <w:gridSpan w:val="2"/>
            <w:tcBorders>
              <w:top w:val="double" w:sz="4" w:space="0" w:color="auto"/>
              <w:right w:val="double" w:sz="4" w:space="0" w:color="auto"/>
            </w:tcBorders>
            <w:shd w:val="clear" w:color="auto" w:fill="FAE2D5" w:themeFill="accent2" w:themeFillTint="33"/>
          </w:tcPr>
          <w:p w14:paraId="692867A3" w14:textId="78A3160A" w:rsidR="00E415CC" w:rsidRPr="00AA7C77" w:rsidRDefault="00E415CC" w:rsidP="00EB6A46">
            <w:pPr>
              <w:rPr>
                <w:rFonts w:cstheme="minorHAnsi"/>
                <w:sz w:val="20"/>
                <w:szCs w:val="20"/>
              </w:rPr>
            </w:pPr>
            <w:r w:rsidRPr="00AA7C77">
              <w:rPr>
                <w:rFonts w:cstheme="minorHAnsi"/>
                <w:bCs/>
                <w:sz w:val="20"/>
                <w:szCs w:val="20"/>
              </w:rPr>
              <w:t>Ciljana vrijednost u 202</w:t>
            </w:r>
            <w:r w:rsidR="00CA6413" w:rsidRPr="00AA7C77">
              <w:rPr>
                <w:rFonts w:cstheme="minorHAnsi"/>
                <w:bCs/>
                <w:sz w:val="20"/>
                <w:szCs w:val="20"/>
              </w:rPr>
              <w:t>7</w:t>
            </w:r>
            <w:r w:rsidRPr="00AA7C77">
              <w:rPr>
                <w:rFonts w:cstheme="minorHAnsi"/>
                <w:bCs/>
                <w:sz w:val="20"/>
                <w:szCs w:val="20"/>
              </w:rPr>
              <w:t>.</w:t>
            </w:r>
          </w:p>
        </w:tc>
      </w:tr>
      <w:tr w:rsidR="004465A7" w:rsidRPr="00AA7C77" w14:paraId="4251EFB0" w14:textId="77777777" w:rsidTr="003F03D6">
        <w:trPr>
          <w:trHeight w:val="582"/>
        </w:trPr>
        <w:tc>
          <w:tcPr>
            <w:tcW w:w="1521" w:type="pct"/>
            <w:gridSpan w:val="2"/>
            <w:tcBorders>
              <w:top w:val="double" w:sz="4" w:space="0" w:color="auto"/>
              <w:right w:val="double" w:sz="4" w:space="0" w:color="auto"/>
            </w:tcBorders>
            <w:shd w:val="clear" w:color="auto" w:fill="FFFFFF" w:themeFill="background1"/>
          </w:tcPr>
          <w:p w14:paraId="70F063E2" w14:textId="77777777" w:rsidR="004465A7" w:rsidRPr="00AA7C77" w:rsidRDefault="004465A7" w:rsidP="004465A7">
            <w:pPr>
              <w:rPr>
                <w:rFonts w:cs="Calibri"/>
                <w:sz w:val="20"/>
                <w:szCs w:val="20"/>
              </w:rPr>
            </w:pPr>
            <w:r w:rsidRPr="00AA7C77">
              <w:rPr>
                <w:rFonts w:asciiTheme="minorHAnsi" w:hAnsiTheme="minorHAnsi" w:cs="Calibri"/>
                <w:sz w:val="20"/>
                <w:szCs w:val="20"/>
              </w:rPr>
              <w:t>% policijskih službenika koji dolaze u kontakt sa žrtvama u UP, koji su obučeni za njihovo informisanje</w:t>
            </w:r>
          </w:p>
          <w:p w14:paraId="43B2D207" w14:textId="77777777" w:rsidR="004465A7" w:rsidRPr="00AA7C77" w:rsidRDefault="004465A7" w:rsidP="004465A7">
            <w:pPr>
              <w:jc w:val="both"/>
              <w:rPr>
                <w:rFonts w:cs="Calibri"/>
                <w:sz w:val="20"/>
                <w:szCs w:val="20"/>
              </w:rPr>
            </w:pPr>
          </w:p>
        </w:tc>
        <w:tc>
          <w:tcPr>
            <w:tcW w:w="1206" w:type="pct"/>
            <w:tcBorders>
              <w:top w:val="double" w:sz="4" w:space="0" w:color="auto"/>
              <w:right w:val="double" w:sz="4" w:space="0" w:color="auto"/>
            </w:tcBorders>
            <w:shd w:val="clear" w:color="auto" w:fill="FFFFFF" w:themeFill="background1"/>
          </w:tcPr>
          <w:p w14:paraId="3E301F73" w14:textId="03867C36" w:rsidR="004465A7" w:rsidRPr="00AA7C77" w:rsidRDefault="004465A7" w:rsidP="004465A7">
            <w:pPr>
              <w:rPr>
                <w:rFonts w:cstheme="minorHAnsi"/>
                <w:bCs/>
                <w:sz w:val="20"/>
                <w:szCs w:val="20"/>
              </w:rPr>
            </w:pPr>
            <w:r w:rsidRPr="00AA7C77">
              <w:rPr>
                <w:rFonts w:cstheme="minorHAnsi"/>
                <w:bCs/>
                <w:sz w:val="20"/>
                <w:szCs w:val="20"/>
              </w:rPr>
              <w:t>Izvještaji o sprovođenju SZPŽ 2025-2028.</w:t>
            </w:r>
          </w:p>
        </w:tc>
        <w:tc>
          <w:tcPr>
            <w:tcW w:w="1078" w:type="pct"/>
            <w:tcBorders>
              <w:top w:val="double" w:sz="4" w:space="0" w:color="auto"/>
              <w:right w:val="double" w:sz="4" w:space="0" w:color="auto"/>
            </w:tcBorders>
            <w:shd w:val="clear" w:color="auto" w:fill="FFFFFF" w:themeFill="background1"/>
          </w:tcPr>
          <w:p w14:paraId="57334E80" w14:textId="73D90C80" w:rsidR="004465A7" w:rsidRPr="00AA7C77" w:rsidRDefault="004465A7" w:rsidP="004465A7">
            <w:pPr>
              <w:jc w:val="center"/>
              <w:rPr>
                <w:rFonts w:cstheme="minorHAnsi"/>
                <w:sz w:val="20"/>
                <w:szCs w:val="20"/>
              </w:rPr>
            </w:pPr>
            <w:r w:rsidRPr="00AA7C77">
              <w:rPr>
                <w:rFonts w:cstheme="minorHAnsi"/>
                <w:sz w:val="20"/>
                <w:szCs w:val="20"/>
              </w:rPr>
              <w:t>0%</w:t>
            </w:r>
          </w:p>
        </w:tc>
        <w:tc>
          <w:tcPr>
            <w:tcW w:w="1195" w:type="pct"/>
            <w:gridSpan w:val="2"/>
            <w:tcBorders>
              <w:top w:val="double" w:sz="4" w:space="0" w:color="auto"/>
              <w:right w:val="double" w:sz="4" w:space="0" w:color="auto"/>
            </w:tcBorders>
            <w:shd w:val="clear" w:color="auto" w:fill="FFFFFF" w:themeFill="background1"/>
          </w:tcPr>
          <w:p w14:paraId="66576887" w14:textId="3C6CF346" w:rsidR="004465A7" w:rsidRPr="00AA7C77" w:rsidRDefault="004465A7" w:rsidP="004465A7">
            <w:pPr>
              <w:jc w:val="center"/>
              <w:rPr>
                <w:rFonts w:cstheme="minorHAnsi"/>
                <w:bCs/>
                <w:sz w:val="20"/>
                <w:szCs w:val="20"/>
              </w:rPr>
            </w:pPr>
            <w:r w:rsidRPr="00AA7C77">
              <w:rPr>
                <w:rFonts w:cstheme="minorHAnsi"/>
                <w:sz w:val="20"/>
                <w:szCs w:val="20"/>
              </w:rPr>
              <w:t>20%</w:t>
            </w:r>
          </w:p>
        </w:tc>
      </w:tr>
      <w:tr w:rsidR="004465A7" w:rsidRPr="00AA7C77" w14:paraId="613B03E5" w14:textId="77777777" w:rsidTr="003F03D6">
        <w:trPr>
          <w:trHeight w:val="582"/>
        </w:trPr>
        <w:tc>
          <w:tcPr>
            <w:tcW w:w="1521" w:type="pct"/>
            <w:gridSpan w:val="2"/>
            <w:tcBorders>
              <w:top w:val="double" w:sz="4" w:space="0" w:color="auto"/>
              <w:right w:val="double" w:sz="4" w:space="0" w:color="auto"/>
            </w:tcBorders>
            <w:shd w:val="clear" w:color="auto" w:fill="FFFFFF" w:themeFill="background1"/>
          </w:tcPr>
          <w:p w14:paraId="2BC973BB" w14:textId="77777777" w:rsidR="004465A7" w:rsidRPr="00AA7C77" w:rsidRDefault="004465A7" w:rsidP="004465A7">
            <w:pPr>
              <w:rPr>
                <w:rFonts w:cs="Calibri"/>
                <w:sz w:val="20"/>
                <w:szCs w:val="20"/>
              </w:rPr>
            </w:pPr>
            <w:r w:rsidRPr="00AA7C77">
              <w:rPr>
                <w:rFonts w:asciiTheme="minorHAnsi" w:hAnsiTheme="minorHAnsi" w:cs="Calibri"/>
                <w:sz w:val="20"/>
                <w:szCs w:val="20"/>
              </w:rPr>
              <w:t>% lica koja dolaze u kontakt sa žrtvama u državnim tužilaštvima, koja su obučena za njihovo informisanje</w:t>
            </w:r>
          </w:p>
          <w:p w14:paraId="5C651B50" w14:textId="489AE4AD" w:rsidR="004465A7" w:rsidRPr="00AA7C77" w:rsidRDefault="004465A7" w:rsidP="004465A7">
            <w:pPr>
              <w:jc w:val="both"/>
              <w:rPr>
                <w:rFonts w:cs="Calibri"/>
                <w:sz w:val="20"/>
                <w:szCs w:val="20"/>
              </w:rPr>
            </w:pPr>
          </w:p>
        </w:tc>
        <w:tc>
          <w:tcPr>
            <w:tcW w:w="1206" w:type="pct"/>
            <w:tcBorders>
              <w:top w:val="double" w:sz="4" w:space="0" w:color="auto"/>
              <w:right w:val="double" w:sz="4" w:space="0" w:color="auto"/>
            </w:tcBorders>
            <w:shd w:val="clear" w:color="auto" w:fill="FFFFFF" w:themeFill="background1"/>
          </w:tcPr>
          <w:p w14:paraId="2DD5A6E1" w14:textId="5957CA81" w:rsidR="004465A7" w:rsidRPr="00AA7C77" w:rsidRDefault="004465A7" w:rsidP="004465A7">
            <w:pPr>
              <w:spacing w:line="276" w:lineRule="auto"/>
              <w:jc w:val="both"/>
              <w:rPr>
                <w:rFonts w:cstheme="minorHAnsi"/>
                <w:bCs/>
                <w:sz w:val="20"/>
                <w:szCs w:val="20"/>
              </w:rPr>
            </w:pPr>
            <w:r w:rsidRPr="00AA7C77">
              <w:rPr>
                <w:rFonts w:cstheme="minorHAnsi"/>
                <w:bCs/>
                <w:sz w:val="20"/>
                <w:szCs w:val="20"/>
              </w:rPr>
              <w:t>Izvještaji o sprovođenju SZPŽ 2025-2028.</w:t>
            </w:r>
          </w:p>
        </w:tc>
        <w:tc>
          <w:tcPr>
            <w:tcW w:w="1078" w:type="pct"/>
            <w:tcBorders>
              <w:top w:val="double" w:sz="4" w:space="0" w:color="auto"/>
              <w:right w:val="double" w:sz="4" w:space="0" w:color="auto"/>
            </w:tcBorders>
            <w:shd w:val="clear" w:color="auto" w:fill="FFFFFF" w:themeFill="background1"/>
          </w:tcPr>
          <w:p w14:paraId="786FBEE8" w14:textId="297FD3B2" w:rsidR="004465A7" w:rsidRPr="00AA7C77" w:rsidRDefault="004465A7" w:rsidP="004465A7">
            <w:pPr>
              <w:jc w:val="center"/>
              <w:rPr>
                <w:rFonts w:cstheme="minorHAnsi"/>
                <w:sz w:val="20"/>
                <w:szCs w:val="20"/>
              </w:rPr>
            </w:pPr>
            <w:r w:rsidRPr="00AA7C77">
              <w:rPr>
                <w:rFonts w:cstheme="minorHAnsi"/>
                <w:sz w:val="20"/>
                <w:szCs w:val="20"/>
              </w:rPr>
              <w:t>0</w:t>
            </w:r>
            <w:r w:rsidR="00B61E67" w:rsidRPr="00AA7C77">
              <w:rPr>
                <w:rFonts w:cstheme="minorHAnsi"/>
                <w:sz w:val="20"/>
                <w:szCs w:val="20"/>
              </w:rPr>
              <w:t>%</w:t>
            </w:r>
          </w:p>
        </w:tc>
        <w:tc>
          <w:tcPr>
            <w:tcW w:w="1195" w:type="pct"/>
            <w:gridSpan w:val="2"/>
            <w:tcBorders>
              <w:top w:val="double" w:sz="4" w:space="0" w:color="auto"/>
              <w:right w:val="double" w:sz="4" w:space="0" w:color="auto"/>
            </w:tcBorders>
            <w:shd w:val="clear" w:color="auto" w:fill="FFFFFF" w:themeFill="background1"/>
          </w:tcPr>
          <w:p w14:paraId="71FBBAD2" w14:textId="42427799" w:rsidR="004465A7" w:rsidRPr="00AA7C77" w:rsidRDefault="00B61E67" w:rsidP="004465A7">
            <w:pPr>
              <w:jc w:val="center"/>
              <w:rPr>
                <w:rFonts w:cstheme="minorHAnsi"/>
                <w:bCs/>
                <w:sz w:val="20"/>
                <w:szCs w:val="20"/>
              </w:rPr>
            </w:pPr>
            <w:r w:rsidRPr="00AA7C77">
              <w:rPr>
                <w:rFonts w:cstheme="minorHAnsi"/>
                <w:sz w:val="20"/>
                <w:szCs w:val="20"/>
              </w:rPr>
              <w:t>50</w:t>
            </w:r>
            <w:r w:rsidR="004465A7" w:rsidRPr="00AA7C77">
              <w:rPr>
                <w:rFonts w:cstheme="minorHAnsi"/>
                <w:sz w:val="20"/>
                <w:szCs w:val="20"/>
              </w:rPr>
              <w:t>%</w:t>
            </w:r>
          </w:p>
        </w:tc>
      </w:tr>
      <w:tr w:rsidR="004465A7" w:rsidRPr="00AA7C77" w14:paraId="333C5F22" w14:textId="77777777" w:rsidTr="003F03D6">
        <w:trPr>
          <w:trHeight w:val="582"/>
        </w:trPr>
        <w:tc>
          <w:tcPr>
            <w:tcW w:w="1521" w:type="pct"/>
            <w:gridSpan w:val="2"/>
            <w:tcBorders>
              <w:top w:val="double" w:sz="4" w:space="0" w:color="auto"/>
              <w:right w:val="double" w:sz="4" w:space="0" w:color="auto"/>
            </w:tcBorders>
            <w:shd w:val="clear" w:color="auto" w:fill="FFFFFF" w:themeFill="background1"/>
          </w:tcPr>
          <w:p w14:paraId="624547DA" w14:textId="1B4FF10E" w:rsidR="004465A7" w:rsidRPr="00AA7C77" w:rsidRDefault="004465A7" w:rsidP="003858F8">
            <w:pPr>
              <w:rPr>
                <w:rFonts w:cs="Calibri"/>
                <w:sz w:val="20"/>
                <w:szCs w:val="20"/>
              </w:rPr>
            </w:pPr>
            <w:r w:rsidRPr="00AA7C77">
              <w:rPr>
                <w:rFonts w:asciiTheme="minorHAnsi" w:hAnsiTheme="minorHAnsi" w:cs="Calibri"/>
                <w:sz w:val="20"/>
                <w:szCs w:val="20"/>
              </w:rPr>
              <w:t>% lica koja dolaze u kontakt sa žrtvama u sudovima, koja su obučeni za njihovo informisanje</w:t>
            </w:r>
          </w:p>
        </w:tc>
        <w:tc>
          <w:tcPr>
            <w:tcW w:w="1206" w:type="pct"/>
            <w:tcBorders>
              <w:top w:val="double" w:sz="4" w:space="0" w:color="auto"/>
              <w:right w:val="double" w:sz="4" w:space="0" w:color="auto"/>
            </w:tcBorders>
            <w:shd w:val="clear" w:color="auto" w:fill="FFFFFF" w:themeFill="background1"/>
          </w:tcPr>
          <w:p w14:paraId="16E2543C" w14:textId="18009B1F" w:rsidR="004465A7" w:rsidRPr="00AA7C77" w:rsidRDefault="004465A7" w:rsidP="004465A7">
            <w:pPr>
              <w:spacing w:line="276" w:lineRule="auto"/>
              <w:jc w:val="both"/>
              <w:rPr>
                <w:rFonts w:cstheme="minorHAnsi"/>
                <w:bCs/>
                <w:sz w:val="20"/>
                <w:szCs w:val="20"/>
              </w:rPr>
            </w:pPr>
            <w:r w:rsidRPr="00AA7C77">
              <w:rPr>
                <w:rFonts w:cstheme="minorHAnsi"/>
                <w:bCs/>
                <w:sz w:val="20"/>
                <w:szCs w:val="20"/>
              </w:rPr>
              <w:t>Izvještaji o sprovođenju SZPŽ 2025-2028.</w:t>
            </w:r>
          </w:p>
        </w:tc>
        <w:tc>
          <w:tcPr>
            <w:tcW w:w="1078" w:type="pct"/>
            <w:tcBorders>
              <w:top w:val="double" w:sz="4" w:space="0" w:color="auto"/>
              <w:right w:val="double" w:sz="4" w:space="0" w:color="auto"/>
            </w:tcBorders>
            <w:shd w:val="clear" w:color="auto" w:fill="FFFFFF" w:themeFill="background1"/>
          </w:tcPr>
          <w:p w14:paraId="03C633B4" w14:textId="76597225" w:rsidR="004465A7" w:rsidRPr="00AA7C77" w:rsidRDefault="004465A7" w:rsidP="004465A7">
            <w:pPr>
              <w:jc w:val="center"/>
              <w:rPr>
                <w:rFonts w:cstheme="minorHAnsi"/>
                <w:sz w:val="20"/>
                <w:szCs w:val="20"/>
              </w:rPr>
            </w:pPr>
            <w:r w:rsidRPr="00AA7C77">
              <w:rPr>
                <w:rFonts w:cstheme="minorHAnsi"/>
                <w:sz w:val="20"/>
                <w:szCs w:val="20"/>
              </w:rPr>
              <w:t>0</w:t>
            </w:r>
            <w:r w:rsidR="00B61E67" w:rsidRPr="00AA7C77">
              <w:rPr>
                <w:rFonts w:cstheme="minorHAnsi"/>
                <w:sz w:val="20"/>
                <w:szCs w:val="20"/>
              </w:rPr>
              <w:t>%</w:t>
            </w:r>
          </w:p>
        </w:tc>
        <w:tc>
          <w:tcPr>
            <w:tcW w:w="1195" w:type="pct"/>
            <w:gridSpan w:val="2"/>
            <w:tcBorders>
              <w:top w:val="double" w:sz="4" w:space="0" w:color="auto"/>
              <w:right w:val="double" w:sz="4" w:space="0" w:color="auto"/>
            </w:tcBorders>
            <w:shd w:val="clear" w:color="auto" w:fill="FFFFFF" w:themeFill="background1"/>
          </w:tcPr>
          <w:p w14:paraId="65BA32D1" w14:textId="2B09590B" w:rsidR="004465A7" w:rsidRPr="00AA7C77" w:rsidRDefault="00B61E67" w:rsidP="004465A7">
            <w:pPr>
              <w:jc w:val="center"/>
              <w:rPr>
                <w:rFonts w:cstheme="minorHAnsi"/>
                <w:sz w:val="20"/>
                <w:szCs w:val="20"/>
              </w:rPr>
            </w:pPr>
            <w:r w:rsidRPr="00AA7C77">
              <w:rPr>
                <w:rFonts w:cstheme="minorHAnsi"/>
                <w:sz w:val="20"/>
                <w:szCs w:val="20"/>
              </w:rPr>
              <w:t>50</w:t>
            </w:r>
            <w:r w:rsidR="004465A7" w:rsidRPr="00AA7C77">
              <w:rPr>
                <w:rFonts w:cstheme="minorHAnsi"/>
                <w:sz w:val="20"/>
                <w:szCs w:val="20"/>
              </w:rPr>
              <w:t>%</w:t>
            </w:r>
          </w:p>
        </w:tc>
      </w:tr>
      <w:tr w:rsidR="004465A7" w:rsidRPr="00AA7C77" w14:paraId="49671EA4" w14:textId="77777777" w:rsidTr="003F03D6">
        <w:trPr>
          <w:trHeight w:val="582"/>
        </w:trPr>
        <w:tc>
          <w:tcPr>
            <w:tcW w:w="1521" w:type="pct"/>
            <w:gridSpan w:val="2"/>
            <w:tcBorders>
              <w:top w:val="double" w:sz="4" w:space="0" w:color="auto"/>
              <w:right w:val="double" w:sz="4" w:space="0" w:color="auto"/>
            </w:tcBorders>
            <w:shd w:val="clear" w:color="auto" w:fill="FFFFFF" w:themeFill="background1"/>
          </w:tcPr>
          <w:p w14:paraId="58EC38F6" w14:textId="4EF4001F" w:rsidR="004465A7" w:rsidRPr="00AA7C77" w:rsidRDefault="004465A7" w:rsidP="004465A7">
            <w:pPr>
              <w:rPr>
                <w:rFonts w:cs="Calibri"/>
                <w:sz w:val="20"/>
                <w:szCs w:val="20"/>
              </w:rPr>
            </w:pPr>
            <w:r w:rsidRPr="00AA7C77">
              <w:rPr>
                <w:rFonts w:asciiTheme="minorHAnsi" w:hAnsiTheme="minorHAnsi" w:cs="Calibri"/>
                <w:sz w:val="20"/>
                <w:szCs w:val="20"/>
              </w:rPr>
              <w:t>Razvijene uniformne Smjernice za informisanje žrtava prilikom prvog kontakta sa organom postupka.</w:t>
            </w:r>
          </w:p>
        </w:tc>
        <w:tc>
          <w:tcPr>
            <w:tcW w:w="1206" w:type="pct"/>
            <w:tcBorders>
              <w:top w:val="double" w:sz="4" w:space="0" w:color="auto"/>
              <w:right w:val="double" w:sz="4" w:space="0" w:color="auto"/>
            </w:tcBorders>
            <w:shd w:val="clear" w:color="auto" w:fill="FFFFFF" w:themeFill="background1"/>
          </w:tcPr>
          <w:p w14:paraId="795214BF" w14:textId="77777777" w:rsidR="004465A7" w:rsidRPr="00AA7C77" w:rsidRDefault="004465A7" w:rsidP="004465A7">
            <w:pPr>
              <w:spacing w:line="276" w:lineRule="auto"/>
              <w:jc w:val="both"/>
              <w:rPr>
                <w:rFonts w:cstheme="minorHAnsi"/>
                <w:bCs/>
                <w:sz w:val="20"/>
                <w:szCs w:val="20"/>
              </w:rPr>
            </w:pPr>
          </w:p>
        </w:tc>
        <w:tc>
          <w:tcPr>
            <w:tcW w:w="1078" w:type="pct"/>
            <w:tcBorders>
              <w:top w:val="double" w:sz="4" w:space="0" w:color="auto"/>
              <w:right w:val="double" w:sz="4" w:space="0" w:color="auto"/>
            </w:tcBorders>
            <w:shd w:val="clear" w:color="auto" w:fill="FFFFFF" w:themeFill="background1"/>
          </w:tcPr>
          <w:p w14:paraId="5CF2EC5B" w14:textId="74349BFA" w:rsidR="004465A7" w:rsidRPr="00AA7C77" w:rsidRDefault="004465A7" w:rsidP="004465A7">
            <w:pPr>
              <w:jc w:val="center"/>
              <w:rPr>
                <w:rFonts w:cstheme="minorHAnsi"/>
                <w:sz w:val="20"/>
                <w:szCs w:val="20"/>
              </w:rPr>
            </w:pPr>
            <w:r w:rsidRPr="00AA7C77">
              <w:rPr>
                <w:rFonts w:cstheme="minorHAnsi"/>
                <w:sz w:val="20"/>
                <w:szCs w:val="20"/>
              </w:rPr>
              <w:t>0</w:t>
            </w:r>
            <w:r w:rsidR="003858F8" w:rsidRPr="00AA7C77">
              <w:rPr>
                <w:rFonts w:cstheme="minorHAnsi"/>
                <w:sz w:val="20"/>
                <w:szCs w:val="20"/>
              </w:rPr>
              <w:t>%</w:t>
            </w:r>
          </w:p>
        </w:tc>
        <w:tc>
          <w:tcPr>
            <w:tcW w:w="1195" w:type="pct"/>
            <w:gridSpan w:val="2"/>
            <w:tcBorders>
              <w:top w:val="double" w:sz="4" w:space="0" w:color="auto"/>
              <w:right w:val="double" w:sz="4" w:space="0" w:color="auto"/>
            </w:tcBorders>
            <w:shd w:val="clear" w:color="auto" w:fill="FFFFFF" w:themeFill="background1"/>
          </w:tcPr>
          <w:p w14:paraId="6E623A65" w14:textId="4E101F88" w:rsidR="004465A7" w:rsidRPr="00AA7C77" w:rsidRDefault="004465A7" w:rsidP="004465A7">
            <w:pPr>
              <w:jc w:val="center"/>
              <w:rPr>
                <w:rFonts w:cstheme="minorHAnsi"/>
                <w:sz w:val="20"/>
                <w:szCs w:val="20"/>
              </w:rPr>
            </w:pPr>
            <w:r w:rsidRPr="00AA7C77">
              <w:rPr>
                <w:rFonts w:cstheme="minorHAnsi"/>
                <w:sz w:val="20"/>
                <w:szCs w:val="20"/>
              </w:rPr>
              <w:t>100%</w:t>
            </w:r>
          </w:p>
        </w:tc>
      </w:tr>
      <w:tr w:rsidR="004465A7" w:rsidRPr="00AA7C77" w14:paraId="15A631DC" w14:textId="77777777" w:rsidTr="003F03D6">
        <w:trPr>
          <w:trHeight w:val="582"/>
        </w:trPr>
        <w:tc>
          <w:tcPr>
            <w:tcW w:w="1521" w:type="pct"/>
            <w:gridSpan w:val="2"/>
            <w:tcBorders>
              <w:top w:val="double" w:sz="4" w:space="0" w:color="auto"/>
              <w:right w:val="double" w:sz="4" w:space="0" w:color="auto"/>
            </w:tcBorders>
            <w:shd w:val="clear" w:color="auto" w:fill="FFFFFF" w:themeFill="background1"/>
          </w:tcPr>
          <w:p w14:paraId="66C88290" w14:textId="632DBA49" w:rsidR="004465A7" w:rsidRPr="00AA7C77" w:rsidRDefault="004465A7" w:rsidP="004465A7">
            <w:pPr>
              <w:spacing w:after="120"/>
              <w:rPr>
                <w:rFonts w:cs="Calibri"/>
                <w:sz w:val="20"/>
                <w:szCs w:val="20"/>
              </w:rPr>
            </w:pPr>
            <w:r w:rsidRPr="00AA7C77">
              <w:rPr>
                <w:rFonts w:asciiTheme="minorHAnsi" w:hAnsiTheme="minorHAnsi" w:cs="Calibri"/>
                <w:sz w:val="20"/>
                <w:szCs w:val="20"/>
              </w:rPr>
              <w:lastRenderedPageBreak/>
              <w:t>Primjenjuju se uniformne Smjernice za informisanje žrtava prilikom prvog kontakta sa organom postupka.</w:t>
            </w:r>
          </w:p>
        </w:tc>
        <w:tc>
          <w:tcPr>
            <w:tcW w:w="1206" w:type="pct"/>
            <w:tcBorders>
              <w:top w:val="double" w:sz="4" w:space="0" w:color="auto"/>
              <w:right w:val="double" w:sz="4" w:space="0" w:color="auto"/>
            </w:tcBorders>
            <w:shd w:val="clear" w:color="auto" w:fill="FFFFFF" w:themeFill="background1"/>
          </w:tcPr>
          <w:p w14:paraId="3545B018" w14:textId="3C777880" w:rsidR="004465A7" w:rsidRPr="00AA7C77" w:rsidRDefault="004465A7" w:rsidP="004465A7">
            <w:pPr>
              <w:spacing w:line="276" w:lineRule="auto"/>
              <w:jc w:val="both"/>
              <w:rPr>
                <w:rFonts w:cstheme="minorHAnsi"/>
                <w:bCs/>
                <w:sz w:val="20"/>
                <w:szCs w:val="20"/>
              </w:rPr>
            </w:pPr>
            <w:r w:rsidRPr="00AA7C77">
              <w:rPr>
                <w:rFonts w:cstheme="minorHAnsi"/>
                <w:bCs/>
                <w:sz w:val="20"/>
                <w:szCs w:val="20"/>
              </w:rPr>
              <w:t>Izvještaji o sprovođenju SZPŽ 2025-2028.</w:t>
            </w:r>
          </w:p>
        </w:tc>
        <w:tc>
          <w:tcPr>
            <w:tcW w:w="1078" w:type="pct"/>
            <w:tcBorders>
              <w:top w:val="double" w:sz="4" w:space="0" w:color="auto"/>
              <w:right w:val="double" w:sz="4" w:space="0" w:color="auto"/>
            </w:tcBorders>
            <w:shd w:val="clear" w:color="auto" w:fill="FFFFFF" w:themeFill="background1"/>
          </w:tcPr>
          <w:p w14:paraId="4D816421" w14:textId="4E56A8E1" w:rsidR="004465A7" w:rsidRPr="00AA7C77" w:rsidRDefault="004465A7" w:rsidP="004465A7">
            <w:pPr>
              <w:jc w:val="center"/>
              <w:rPr>
                <w:rFonts w:cstheme="minorHAnsi"/>
                <w:sz w:val="20"/>
                <w:szCs w:val="20"/>
              </w:rPr>
            </w:pPr>
            <w:r w:rsidRPr="00AA7C77">
              <w:rPr>
                <w:rFonts w:cstheme="minorHAnsi"/>
                <w:sz w:val="20"/>
                <w:szCs w:val="20"/>
              </w:rPr>
              <w:t>NE</w:t>
            </w:r>
          </w:p>
        </w:tc>
        <w:tc>
          <w:tcPr>
            <w:tcW w:w="1195" w:type="pct"/>
            <w:gridSpan w:val="2"/>
            <w:tcBorders>
              <w:top w:val="double" w:sz="4" w:space="0" w:color="auto"/>
              <w:right w:val="double" w:sz="4" w:space="0" w:color="auto"/>
            </w:tcBorders>
            <w:shd w:val="clear" w:color="auto" w:fill="FFFFFF" w:themeFill="background1"/>
          </w:tcPr>
          <w:p w14:paraId="77EB36E7" w14:textId="6D99AC88" w:rsidR="004465A7" w:rsidRPr="00AA7C77" w:rsidRDefault="004465A7" w:rsidP="004465A7">
            <w:pPr>
              <w:jc w:val="center"/>
              <w:rPr>
                <w:rFonts w:cstheme="minorHAnsi"/>
                <w:sz w:val="20"/>
                <w:szCs w:val="20"/>
              </w:rPr>
            </w:pPr>
            <w:r w:rsidRPr="00AA7C77">
              <w:rPr>
                <w:rFonts w:cstheme="minorHAnsi"/>
                <w:bCs/>
                <w:sz w:val="20"/>
                <w:szCs w:val="20"/>
              </w:rPr>
              <w:t>DA</w:t>
            </w:r>
          </w:p>
        </w:tc>
      </w:tr>
      <w:tr w:rsidR="004465A7" w:rsidRPr="00AA7C77" w14:paraId="04F5E098" w14:textId="77777777" w:rsidTr="003F03D6">
        <w:trPr>
          <w:trHeight w:val="582"/>
        </w:trPr>
        <w:tc>
          <w:tcPr>
            <w:tcW w:w="1521" w:type="pct"/>
            <w:gridSpan w:val="2"/>
            <w:tcBorders>
              <w:top w:val="double" w:sz="4" w:space="0" w:color="auto"/>
              <w:right w:val="double" w:sz="4" w:space="0" w:color="auto"/>
            </w:tcBorders>
            <w:shd w:val="clear" w:color="auto" w:fill="FFFFFF" w:themeFill="background1"/>
          </w:tcPr>
          <w:p w14:paraId="0CEF2574" w14:textId="77777777" w:rsidR="004465A7" w:rsidRPr="00AA7C77" w:rsidRDefault="004465A7" w:rsidP="004465A7">
            <w:pPr>
              <w:rPr>
                <w:rFonts w:cs="Calibri"/>
                <w:sz w:val="20"/>
                <w:szCs w:val="20"/>
              </w:rPr>
            </w:pPr>
            <w:r w:rsidRPr="00AA7C77">
              <w:rPr>
                <w:rFonts w:asciiTheme="minorHAnsi" w:hAnsiTheme="minorHAnsi" w:cs="Calibri"/>
                <w:sz w:val="20"/>
                <w:szCs w:val="20"/>
              </w:rPr>
              <w:t>% policijskih službenika koji dolaze u kontakt sa žrtvama u UP, koji su obučeni za njihovo informisanje</w:t>
            </w:r>
          </w:p>
          <w:p w14:paraId="279AB2E5" w14:textId="6E995F6F" w:rsidR="004465A7" w:rsidRPr="00AA7C77" w:rsidRDefault="004465A7" w:rsidP="004465A7">
            <w:pPr>
              <w:spacing w:after="120"/>
              <w:rPr>
                <w:rFonts w:cs="Calibri"/>
                <w:sz w:val="20"/>
                <w:szCs w:val="20"/>
              </w:rPr>
            </w:pPr>
          </w:p>
        </w:tc>
        <w:tc>
          <w:tcPr>
            <w:tcW w:w="1206" w:type="pct"/>
            <w:tcBorders>
              <w:top w:val="double" w:sz="4" w:space="0" w:color="auto"/>
              <w:right w:val="double" w:sz="4" w:space="0" w:color="auto"/>
            </w:tcBorders>
            <w:shd w:val="clear" w:color="auto" w:fill="FFFFFF" w:themeFill="background1"/>
          </w:tcPr>
          <w:p w14:paraId="74CDB003" w14:textId="2C78EF4B" w:rsidR="004465A7" w:rsidRPr="00AA7C77" w:rsidRDefault="004465A7" w:rsidP="004465A7">
            <w:pPr>
              <w:spacing w:line="276" w:lineRule="auto"/>
              <w:jc w:val="both"/>
              <w:rPr>
                <w:rFonts w:cstheme="minorHAnsi"/>
                <w:bCs/>
                <w:sz w:val="20"/>
                <w:szCs w:val="20"/>
              </w:rPr>
            </w:pPr>
            <w:r w:rsidRPr="00AA7C77">
              <w:rPr>
                <w:rFonts w:cstheme="minorHAnsi"/>
                <w:bCs/>
                <w:sz w:val="20"/>
                <w:szCs w:val="20"/>
              </w:rPr>
              <w:t>Izvještaji o sprovođenju SZPŽ 2025-2028.</w:t>
            </w:r>
          </w:p>
        </w:tc>
        <w:tc>
          <w:tcPr>
            <w:tcW w:w="1078" w:type="pct"/>
            <w:tcBorders>
              <w:top w:val="double" w:sz="4" w:space="0" w:color="auto"/>
              <w:right w:val="double" w:sz="4" w:space="0" w:color="auto"/>
            </w:tcBorders>
            <w:shd w:val="clear" w:color="auto" w:fill="FFFFFF" w:themeFill="background1"/>
          </w:tcPr>
          <w:p w14:paraId="11E66578" w14:textId="5298000E" w:rsidR="004465A7" w:rsidRPr="00AA7C77" w:rsidRDefault="004465A7" w:rsidP="004465A7">
            <w:pPr>
              <w:jc w:val="center"/>
              <w:rPr>
                <w:rFonts w:cstheme="minorHAnsi"/>
                <w:sz w:val="20"/>
                <w:szCs w:val="20"/>
              </w:rPr>
            </w:pPr>
            <w:r w:rsidRPr="00AA7C77">
              <w:rPr>
                <w:rFonts w:cstheme="minorHAnsi"/>
                <w:sz w:val="20"/>
                <w:szCs w:val="20"/>
              </w:rPr>
              <w:t>NE</w:t>
            </w:r>
          </w:p>
        </w:tc>
        <w:tc>
          <w:tcPr>
            <w:tcW w:w="1195" w:type="pct"/>
            <w:gridSpan w:val="2"/>
            <w:tcBorders>
              <w:top w:val="double" w:sz="4" w:space="0" w:color="auto"/>
              <w:right w:val="double" w:sz="4" w:space="0" w:color="auto"/>
            </w:tcBorders>
            <w:shd w:val="clear" w:color="auto" w:fill="FFFFFF" w:themeFill="background1"/>
          </w:tcPr>
          <w:p w14:paraId="4ECF622B" w14:textId="39DF8DB7" w:rsidR="004465A7" w:rsidRPr="00AA7C77" w:rsidRDefault="004465A7" w:rsidP="004465A7">
            <w:pPr>
              <w:jc w:val="center"/>
              <w:rPr>
                <w:rFonts w:cstheme="minorHAnsi"/>
                <w:bCs/>
                <w:sz w:val="20"/>
                <w:szCs w:val="20"/>
              </w:rPr>
            </w:pPr>
            <w:r w:rsidRPr="00AA7C77">
              <w:rPr>
                <w:rFonts w:cstheme="minorHAnsi"/>
                <w:bCs/>
                <w:sz w:val="20"/>
                <w:szCs w:val="20"/>
              </w:rPr>
              <w:t>DA</w:t>
            </w:r>
          </w:p>
        </w:tc>
      </w:tr>
      <w:tr w:rsidR="004236C2" w:rsidRPr="00AA7C77" w14:paraId="37FB1C33" w14:textId="77777777" w:rsidTr="003F03D6">
        <w:trPr>
          <w:trHeight w:val="955"/>
        </w:trPr>
        <w:tc>
          <w:tcPr>
            <w:tcW w:w="1031" w:type="pct"/>
            <w:tcBorders>
              <w:top w:val="double" w:sz="4" w:space="0" w:color="auto"/>
            </w:tcBorders>
            <w:shd w:val="clear" w:color="auto" w:fill="D9D9D9" w:themeFill="background1" w:themeFillShade="D9"/>
          </w:tcPr>
          <w:p w14:paraId="301160E7" w14:textId="77777777" w:rsidR="00E415CC" w:rsidRPr="00AA7C77" w:rsidRDefault="00E415CC" w:rsidP="00EB6A46">
            <w:pPr>
              <w:rPr>
                <w:rFonts w:cstheme="minorHAnsi"/>
                <w:sz w:val="20"/>
                <w:szCs w:val="20"/>
              </w:rPr>
            </w:pPr>
            <w:r w:rsidRPr="00AA7C77">
              <w:rPr>
                <w:rFonts w:cstheme="minorHAnsi"/>
                <w:sz w:val="20"/>
                <w:szCs w:val="20"/>
              </w:rPr>
              <w:t>Aktivnosti koje utiču na realizaciju operativnog cilja</w:t>
            </w:r>
          </w:p>
        </w:tc>
        <w:tc>
          <w:tcPr>
            <w:tcW w:w="490" w:type="pct"/>
            <w:tcBorders>
              <w:top w:val="double" w:sz="4" w:space="0" w:color="auto"/>
            </w:tcBorders>
            <w:shd w:val="clear" w:color="auto" w:fill="D9D9D9" w:themeFill="background1" w:themeFillShade="D9"/>
          </w:tcPr>
          <w:p w14:paraId="25BF494C" w14:textId="77777777" w:rsidR="00E415CC" w:rsidRPr="00AA7C77" w:rsidRDefault="00E415CC" w:rsidP="00EB6A46">
            <w:pPr>
              <w:rPr>
                <w:rFonts w:cstheme="minorHAnsi"/>
                <w:sz w:val="20"/>
                <w:szCs w:val="20"/>
              </w:rPr>
            </w:pPr>
            <w:r w:rsidRPr="00AA7C77">
              <w:rPr>
                <w:rFonts w:cstheme="minorHAnsi"/>
                <w:sz w:val="20"/>
                <w:szCs w:val="20"/>
              </w:rPr>
              <w:t>Nosioci aktivnosti</w:t>
            </w:r>
          </w:p>
          <w:p w14:paraId="366BB81C" w14:textId="77777777" w:rsidR="00E415CC" w:rsidRPr="00AA7C77" w:rsidRDefault="00E415CC" w:rsidP="00EB6A46">
            <w:pPr>
              <w:rPr>
                <w:rFonts w:cstheme="minorHAnsi"/>
                <w:sz w:val="20"/>
                <w:szCs w:val="20"/>
              </w:rPr>
            </w:pPr>
          </w:p>
        </w:tc>
        <w:tc>
          <w:tcPr>
            <w:tcW w:w="1206" w:type="pct"/>
            <w:tcBorders>
              <w:top w:val="double" w:sz="4" w:space="0" w:color="auto"/>
            </w:tcBorders>
            <w:shd w:val="clear" w:color="auto" w:fill="D9D9D9" w:themeFill="background1" w:themeFillShade="D9"/>
          </w:tcPr>
          <w:p w14:paraId="5D82D94B" w14:textId="77777777" w:rsidR="00E415CC" w:rsidRPr="00AA7C77" w:rsidRDefault="00E415CC" w:rsidP="00EB6A46">
            <w:pPr>
              <w:rPr>
                <w:rFonts w:cstheme="minorHAnsi"/>
                <w:sz w:val="20"/>
                <w:szCs w:val="20"/>
              </w:rPr>
            </w:pPr>
            <w:r w:rsidRPr="00AA7C77">
              <w:rPr>
                <w:rFonts w:cstheme="minorHAnsi"/>
                <w:sz w:val="20"/>
                <w:szCs w:val="20"/>
              </w:rPr>
              <w:t>Period sprovođenja aktivnosti</w:t>
            </w:r>
          </w:p>
        </w:tc>
        <w:tc>
          <w:tcPr>
            <w:tcW w:w="1078" w:type="pct"/>
            <w:tcBorders>
              <w:top w:val="double" w:sz="4" w:space="0" w:color="auto"/>
            </w:tcBorders>
            <w:shd w:val="clear" w:color="auto" w:fill="D9D9D9" w:themeFill="background1" w:themeFillShade="D9"/>
          </w:tcPr>
          <w:p w14:paraId="7FD70B40" w14:textId="77777777" w:rsidR="00E415CC" w:rsidRPr="00AA7C77" w:rsidRDefault="00E415CC" w:rsidP="00EB6A46">
            <w:pPr>
              <w:rPr>
                <w:rFonts w:cstheme="minorHAnsi"/>
                <w:sz w:val="20"/>
                <w:szCs w:val="20"/>
              </w:rPr>
            </w:pPr>
            <w:r w:rsidRPr="00AA7C77">
              <w:rPr>
                <w:rFonts w:cstheme="minorHAnsi"/>
                <w:sz w:val="20"/>
                <w:szCs w:val="20"/>
              </w:rPr>
              <w:t>Pokazatelj/indikator rezultata</w:t>
            </w:r>
          </w:p>
        </w:tc>
        <w:tc>
          <w:tcPr>
            <w:tcW w:w="476" w:type="pct"/>
            <w:tcBorders>
              <w:top w:val="double" w:sz="4" w:space="0" w:color="auto"/>
              <w:right w:val="double" w:sz="4" w:space="0" w:color="auto"/>
            </w:tcBorders>
            <w:shd w:val="clear" w:color="auto" w:fill="D9D9D9" w:themeFill="background1" w:themeFillShade="D9"/>
          </w:tcPr>
          <w:p w14:paraId="77D7A3DD" w14:textId="77777777" w:rsidR="00E415CC" w:rsidRPr="00AA7C77" w:rsidRDefault="00E415CC" w:rsidP="00EB6A46">
            <w:pPr>
              <w:rPr>
                <w:rFonts w:cstheme="minorHAnsi"/>
                <w:sz w:val="20"/>
                <w:szCs w:val="20"/>
              </w:rPr>
            </w:pPr>
            <w:r w:rsidRPr="00AA7C77">
              <w:rPr>
                <w:sz w:val="20"/>
                <w:szCs w:val="20"/>
              </w:rPr>
              <w:t>Sredstva planirana za sprovođenje aktivnosti</w:t>
            </w:r>
          </w:p>
        </w:tc>
        <w:tc>
          <w:tcPr>
            <w:tcW w:w="719" w:type="pct"/>
            <w:tcBorders>
              <w:top w:val="double" w:sz="4" w:space="0" w:color="auto"/>
              <w:right w:val="double" w:sz="4" w:space="0" w:color="auto"/>
            </w:tcBorders>
            <w:shd w:val="clear" w:color="auto" w:fill="D9D9D9" w:themeFill="background1" w:themeFillShade="D9"/>
          </w:tcPr>
          <w:p w14:paraId="26B63AD1" w14:textId="77777777" w:rsidR="00E415CC" w:rsidRPr="00AA7C77" w:rsidRDefault="00E415CC" w:rsidP="00EB6A46">
            <w:pPr>
              <w:rPr>
                <w:rFonts w:cstheme="minorHAnsi"/>
                <w:sz w:val="20"/>
                <w:szCs w:val="20"/>
              </w:rPr>
            </w:pPr>
            <w:r w:rsidRPr="00AA7C77">
              <w:rPr>
                <w:rFonts w:cstheme="minorHAnsi"/>
                <w:sz w:val="20"/>
                <w:szCs w:val="20"/>
              </w:rPr>
              <w:t>Izvor finansiranja</w:t>
            </w:r>
          </w:p>
        </w:tc>
      </w:tr>
      <w:tr w:rsidR="003D0AE9" w:rsidRPr="00AA7C77" w14:paraId="1D53B071" w14:textId="77777777" w:rsidTr="003F03D6">
        <w:trPr>
          <w:trHeight w:val="304"/>
        </w:trPr>
        <w:tc>
          <w:tcPr>
            <w:tcW w:w="1031" w:type="pct"/>
            <w:tcBorders>
              <w:top w:val="double" w:sz="4" w:space="0" w:color="auto"/>
              <w:bottom w:val="double" w:sz="4" w:space="0" w:color="auto"/>
            </w:tcBorders>
            <w:shd w:val="clear" w:color="auto" w:fill="FFFFFF" w:themeFill="background1"/>
          </w:tcPr>
          <w:p w14:paraId="7F27A711" w14:textId="4E7236ED" w:rsidR="003D0AE9" w:rsidRPr="00AA7C77" w:rsidRDefault="003D0AE9" w:rsidP="003D0AE9">
            <w:pPr>
              <w:shd w:val="clear" w:color="auto" w:fill="FFFFFF" w:themeFill="background1"/>
              <w:ind w:right="125"/>
              <w:jc w:val="both"/>
              <w:rPr>
                <w:rFonts w:cstheme="minorHAnsi"/>
                <w:sz w:val="20"/>
                <w:szCs w:val="20"/>
              </w:rPr>
            </w:pPr>
            <w:r w:rsidRPr="00AA7C77">
              <w:rPr>
                <w:rFonts w:cstheme="minorHAnsi"/>
                <w:sz w:val="20"/>
                <w:szCs w:val="20"/>
              </w:rPr>
              <w:t xml:space="preserve">2.1.1. Izrada Smjernica za informisanje žrtava pri prvom kontaktu sa organom </w:t>
            </w:r>
            <w:r w:rsidR="00426263" w:rsidRPr="00AA7C77">
              <w:rPr>
                <w:rFonts w:cstheme="minorHAnsi"/>
                <w:sz w:val="20"/>
                <w:szCs w:val="20"/>
              </w:rPr>
              <w:t>postupka.</w:t>
            </w:r>
          </w:p>
          <w:p w14:paraId="34B470C0" w14:textId="7B2CC251" w:rsidR="003D0AE9" w:rsidRPr="00AA7C77" w:rsidRDefault="003D0AE9" w:rsidP="003D0AE9">
            <w:pPr>
              <w:pStyle w:val="Pa5"/>
              <w:spacing w:line="240" w:lineRule="auto"/>
              <w:jc w:val="both"/>
              <w:rPr>
                <w:rFonts w:asciiTheme="minorHAnsi" w:hAnsiTheme="minorHAnsi" w:cstheme="minorHAnsi"/>
                <w:color w:val="000000"/>
                <w:sz w:val="20"/>
                <w:szCs w:val="20"/>
              </w:rPr>
            </w:pPr>
          </w:p>
        </w:tc>
        <w:tc>
          <w:tcPr>
            <w:tcW w:w="490" w:type="pct"/>
            <w:tcBorders>
              <w:top w:val="double" w:sz="4" w:space="0" w:color="auto"/>
              <w:bottom w:val="double" w:sz="4" w:space="0" w:color="auto"/>
            </w:tcBorders>
            <w:shd w:val="clear" w:color="auto" w:fill="FFFFFF" w:themeFill="background1"/>
          </w:tcPr>
          <w:p w14:paraId="2F412AF1" w14:textId="0EB20E86" w:rsidR="003D0AE9" w:rsidRPr="00AA7C77" w:rsidRDefault="00426263" w:rsidP="003D0AE9">
            <w:pPr>
              <w:shd w:val="clear" w:color="auto" w:fill="FFFFFF" w:themeFill="background1"/>
              <w:rPr>
                <w:rFonts w:cstheme="minorHAnsi"/>
                <w:sz w:val="20"/>
                <w:szCs w:val="20"/>
              </w:rPr>
            </w:pPr>
            <w:r w:rsidRPr="00AA7C77">
              <w:rPr>
                <w:rFonts w:cstheme="minorHAnsi"/>
                <w:sz w:val="20"/>
                <w:szCs w:val="20"/>
              </w:rPr>
              <w:t>Vrhovno državno tužilaštvo</w:t>
            </w:r>
          </w:p>
          <w:p w14:paraId="72192B73" w14:textId="77777777" w:rsidR="003D0AE9" w:rsidRPr="00AA7C77" w:rsidRDefault="003D0AE9" w:rsidP="003D0AE9">
            <w:pPr>
              <w:shd w:val="clear" w:color="auto" w:fill="FFFFFF" w:themeFill="background1"/>
              <w:rPr>
                <w:rFonts w:cstheme="minorHAnsi"/>
                <w:sz w:val="20"/>
                <w:szCs w:val="20"/>
              </w:rPr>
            </w:pPr>
          </w:p>
          <w:p w14:paraId="4AA4DB0E" w14:textId="77777777" w:rsidR="003D0AE9" w:rsidRPr="00AA7C77" w:rsidRDefault="003D0AE9" w:rsidP="003D0AE9">
            <w:pPr>
              <w:shd w:val="clear" w:color="auto" w:fill="FFFFFF" w:themeFill="background1"/>
              <w:rPr>
                <w:rFonts w:cstheme="minorHAnsi"/>
                <w:sz w:val="20"/>
                <w:szCs w:val="20"/>
              </w:rPr>
            </w:pPr>
            <w:r w:rsidRPr="00AA7C77">
              <w:rPr>
                <w:rFonts w:cstheme="minorHAnsi"/>
                <w:sz w:val="20"/>
                <w:szCs w:val="20"/>
              </w:rPr>
              <w:t>Partneri:</w:t>
            </w:r>
          </w:p>
          <w:p w14:paraId="317480BA" w14:textId="77777777" w:rsidR="003D0AE9" w:rsidRPr="00AA7C77" w:rsidRDefault="003D0AE9" w:rsidP="003D0AE9">
            <w:pPr>
              <w:pStyle w:val="ListParagraph"/>
              <w:numPr>
                <w:ilvl w:val="0"/>
                <w:numId w:val="2"/>
              </w:numPr>
              <w:shd w:val="clear" w:color="auto" w:fill="FFFFFF" w:themeFill="background1"/>
              <w:ind w:left="0"/>
              <w:rPr>
                <w:rFonts w:cstheme="minorHAnsi"/>
                <w:sz w:val="20"/>
                <w:szCs w:val="20"/>
              </w:rPr>
            </w:pPr>
            <w:r w:rsidRPr="00AA7C77">
              <w:rPr>
                <w:rFonts w:cstheme="minorHAnsi"/>
                <w:sz w:val="20"/>
                <w:szCs w:val="20"/>
              </w:rPr>
              <w:t>Ministarstvo unutrašnjih poslova</w:t>
            </w:r>
          </w:p>
          <w:p w14:paraId="5D7B34D6" w14:textId="77777777" w:rsidR="003D0AE9" w:rsidRPr="00AA7C77" w:rsidRDefault="003D0AE9" w:rsidP="003D0AE9">
            <w:pPr>
              <w:pStyle w:val="ListParagraph"/>
              <w:numPr>
                <w:ilvl w:val="0"/>
                <w:numId w:val="2"/>
              </w:numPr>
              <w:shd w:val="clear" w:color="auto" w:fill="FFFFFF" w:themeFill="background1"/>
              <w:ind w:left="0"/>
              <w:rPr>
                <w:rFonts w:cstheme="minorHAnsi"/>
                <w:sz w:val="20"/>
                <w:szCs w:val="20"/>
              </w:rPr>
            </w:pPr>
            <w:r w:rsidRPr="00AA7C77">
              <w:rPr>
                <w:rFonts w:cstheme="minorHAnsi"/>
                <w:sz w:val="20"/>
                <w:szCs w:val="20"/>
              </w:rPr>
              <w:t>Sudski savjet</w:t>
            </w:r>
          </w:p>
          <w:p w14:paraId="5AA6EAB4" w14:textId="77777777" w:rsidR="003D0AE9" w:rsidRPr="00AA7C77" w:rsidRDefault="003D0AE9" w:rsidP="003D0AE9">
            <w:pPr>
              <w:pStyle w:val="ListParagraph"/>
              <w:numPr>
                <w:ilvl w:val="0"/>
                <w:numId w:val="2"/>
              </w:numPr>
              <w:shd w:val="clear" w:color="auto" w:fill="FFFFFF" w:themeFill="background1"/>
              <w:ind w:left="0"/>
              <w:rPr>
                <w:rFonts w:cstheme="minorHAnsi"/>
                <w:sz w:val="20"/>
                <w:szCs w:val="20"/>
              </w:rPr>
            </w:pPr>
            <w:r w:rsidRPr="00AA7C77">
              <w:rPr>
                <w:rFonts w:cstheme="minorHAnsi"/>
                <w:sz w:val="20"/>
                <w:szCs w:val="20"/>
              </w:rPr>
              <w:t>Tužilački savjet</w:t>
            </w:r>
          </w:p>
          <w:p w14:paraId="3E92FD5F" w14:textId="77777777" w:rsidR="003D0AE9" w:rsidRPr="00AA7C77" w:rsidRDefault="003D0AE9" w:rsidP="003D0AE9">
            <w:pPr>
              <w:shd w:val="clear" w:color="auto" w:fill="FFFFFF" w:themeFill="background1"/>
              <w:rPr>
                <w:rFonts w:cstheme="minorHAnsi"/>
                <w:sz w:val="20"/>
                <w:szCs w:val="20"/>
              </w:rPr>
            </w:pPr>
          </w:p>
        </w:tc>
        <w:tc>
          <w:tcPr>
            <w:tcW w:w="1206" w:type="pct"/>
            <w:tcBorders>
              <w:top w:val="double" w:sz="4" w:space="0" w:color="auto"/>
              <w:bottom w:val="double" w:sz="4" w:space="0" w:color="auto"/>
            </w:tcBorders>
            <w:shd w:val="clear" w:color="auto" w:fill="FFFFFF" w:themeFill="background1"/>
          </w:tcPr>
          <w:p w14:paraId="280F0B31" w14:textId="2B541AEA" w:rsidR="003D0AE9" w:rsidRPr="00AA7C77" w:rsidRDefault="003D0AE9" w:rsidP="00092AA6">
            <w:pPr>
              <w:shd w:val="clear" w:color="auto" w:fill="FFFFFF" w:themeFill="background1"/>
              <w:jc w:val="center"/>
              <w:rPr>
                <w:rFonts w:cstheme="minorHAnsi"/>
                <w:sz w:val="20"/>
                <w:szCs w:val="20"/>
              </w:rPr>
            </w:pPr>
            <w:r w:rsidRPr="00AA7C77">
              <w:rPr>
                <w:rFonts w:cstheme="minorHAnsi"/>
                <w:sz w:val="20"/>
                <w:szCs w:val="20"/>
              </w:rPr>
              <w:t>III</w:t>
            </w:r>
            <w:r w:rsidRPr="00AA7C77">
              <w:rPr>
                <w:sz w:val="20"/>
                <w:szCs w:val="20"/>
              </w:rPr>
              <w:t xml:space="preserve"> Q 2026.</w:t>
            </w:r>
          </w:p>
        </w:tc>
        <w:tc>
          <w:tcPr>
            <w:tcW w:w="1078" w:type="pct"/>
            <w:tcBorders>
              <w:top w:val="double" w:sz="4" w:space="0" w:color="auto"/>
              <w:bottom w:val="double" w:sz="4" w:space="0" w:color="auto"/>
            </w:tcBorders>
            <w:shd w:val="clear" w:color="auto" w:fill="FFFFFF" w:themeFill="background1"/>
          </w:tcPr>
          <w:p w14:paraId="171C2A15" w14:textId="77777777" w:rsidR="003D0AE9" w:rsidRPr="00AA7C77" w:rsidRDefault="003D0AE9" w:rsidP="003D0AE9">
            <w:pPr>
              <w:shd w:val="clear" w:color="auto" w:fill="FFFFFF" w:themeFill="background1"/>
              <w:ind w:right="125"/>
              <w:jc w:val="both"/>
              <w:rPr>
                <w:rFonts w:cstheme="minorHAnsi"/>
                <w:sz w:val="20"/>
                <w:szCs w:val="20"/>
              </w:rPr>
            </w:pPr>
            <w:r w:rsidRPr="00AA7C77">
              <w:rPr>
                <w:rFonts w:cstheme="minorHAnsi"/>
                <w:sz w:val="20"/>
                <w:szCs w:val="20"/>
              </w:rPr>
              <w:t>Izrađene Smjernice za informisanje žrtava pri prvom kontaktu sa organom krivičnog postupka.</w:t>
            </w:r>
          </w:p>
          <w:p w14:paraId="642D1CEF" w14:textId="549945EB" w:rsidR="003D0AE9" w:rsidRPr="00AA7C77" w:rsidRDefault="003D0AE9" w:rsidP="003D0AE9">
            <w:pPr>
              <w:shd w:val="clear" w:color="auto" w:fill="FFFFFF" w:themeFill="background1"/>
              <w:jc w:val="both"/>
              <w:rPr>
                <w:rFonts w:cstheme="minorHAnsi"/>
                <w:sz w:val="20"/>
                <w:szCs w:val="20"/>
              </w:rPr>
            </w:pPr>
          </w:p>
        </w:tc>
        <w:tc>
          <w:tcPr>
            <w:tcW w:w="476" w:type="pct"/>
            <w:tcBorders>
              <w:top w:val="double" w:sz="4" w:space="0" w:color="auto"/>
              <w:bottom w:val="double" w:sz="4" w:space="0" w:color="auto"/>
              <w:right w:val="double" w:sz="4" w:space="0" w:color="auto"/>
            </w:tcBorders>
            <w:shd w:val="clear" w:color="auto" w:fill="FFFFFF" w:themeFill="background1"/>
          </w:tcPr>
          <w:p w14:paraId="31BBD744" w14:textId="77777777" w:rsidR="003D0AE9" w:rsidRPr="00AA7C77" w:rsidRDefault="003D0AE9" w:rsidP="003D0AE9">
            <w:pPr>
              <w:shd w:val="clear" w:color="auto" w:fill="FFFFFF" w:themeFill="background1"/>
              <w:rPr>
                <w:rFonts w:cstheme="minorHAnsi"/>
                <w:sz w:val="20"/>
                <w:szCs w:val="20"/>
              </w:rPr>
            </w:pPr>
          </w:p>
        </w:tc>
        <w:tc>
          <w:tcPr>
            <w:tcW w:w="719" w:type="pct"/>
            <w:tcBorders>
              <w:top w:val="double" w:sz="4" w:space="0" w:color="auto"/>
              <w:bottom w:val="double" w:sz="4" w:space="0" w:color="auto"/>
              <w:right w:val="double" w:sz="4" w:space="0" w:color="auto"/>
            </w:tcBorders>
            <w:shd w:val="clear" w:color="auto" w:fill="FFFFFF" w:themeFill="background1"/>
          </w:tcPr>
          <w:p w14:paraId="0F0DBE8C" w14:textId="76248D65" w:rsidR="003D0AE9" w:rsidRPr="00AA7C77" w:rsidRDefault="003D0AE9" w:rsidP="003D0AE9">
            <w:pPr>
              <w:shd w:val="clear" w:color="auto" w:fill="FFFFFF" w:themeFill="background1"/>
              <w:rPr>
                <w:rFonts w:cstheme="minorHAnsi"/>
                <w:sz w:val="20"/>
                <w:szCs w:val="20"/>
              </w:rPr>
            </w:pPr>
          </w:p>
        </w:tc>
      </w:tr>
    </w:tbl>
    <w:p w14:paraId="6AD8F899" w14:textId="77777777" w:rsidR="0056776E" w:rsidRPr="00AA7C77" w:rsidRDefault="0056776E" w:rsidP="00E415CC">
      <w:pPr>
        <w:tabs>
          <w:tab w:val="left" w:pos="1940"/>
        </w:tabs>
        <w:spacing w:after="0" w:line="240" w:lineRule="auto"/>
        <w:rPr>
          <w:rFonts w:cstheme="minorHAnsi"/>
          <w:sz w:val="10"/>
          <w:szCs w:val="10"/>
        </w:rPr>
      </w:pPr>
    </w:p>
    <w:p w14:paraId="1DA880CA" w14:textId="77777777" w:rsidR="0056776E" w:rsidRPr="00AA7C77" w:rsidRDefault="0056776E" w:rsidP="00E415CC">
      <w:pPr>
        <w:tabs>
          <w:tab w:val="left" w:pos="1940"/>
        </w:tabs>
        <w:spacing w:after="0" w:line="240" w:lineRule="auto"/>
        <w:rPr>
          <w:rFonts w:cstheme="minorHAnsi"/>
          <w:sz w:val="10"/>
          <w:szCs w:val="10"/>
        </w:rPr>
      </w:pPr>
    </w:p>
    <w:tbl>
      <w:tblPr>
        <w:tblStyle w:val="TableGrid"/>
        <w:tblW w:w="5009" w:type="pct"/>
        <w:tblInd w:w="-7" w:type="dxa"/>
        <w:tblLayout w:type="fixed"/>
        <w:tblLook w:val="04A0" w:firstRow="1" w:lastRow="0" w:firstColumn="1" w:lastColumn="0" w:noHBand="0" w:noVBand="1"/>
      </w:tblPr>
      <w:tblGrid>
        <w:gridCol w:w="5131"/>
        <w:gridCol w:w="16"/>
        <w:gridCol w:w="1333"/>
        <w:gridCol w:w="1351"/>
        <w:gridCol w:w="18"/>
        <w:gridCol w:w="2421"/>
        <w:gridCol w:w="1791"/>
        <w:gridCol w:w="902"/>
      </w:tblGrid>
      <w:tr w:rsidR="00E415CC" w:rsidRPr="00AA7C77" w14:paraId="57955F9F" w14:textId="77777777" w:rsidTr="008721CE">
        <w:trPr>
          <w:trHeight w:val="582"/>
        </w:trPr>
        <w:tc>
          <w:tcPr>
            <w:tcW w:w="5000" w:type="pct"/>
            <w:gridSpan w:val="8"/>
            <w:tcBorders>
              <w:top w:val="double" w:sz="4" w:space="0" w:color="auto"/>
              <w:right w:val="double" w:sz="4" w:space="0" w:color="auto"/>
            </w:tcBorders>
            <w:shd w:val="clear" w:color="auto" w:fill="D9F2D0" w:themeFill="accent6" w:themeFillTint="33"/>
          </w:tcPr>
          <w:p w14:paraId="2BA0EC48" w14:textId="0DF44A1F" w:rsidR="00E415CC" w:rsidRPr="00AA7C77" w:rsidRDefault="00E415CC" w:rsidP="00EB6A46">
            <w:pPr>
              <w:rPr>
                <w:rFonts w:cstheme="minorHAnsi"/>
                <w:b/>
                <w:bCs/>
                <w:sz w:val="24"/>
                <w:szCs w:val="24"/>
              </w:rPr>
            </w:pPr>
            <w:r w:rsidRPr="00AA7C77">
              <w:rPr>
                <w:rFonts w:cstheme="minorHAnsi"/>
                <w:b/>
                <w:bCs/>
              </w:rPr>
              <w:t xml:space="preserve">Operativni cilj </w:t>
            </w:r>
            <w:r w:rsidR="0056776E" w:rsidRPr="00AA7C77">
              <w:rPr>
                <w:rFonts w:cstheme="minorHAnsi"/>
                <w:b/>
                <w:bCs/>
              </w:rPr>
              <w:t>2</w:t>
            </w:r>
            <w:r w:rsidRPr="00AA7C77">
              <w:rPr>
                <w:rFonts w:cstheme="minorHAnsi"/>
                <w:b/>
                <w:bCs/>
              </w:rPr>
              <w:t>.</w:t>
            </w:r>
            <w:r w:rsidR="0056776E" w:rsidRPr="00AA7C77">
              <w:rPr>
                <w:rFonts w:cstheme="minorHAnsi"/>
                <w:b/>
                <w:bCs/>
              </w:rPr>
              <w:t>2</w:t>
            </w:r>
            <w:r w:rsidRPr="00AA7C77">
              <w:rPr>
                <w:rFonts w:cstheme="minorHAnsi"/>
                <w:b/>
                <w:bCs/>
              </w:rPr>
              <w:t xml:space="preserve">: </w:t>
            </w:r>
            <w:r w:rsidR="00BF050A" w:rsidRPr="00AA7C77">
              <w:rPr>
                <w:b/>
                <w:bCs/>
              </w:rPr>
              <w:t xml:space="preserve">Uspostavljanje službi podrške žrtvama pri višim tužilaštvima i sudovima </w:t>
            </w:r>
          </w:p>
        </w:tc>
      </w:tr>
      <w:tr w:rsidR="004C4436" w:rsidRPr="00AA7C77" w14:paraId="3977C98C" w14:textId="77777777" w:rsidTr="008721CE">
        <w:trPr>
          <w:trHeight w:val="582"/>
        </w:trPr>
        <w:tc>
          <w:tcPr>
            <w:tcW w:w="1979" w:type="pct"/>
            <w:tcBorders>
              <w:top w:val="double" w:sz="4" w:space="0" w:color="auto"/>
              <w:right w:val="double" w:sz="4" w:space="0" w:color="auto"/>
            </w:tcBorders>
            <w:shd w:val="clear" w:color="auto" w:fill="FAE2D5" w:themeFill="accent2" w:themeFillTint="33"/>
          </w:tcPr>
          <w:p w14:paraId="18822BF5" w14:textId="77777777" w:rsidR="00E415CC" w:rsidRPr="00AA7C77" w:rsidRDefault="00E415CC" w:rsidP="00EB6A46">
            <w:pPr>
              <w:rPr>
                <w:rFonts w:cstheme="minorHAnsi"/>
                <w:sz w:val="20"/>
                <w:szCs w:val="20"/>
              </w:rPr>
            </w:pPr>
            <w:r w:rsidRPr="00AA7C77">
              <w:rPr>
                <w:rFonts w:cstheme="minorHAnsi"/>
                <w:sz w:val="20"/>
                <w:szCs w:val="20"/>
              </w:rPr>
              <w:t>Indikatori učinka</w:t>
            </w:r>
          </w:p>
        </w:tc>
        <w:tc>
          <w:tcPr>
            <w:tcW w:w="1041" w:type="pct"/>
            <w:gridSpan w:val="3"/>
            <w:tcBorders>
              <w:top w:val="double" w:sz="4" w:space="0" w:color="auto"/>
              <w:right w:val="double" w:sz="4" w:space="0" w:color="auto"/>
            </w:tcBorders>
            <w:shd w:val="clear" w:color="auto" w:fill="FAE2D5" w:themeFill="accent2" w:themeFillTint="33"/>
          </w:tcPr>
          <w:p w14:paraId="54DD1DA2" w14:textId="77777777" w:rsidR="00E415CC" w:rsidRPr="00AA7C77" w:rsidRDefault="00E415CC" w:rsidP="00EB6A46">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941" w:type="pct"/>
            <w:gridSpan w:val="2"/>
            <w:tcBorders>
              <w:top w:val="double" w:sz="4" w:space="0" w:color="auto"/>
              <w:right w:val="double" w:sz="4" w:space="0" w:color="auto"/>
            </w:tcBorders>
            <w:shd w:val="clear" w:color="auto" w:fill="FAE2D5" w:themeFill="accent2" w:themeFillTint="33"/>
          </w:tcPr>
          <w:p w14:paraId="41C6C291" w14:textId="77777777" w:rsidR="00E415CC" w:rsidRPr="00AA7C77" w:rsidRDefault="00E415CC" w:rsidP="00EB6A46">
            <w:pPr>
              <w:rPr>
                <w:rFonts w:cstheme="minorHAnsi"/>
                <w:sz w:val="20"/>
                <w:szCs w:val="20"/>
              </w:rPr>
            </w:pPr>
            <w:r w:rsidRPr="00AA7C77">
              <w:rPr>
                <w:rFonts w:cstheme="minorHAnsi"/>
                <w:sz w:val="20"/>
                <w:szCs w:val="20"/>
              </w:rPr>
              <w:t>Početna vrijednost u 2024.</w:t>
            </w:r>
          </w:p>
        </w:tc>
        <w:tc>
          <w:tcPr>
            <w:tcW w:w="1039" w:type="pct"/>
            <w:gridSpan w:val="2"/>
            <w:tcBorders>
              <w:top w:val="double" w:sz="4" w:space="0" w:color="auto"/>
              <w:right w:val="double" w:sz="4" w:space="0" w:color="auto"/>
            </w:tcBorders>
            <w:shd w:val="clear" w:color="auto" w:fill="FAE2D5" w:themeFill="accent2" w:themeFillTint="33"/>
          </w:tcPr>
          <w:p w14:paraId="0123120A" w14:textId="6FCC3770" w:rsidR="00E415CC" w:rsidRPr="00AA7C77" w:rsidRDefault="00E415CC" w:rsidP="00EB6A46">
            <w:pPr>
              <w:rPr>
                <w:rFonts w:cstheme="minorHAnsi"/>
                <w:sz w:val="20"/>
                <w:szCs w:val="20"/>
              </w:rPr>
            </w:pPr>
            <w:r w:rsidRPr="00AA7C77">
              <w:rPr>
                <w:rFonts w:cstheme="minorHAnsi"/>
                <w:bCs/>
                <w:sz w:val="20"/>
                <w:szCs w:val="20"/>
              </w:rPr>
              <w:t>Ciljana vrijednost u 202</w:t>
            </w:r>
            <w:r w:rsidR="004465A7" w:rsidRPr="00AA7C77">
              <w:rPr>
                <w:rFonts w:cstheme="minorHAnsi"/>
                <w:bCs/>
                <w:sz w:val="20"/>
                <w:szCs w:val="20"/>
              </w:rPr>
              <w:t>7</w:t>
            </w:r>
            <w:r w:rsidRPr="00AA7C77">
              <w:rPr>
                <w:rFonts w:cstheme="minorHAnsi"/>
                <w:bCs/>
                <w:sz w:val="20"/>
                <w:szCs w:val="20"/>
              </w:rPr>
              <w:t>.</w:t>
            </w:r>
          </w:p>
        </w:tc>
      </w:tr>
      <w:tr w:rsidR="004C4436" w:rsidRPr="00AA7C77" w14:paraId="1009F4E3" w14:textId="77777777" w:rsidTr="008721CE">
        <w:trPr>
          <w:trHeight w:val="582"/>
        </w:trPr>
        <w:tc>
          <w:tcPr>
            <w:tcW w:w="1979" w:type="pct"/>
            <w:tcBorders>
              <w:top w:val="double" w:sz="4" w:space="0" w:color="auto"/>
              <w:right w:val="double" w:sz="4" w:space="0" w:color="auto"/>
            </w:tcBorders>
            <w:shd w:val="clear" w:color="auto" w:fill="FFFFFF" w:themeFill="background1"/>
          </w:tcPr>
          <w:p w14:paraId="437BD760" w14:textId="4AD5D249" w:rsidR="00BF050A" w:rsidRPr="00AA7C77" w:rsidRDefault="00BF050A" w:rsidP="00BF050A">
            <w:pPr>
              <w:spacing w:after="120"/>
              <w:jc w:val="both"/>
              <w:rPr>
                <w:rFonts w:cstheme="minorHAnsi"/>
                <w:sz w:val="20"/>
                <w:szCs w:val="20"/>
              </w:rPr>
            </w:pPr>
            <w:r w:rsidRPr="00AA7C77">
              <w:rPr>
                <w:sz w:val="20"/>
              </w:rPr>
              <w:t>% viših tužilaštava</w:t>
            </w:r>
            <w:r w:rsidR="00EB0FEF" w:rsidRPr="00AA7C77">
              <w:rPr>
                <w:sz w:val="20"/>
              </w:rPr>
              <w:t xml:space="preserve"> </w:t>
            </w:r>
            <w:r w:rsidRPr="00AA7C77">
              <w:rPr>
                <w:sz w:val="20"/>
              </w:rPr>
              <w:t>u kojima su uspostavljene službe podrške žrtvama</w:t>
            </w:r>
          </w:p>
        </w:tc>
        <w:tc>
          <w:tcPr>
            <w:tcW w:w="1041" w:type="pct"/>
            <w:gridSpan w:val="3"/>
            <w:tcBorders>
              <w:top w:val="double" w:sz="4" w:space="0" w:color="auto"/>
              <w:right w:val="double" w:sz="4" w:space="0" w:color="auto"/>
            </w:tcBorders>
            <w:shd w:val="clear" w:color="auto" w:fill="FFFFFF" w:themeFill="background1"/>
          </w:tcPr>
          <w:p w14:paraId="0102692D" w14:textId="0877BC07" w:rsidR="00BF050A" w:rsidRPr="00AA7C77" w:rsidRDefault="00BF050A" w:rsidP="00BF050A">
            <w:pPr>
              <w:rPr>
                <w:rFonts w:cstheme="minorHAnsi"/>
                <w:bCs/>
                <w:sz w:val="20"/>
                <w:szCs w:val="20"/>
              </w:rPr>
            </w:pPr>
            <w:r w:rsidRPr="00AA7C77">
              <w:rPr>
                <w:sz w:val="20"/>
              </w:rPr>
              <w:t>Izvještaji o sprovođenju SZPŽ 2025-202</w:t>
            </w:r>
            <w:r w:rsidR="0056776E" w:rsidRPr="00AA7C77">
              <w:rPr>
                <w:sz w:val="20"/>
              </w:rPr>
              <w:t>9</w:t>
            </w:r>
            <w:r w:rsidRPr="00AA7C77">
              <w:rPr>
                <w:sz w:val="20"/>
              </w:rPr>
              <w:t>.</w:t>
            </w:r>
          </w:p>
        </w:tc>
        <w:tc>
          <w:tcPr>
            <w:tcW w:w="941" w:type="pct"/>
            <w:gridSpan w:val="2"/>
            <w:tcBorders>
              <w:top w:val="double" w:sz="4" w:space="0" w:color="auto"/>
              <w:right w:val="double" w:sz="4" w:space="0" w:color="auto"/>
            </w:tcBorders>
            <w:shd w:val="clear" w:color="auto" w:fill="FFFFFF" w:themeFill="background1"/>
          </w:tcPr>
          <w:p w14:paraId="54899B05" w14:textId="6607A5AF" w:rsidR="00BF050A" w:rsidRPr="00AA7C77" w:rsidRDefault="00BF050A" w:rsidP="00BF050A">
            <w:pPr>
              <w:jc w:val="center"/>
              <w:rPr>
                <w:rFonts w:cstheme="minorHAnsi"/>
                <w:sz w:val="20"/>
                <w:szCs w:val="20"/>
              </w:rPr>
            </w:pPr>
            <w:r w:rsidRPr="00AA7C77">
              <w:rPr>
                <w:sz w:val="20"/>
              </w:rPr>
              <w:t>0%</w:t>
            </w:r>
          </w:p>
        </w:tc>
        <w:tc>
          <w:tcPr>
            <w:tcW w:w="1039" w:type="pct"/>
            <w:gridSpan w:val="2"/>
            <w:tcBorders>
              <w:top w:val="double" w:sz="4" w:space="0" w:color="auto"/>
              <w:right w:val="double" w:sz="4" w:space="0" w:color="auto"/>
            </w:tcBorders>
            <w:shd w:val="clear" w:color="auto" w:fill="FFFFFF" w:themeFill="background1"/>
          </w:tcPr>
          <w:p w14:paraId="3E0CE715" w14:textId="22C3D33B" w:rsidR="00BF050A" w:rsidRPr="00AA7C77" w:rsidRDefault="00BF050A" w:rsidP="00BF050A">
            <w:pPr>
              <w:jc w:val="center"/>
              <w:rPr>
                <w:rFonts w:cstheme="minorHAnsi"/>
                <w:bCs/>
                <w:sz w:val="20"/>
                <w:szCs w:val="20"/>
              </w:rPr>
            </w:pPr>
            <w:r w:rsidRPr="00AA7C77">
              <w:rPr>
                <w:sz w:val="20"/>
              </w:rPr>
              <w:t>0%</w:t>
            </w:r>
          </w:p>
        </w:tc>
      </w:tr>
      <w:tr w:rsidR="004C4436" w:rsidRPr="00AA7C77" w14:paraId="28B064FB" w14:textId="77777777" w:rsidTr="008721CE">
        <w:trPr>
          <w:trHeight w:val="582"/>
        </w:trPr>
        <w:tc>
          <w:tcPr>
            <w:tcW w:w="1979" w:type="pct"/>
            <w:tcBorders>
              <w:top w:val="double" w:sz="4" w:space="0" w:color="auto"/>
              <w:right w:val="double" w:sz="4" w:space="0" w:color="auto"/>
            </w:tcBorders>
            <w:shd w:val="clear" w:color="auto" w:fill="FFFFFF" w:themeFill="background1"/>
          </w:tcPr>
          <w:p w14:paraId="0F8D2652" w14:textId="02C12C47" w:rsidR="00EB0FEF" w:rsidRPr="00AA7C77" w:rsidRDefault="00EB0FEF" w:rsidP="00EB0FEF">
            <w:pPr>
              <w:spacing w:after="120"/>
              <w:jc w:val="both"/>
              <w:rPr>
                <w:sz w:val="20"/>
              </w:rPr>
            </w:pPr>
            <w:r w:rsidRPr="00AA7C77">
              <w:rPr>
                <w:sz w:val="20"/>
              </w:rPr>
              <w:t>% viših sudova u kojima su uspostavljene službe podrške žrtvama</w:t>
            </w:r>
          </w:p>
        </w:tc>
        <w:tc>
          <w:tcPr>
            <w:tcW w:w="1041" w:type="pct"/>
            <w:gridSpan w:val="3"/>
            <w:tcBorders>
              <w:top w:val="double" w:sz="4" w:space="0" w:color="auto"/>
              <w:right w:val="double" w:sz="4" w:space="0" w:color="auto"/>
            </w:tcBorders>
            <w:shd w:val="clear" w:color="auto" w:fill="FFFFFF" w:themeFill="background1"/>
          </w:tcPr>
          <w:p w14:paraId="3503D77B" w14:textId="7475013A" w:rsidR="00EB0FEF" w:rsidRPr="00AA7C77" w:rsidRDefault="00EB0FEF" w:rsidP="00EB0FEF">
            <w:pPr>
              <w:rPr>
                <w:sz w:val="20"/>
              </w:rPr>
            </w:pPr>
            <w:r w:rsidRPr="00AA7C77">
              <w:rPr>
                <w:sz w:val="20"/>
              </w:rPr>
              <w:t>Izvještaji o sprovođenju SZPŽ 2025-202</w:t>
            </w:r>
            <w:r w:rsidR="0056776E" w:rsidRPr="00AA7C77">
              <w:rPr>
                <w:sz w:val="20"/>
              </w:rPr>
              <w:t>9</w:t>
            </w:r>
            <w:r w:rsidRPr="00AA7C77">
              <w:rPr>
                <w:sz w:val="20"/>
              </w:rPr>
              <w:t>.</w:t>
            </w:r>
          </w:p>
        </w:tc>
        <w:tc>
          <w:tcPr>
            <w:tcW w:w="941" w:type="pct"/>
            <w:gridSpan w:val="2"/>
            <w:tcBorders>
              <w:top w:val="double" w:sz="4" w:space="0" w:color="auto"/>
              <w:right w:val="double" w:sz="4" w:space="0" w:color="auto"/>
            </w:tcBorders>
            <w:shd w:val="clear" w:color="auto" w:fill="FFFFFF" w:themeFill="background1"/>
          </w:tcPr>
          <w:p w14:paraId="6F6E4C4B" w14:textId="4FD264A3" w:rsidR="00EB0FEF" w:rsidRPr="00AA7C77" w:rsidRDefault="00EB0FEF" w:rsidP="00EB0FEF">
            <w:pPr>
              <w:jc w:val="center"/>
              <w:rPr>
                <w:sz w:val="20"/>
              </w:rPr>
            </w:pPr>
            <w:r w:rsidRPr="00AA7C77">
              <w:rPr>
                <w:sz w:val="20"/>
              </w:rPr>
              <w:t>0%</w:t>
            </w:r>
          </w:p>
        </w:tc>
        <w:tc>
          <w:tcPr>
            <w:tcW w:w="1039" w:type="pct"/>
            <w:gridSpan w:val="2"/>
            <w:tcBorders>
              <w:top w:val="double" w:sz="4" w:space="0" w:color="auto"/>
              <w:right w:val="double" w:sz="4" w:space="0" w:color="auto"/>
            </w:tcBorders>
            <w:shd w:val="clear" w:color="auto" w:fill="FFFFFF" w:themeFill="background1"/>
          </w:tcPr>
          <w:p w14:paraId="7571C571" w14:textId="556BA2B2" w:rsidR="00EB0FEF" w:rsidRPr="00AA7C77" w:rsidRDefault="00EB0FEF" w:rsidP="00EB0FEF">
            <w:pPr>
              <w:jc w:val="center"/>
              <w:rPr>
                <w:sz w:val="20"/>
              </w:rPr>
            </w:pPr>
            <w:r w:rsidRPr="00AA7C77">
              <w:rPr>
                <w:sz w:val="20"/>
              </w:rPr>
              <w:t>0%</w:t>
            </w:r>
          </w:p>
        </w:tc>
      </w:tr>
      <w:tr w:rsidR="004C4436" w:rsidRPr="00AA7C77" w14:paraId="23D07A18" w14:textId="77777777" w:rsidTr="008721CE">
        <w:trPr>
          <w:trHeight w:val="582"/>
        </w:trPr>
        <w:tc>
          <w:tcPr>
            <w:tcW w:w="1979" w:type="pct"/>
            <w:tcBorders>
              <w:top w:val="double" w:sz="4" w:space="0" w:color="auto"/>
              <w:right w:val="double" w:sz="4" w:space="0" w:color="auto"/>
            </w:tcBorders>
            <w:shd w:val="clear" w:color="auto" w:fill="FFFFFF" w:themeFill="background1"/>
          </w:tcPr>
          <w:p w14:paraId="69045D4A" w14:textId="7A8EAF7F" w:rsidR="00BF050A" w:rsidRPr="00AA7C77" w:rsidRDefault="00BF050A" w:rsidP="00BF050A">
            <w:pPr>
              <w:spacing w:after="120"/>
              <w:jc w:val="both"/>
              <w:rPr>
                <w:rFonts w:cstheme="minorHAnsi"/>
                <w:sz w:val="20"/>
                <w:szCs w:val="20"/>
              </w:rPr>
            </w:pPr>
            <w:r w:rsidRPr="00AA7C77">
              <w:rPr>
                <w:sz w:val="20"/>
              </w:rPr>
              <w:lastRenderedPageBreak/>
              <w:t>Broj novoangažovanih profesionalaca u službama podrške žrtvama osnovanim pri višim tužilaštvima i sudovima.</w:t>
            </w:r>
          </w:p>
        </w:tc>
        <w:tc>
          <w:tcPr>
            <w:tcW w:w="1041" w:type="pct"/>
            <w:gridSpan w:val="3"/>
            <w:tcBorders>
              <w:top w:val="double" w:sz="4" w:space="0" w:color="auto"/>
              <w:right w:val="double" w:sz="4" w:space="0" w:color="auto"/>
            </w:tcBorders>
            <w:shd w:val="clear" w:color="auto" w:fill="FFFFFF" w:themeFill="background1"/>
          </w:tcPr>
          <w:p w14:paraId="677BBBE5" w14:textId="47BD001C" w:rsidR="00BF050A" w:rsidRPr="00AA7C77" w:rsidRDefault="00BF050A" w:rsidP="00BF050A">
            <w:pPr>
              <w:spacing w:line="276" w:lineRule="auto"/>
              <w:jc w:val="both"/>
              <w:rPr>
                <w:rFonts w:cstheme="minorHAnsi"/>
                <w:bCs/>
                <w:sz w:val="20"/>
                <w:szCs w:val="20"/>
              </w:rPr>
            </w:pPr>
            <w:r w:rsidRPr="00AA7C77">
              <w:rPr>
                <w:sz w:val="20"/>
              </w:rPr>
              <w:t>Izvještaji o sprovođenju SZPŽ 2025-202</w:t>
            </w:r>
            <w:r w:rsidR="0056776E" w:rsidRPr="00AA7C77">
              <w:rPr>
                <w:sz w:val="20"/>
              </w:rPr>
              <w:t>9</w:t>
            </w:r>
            <w:r w:rsidRPr="00AA7C77">
              <w:rPr>
                <w:sz w:val="20"/>
              </w:rPr>
              <w:t>.</w:t>
            </w:r>
          </w:p>
        </w:tc>
        <w:tc>
          <w:tcPr>
            <w:tcW w:w="941" w:type="pct"/>
            <w:gridSpan w:val="2"/>
            <w:tcBorders>
              <w:top w:val="double" w:sz="4" w:space="0" w:color="auto"/>
              <w:right w:val="double" w:sz="4" w:space="0" w:color="auto"/>
            </w:tcBorders>
            <w:shd w:val="clear" w:color="auto" w:fill="FFFFFF" w:themeFill="background1"/>
          </w:tcPr>
          <w:p w14:paraId="10E41C22" w14:textId="3B5B25E8" w:rsidR="00BF050A" w:rsidRPr="00AA7C77" w:rsidRDefault="00BF050A" w:rsidP="00BF050A">
            <w:pPr>
              <w:jc w:val="center"/>
              <w:rPr>
                <w:rFonts w:cstheme="minorHAnsi"/>
                <w:sz w:val="20"/>
                <w:szCs w:val="20"/>
              </w:rPr>
            </w:pPr>
            <w:r w:rsidRPr="00AA7C77">
              <w:rPr>
                <w:sz w:val="20"/>
              </w:rPr>
              <w:t>0</w:t>
            </w:r>
          </w:p>
        </w:tc>
        <w:tc>
          <w:tcPr>
            <w:tcW w:w="1039" w:type="pct"/>
            <w:gridSpan w:val="2"/>
            <w:tcBorders>
              <w:top w:val="double" w:sz="4" w:space="0" w:color="auto"/>
              <w:right w:val="double" w:sz="4" w:space="0" w:color="auto"/>
            </w:tcBorders>
            <w:shd w:val="clear" w:color="auto" w:fill="FFFFFF" w:themeFill="background1"/>
          </w:tcPr>
          <w:p w14:paraId="1A17F2F6" w14:textId="0D6521EB" w:rsidR="00BF050A" w:rsidRPr="00AA7C77" w:rsidRDefault="00BF050A" w:rsidP="00BF050A">
            <w:pPr>
              <w:jc w:val="center"/>
              <w:rPr>
                <w:rFonts w:cstheme="minorHAnsi"/>
                <w:bCs/>
                <w:sz w:val="20"/>
                <w:szCs w:val="20"/>
              </w:rPr>
            </w:pPr>
            <w:r w:rsidRPr="00AA7C77">
              <w:rPr>
                <w:sz w:val="20"/>
              </w:rPr>
              <w:t>0</w:t>
            </w:r>
          </w:p>
        </w:tc>
      </w:tr>
      <w:tr w:rsidR="004C4436" w:rsidRPr="00AA7C77" w14:paraId="5286FB07" w14:textId="77777777" w:rsidTr="008721CE">
        <w:trPr>
          <w:trHeight w:val="955"/>
        </w:trPr>
        <w:tc>
          <w:tcPr>
            <w:tcW w:w="1979" w:type="pct"/>
            <w:tcBorders>
              <w:top w:val="double" w:sz="4" w:space="0" w:color="auto"/>
            </w:tcBorders>
            <w:shd w:val="clear" w:color="auto" w:fill="D9D9D9" w:themeFill="background1" w:themeFillShade="D9"/>
          </w:tcPr>
          <w:p w14:paraId="0FE8C370" w14:textId="77777777" w:rsidR="00E415CC" w:rsidRPr="00AA7C77" w:rsidRDefault="00E415CC" w:rsidP="00EB6A46">
            <w:pPr>
              <w:rPr>
                <w:rFonts w:cstheme="minorHAnsi"/>
                <w:sz w:val="20"/>
                <w:szCs w:val="20"/>
              </w:rPr>
            </w:pPr>
            <w:r w:rsidRPr="00AA7C77">
              <w:rPr>
                <w:rFonts w:cstheme="minorHAnsi"/>
                <w:sz w:val="20"/>
                <w:szCs w:val="20"/>
              </w:rPr>
              <w:t>Aktivnosti koje utiču na realizaciju operativnog cilja</w:t>
            </w:r>
          </w:p>
        </w:tc>
        <w:tc>
          <w:tcPr>
            <w:tcW w:w="520" w:type="pct"/>
            <w:gridSpan w:val="2"/>
            <w:tcBorders>
              <w:top w:val="double" w:sz="4" w:space="0" w:color="auto"/>
            </w:tcBorders>
            <w:shd w:val="clear" w:color="auto" w:fill="D9D9D9" w:themeFill="background1" w:themeFillShade="D9"/>
          </w:tcPr>
          <w:p w14:paraId="6F9E558F" w14:textId="77777777" w:rsidR="00E415CC" w:rsidRPr="00AA7C77" w:rsidRDefault="00E415CC" w:rsidP="00EB6A46">
            <w:pPr>
              <w:rPr>
                <w:rFonts w:cstheme="minorHAnsi"/>
                <w:sz w:val="20"/>
                <w:szCs w:val="20"/>
              </w:rPr>
            </w:pPr>
            <w:r w:rsidRPr="00AA7C77">
              <w:rPr>
                <w:rFonts w:cstheme="minorHAnsi"/>
                <w:sz w:val="20"/>
                <w:szCs w:val="20"/>
              </w:rPr>
              <w:t>Nosioci aktivnosti</w:t>
            </w:r>
          </w:p>
          <w:p w14:paraId="28453FCB" w14:textId="77777777" w:rsidR="00E415CC" w:rsidRPr="00AA7C77" w:rsidRDefault="00E415CC" w:rsidP="00EB6A46">
            <w:pPr>
              <w:rPr>
                <w:rFonts w:cstheme="minorHAnsi"/>
                <w:sz w:val="20"/>
                <w:szCs w:val="20"/>
              </w:rPr>
            </w:pPr>
          </w:p>
        </w:tc>
        <w:tc>
          <w:tcPr>
            <w:tcW w:w="521" w:type="pct"/>
            <w:tcBorders>
              <w:top w:val="double" w:sz="4" w:space="0" w:color="auto"/>
            </w:tcBorders>
            <w:shd w:val="clear" w:color="auto" w:fill="D9D9D9" w:themeFill="background1" w:themeFillShade="D9"/>
          </w:tcPr>
          <w:p w14:paraId="03AD1781" w14:textId="77777777" w:rsidR="00E415CC" w:rsidRPr="00AA7C77" w:rsidRDefault="00E415CC" w:rsidP="00EB6A46">
            <w:pPr>
              <w:rPr>
                <w:rFonts w:cstheme="minorHAnsi"/>
                <w:sz w:val="20"/>
                <w:szCs w:val="20"/>
              </w:rPr>
            </w:pPr>
            <w:r w:rsidRPr="00AA7C77">
              <w:rPr>
                <w:rFonts w:cstheme="minorHAnsi"/>
                <w:sz w:val="20"/>
                <w:szCs w:val="20"/>
              </w:rPr>
              <w:t>Period sprovođenja aktivnosti</w:t>
            </w:r>
          </w:p>
        </w:tc>
        <w:tc>
          <w:tcPr>
            <w:tcW w:w="941" w:type="pct"/>
            <w:gridSpan w:val="2"/>
            <w:tcBorders>
              <w:top w:val="double" w:sz="4" w:space="0" w:color="auto"/>
            </w:tcBorders>
            <w:shd w:val="clear" w:color="auto" w:fill="D9D9D9" w:themeFill="background1" w:themeFillShade="D9"/>
          </w:tcPr>
          <w:p w14:paraId="226B71A7" w14:textId="77777777" w:rsidR="00E415CC" w:rsidRPr="00AA7C77" w:rsidRDefault="00E415CC" w:rsidP="00EB6A46">
            <w:pPr>
              <w:rPr>
                <w:rFonts w:cstheme="minorHAnsi"/>
                <w:sz w:val="20"/>
                <w:szCs w:val="20"/>
              </w:rPr>
            </w:pPr>
            <w:r w:rsidRPr="00AA7C77">
              <w:rPr>
                <w:rFonts w:cstheme="minorHAnsi"/>
                <w:sz w:val="20"/>
                <w:szCs w:val="20"/>
              </w:rPr>
              <w:t>Pokazatelj/indikator rezultata</w:t>
            </w:r>
          </w:p>
        </w:tc>
        <w:tc>
          <w:tcPr>
            <w:tcW w:w="691" w:type="pct"/>
            <w:tcBorders>
              <w:top w:val="double" w:sz="4" w:space="0" w:color="auto"/>
              <w:right w:val="double" w:sz="4" w:space="0" w:color="auto"/>
            </w:tcBorders>
            <w:shd w:val="clear" w:color="auto" w:fill="D9D9D9" w:themeFill="background1" w:themeFillShade="D9"/>
          </w:tcPr>
          <w:p w14:paraId="0EF3D994" w14:textId="77777777" w:rsidR="00E415CC" w:rsidRPr="00AA7C77" w:rsidRDefault="00E415CC" w:rsidP="00EB6A46">
            <w:pPr>
              <w:rPr>
                <w:rFonts w:cstheme="minorHAnsi"/>
                <w:sz w:val="20"/>
                <w:szCs w:val="20"/>
              </w:rPr>
            </w:pPr>
            <w:r w:rsidRPr="00AA7C77">
              <w:rPr>
                <w:sz w:val="20"/>
                <w:szCs w:val="20"/>
              </w:rPr>
              <w:t>Sredstva planirana za sprovođenje aktivnosti</w:t>
            </w:r>
          </w:p>
        </w:tc>
        <w:tc>
          <w:tcPr>
            <w:tcW w:w="348" w:type="pct"/>
            <w:tcBorders>
              <w:top w:val="double" w:sz="4" w:space="0" w:color="auto"/>
              <w:right w:val="double" w:sz="4" w:space="0" w:color="auto"/>
            </w:tcBorders>
            <w:shd w:val="clear" w:color="auto" w:fill="D9D9D9" w:themeFill="background1" w:themeFillShade="D9"/>
          </w:tcPr>
          <w:p w14:paraId="3BEEC84D" w14:textId="77777777" w:rsidR="00E415CC" w:rsidRPr="00AA7C77" w:rsidRDefault="00E415CC" w:rsidP="00EB6A46">
            <w:pPr>
              <w:rPr>
                <w:rFonts w:cstheme="minorHAnsi"/>
                <w:sz w:val="20"/>
                <w:szCs w:val="20"/>
              </w:rPr>
            </w:pPr>
            <w:r w:rsidRPr="00AA7C77">
              <w:rPr>
                <w:rFonts w:cstheme="minorHAnsi"/>
                <w:sz w:val="20"/>
                <w:szCs w:val="20"/>
              </w:rPr>
              <w:t>Izvor finansiranja</w:t>
            </w:r>
          </w:p>
        </w:tc>
      </w:tr>
      <w:tr w:rsidR="004C4436" w:rsidRPr="00AA7C77" w14:paraId="3B72C6E9" w14:textId="77777777" w:rsidTr="008721CE">
        <w:trPr>
          <w:trHeight w:val="304"/>
        </w:trPr>
        <w:tc>
          <w:tcPr>
            <w:tcW w:w="1979" w:type="pct"/>
            <w:tcBorders>
              <w:top w:val="double" w:sz="4" w:space="0" w:color="auto"/>
              <w:bottom w:val="double" w:sz="4" w:space="0" w:color="auto"/>
            </w:tcBorders>
            <w:shd w:val="clear" w:color="auto" w:fill="FFFFFF" w:themeFill="background1"/>
          </w:tcPr>
          <w:p w14:paraId="3828BBAE" w14:textId="2A35094F" w:rsidR="00BF050A" w:rsidRPr="00AA7C77" w:rsidRDefault="00BF050A" w:rsidP="00BF050A">
            <w:pPr>
              <w:pStyle w:val="Pa5"/>
              <w:spacing w:line="240" w:lineRule="auto"/>
              <w:jc w:val="both"/>
              <w:rPr>
                <w:rFonts w:ascii="Calibri" w:hAnsi="Calibri" w:cs="Calibri"/>
                <w:color w:val="000000"/>
                <w:sz w:val="20"/>
                <w:szCs w:val="20"/>
              </w:rPr>
            </w:pPr>
            <w:r w:rsidRPr="00AA7C77">
              <w:rPr>
                <w:rFonts w:ascii="Calibri" w:hAnsi="Calibri" w:cs="Calibri"/>
                <w:sz w:val="20"/>
                <w:szCs w:val="20"/>
              </w:rPr>
              <w:t>Aktivnosti za realizaciju ovog operativnog cilja biće definisan</w:t>
            </w:r>
            <w:r w:rsidR="007913DE" w:rsidRPr="00AA7C77">
              <w:rPr>
                <w:rFonts w:ascii="Calibri" w:hAnsi="Calibri" w:cs="Calibri"/>
                <w:sz w:val="20"/>
                <w:szCs w:val="20"/>
              </w:rPr>
              <w:t>e</w:t>
            </w:r>
            <w:r w:rsidRPr="00AA7C77">
              <w:rPr>
                <w:rFonts w:ascii="Calibri" w:hAnsi="Calibri" w:cs="Calibri"/>
                <w:sz w:val="20"/>
                <w:szCs w:val="20"/>
              </w:rPr>
              <w:t xml:space="preserve"> u Akcionom planu za period 202</w:t>
            </w:r>
            <w:r w:rsidR="00F079C9" w:rsidRPr="00AA7C77">
              <w:rPr>
                <w:rFonts w:ascii="Calibri" w:hAnsi="Calibri" w:cs="Calibri"/>
                <w:sz w:val="20"/>
                <w:szCs w:val="20"/>
              </w:rPr>
              <w:t>8</w:t>
            </w:r>
            <w:r w:rsidRPr="00AA7C77">
              <w:rPr>
                <w:rFonts w:ascii="Calibri" w:hAnsi="Calibri" w:cs="Calibri"/>
                <w:sz w:val="20"/>
                <w:szCs w:val="20"/>
              </w:rPr>
              <w:t>-202</w:t>
            </w:r>
            <w:r w:rsidR="00F079C9" w:rsidRPr="00AA7C77">
              <w:rPr>
                <w:rFonts w:ascii="Calibri" w:hAnsi="Calibri" w:cs="Calibri"/>
                <w:sz w:val="20"/>
                <w:szCs w:val="20"/>
              </w:rPr>
              <w:t>9.</w:t>
            </w:r>
            <w:r w:rsidRPr="00AA7C77">
              <w:rPr>
                <w:rFonts w:ascii="Calibri" w:hAnsi="Calibri" w:cs="Calibri"/>
              </w:rPr>
              <w:t xml:space="preserve"> </w:t>
            </w:r>
          </w:p>
        </w:tc>
        <w:tc>
          <w:tcPr>
            <w:tcW w:w="520" w:type="pct"/>
            <w:gridSpan w:val="2"/>
            <w:tcBorders>
              <w:top w:val="double" w:sz="4" w:space="0" w:color="auto"/>
              <w:bottom w:val="double" w:sz="4" w:space="0" w:color="auto"/>
            </w:tcBorders>
            <w:shd w:val="clear" w:color="auto" w:fill="FFFFFF" w:themeFill="background1"/>
          </w:tcPr>
          <w:p w14:paraId="6EF41986" w14:textId="77777777" w:rsidR="00BF050A" w:rsidRPr="00AA7C77" w:rsidRDefault="00BF050A" w:rsidP="00BF050A">
            <w:pPr>
              <w:shd w:val="clear" w:color="auto" w:fill="FFFFFF" w:themeFill="background1"/>
              <w:rPr>
                <w:rFonts w:cstheme="minorHAnsi"/>
                <w:sz w:val="20"/>
                <w:szCs w:val="20"/>
              </w:rPr>
            </w:pPr>
          </w:p>
        </w:tc>
        <w:tc>
          <w:tcPr>
            <w:tcW w:w="521" w:type="pct"/>
            <w:tcBorders>
              <w:top w:val="double" w:sz="4" w:space="0" w:color="auto"/>
              <w:bottom w:val="double" w:sz="4" w:space="0" w:color="auto"/>
            </w:tcBorders>
            <w:shd w:val="clear" w:color="auto" w:fill="FFFFFF" w:themeFill="background1"/>
          </w:tcPr>
          <w:p w14:paraId="25840D1D" w14:textId="6E5E2AC8" w:rsidR="00BF050A" w:rsidRPr="00AA7C77" w:rsidRDefault="00BF050A" w:rsidP="00BF050A">
            <w:pPr>
              <w:shd w:val="clear" w:color="auto" w:fill="FFFFFF" w:themeFill="background1"/>
              <w:jc w:val="center"/>
              <w:rPr>
                <w:rFonts w:cstheme="minorHAnsi"/>
                <w:sz w:val="20"/>
                <w:szCs w:val="20"/>
              </w:rPr>
            </w:pPr>
          </w:p>
        </w:tc>
        <w:tc>
          <w:tcPr>
            <w:tcW w:w="941" w:type="pct"/>
            <w:gridSpan w:val="2"/>
            <w:tcBorders>
              <w:top w:val="double" w:sz="4" w:space="0" w:color="auto"/>
              <w:bottom w:val="double" w:sz="4" w:space="0" w:color="auto"/>
            </w:tcBorders>
            <w:shd w:val="clear" w:color="auto" w:fill="FFFFFF" w:themeFill="background1"/>
          </w:tcPr>
          <w:p w14:paraId="55F7C682" w14:textId="159ACAAE" w:rsidR="00BF050A" w:rsidRPr="00AA7C77" w:rsidRDefault="00BF050A" w:rsidP="00BF050A">
            <w:pPr>
              <w:shd w:val="clear" w:color="auto" w:fill="FFFFFF" w:themeFill="background1"/>
              <w:jc w:val="both"/>
              <w:rPr>
                <w:rFonts w:cstheme="minorHAnsi"/>
                <w:sz w:val="20"/>
                <w:szCs w:val="20"/>
              </w:rPr>
            </w:pPr>
          </w:p>
        </w:tc>
        <w:tc>
          <w:tcPr>
            <w:tcW w:w="691" w:type="pct"/>
            <w:tcBorders>
              <w:top w:val="double" w:sz="4" w:space="0" w:color="auto"/>
              <w:bottom w:val="double" w:sz="4" w:space="0" w:color="auto"/>
              <w:right w:val="double" w:sz="4" w:space="0" w:color="auto"/>
            </w:tcBorders>
            <w:shd w:val="clear" w:color="auto" w:fill="FFFFFF" w:themeFill="background1"/>
          </w:tcPr>
          <w:p w14:paraId="1D87532D" w14:textId="77777777" w:rsidR="00BF050A" w:rsidRPr="00AA7C77" w:rsidRDefault="00BF050A" w:rsidP="00BF050A">
            <w:pPr>
              <w:shd w:val="clear" w:color="auto" w:fill="FFFFFF" w:themeFill="background1"/>
              <w:rPr>
                <w:rFonts w:cstheme="minorHAnsi"/>
                <w:sz w:val="20"/>
                <w:szCs w:val="20"/>
              </w:rPr>
            </w:pPr>
          </w:p>
        </w:tc>
        <w:tc>
          <w:tcPr>
            <w:tcW w:w="348" w:type="pct"/>
            <w:tcBorders>
              <w:top w:val="double" w:sz="4" w:space="0" w:color="auto"/>
              <w:bottom w:val="double" w:sz="4" w:space="0" w:color="auto"/>
              <w:right w:val="double" w:sz="4" w:space="0" w:color="auto"/>
            </w:tcBorders>
            <w:shd w:val="clear" w:color="auto" w:fill="FFFFFF" w:themeFill="background1"/>
          </w:tcPr>
          <w:p w14:paraId="6E512E86" w14:textId="1085B8AA" w:rsidR="00BF050A" w:rsidRPr="00AA7C77" w:rsidRDefault="00BF050A" w:rsidP="00BF050A">
            <w:pPr>
              <w:shd w:val="clear" w:color="auto" w:fill="FFFFFF" w:themeFill="background1"/>
              <w:rPr>
                <w:rFonts w:cstheme="minorHAnsi"/>
                <w:sz w:val="20"/>
                <w:szCs w:val="20"/>
              </w:rPr>
            </w:pPr>
          </w:p>
        </w:tc>
      </w:tr>
      <w:tr w:rsidR="00BF050A" w:rsidRPr="00AA7C77" w14:paraId="21A58214" w14:textId="77777777" w:rsidTr="008721CE">
        <w:trPr>
          <w:trHeight w:val="582"/>
        </w:trPr>
        <w:tc>
          <w:tcPr>
            <w:tcW w:w="5000" w:type="pct"/>
            <w:gridSpan w:val="8"/>
            <w:tcBorders>
              <w:top w:val="double" w:sz="4" w:space="0" w:color="auto"/>
              <w:right w:val="double" w:sz="4" w:space="0" w:color="auto"/>
            </w:tcBorders>
            <w:shd w:val="clear" w:color="auto" w:fill="D9F2D0" w:themeFill="accent6" w:themeFillTint="33"/>
          </w:tcPr>
          <w:p w14:paraId="6984AB1E" w14:textId="4C5B09DF" w:rsidR="00BF050A" w:rsidRPr="00AA7C77" w:rsidRDefault="00BF050A" w:rsidP="00BF050A">
            <w:pPr>
              <w:rPr>
                <w:rFonts w:cstheme="minorHAnsi"/>
                <w:b/>
                <w:bCs/>
                <w:sz w:val="24"/>
                <w:szCs w:val="24"/>
              </w:rPr>
            </w:pPr>
            <w:r w:rsidRPr="00AA7C77">
              <w:rPr>
                <w:rFonts w:cstheme="minorHAnsi"/>
                <w:b/>
                <w:bCs/>
              </w:rPr>
              <w:t xml:space="preserve">Operativni cilj </w:t>
            </w:r>
            <w:r w:rsidR="0056776E" w:rsidRPr="00AA7C77">
              <w:rPr>
                <w:rFonts w:cstheme="minorHAnsi"/>
                <w:b/>
                <w:bCs/>
              </w:rPr>
              <w:t>2</w:t>
            </w:r>
            <w:r w:rsidRPr="00AA7C77">
              <w:rPr>
                <w:rFonts w:cstheme="minorHAnsi"/>
                <w:b/>
                <w:bCs/>
              </w:rPr>
              <w:t>.</w:t>
            </w:r>
            <w:r w:rsidR="0056776E" w:rsidRPr="00AA7C77">
              <w:rPr>
                <w:rFonts w:cstheme="minorHAnsi"/>
                <w:b/>
                <w:bCs/>
              </w:rPr>
              <w:t>3</w:t>
            </w:r>
            <w:r w:rsidRPr="00AA7C77">
              <w:rPr>
                <w:rFonts w:cstheme="minorHAnsi"/>
                <w:b/>
                <w:bCs/>
              </w:rPr>
              <w:t xml:space="preserve">: </w:t>
            </w:r>
            <w:r w:rsidR="00EB0FEF" w:rsidRPr="00AA7C77">
              <w:rPr>
                <w:rFonts w:cstheme="minorHAnsi"/>
                <w:b/>
                <w:bCs/>
              </w:rPr>
              <w:t>Uspostavljanje i u</w:t>
            </w:r>
            <w:r w:rsidR="00B04CEA" w:rsidRPr="00AA7C77">
              <w:rPr>
                <w:b/>
                <w:bCs/>
              </w:rPr>
              <w:t>napr</w:t>
            </w:r>
            <w:r w:rsidRPr="00AA7C77">
              <w:rPr>
                <w:b/>
                <w:bCs/>
              </w:rPr>
              <w:t>eđenje usluga specijalizovane podrške žrtvama</w:t>
            </w:r>
          </w:p>
        </w:tc>
      </w:tr>
      <w:tr w:rsidR="004C4436" w:rsidRPr="00AA7C77" w14:paraId="6E10AC10" w14:textId="77777777" w:rsidTr="008721CE">
        <w:trPr>
          <w:trHeight w:val="582"/>
        </w:trPr>
        <w:tc>
          <w:tcPr>
            <w:tcW w:w="1979" w:type="pct"/>
            <w:tcBorders>
              <w:top w:val="double" w:sz="4" w:space="0" w:color="auto"/>
              <w:right w:val="double" w:sz="4" w:space="0" w:color="auto"/>
            </w:tcBorders>
            <w:shd w:val="clear" w:color="auto" w:fill="FAE2D5" w:themeFill="accent2" w:themeFillTint="33"/>
          </w:tcPr>
          <w:p w14:paraId="657C0D7C" w14:textId="77777777" w:rsidR="00BF050A" w:rsidRPr="00AA7C77" w:rsidRDefault="00BF050A" w:rsidP="00BF050A">
            <w:pPr>
              <w:rPr>
                <w:rFonts w:cstheme="minorHAnsi"/>
                <w:sz w:val="20"/>
                <w:szCs w:val="20"/>
              </w:rPr>
            </w:pPr>
            <w:r w:rsidRPr="00AA7C77">
              <w:rPr>
                <w:rFonts w:cstheme="minorHAnsi"/>
                <w:sz w:val="20"/>
                <w:szCs w:val="20"/>
              </w:rPr>
              <w:t>Indikatori učinka</w:t>
            </w:r>
          </w:p>
        </w:tc>
        <w:tc>
          <w:tcPr>
            <w:tcW w:w="1041" w:type="pct"/>
            <w:gridSpan w:val="3"/>
            <w:tcBorders>
              <w:top w:val="double" w:sz="4" w:space="0" w:color="auto"/>
              <w:right w:val="double" w:sz="4" w:space="0" w:color="auto"/>
            </w:tcBorders>
            <w:shd w:val="clear" w:color="auto" w:fill="FAE2D5" w:themeFill="accent2" w:themeFillTint="33"/>
          </w:tcPr>
          <w:p w14:paraId="631E2E2E" w14:textId="77777777" w:rsidR="00BF050A" w:rsidRPr="00AA7C77" w:rsidRDefault="00BF050A" w:rsidP="00BF050A">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941" w:type="pct"/>
            <w:gridSpan w:val="2"/>
            <w:tcBorders>
              <w:top w:val="double" w:sz="4" w:space="0" w:color="auto"/>
              <w:right w:val="double" w:sz="4" w:space="0" w:color="auto"/>
            </w:tcBorders>
            <w:shd w:val="clear" w:color="auto" w:fill="FAE2D5" w:themeFill="accent2" w:themeFillTint="33"/>
          </w:tcPr>
          <w:p w14:paraId="17DE7647" w14:textId="77777777" w:rsidR="00BF050A" w:rsidRPr="00AA7C77" w:rsidRDefault="00BF050A" w:rsidP="00BF050A">
            <w:pPr>
              <w:rPr>
                <w:rFonts w:cstheme="minorHAnsi"/>
                <w:sz w:val="20"/>
                <w:szCs w:val="20"/>
              </w:rPr>
            </w:pPr>
            <w:r w:rsidRPr="00AA7C77">
              <w:rPr>
                <w:rFonts w:cstheme="minorHAnsi"/>
                <w:sz w:val="20"/>
                <w:szCs w:val="20"/>
              </w:rPr>
              <w:t>Početna vrijednost u 2024.</w:t>
            </w:r>
          </w:p>
        </w:tc>
        <w:tc>
          <w:tcPr>
            <w:tcW w:w="1039" w:type="pct"/>
            <w:gridSpan w:val="2"/>
            <w:tcBorders>
              <w:top w:val="double" w:sz="4" w:space="0" w:color="auto"/>
              <w:right w:val="double" w:sz="4" w:space="0" w:color="auto"/>
            </w:tcBorders>
            <w:shd w:val="clear" w:color="auto" w:fill="FAE2D5" w:themeFill="accent2" w:themeFillTint="33"/>
          </w:tcPr>
          <w:p w14:paraId="4C6C33EB" w14:textId="3133DD3B" w:rsidR="00BF050A" w:rsidRPr="00AA7C77" w:rsidRDefault="00BF050A" w:rsidP="00BF050A">
            <w:pPr>
              <w:rPr>
                <w:rFonts w:cstheme="minorHAnsi"/>
                <w:sz w:val="20"/>
                <w:szCs w:val="20"/>
              </w:rPr>
            </w:pPr>
            <w:r w:rsidRPr="00AA7C77">
              <w:rPr>
                <w:rFonts w:cstheme="minorHAnsi"/>
                <w:bCs/>
                <w:sz w:val="20"/>
                <w:szCs w:val="20"/>
              </w:rPr>
              <w:t>Ciljana vrijednost u 202</w:t>
            </w:r>
            <w:r w:rsidR="004465A7" w:rsidRPr="00AA7C77">
              <w:rPr>
                <w:rFonts w:cstheme="minorHAnsi"/>
                <w:bCs/>
                <w:sz w:val="20"/>
                <w:szCs w:val="20"/>
              </w:rPr>
              <w:t>7</w:t>
            </w:r>
            <w:r w:rsidRPr="00AA7C77">
              <w:rPr>
                <w:rFonts w:cstheme="minorHAnsi"/>
                <w:bCs/>
                <w:sz w:val="20"/>
                <w:szCs w:val="20"/>
              </w:rPr>
              <w:t>.</w:t>
            </w:r>
          </w:p>
        </w:tc>
      </w:tr>
      <w:tr w:rsidR="004C4436" w:rsidRPr="00AA7C77" w14:paraId="125C1969" w14:textId="77777777" w:rsidTr="008721CE">
        <w:trPr>
          <w:trHeight w:val="582"/>
        </w:trPr>
        <w:tc>
          <w:tcPr>
            <w:tcW w:w="1979" w:type="pct"/>
            <w:tcBorders>
              <w:top w:val="double" w:sz="4" w:space="0" w:color="auto"/>
              <w:right w:val="double" w:sz="4" w:space="0" w:color="auto"/>
            </w:tcBorders>
            <w:shd w:val="clear" w:color="auto" w:fill="FFFFFF" w:themeFill="background1"/>
          </w:tcPr>
          <w:p w14:paraId="10A5DF05" w14:textId="156DDD06" w:rsidR="00BF050A" w:rsidRPr="00AA7C77" w:rsidRDefault="00BF050A" w:rsidP="00BF050A">
            <w:pPr>
              <w:spacing w:after="120"/>
              <w:jc w:val="both"/>
              <w:rPr>
                <w:rFonts w:cstheme="minorHAnsi"/>
                <w:sz w:val="20"/>
                <w:szCs w:val="20"/>
              </w:rPr>
            </w:pPr>
            <w:r w:rsidRPr="00AA7C77">
              <w:rPr>
                <w:rFonts w:cstheme="minorHAnsi"/>
                <w:sz w:val="20"/>
                <w:szCs w:val="20"/>
              </w:rPr>
              <w:t>Povećanje broja licenciranih pružaoca usluga socijalne zaštite</w:t>
            </w:r>
          </w:p>
        </w:tc>
        <w:tc>
          <w:tcPr>
            <w:tcW w:w="1041" w:type="pct"/>
            <w:gridSpan w:val="3"/>
            <w:tcBorders>
              <w:top w:val="double" w:sz="4" w:space="0" w:color="auto"/>
              <w:right w:val="double" w:sz="4" w:space="0" w:color="auto"/>
            </w:tcBorders>
            <w:shd w:val="clear" w:color="auto" w:fill="FFFFFF" w:themeFill="background1"/>
          </w:tcPr>
          <w:p w14:paraId="46698A5F" w14:textId="2DBAF5B4" w:rsidR="00BF050A" w:rsidRPr="00AA7C77" w:rsidRDefault="00BF050A" w:rsidP="00BF050A">
            <w:pPr>
              <w:rPr>
                <w:rFonts w:cstheme="minorHAnsi"/>
                <w:bCs/>
                <w:sz w:val="20"/>
                <w:szCs w:val="20"/>
              </w:rPr>
            </w:pPr>
            <w:r w:rsidRPr="00AA7C77">
              <w:rPr>
                <w:rFonts w:cstheme="minorHAnsi"/>
                <w:bCs/>
                <w:sz w:val="20"/>
                <w:szCs w:val="20"/>
              </w:rPr>
              <w:t>Izvještaji o sprovođenju SZPŽ 2025-202</w:t>
            </w:r>
            <w:r w:rsidR="0056776E" w:rsidRPr="00AA7C77">
              <w:rPr>
                <w:rFonts w:cstheme="minorHAnsi"/>
                <w:bCs/>
                <w:sz w:val="20"/>
                <w:szCs w:val="20"/>
              </w:rPr>
              <w:t>9</w:t>
            </w:r>
            <w:r w:rsidRPr="00AA7C77">
              <w:rPr>
                <w:rFonts w:cstheme="minorHAnsi"/>
                <w:bCs/>
                <w:sz w:val="20"/>
                <w:szCs w:val="20"/>
              </w:rPr>
              <w:t>.</w:t>
            </w:r>
          </w:p>
        </w:tc>
        <w:tc>
          <w:tcPr>
            <w:tcW w:w="941" w:type="pct"/>
            <w:gridSpan w:val="2"/>
            <w:tcBorders>
              <w:top w:val="double" w:sz="4" w:space="0" w:color="auto"/>
              <w:right w:val="double" w:sz="4" w:space="0" w:color="auto"/>
            </w:tcBorders>
            <w:shd w:val="clear" w:color="auto" w:fill="FFFFFF" w:themeFill="background1"/>
          </w:tcPr>
          <w:p w14:paraId="59EE4A42" w14:textId="23E1F49E" w:rsidR="00BF050A" w:rsidRPr="00AA7C77" w:rsidRDefault="00BF050A" w:rsidP="00BF050A">
            <w:pPr>
              <w:jc w:val="center"/>
              <w:rPr>
                <w:rFonts w:cstheme="minorHAnsi"/>
                <w:sz w:val="20"/>
                <w:szCs w:val="20"/>
              </w:rPr>
            </w:pPr>
            <w:r w:rsidRPr="00AA7C77">
              <w:rPr>
                <w:rFonts w:cstheme="minorHAnsi"/>
                <w:sz w:val="20"/>
                <w:szCs w:val="20"/>
              </w:rPr>
              <w:t>NE</w:t>
            </w:r>
          </w:p>
        </w:tc>
        <w:tc>
          <w:tcPr>
            <w:tcW w:w="1039" w:type="pct"/>
            <w:gridSpan w:val="2"/>
            <w:tcBorders>
              <w:top w:val="double" w:sz="4" w:space="0" w:color="auto"/>
              <w:right w:val="double" w:sz="4" w:space="0" w:color="auto"/>
            </w:tcBorders>
            <w:shd w:val="clear" w:color="auto" w:fill="FFFFFF" w:themeFill="background1"/>
          </w:tcPr>
          <w:p w14:paraId="25A3A776" w14:textId="6C1CDE66" w:rsidR="00BF050A" w:rsidRPr="00AA7C77" w:rsidRDefault="00BF050A" w:rsidP="00BF050A">
            <w:pPr>
              <w:jc w:val="center"/>
              <w:rPr>
                <w:rFonts w:cstheme="minorHAnsi"/>
                <w:bCs/>
                <w:sz w:val="20"/>
                <w:szCs w:val="20"/>
              </w:rPr>
            </w:pPr>
            <w:r w:rsidRPr="00AA7C77">
              <w:rPr>
                <w:rFonts w:cstheme="minorHAnsi"/>
              </w:rPr>
              <w:t>DA</w:t>
            </w:r>
          </w:p>
        </w:tc>
      </w:tr>
      <w:tr w:rsidR="004C4436" w:rsidRPr="00AA7C77" w14:paraId="44F046D0" w14:textId="77777777" w:rsidTr="008721CE">
        <w:trPr>
          <w:trHeight w:val="582"/>
        </w:trPr>
        <w:tc>
          <w:tcPr>
            <w:tcW w:w="1979" w:type="pct"/>
            <w:tcBorders>
              <w:top w:val="double" w:sz="4" w:space="0" w:color="auto"/>
              <w:right w:val="double" w:sz="4" w:space="0" w:color="auto"/>
            </w:tcBorders>
            <w:shd w:val="clear" w:color="auto" w:fill="FFFFFF" w:themeFill="background1"/>
          </w:tcPr>
          <w:p w14:paraId="29E3F080" w14:textId="1547E09B" w:rsidR="00BF050A" w:rsidRPr="00AA7C77" w:rsidRDefault="00BF050A" w:rsidP="00BF050A">
            <w:pPr>
              <w:spacing w:after="120"/>
              <w:jc w:val="both"/>
              <w:rPr>
                <w:rFonts w:cstheme="minorHAnsi"/>
                <w:sz w:val="20"/>
                <w:szCs w:val="20"/>
              </w:rPr>
            </w:pPr>
            <w:r w:rsidRPr="00AA7C77">
              <w:rPr>
                <w:rFonts w:cstheme="minorHAnsi"/>
                <w:sz w:val="20"/>
                <w:szCs w:val="20"/>
              </w:rPr>
              <w:t xml:space="preserve"> Službe podrške žrtvama osnovane pri višim </w:t>
            </w:r>
            <w:r w:rsidR="004C4436" w:rsidRPr="00AA7C77">
              <w:rPr>
                <w:rFonts w:cstheme="minorHAnsi"/>
                <w:sz w:val="20"/>
                <w:szCs w:val="20"/>
              </w:rPr>
              <w:t xml:space="preserve">tužilaštvima i </w:t>
            </w:r>
            <w:r w:rsidRPr="00AA7C77">
              <w:rPr>
                <w:rFonts w:cstheme="minorHAnsi"/>
                <w:sz w:val="20"/>
                <w:szCs w:val="20"/>
              </w:rPr>
              <w:t>sudovima upućuju žrtve na licencirane pružaoce usluga socijalne zaštite</w:t>
            </w:r>
          </w:p>
        </w:tc>
        <w:tc>
          <w:tcPr>
            <w:tcW w:w="1041" w:type="pct"/>
            <w:gridSpan w:val="3"/>
            <w:tcBorders>
              <w:top w:val="double" w:sz="4" w:space="0" w:color="auto"/>
              <w:right w:val="double" w:sz="4" w:space="0" w:color="auto"/>
            </w:tcBorders>
            <w:shd w:val="clear" w:color="auto" w:fill="FFFFFF" w:themeFill="background1"/>
          </w:tcPr>
          <w:p w14:paraId="288E1E44" w14:textId="7870C8FD" w:rsidR="00BF050A" w:rsidRPr="00AA7C77" w:rsidRDefault="00BF050A" w:rsidP="00BF050A">
            <w:pPr>
              <w:rPr>
                <w:rFonts w:cstheme="minorHAnsi"/>
                <w:bCs/>
                <w:sz w:val="20"/>
                <w:szCs w:val="20"/>
              </w:rPr>
            </w:pPr>
            <w:r w:rsidRPr="00AA7C77">
              <w:rPr>
                <w:rFonts w:cstheme="minorHAnsi"/>
                <w:bCs/>
                <w:sz w:val="20"/>
                <w:szCs w:val="20"/>
              </w:rPr>
              <w:t>Izvještaji o sprovođenju SZPŽ 2025-202</w:t>
            </w:r>
            <w:r w:rsidR="0056776E" w:rsidRPr="00AA7C77">
              <w:rPr>
                <w:rFonts w:cstheme="minorHAnsi"/>
                <w:bCs/>
                <w:sz w:val="20"/>
                <w:szCs w:val="20"/>
              </w:rPr>
              <w:t>9</w:t>
            </w:r>
            <w:r w:rsidRPr="00AA7C77">
              <w:rPr>
                <w:rFonts w:cstheme="minorHAnsi"/>
                <w:bCs/>
                <w:sz w:val="20"/>
                <w:szCs w:val="20"/>
              </w:rPr>
              <w:t>.</w:t>
            </w:r>
          </w:p>
        </w:tc>
        <w:tc>
          <w:tcPr>
            <w:tcW w:w="941" w:type="pct"/>
            <w:gridSpan w:val="2"/>
            <w:tcBorders>
              <w:top w:val="double" w:sz="4" w:space="0" w:color="auto"/>
              <w:right w:val="double" w:sz="4" w:space="0" w:color="auto"/>
            </w:tcBorders>
            <w:shd w:val="clear" w:color="auto" w:fill="FFFFFF" w:themeFill="background1"/>
          </w:tcPr>
          <w:p w14:paraId="6F2BE048" w14:textId="4E93C510" w:rsidR="00BF050A" w:rsidRPr="00AA7C77" w:rsidRDefault="00BF050A" w:rsidP="00BF050A">
            <w:pPr>
              <w:jc w:val="center"/>
              <w:rPr>
                <w:rFonts w:cstheme="minorHAnsi"/>
                <w:sz w:val="20"/>
                <w:szCs w:val="20"/>
              </w:rPr>
            </w:pPr>
            <w:r w:rsidRPr="00AA7C77">
              <w:rPr>
                <w:rFonts w:cstheme="minorHAnsi"/>
                <w:sz w:val="20"/>
                <w:szCs w:val="20"/>
              </w:rPr>
              <w:t>NE</w:t>
            </w:r>
          </w:p>
        </w:tc>
        <w:tc>
          <w:tcPr>
            <w:tcW w:w="1039" w:type="pct"/>
            <w:gridSpan w:val="2"/>
            <w:tcBorders>
              <w:top w:val="double" w:sz="4" w:space="0" w:color="auto"/>
              <w:right w:val="double" w:sz="4" w:space="0" w:color="auto"/>
            </w:tcBorders>
            <w:shd w:val="clear" w:color="auto" w:fill="FFFFFF" w:themeFill="background1"/>
          </w:tcPr>
          <w:p w14:paraId="0148123C" w14:textId="15FBDB72" w:rsidR="00BF050A" w:rsidRPr="00AA7C77" w:rsidRDefault="00BF050A" w:rsidP="00BF050A">
            <w:pPr>
              <w:jc w:val="center"/>
              <w:rPr>
                <w:rFonts w:cstheme="minorHAnsi"/>
              </w:rPr>
            </w:pPr>
            <w:r w:rsidRPr="00AA7C77">
              <w:rPr>
                <w:rFonts w:cstheme="minorHAnsi"/>
                <w:bCs/>
              </w:rPr>
              <w:t>NE</w:t>
            </w:r>
          </w:p>
        </w:tc>
      </w:tr>
      <w:tr w:rsidR="004C4436" w:rsidRPr="00AA7C77" w14:paraId="6B0B5D52" w14:textId="77777777" w:rsidTr="008721CE">
        <w:trPr>
          <w:trHeight w:val="955"/>
        </w:trPr>
        <w:tc>
          <w:tcPr>
            <w:tcW w:w="1979" w:type="pct"/>
            <w:tcBorders>
              <w:top w:val="double" w:sz="4" w:space="0" w:color="auto"/>
            </w:tcBorders>
            <w:shd w:val="clear" w:color="auto" w:fill="D9D9D9" w:themeFill="background1" w:themeFillShade="D9"/>
          </w:tcPr>
          <w:p w14:paraId="3F054F1D" w14:textId="77777777" w:rsidR="00BF050A" w:rsidRPr="00AA7C77" w:rsidRDefault="00BF050A" w:rsidP="00BF050A">
            <w:pPr>
              <w:rPr>
                <w:rFonts w:cstheme="minorHAnsi"/>
                <w:sz w:val="20"/>
                <w:szCs w:val="20"/>
              </w:rPr>
            </w:pPr>
            <w:r w:rsidRPr="00AA7C77">
              <w:rPr>
                <w:rFonts w:cstheme="minorHAnsi"/>
                <w:sz w:val="20"/>
                <w:szCs w:val="20"/>
              </w:rPr>
              <w:t>Aktivnosti koje utiču na realizaciju operativnog cilja</w:t>
            </w:r>
          </w:p>
        </w:tc>
        <w:tc>
          <w:tcPr>
            <w:tcW w:w="520" w:type="pct"/>
            <w:gridSpan w:val="2"/>
            <w:tcBorders>
              <w:top w:val="double" w:sz="4" w:space="0" w:color="auto"/>
            </w:tcBorders>
            <w:shd w:val="clear" w:color="auto" w:fill="D9D9D9" w:themeFill="background1" w:themeFillShade="D9"/>
          </w:tcPr>
          <w:p w14:paraId="49B8DCFB" w14:textId="77777777" w:rsidR="00BF050A" w:rsidRPr="00AA7C77" w:rsidRDefault="00BF050A" w:rsidP="00BF050A">
            <w:pPr>
              <w:rPr>
                <w:rFonts w:cstheme="minorHAnsi"/>
                <w:sz w:val="20"/>
                <w:szCs w:val="20"/>
              </w:rPr>
            </w:pPr>
            <w:r w:rsidRPr="00AA7C77">
              <w:rPr>
                <w:rFonts w:cstheme="minorHAnsi"/>
                <w:sz w:val="20"/>
                <w:szCs w:val="20"/>
              </w:rPr>
              <w:t>Nosioci aktivnosti</w:t>
            </w:r>
          </w:p>
          <w:p w14:paraId="54027408" w14:textId="77777777" w:rsidR="00BF050A" w:rsidRPr="00AA7C77" w:rsidRDefault="00BF050A" w:rsidP="00BF050A">
            <w:pPr>
              <w:rPr>
                <w:rFonts w:cstheme="minorHAnsi"/>
                <w:sz w:val="20"/>
                <w:szCs w:val="20"/>
              </w:rPr>
            </w:pPr>
          </w:p>
        </w:tc>
        <w:tc>
          <w:tcPr>
            <w:tcW w:w="521" w:type="pct"/>
            <w:tcBorders>
              <w:top w:val="double" w:sz="4" w:space="0" w:color="auto"/>
            </w:tcBorders>
            <w:shd w:val="clear" w:color="auto" w:fill="D9D9D9" w:themeFill="background1" w:themeFillShade="D9"/>
          </w:tcPr>
          <w:p w14:paraId="7D2A317E" w14:textId="77777777" w:rsidR="00BF050A" w:rsidRPr="00AA7C77" w:rsidRDefault="00BF050A" w:rsidP="00BF050A">
            <w:pPr>
              <w:rPr>
                <w:rFonts w:cstheme="minorHAnsi"/>
                <w:sz w:val="20"/>
                <w:szCs w:val="20"/>
              </w:rPr>
            </w:pPr>
            <w:r w:rsidRPr="00AA7C77">
              <w:rPr>
                <w:rFonts w:cstheme="minorHAnsi"/>
                <w:sz w:val="20"/>
                <w:szCs w:val="20"/>
              </w:rPr>
              <w:t>Period sprovođenja aktivnosti</w:t>
            </w:r>
          </w:p>
        </w:tc>
        <w:tc>
          <w:tcPr>
            <w:tcW w:w="941" w:type="pct"/>
            <w:gridSpan w:val="2"/>
            <w:tcBorders>
              <w:top w:val="double" w:sz="4" w:space="0" w:color="auto"/>
            </w:tcBorders>
            <w:shd w:val="clear" w:color="auto" w:fill="D9D9D9" w:themeFill="background1" w:themeFillShade="D9"/>
          </w:tcPr>
          <w:p w14:paraId="56B99FC4" w14:textId="77777777" w:rsidR="00BF050A" w:rsidRPr="00AA7C77" w:rsidRDefault="00BF050A" w:rsidP="00BF050A">
            <w:pPr>
              <w:rPr>
                <w:rFonts w:cstheme="minorHAnsi"/>
                <w:sz w:val="20"/>
                <w:szCs w:val="20"/>
              </w:rPr>
            </w:pPr>
            <w:r w:rsidRPr="00AA7C77">
              <w:rPr>
                <w:rFonts w:cstheme="minorHAnsi"/>
                <w:sz w:val="20"/>
                <w:szCs w:val="20"/>
              </w:rPr>
              <w:t>Pokazatelj/indikator rezultata</w:t>
            </w:r>
          </w:p>
        </w:tc>
        <w:tc>
          <w:tcPr>
            <w:tcW w:w="691" w:type="pct"/>
            <w:tcBorders>
              <w:top w:val="double" w:sz="4" w:space="0" w:color="auto"/>
              <w:right w:val="double" w:sz="4" w:space="0" w:color="auto"/>
            </w:tcBorders>
            <w:shd w:val="clear" w:color="auto" w:fill="D9D9D9" w:themeFill="background1" w:themeFillShade="D9"/>
          </w:tcPr>
          <w:p w14:paraId="2A32F8BF" w14:textId="77777777" w:rsidR="00BF050A" w:rsidRPr="00AA7C77" w:rsidRDefault="00BF050A" w:rsidP="00BF050A">
            <w:pPr>
              <w:rPr>
                <w:rFonts w:cstheme="minorHAnsi"/>
                <w:sz w:val="20"/>
                <w:szCs w:val="20"/>
              </w:rPr>
            </w:pPr>
            <w:r w:rsidRPr="00AA7C77">
              <w:rPr>
                <w:sz w:val="20"/>
                <w:szCs w:val="20"/>
              </w:rPr>
              <w:t>Sredstva planirana za sprovođenje aktivnosti</w:t>
            </w:r>
          </w:p>
        </w:tc>
        <w:tc>
          <w:tcPr>
            <w:tcW w:w="348" w:type="pct"/>
            <w:tcBorders>
              <w:top w:val="double" w:sz="4" w:space="0" w:color="auto"/>
              <w:right w:val="double" w:sz="4" w:space="0" w:color="auto"/>
            </w:tcBorders>
            <w:shd w:val="clear" w:color="auto" w:fill="D9D9D9" w:themeFill="background1" w:themeFillShade="D9"/>
          </w:tcPr>
          <w:p w14:paraId="007D895D" w14:textId="77777777" w:rsidR="00BF050A" w:rsidRPr="00AA7C77" w:rsidRDefault="00BF050A" w:rsidP="00BF050A">
            <w:pPr>
              <w:rPr>
                <w:rFonts w:cstheme="minorHAnsi"/>
                <w:sz w:val="20"/>
                <w:szCs w:val="20"/>
              </w:rPr>
            </w:pPr>
            <w:r w:rsidRPr="00AA7C77">
              <w:rPr>
                <w:rFonts w:cstheme="minorHAnsi"/>
                <w:sz w:val="20"/>
                <w:szCs w:val="20"/>
              </w:rPr>
              <w:t>Izvor finansiranja</w:t>
            </w:r>
          </w:p>
        </w:tc>
      </w:tr>
      <w:tr w:rsidR="004C4436" w:rsidRPr="00AA7C77" w14:paraId="351AAC8F" w14:textId="77777777" w:rsidTr="008721CE">
        <w:trPr>
          <w:trHeight w:val="304"/>
        </w:trPr>
        <w:tc>
          <w:tcPr>
            <w:tcW w:w="1979" w:type="pct"/>
            <w:tcBorders>
              <w:top w:val="double" w:sz="4" w:space="0" w:color="auto"/>
              <w:bottom w:val="double" w:sz="4" w:space="0" w:color="auto"/>
            </w:tcBorders>
            <w:shd w:val="clear" w:color="auto" w:fill="FFFFFF" w:themeFill="background1"/>
          </w:tcPr>
          <w:p w14:paraId="029787FC" w14:textId="14DDB29A" w:rsidR="00EB0FEF" w:rsidRPr="00AA7C77" w:rsidRDefault="0056776E" w:rsidP="00EB0FEF">
            <w:pPr>
              <w:shd w:val="clear" w:color="auto" w:fill="FFFFFF" w:themeFill="background1"/>
              <w:ind w:right="125"/>
              <w:rPr>
                <w:rFonts w:cstheme="minorHAnsi"/>
                <w:sz w:val="20"/>
                <w:szCs w:val="20"/>
              </w:rPr>
            </w:pPr>
            <w:r w:rsidRPr="00AA7C77">
              <w:rPr>
                <w:rFonts w:cstheme="minorHAnsi"/>
                <w:sz w:val="20"/>
                <w:szCs w:val="20"/>
              </w:rPr>
              <w:t>2</w:t>
            </w:r>
            <w:r w:rsidR="00EB0FEF" w:rsidRPr="00AA7C77">
              <w:rPr>
                <w:rFonts w:cstheme="minorHAnsi"/>
                <w:sz w:val="20"/>
                <w:szCs w:val="20"/>
              </w:rPr>
              <w:t>.</w:t>
            </w:r>
            <w:r w:rsidRPr="00AA7C77">
              <w:rPr>
                <w:rFonts w:cstheme="minorHAnsi"/>
                <w:sz w:val="20"/>
                <w:szCs w:val="20"/>
              </w:rPr>
              <w:t>3</w:t>
            </w:r>
            <w:r w:rsidR="00EB0FEF" w:rsidRPr="00AA7C77">
              <w:rPr>
                <w:rFonts w:cstheme="minorHAnsi"/>
                <w:sz w:val="20"/>
                <w:szCs w:val="20"/>
              </w:rPr>
              <w:t xml:space="preserve">.1. </w:t>
            </w:r>
            <w:r w:rsidR="00EB0FEF" w:rsidRPr="00AA7C77">
              <w:rPr>
                <w:rFonts w:cs="Calibri"/>
                <w:color w:val="000000"/>
                <w:sz w:val="20"/>
                <w:szCs w:val="20"/>
              </w:rPr>
              <w:t>Mapiranje dostupnih  usluga specijalizovane podrške dostupne u sektoru socijalne zaštite</w:t>
            </w:r>
          </w:p>
        </w:tc>
        <w:tc>
          <w:tcPr>
            <w:tcW w:w="520" w:type="pct"/>
            <w:gridSpan w:val="2"/>
            <w:tcBorders>
              <w:top w:val="double" w:sz="4" w:space="0" w:color="auto"/>
              <w:bottom w:val="double" w:sz="4" w:space="0" w:color="auto"/>
            </w:tcBorders>
            <w:shd w:val="clear" w:color="auto" w:fill="FFFFFF" w:themeFill="background1"/>
          </w:tcPr>
          <w:p w14:paraId="208D80DD" w14:textId="77777777" w:rsidR="00EB0FEF" w:rsidRPr="00AA7C77" w:rsidRDefault="00EB0FEF" w:rsidP="00EB0FEF">
            <w:pPr>
              <w:shd w:val="clear" w:color="auto" w:fill="FFFFFF" w:themeFill="background1"/>
              <w:rPr>
                <w:rFonts w:cstheme="minorHAnsi"/>
                <w:sz w:val="20"/>
                <w:szCs w:val="20"/>
              </w:rPr>
            </w:pPr>
            <w:r w:rsidRPr="00AA7C77">
              <w:rPr>
                <w:rFonts w:cstheme="minorHAnsi"/>
                <w:sz w:val="20"/>
                <w:szCs w:val="20"/>
              </w:rPr>
              <w:t>Ministarstvo socijalnog staranja,</w:t>
            </w:r>
            <w:r w:rsidRPr="00AA7C77">
              <w:rPr>
                <w:sz w:val="20"/>
                <w:szCs w:val="20"/>
              </w:rPr>
              <w:t xml:space="preserve"> brige o porodici i demografije</w:t>
            </w:r>
          </w:p>
          <w:p w14:paraId="6F9570C7" w14:textId="77777777" w:rsidR="00EB0FEF" w:rsidRPr="00AA7C77" w:rsidRDefault="00EB0FEF" w:rsidP="00EB0FEF">
            <w:pPr>
              <w:shd w:val="clear" w:color="auto" w:fill="FFFFFF" w:themeFill="background1"/>
              <w:rPr>
                <w:rFonts w:cstheme="minorHAnsi"/>
                <w:sz w:val="20"/>
                <w:szCs w:val="20"/>
              </w:rPr>
            </w:pPr>
          </w:p>
          <w:p w14:paraId="699CDCE9" w14:textId="77777777" w:rsidR="00EB0FEF" w:rsidRPr="00AA7C77" w:rsidRDefault="00EB0FEF" w:rsidP="00EB0FEF">
            <w:pPr>
              <w:shd w:val="clear" w:color="auto" w:fill="FFFFFF" w:themeFill="background1"/>
              <w:rPr>
                <w:rFonts w:cstheme="minorHAnsi"/>
                <w:sz w:val="20"/>
                <w:szCs w:val="20"/>
              </w:rPr>
            </w:pPr>
          </w:p>
        </w:tc>
        <w:tc>
          <w:tcPr>
            <w:tcW w:w="521" w:type="pct"/>
            <w:tcBorders>
              <w:top w:val="double" w:sz="4" w:space="0" w:color="auto"/>
              <w:bottom w:val="double" w:sz="4" w:space="0" w:color="auto"/>
            </w:tcBorders>
            <w:shd w:val="clear" w:color="auto" w:fill="FFFFFF" w:themeFill="background1"/>
          </w:tcPr>
          <w:p w14:paraId="41D3BB63" w14:textId="54CAF4B7" w:rsidR="00EB0FEF" w:rsidRPr="00AA7C77" w:rsidRDefault="00EB0FEF" w:rsidP="00EB0FEF">
            <w:pPr>
              <w:shd w:val="clear" w:color="auto" w:fill="FFFFFF" w:themeFill="background1"/>
              <w:jc w:val="center"/>
              <w:rPr>
                <w:rFonts w:cstheme="minorHAnsi"/>
                <w:sz w:val="20"/>
                <w:szCs w:val="20"/>
              </w:rPr>
            </w:pPr>
            <w:r w:rsidRPr="00AA7C77">
              <w:rPr>
                <w:rFonts w:cstheme="minorHAnsi"/>
                <w:sz w:val="20"/>
                <w:szCs w:val="20"/>
              </w:rPr>
              <w:t>IQ2026-IIQ2026</w:t>
            </w:r>
          </w:p>
        </w:tc>
        <w:tc>
          <w:tcPr>
            <w:tcW w:w="941" w:type="pct"/>
            <w:gridSpan w:val="2"/>
            <w:tcBorders>
              <w:top w:val="double" w:sz="4" w:space="0" w:color="auto"/>
              <w:bottom w:val="double" w:sz="4" w:space="0" w:color="auto"/>
            </w:tcBorders>
            <w:shd w:val="clear" w:color="auto" w:fill="FFFFFF" w:themeFill="background1"/>
          </w:tcPr>
          <w:p w14:paraId="72C893F0" w14:textId="2822766F" w:rsidR="00EB0FEF" w:rsidRPr="00AA7C77" w:rsidRDefault="00DC5635" w:rsidP="00EB0FEF">
            <w:pPr>
              <w:shd w:val="clear" w:color="auto" w:fill="FFFFFF" w:themeFill="background1"/>
              <w:jc w:val="both"/>
              <w:rPr>
                <w:rFonts w:cstheme="minorHAnsi"/>
                <w:sz w:val="20"/>
                <w:szCs w:val="20"/>
              </w:rPr>
            </w:pPr>
            <w:r w:rsidRPr="00AA7C77">
              <w:rPr>
                <w:rFonts w:cstheme="minorHAnsi"/>
                <w:sz w:val="20"/>
                <w:szCs w:val="20"/>
              </w:rPr>
              <w:t>Izrađen i usvojen izveštaj o mapiranju dostupnih usluga specijalizovane podrške u sektoru socijalne zaštite.</w:t>
            </w:r>
          </w:p>
        </w:tc>
        <w:tc>
          <w:tcPr>
            <w:tcW w:w="691" w:type="pct"/>
            <w:tcBorders>
              <w:top w:val="double" w:sz="4" w:space="0" w:color="auto"/>
              <w:bottom w:val="double" w:sz="4" w:space="0" w:color="auto"/>
              <w:right w:val="double" w:sz="4" w:space="0" w:color="auto"/>
            </w:tcBorders>
            <w:shd w:val="clear" w:color="auto" w:fill="FFFFFF" w:themeFill="background1"/>
          </w:tcPr>
          <w:p w14:paraId="13E04943" w14:textId="77777777" w:rsidR="00EB0FEF" w:rsidRPr="00AA7C77" w:rsidRDefault="00EB0FEF" w:rsidP="00EB0FEF">
            <w:pPr>
              <w:shd w:val="clear" w:color="auto" w:fill="FFFFFF" w:themeFill="background1"/>
              <w:rPr>
                <w:rFonts w:cstheme="minorHAnsi"/>
                <w:sz w:val="20"/>
                <w:szCs w:val="20"/>
              </w:rPr>
            </w:pPr>
          </w:p>
        </w:tc>
        <w:tc>
          <w:tcPr>
            <w:tcW w:w="348" w:type="pct"/>
            <w:tcBorders>
              <w:top w:val="double" w:sz="4" w:space="0" w:color="auto"/>
              <w:bottom w:val="double" w:sz="4" w:space="0" w:color="auto"/>
              <w:right w:val="double" w:sz="4" w:space="0" w:color="auto"/>
            </w:tcBorders>
            <w:shd w:val="clear" w:color="auto" w:fill="FFFFFF" w:themeFill="background1"/>
          </w:tcPr>
          <w:p w14:paraId="4BEF4443" w14:textId="1E2F6CAF" w:rsidR="00EB0FEF" w:rsidRPr="00AA7C77" w:rsidRDefault="00EB0FEF" w:rsidP="00EB0FEF">
            <w:pPr>
              <w:shd w:val="clear" w:color="auto" w:fill="FFFFFF" w:themeFill="background1"/>
              <w:rPr>
                <w:rFonts w:cstheme="minorHAnsi"/>
                <w:sz w:val="20"/>
                <w:szCs w:val="20"/>
              </w:rPr>
            </w:pPr>
          </w:p>
        </w:tc>
      </w:tr>
      <w:tr w:rsidR="004C4436" w:rsidRPr="00AA7C77" w14:paraId="46DDF160" w14:textId="77777777" w:rsidTr="008721CE">
        <w:trPr>
          <w:trHeight w:val="304"/>
        </w:trPr>
        <w:tc>
          <w:tcPr>
            <w:tcW w:w="1979" w:type="pct"/>
            <w:tcBorders>
              <w:top w:val="double" w:sz="4" w:space="0" w:color="auto"/>
              <w:bottom w:val="double" w:sz="4" w:space="0" w:color="auto"/>
            </w:tcBorders>
            <w:shd w:val="clear" w:color="auto" w:fill="FFFFFF" w:themeFill="background1"/>
          </w:tcPr>
          <w:p w14:paraId="671DCEA9" w14:textId="08DA8FAA" w:rsidR="00EB0FEF" w:rsidRPr="00AA7C77" w:rsidRDefault="0056776E" w:rsidP="00EB0FEF">
            <w:pPr>
              <w:shd w:val="clear" w:color="auto" w:fill="FFFFFF" w:themeFill="background1"/>
              <w:ind w:right="125"/>
              <w:rPr>
                <w:rFonts w:cstheme="minorHAnsi"/>
                <w:sz w:val="20"/>
                <w:szCs w:val="20"/>
              </w:rPr>
            </w:pPr>
            <w:r w:rsidRPr="00AA7C77">
              <w:rPr>
                <w:rFonts w:cstheme="minorHAnsi"/>
                <w:sz w:val="20"/>
                <w:szCs w:val="20"/>
              </w:rPr>
              <w:t>2</w:t>
            </w:r>
            <w:r w:rsidR="00EB0FEF" w:rsidRPr="00AA7C77">
              <w:rPr>
                <w:rFonts w:cstheme="minorHAnsi"/>
                <w:sz w:val="20"/>
                <w:szCs w:val="20"/>
              </w:rPr>
              <w:t>.</w:t>
            </w:r>
            <w:r w:rsidRPr="00AA7C77">
              <w:rPr>
                <w:rFonts w:cstheme="minorHAnsi"/>
                <w:sz w:val="20"/>
                <w:szCs w:val="20"/>
              </w:rPr>
              <w:t>3</w:t>
            </w:r>
            <w:r w:rsidR="00EB0FEF" w:rsidRPr="00AA7C77">
              <w:rPr>
                <w:rFonts w:cstheme="minorHAnsi"/>
                <w:sz w:val="20"/>
                <w:szCs w:val="20"/>
              </w:rPr>
              <w:t>.2.</w:t>
            </w:r>
            <w:r w:rsidR="00EB0FEF" w:rsidRPr="00AA7C77">
              <w:rPr>
                <w:rFonts w:cs="Calibri"/>
                <w:color w:val="000000"/>
                <w:sz w:val="20"/>
                <w:szCs w:val="20"/>
              </w:rPr>
              <w:t xml:space="preserve"> Mapiranje dostupnih  usluga specijalizovane podrške dostupne u sektoru zdravstvene zaštite</w:t>
            </w:r>
          </w:p>
          <w:p w14:paraId="5B5ACB34" w14:textId="091AE05C" w:rsidR="00EB0FEF" w:rsidRPr="00AA7C77" w:rsidRDefault="00EB0FEF" w:rsidP="00EB0FEF">
            <w:pPr>
              <w:shd w:val="clear" w:color="auto" w:fill="FFFFFF" w:themeFill="background1"/>
              <w:spacing w:after="120"/>
              <w:ind w:right="125"/>
              <w:jc w:val="both"/>
              <w:rPr>
                <w:rFonts w:cstheme="minorHAnsi"/>
                <w:sz w:val="20"/>
                <w:szCs w:val="20"/>
              </w:rPr>
            </w:pPr>
          </w:p>
        </w:tc>
        <w:tc>
          <w:tcPr>
            <w:tcW w:w="520" w:type="pct"/>
            <w:gridSpan w:val="2"/>
            <w:tcBorders>
              <w:top w:val="double" w:sz="4" w:space="0" w:color="auto"/>
              <w:bottom w:val="double" w:sz="4" w:space="0" w:color="auto"/>
            </w:tcBorders>
            <w:shd w:val="clear" w:color="auto" w:fill="FFFFFF" w:themeFill="background1"/>
          </w:tcPr>
          <w:p w14:paraId="3D955BA7" w14:textId="220078C8" w:rsidR="00EB0FEF" w:rsidRPr="00AA7C77" w:rsidRDefault="0056776E" w:rsidP="00590EFB">
            <w:pPr>
              <w:shd w:val="clear" w:color="auto" w:fill="FFFFFF" w:themeFill="background1"/>
              <w:rPr>
                <w:rFonts w:cstheme="minorHAnsi"/>
                <w:sz w:val="20"/>
                <w:szCs w:val="20"/>
              </w:rPr>
            </w:pPr>
            <w:r w:rsidRPr="00AA7C77">
              <w:rPr>
                <w:rFonts w:cstheme="minorHAnsi"/>
                <w:sz w:val="20"/>
                <w:szCs w:val="20"/>
              </w:rPr>
              <w:t>Ministarstvo zdravlja</w:t>
            </w:r>
          </w:p>
        </w:tc>
        <w:tc>
          <w:tcPr>
            <w:tcW w:w="521" w:type="pct"/>
            <w:tcBorders>
              <w:top w:val="double" w:sz="4" w:space="0" w:color="auto"/>
              <w:bottom w:val="double" w:sz="4" w:space="0" w:color="auto"/>
            </w:tcBorders>
            <w:shd w:val="clear" w:color="auto" w:fill="FFFFFF" w:themeFill="background1"/>
          </w:tcPr>
          <w:p w14:paraId="25E9E29F" w14:textId="1544B5A5" w:rsidR="00EB0FEF" w:rsidRPr="00AA7C77" w:rsidRDefault="00EB0FEF" w:rsidP="00EB0FEF">
            <w:pPr>
              <w:shd w:val="clear" w:color="auto" w:fill="FFFFFF" w:themeFill="background1"/>
              <w:jc w:val="center"/>
              <w:rPr>
                <w:rFonts w:cstheme="minorHAnsi"/>
                <w:sz w:val="20"/>
                <w:szCs w:val="20"/>
              </w:rPr>
            </w:pPr>
            <w:r w:rsidRPr="00AA7C77">
              <w:rPr>
                <w:rFonts w:cstheme="minorHAnsi"/>
                <w:sz w:val="20"/>
                <w:szCs w:val="20"/>
              </w:rPr>
              <w:t>IQ2026-IIQ2026</w:t>
            </w:r>
          </w:p>
        </w:tc>
        <w:tc>
          <w:tcPr>
            <w:tcW w:w="941" w:type="pct"/>
            <w:gridSpan w:val="2"/>
            <w:tcBorders>
              <w:top w:val="double" w:sz="4" w:space="0" w:color="auto"/>
              <w:bottom w:val="double" w:sz="4" w:space="0" w:color="auto"/>
            </w:tcBorders>
            <w:shd w:val="clear" w:color="auto" w:fill="FFFFFF" w:themeFill="background1"/>
          </w:tcPr>
          <w:p w14:paraId="18A7B625" w14:textId="48C13B9E" w:rsidR="00EB0FEF" w:rsidRPr="00AA7C77" w:rsidRDefault="00DC5635" w:rsidP="00DC5635">
            <w:pPr>
              <w:shd w:val="clear" w:color="auto" w:fill="FFFFFF" w:themeFill="background1"/>
              <w:ind w:right="125"/>
              <w:rPr>
                <w:rFonts w:cstheme="minorHAnsi"/>
                <w:sz w:val="20"/>
                <w:szCs w:val="20"/>
              </w:rPr>
            </w:pPr>
            <w:r w:rsidRPr="00AA7C77">
              <w:rPr>
                <w:rFonts w:cstheme="minorHAnsi"/>
                <w:sz w:val="20"/>
                <w:szCs w:val="20"/>
              </w:rPr>
              <w:t xml:space="preserve">Izrađen i usvojen izveštaj o mapiranju dostupnih usluga specijalizovane </w:t>
            </w:r>
            <w:r w:rsidRPr="00AA7C77">
              <w:rPr>
                <w:rFonts w:cstheme="minorHAnsi"/>
                <w:sz w:val="20"/>
                <w:szCs w:val="20"/>
              </w:rPr>
              <w:lastRenderedPageBreak/>
              <w:t>podrške u sektoru zdravstvene zaštite.</w:t>
            </w:r>
          </w:p>
        </w:tc>
        <w:tc>
          <w:tcPr>
            <w:tcW w:w="691" w:type="pct"/>
            <w:tcBorders>
              <w:top w:val="double" w:sz="4" w:space="0" w:color="auto"/>
              <w:bottom w:val="double" w:sz="4" w:space="0" w:color="auto"/>
              <w:right w:val="double" w:sz="4" w:space="0" w:color="auto"/>
            </w:tcBorders>
            <w:shd w:val="clear" w:color="auto" w:fill="FFFFFF" w:themeFill="background1"/>
          </w:tcPr>
          <w:p w14:paraId="75036EBF" w14:textId="77777777" w:rsidR="00EB0FEF" w:rsidRPr="00AA7C77" w:rsidRDefault="00EB0FEF" w:rsidP="00EB0FEF">
            <w:pPr>
              <w:shd w:val="clear" w:color="auto" w:fill="FFFFFF" w:themeFill="background1"/>
              <w:rPr>
                <w:rFonts w:cstheme="minorHAnsi"/>
                <w:sz w:val="20"/>
                <w:szCs w:val="20"/>
              </w:rPr>
            </w:pPr>
          </w:p>
        </w:tc>
        <w:tc>
          <w:tcPr>
            <w:tcW w:w="348" w:type="pct"/>
            <w:tcBorders>
              <w:top w:val="double" w:sz="4" w:space="0" w:color="auto"/>
              <w:bottom w:val="double" w:sz="4" w:space="0" w:color="auto"/>
              <w:right w:val="double" w:sz="4" w:space="0" w:color="auto"/>
            </w:tcBorders>
            <w:shd w:val="clear" w:color="auto" w:fill="FFFFFF" w:themeFill="background1"/>
          </w:tcPr>
          <w:p w14:paraId="20DD725E" w14:textId="77777777" w:rsidR="00EB0FEF" w:rsidRPr="00AA7C77" w:rsidRDefault="00EB0FEF" w:rsidP="00EB0FEF">
            <w:pPr>
              <w:shd w:val="clear" w:color="auto" w:fill="FFFFFF" w:themeFill="background1"/>
              <w:rPr>
                <w:rFonts w:cstheme="minorHAnsi"/>
                <w:sz w:val="20"/>
                <w:szCs w:val="20"/>
              </w:rPr>
            </w:pPr>
          </w:p>
          <w:p w14:paraId="6A793472" w14:textId="1C693E55" w:rsidR="00EB0FEF" w:rsidRPr="00AA7C77" w:rsidRDefault="00EB0FEF" w:rsidP="00EB0FEF">
            <w:pPr>
              <w:shd w:val="clear" w:color="auto" w:fill="FFFFFF" w:themeFill="background1"/>
              <w:rPr>
                <w:rFonts w:cstheme="minorHAnsi"/>
                <w:sz w:val="20"/>
                <w:szCs w:val="20"/>
              </w:rPr>
            </w:pPr>
          </w:p>
        </w:tc>
      </w:tr>
      <w:tr w:rsidR="00BF050A" w:rsidRPr="00AA7C77" w14:paraId="67407278" w14:textId="77777777" w:rsidTr="008721CE">
        <w:trPr>
          <w:trHeight w:val="320"/>
        </w:trPr>
        <w:tc>
          <w:tcPr>
            <w:tcW w:w="5000" w:type="pct"/>
            <w:gridSpan w:val="8"/>
            <w:tcBorders>
              <w:top w:val="double" w:sz="4" w:space="0" w:color="auto"/>
              <w:right w:val="double" w:sz="4" w:space="0" w:color="auto"/>
            </w:tcBorders>
            <w:shd w:val="clear" w:color="auto" w:fill="C1E4F5" w:themeFill="accent1" w:themeFillTint="33"/>
          </w:tcPr>
          <w:p w14:paraId="4495B149" w14:textId="5B968DE5" w:rsidR="00BF050A" w:rsidRPr="00AA7C77" w:rsidRDefault="00BF050A" w:rsidP="00BF050A">
            <w:pPr>
              <w:rPr>
                <w:rFonts w:cstheme="minorHAnsi"/>
                <w:b/>
                <w:bCs/>
              </w:rPr>
            </w:pPr>
            <w:r w:rsidRPr="00AA7C77">
              <w:rPr>
                <w:rFonts w:cstheme="minorHAnsi"/>
                <w:b/>
                <w:bCs/>
              </w:rPr>
              <w:t xml:space="preserve">Strateški cilj </w:t>
            </w:r>
            <w:r w:rsidR="009B1657" w:rsidRPr="00AA7C77">
              <w:rPr>
                <w:rFonts w:cstheme="minorHAnsi"/>
                <w:b/>
                <w:bCs/>
              </w:rPr>
              <w:t>3</w:t>
            </w:r>
            <w:r w:rsidRPr="00AA7C77">
              <w:rPr>
                <w:rFonts w:cstheme="minorHAnsi"/>
                <w:b/>
                <w:bCs/>
              </w:rPr>
              <w:t>:</w:t>
            </w:r>
            <w:r w:rsidRPr="00AA7C77">
              <w:rPr>
                <w:rFonts w:cstheme="minorHAnsi"/>
              </w:rPr>
              <w:t xml:space="preserve"> </w:t>
            </w:r>
            <w:r w:rsidRPr="00AA7C77">
              <w:rPr>
                <w:b/>
                <w:bCs/>
              </w:rPr>
              <w:t>Unapređenje pristupa pravdi za žrtve</w:t>
            </w:r>
          </w:p>
          <w:p w14:paraId="3DBF1975" w14:textId="77777777" w:rsidR="00BF050A" w:rsidRPr="00AA7C77" w:rsidRDefault="00BF050A" w:rsidP="00BF050A">
            <w:pPr>
              <w:rPr>
                <w:rFonts w:cstheme="minorHAnsi"/>
                <w:sz w:val="20"/>
                <w:szCs w:val="20"/>
              </w:rPr>
            </w:pPr>
          </w:p>
        </w:tc>
      </w:tr>
      <w:tr w:rsidR="00BF050A" w:rsidRPr="00AA7C77" w14:paraId="5F88148E" w14:textId="77777777" w:rsidTr="008721CE">
        <w:trPr>
          <w:trHeight w:val="575"/>
        </w:trPr>
        <w:tc>
          <w:tcPr>
            <w:tcW w:w="1985" w:type="pct"/>
            <w:gridSpan w:val="2"/>
            <w:tcBorders>
              <w:top w:val="double" w:sz="4" w:space="0" w:color="auto"/>
            </w:tcBorders>
            <w:shd w:val="clear" w:color="auto" w:fill="FAE2D5" w:themeFill="accent2" w:themeFillTint="33"/>
          </w:tcPr>
          <w:p w14:paraId="2E74650C" w14:textId="77777777" w:rsidR="00BF050A" w:rsidRPr="00AA7C77" w:rsidRDefault="00BF050A" w:rsidP="00BF050A">
            <w:pPr>
              <w:rPr>
                <w:rFonts w:cstheme="minorHAnsi"/>
                <w:sz w:val="20"/>
                <w:szCs w:val="20"/>
              </w:rPr>
            </w:pPr>
            <w:r w:rsidRPr="00AA7C77">
              <w:rPr>
                <w:rFonts w:cstheme="minorHAnsi"/>
                <w:sz w:val="20"/>
                <w:szCs w:val="20"/>
              </w:rPr>
              <w:t>Indikatori uticaja</w:t>
            </w:r>
          </w:p>
        </w:tc>
        <w:tc>
          <w:tcPr>
            <w:tcW w:w="1042" w:type="pct"/>
            <w:gridSpan w:val="3"/>
            <w:tcBorders>
              <w:top w:val="double" w:sz="4" w:space="0" w:color="auto"/>
            </w:tcBorders>
            <w:shd w:val="clear" w:color="auto" w:fill="FAE2D5" w:themeFill="accent2" w:themeFillTint="33"/>
          </w:tcPr>
          <w:p w14:paraId="42555613" w14:textId="77777777" w:rsidR="00BF050A" w:rsidRPr="00AA7C77" w:rsidRDefault="00BF050A" w:rsidP="00BF050A">
            <w:pPr>
              <w:rPr>
                <w:rFonts w:cstheme="minorHAnsi"/>
                <w:bCs/>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934" w:type="pct"/>
            <w:tcBorders>
              <w:top w:val="double" w:sz="4" w:space="0" w:color="auto"/>
            </w:tcBorders>
            <w:shd w:val="clear" w:color="auto" w:fill="FAE2D5" w:themeFill="accent2" w:themeFillTint="33"/>
          </w:tcPr>
          <w:p w14:paraId="5ED3F323" w14:textId="77777777" w:rsidR="00BF050A" w:rsidRPr="00AA7C77" w:rsidRDefault="00BF050A" w:rsidP="00BF050A">
            <w:pPr>
              <w:rPr>
                <w:rFonts w:cstheme="minorHAnsi"/>
                <w:sz w:val="20"/>
                <w:szCs w:val="20"/>
              </w:rPr>
            </w:pPr>
            <w:r w:rsidRPr="00AA7C77">
              <w:rPr>
                <w:rFonts w:cstheme="minorHAnsi"/>
                <w:sz w:val="20"/>
                <w:szCs w:val="20"/>
              </w:rPr>
              <w:t>Početna vrijednost u 2024.</w:t>
            </w:r>
          </w:p>
        </w:tc>
        <w:tc>
          <w:tcPr>
            <w:tcW w:w="1039" w:type="pct"/>
            <w:gridSpan w:val="2"/>
            <w:tcBorders>
              <w:top w:val="double" w:sz="4" w:space="0" w:color="auto"/>
              <w:right w:val="double" w:sz="4" w:space="0" w:color="auto"/>
            </w:tcBorders>
            <w:shd w:val="clear" w:color="auto" w:fill="FAE2D5" w:themeFill="accent2" w:themeFillTint="33"/>
          </w:tcPr>
          <w:p w14:paraId="04237690" w14:textId="66382E2C" w:rsidR="00BF050A" w:rsidRPr="00AA7C77" w:rsidRDefault="00BF050A" w:rsidP="00BF050A">
            <w:pPr>
              <w:rPr>
                <w:rFonts w:cstheme="minorHAnsi"/>
                <w:bCs/>
                <w:sz w:val="20"/>
                <w:szCs w:val="20"/>
              </w:rPr>
            </w:pPr>
            <w:r w:rsidRPr="00AA7C77">
              <w:rPr>
                <w:rFonts w:cstheme="minorHAnsi"/>
                <w:bCs/>
                <w:sz w:val="20"/>
                <w:szCs w:val="20"/>
              </w:rPr>
              <w:t>Ciljana vrijednost u 202</w:t>
            </w:r>
            <w:r w:rsidR="004465A7" w:rsidRPr="00AA7C77">
              <w:rPr>
                <w:rFonts w:cstheme="minorHAnsi"/>
                <w:bCs/>
                <w:sz w:val="20"/>
                <w:szCs w:val="20"/>
              </w:rPr>
              <w:t>7</w:t>
            </w:r>
            <w:r w:rsidRPr="00AA7C77">
              <w:rPr>
                <w:rFonts w:cstheme="minorHAnsi"/>
                <w:bCs/>
                <w:sz w:val="20"/>
                <w:szCs w:val="20"/>
              </w:rPr>
              <w:t xml:space="preserve">. </w:t>
            </w:r>
          </w:p>
        </w:tc>
      </w:tr>
      <w:tr w:rsidR="00BF050A" w:rsidRPr="00AA7C77" w14:paraId="3B0884B3" w14:textId="77777777" w:rsidTr="008721CE">
        <w:trPr>
          <w:trHeight w:val="575"/>
        </w:trPr>
        <w:tc>
          <w:tcPr>
            <w:tcW w:w="1985" w:type="pct"/>
            <w:gridSpan w:val="2"/>
            <w:tcBorders>
              <w:top w:val="double" w:sz="4" w:space="0" w:color="auto"/>
              <w:bottom w:val="double" w:sz="4" w:space="0" w:color="auto"/>
            </w:tcBorders>
            <w:shd w:val="clear" w:color="auto" w:fill="FFFFFF" w:themeFill="background1"/>
          </w:tcPr>
          <w:p w14:paraId="028965CE" w14:textId="135C8788" w:rsidR="00BF050A" w:rsidRPr="00AA7C77" w:rsidRDefault="00BF050A" w:rsidP="00BF050A">
            <w:pPr>
              <w:spacing w:after="120"/>
              <w:jc w:val="both"/>
              <w:rPr>
                <w:rFonts w:cstheme="minorHAnsi"/>
                <w:sz w:val="20"/>
                <w:szCs w:val="20"/>
              </w:rPr>
            </w:pPr>
            <w:r w:rsidRPr="00AA7C77">
              <w:rPr>
                <w:rFonts w:cstheme="minorHAnsi"/>
                <w:sz w:val="20"/>
                <w:szCs w:val="20"/>
              </w:rPr>
              <w:t>% žrtava koje imovinsko</w:t>
            </w:r>
            <w:r w:rsidR="009A6210" w:rsidRPr="00AA7C77">
              <w:rPr>
                <w:rFonts w:cstheme="minorHAnsi"/>
                <w:sz w:val="20"/>
                <w:szCs w:val="20"/>
              </w:rPr>
              <w:t>-</w:t>
            </w:r>
            <w:r w:rsidRPr="00AA7C77">
              <w:rPr>
                <w:rFonts w:cstheme="minorHAnsi"/>
                <w:sz w:val="20"/>
                <w:szCs w:val="20"/>
              </w:rPr>
              <w:t>pravni zahtjev ostvaruju u krivičnom postupku</w:t>
            </w:r>
          </w:p>
        </w:tc>
        <w:tc>
          <w:tcPr>
            <w:tcW w:w="1042" w:type="pct"/>
            <w:gridSpan w:val="3"/>
            <w:tcBorders>
              <w:top w:val="double" w:sz="4" w:space="0" w:color="auto"/>
              <w:bottom w:val="double" w:sz="4" w:space="0" w:color="auto"/>
            </w:tcBorders>
            <w:shd w:val="clear" w:color="auto" w:fill="FFFFFF" w:themeFill="background1"/>
          </w:tcPr>
          <w:p w14:paraId="6C13379F" w14:textId="1450311E" w:rsidR="00BF050A" w:rsidRPr="00AA7C77" w:rsidRDefault="00BF050A" w:rsidP="00BF050A">
            <w:pPr>
              <w:pStyle w:val="ListParagraph"/>
              <w:numPr>
                <w:ilvl w:val="0"/>
                <w:numId w:val="2"/>
              </w:numPr>
              <w:spacing w:line="276" w:lineRule="auto"/>
              <w:rPr>
                <w:rFonts w:cstheme="minorHAnsi"/>
                <w:bCs/>
                <w:sz w:val="20"/>
                <w:szCs w:val="20"/>
              </w:rPr>
            </w:pPr>
            <w:r w:rsidRPr="00AA7C77">
              <w:rPr>
                <w:rFonts w:cstheme="minorHAnsi"/>
                <w:bCs/>
                <w:sz w:val="20"/>
                <w:szCs w:val="20"/>
              </w:rPr>
              <w:t>Izvještaji o sprovođenju SZPŽ 2025-202</w:t>
            </w:r>
            <w:r w:rsidR="009B1657" w:rsidRPr="00AA7C77">
              <w:rPr>
                <w:rFonts w:cstheme="minorHAnsi"/>
                <w:bCs/>
                <w:sz w:val="20"/>
                <w:szCs w:val="20"/>
              </w:rPr>
              <w:t>9</w:t>
            </w:r>
            <w:r w:rsidRPr="00AA7C77">
              <w:rPr>
                <w:rFonts w:cstheme="minorHAnsi"/>
                <w:bCs/>
                <w:sz w:val="20"/>
                <w:szCs w:val="20"/>
              </w:rPr>
              <w:t>.</w:t>
            </w:r>
          </w:p>
        </w:tc>
        <w:tc>
          <w:tcPr>
            <w:tcW w:w="934" w:type="pct"/>
            <w:tcBorders>
              <w:top w:val="double" w:sz="4" w:space="0" w:color="auto"/>
              <w:bottom w:val="double" w:sz="4" w:space="0" w:color="auto"/>
            </w:tcBorders>
            <w:shd w:val="clear" w:color="auto" w:fill="FFFFFF" w:themeFill="background1"/>
          </w:tcPr>
          <w:p w14:paraId="3849B9EA" w14:textId="3D9FE7C2" w:rsidR="00BF050A" w:rsidRPr="00AA7C77" w:rsidRDefault="00BF050A" w:rsidP="00BF050A">
            <w:pPr>
              <w:jc w:val="center"/>
              <w:rPr>
                <w:rFonts w:cstheme="minorHAnsi"/>
                <w:sz w:val="20"/>
                <w:szCs w:val="20"/>
              </w:rPr>
            </w:pPr>
            <w:r w:rsidRPr="00AA7C77">
              <w:rPr>
                <w:rFonts w:cstheme="minorHAnsi"/>
              </w:rPr>
              <w:t>5%</w:t>
            </w:r>
          </w:p>
        </w:tc>
        <w:tc>
          <w:tcPr>
            <w:tcW w:w="1039" w:type="pct"/>
            <w:gridSpan w:val="2"/>
            <w:tcBorders>
              <w:top w:val="double" w:sz="4" w:space="0" w:color="auto"/>
              <w:bottom w:val="double" w:sz="4" w:space="0" w:color="auto"/>
              <w:right w:val="double" w:sz="4" w:space="0" w:color="auto"/>
            </w:tcBorders>
            <w:shd w:val="clear" w:color="auto" w:fill="FFFFFF" w:themeFill="background1"/>
          </w:tcPr>
          <w:p w14:paraId="7F6E06D1" w14:textId="3A8AD31F" w:rsidR="00BF050A" w:rsidRPr="00AA7C77" w:rsidRDefault="00BF050A" w:rsidP="00BF050A">
            <w:pPr>
              <w:jc w:val="center"/>
              <w:rPr>
                <w:rFonts w:cstheme="minorHAnsi"/>
                <w:bCs/>
                <w:sz w:val="20"/>
                <w:szCs w:val="20"/>
              </w:rPr>
            </w:pPr>
            <w:r w:rsidRPr="00AA7C77">
              <w:rPr>
                <w:rFonts w:cstheme="minorHAnsi"/>
              </w:rPr>
              <w:t>5%</w:t>
            </w:r>
          </w:p>
        </w:tc>
      </w:tr>
      <w:tr w:rsidR="00F079C9" w:rsidRPr="00AA7C77" w14:paraId="0B2CBCBA" w14:textId="77777777" w:rsidTr="008721CE">
        <w:trPr>
          <w:trHeight w:val="575"/>
        </w:trPr>
        <w:tc>
          <w:tcPr>
            <w:tcW w:w="1985" w:type="pct"/>
            <w:gridSpan w:val="2"/>
            <w:tcBorders>
              <w:top w:val="double" w:sz="4" w:space="0" w:color="auto"/>
            </w:tcBorders>
            <w:shd w:val="clear" w:color="auto" w:fill="FFFFFF" w:themeFill="background1"/>
          </w:tcPr>
          <w:p w14:paraId="050750E0" w14:textId="2C12FB1F" w:rsidR="00F079C9" w:rsidRPr="00AA7C77" w:rsidRDefault="00F079C9" w:rsidP="00BF050A">
            <w:pPr>
              <w:jc w:val="both"/>
              <w:rPr>
                <w:rFonts w:cs="Calibri"/>
                <w:sz w:val="20"/>
                <w:szCs w:val="20"/>
              </w:rPr>
            </w:pPr>
            <w:r w:rsidRPr="00AA7C77">
              <w:rPr>
                <w:rFonts w:asciiTheme="minorHAnsi" w:hAnsiTheme="minorHAnsi" w:cs="Calibri"/>
                <w:sz w:val="20"/>
                <w:szCs w:val="20"/>
              </w:rPr>
              <w:t>Informacije o pravima žrtava dostupne na jeziku i na način koji žrtva razumije</w:t>
            </w:r>
          </w:p>
        </w:tc>
        <w:tc>
          <w:tcPr>
            <w:tcW w:w="1042" w:type="pct"/>
            <w:gridSpan w:val="3"/>
            <w:tcBorders>
              <w:top w:val="double" w:sz="4" w:space="0" w:color="auto"/>
            </w:tcBorders>
            <w:shd w:val="clear" w:color="auto" w:fill="FFFFFF" w:themeFill="background1"/>
          </w:tcPr>
          <w:p w14:paraId="04B64665" w14:textId="5E6EF205" w:rsidR="00F079C9" w:rsidRPr="00AA7C77" w:rsidRDefault="00F079C9" w:rsidP="00BF050A">
            <w:pPr>
              <w:pStyle w:val="ListParagraph"/>
              <w:numPr>
                <w:ilvl w:val="0"/>
                <w:numId w:val="2"/>
              </w:numPr>
              <w:spacing w:line="276" w:lineRule="auto"/>
              <w:ind w:left="346"/>
              <w:rPr>
                <w:rFonts w:cstheme="minorHAnsi"/>
                <w:bCs/>
                <w:sz w:val="20"/>
                <w:szCs w:val="20"/>
              </w:rPr>
            </w:pPr>
            <w:r w:rsidRPr="00AA7C77">
              <w:rPr>
                <w:rFonts w:cstheme="minorHAnsi"/>
                <w:bCs/>
                <w:sz w:val="20"/>
                <w:szCs w:val="20"/>
              </w:rPr>
              <w:t>Izvještaji o sprovođenju SZPŽ 2025-202</w:t>
            </w:r>
            <w:r w:rsidR="009B1657" w:rsidRPr="00AA7C77">
              <w:rPr>
                <w:rFonts w:cstheme="minorHAnsi"/>
                <w:bCs/>
                <w:sz w:val="20"/>
                <w:szCs w:val="20"/>
              </w:rPr>
              <w:t>9</w:t>
            </w:r>
            <w:r w:rsidRPr="00AA7C77">
              <w:rPr>
                <w:rFonts w:cstheme="minorHAnsi"/>
                <w:bCs/>
                <w:sz w:val="20"/>
                <w:szCs w:val="20"/>
              </w:rPr>
              <w:t>.</w:t>
            </w:r>
          </w:p>
        </w:tc>
        <w:tc>
          <w:tcPr>
            <w:tcW w:w="934" w:type="pct"/>
            <w:tcBorders>
              <w:top w:val="double" w:sz="4" w:space="0" w:color="auto"/>
            </w:tcBorders>
            <w:shd w:val="clear" w:color="auto" w:fill="FFFFFF" w:themeFill="background1"/>
          </w:tcPr>
          <w:p w14:paraId="5FB739D3" w14:textId="2776A238" w:rsidR="00F079C9" w:rsidRPr="00AA7C77" w:rsidRDefault="00F079C9" w:rsidP="00BF050A">
            <w:pPr>
              <w:jc w:val="center"/>
              <w:rPr>
                <w:rFonts w:cstheme="minorHAnsi"/>
              </w:rPr>
            </w:pPr>
            <w:r w:rsidRPr="00AA7C77">
              <w:rPr>
                <w:rFonts w:cstheme="minorHAnsi"/>
              </w:rPr>
              <w:t>NE</w:t>
            </w:r>
          </w:p>
        </w:tc>
        <w:tc>
          <w:tcPr>
            <w:tcW w:w="1039" w:type="pct"/>
            <w:gridSpan w:val="2"/>
            <w:tcBorders>
              <w:top w:val="double" w:sz="4" w:space="0" w:color="auto"/>
              <w:right w:val="double" w:sz="4" w:space="0" w:color="auto"/>
            </w:tcBorders>
            <w:shd w:val="clear" w:color="auto" w:fill="FFFFFF" w:themeFill="background1"/>
          </w:tcPr>
          <w:p w14:paraId="13324925" w14:textId="2BBEEFAA" w:rsidR="00F079C9" w:rsidRPr="00AA7C77" w:rsidRDefault="00F079C9" w:rsidP="00BF050A">
            <w:pPr>
              <w:jc w:val="center"/>
              <w:rPr>
                <w:rFonts w:cstheme="minorHAnsi"/>
                <w:highlight w:val="yellow"/>
              </w:rPr>
            </w:pPr>
            <w:r w:rsidRPr="00AA7C77">
              <w:rPr>
                <w:rFonts w:cstheme="minorHAnsi"/>
              </w:rPr>
              <w:t>DA</w:t>
            </w:r>
          </w:p>
        </w:tc>
      </w:tr>
    </w:tbl>
    <w:p w14:paraId="19BEAA2A" w14:textId="77777777" w:rsidR="00E415CC" w:rsidRPr="00AA7C77" w:rsidRDefault="00E415CC" w:rsidP="00E415CC">
      <w:pPr>
        <w:tabs>
          <w:tab w:val="left" w:pos="1940"/>
        </w:tabs>
        <w:spacing w:after="0" w:line="240" w:lineRule="auto"/>
        <w:rPr>
          <w:rFonts w:cstheme="minorHAnsi"/>
          <w:sz w:val="4"/>
          <w:szCs w:val="4"/>
        </w:rPr>
      </w:pPr>
    </w:p>
    <w:tbl>
      <w:tblPr>
        <w:tblStyle w:val="TableGrid"/>
        <w:tblW w:w="5032" w:type="pct"/>
        <w:tblInd w:w="-7" w:type="dxa"/>
        <w:tblLook w:val="04A0" w:firstRow="1" w:lastRow="0" w:firstColumn="1" w:lastColumn="0" w:noHBand="0" w:noVBand="1"/>
      </w:tblPr>
      <w:tblGrid>
        <w:gridCol w:w="3437"/>
        <w:gridCol w:w="8"/>
        <w:gridCol w:w="1336"/>
        <w:gridCol w:w="7"/>
        <w:gridCol w:w="18"/>
        <w:gridCol w:w="1443"/>
        <w:gridCol w:w="1237"/>
        <w:gridCol w:w="1229"/>
        <w:gridCol w:w="1899"/>
        <w:gridCol w:w="310"/>
        <w:gridCol w:w="31"/>
        <w:gridCol w:w="18"/>
        <w:gridCol w:w="875"/>
        <w:gridCol w:w="1175"/>
      </w:tblGrid>
      <w:tr w:rsidR="00E415CC" w:rsidRPr="00AA7C77" w14:paraId="133ADAFF" w14:textId="77777777" w:rsidTr="004B7A0F">
        <w:trPr>
          <w:trHeight w:val="582"/>
        </w:trPr>
        <w:tc>
          <w:tcPr>
            <w:tcW w:w="5000" w:type="pct"/>
            <w:gridSpan w:val="14"/>
            <w:tcBorders>
              <w:top w:val="double" w:sz="4" w:space="0" w:color="auto"/>
              <w:right w:val="double" w:sz="4" w:space="0" w:color="auto"/>
            </w:tcBorders>
            <w:shd w:val="clear" w:color="auto" w:fill="D9F2D0" w:themeFill="accent6" w:themeFillTint="33"/>
          </w:tcPr>
          <w:p w14:paraId="4292C275" w14:textId="39CE7AE2" w:rsidR="00E415CC" w:rsidRPr="00AA7C77" w:rsidRDefault="00E415CC" w:rsidP="00EB6A46">
            <w:pPr>
              <w:rPr>
                <w:rFonts w:cstheme="minorHAnsi"/>
                <w:b/>
                <w:bCs/>
                <w:sz w:val="24"/>
                <w:szCs w:val="24"/>
              </w:rPr>
            </w:pPr>
            <w:r w:rsidRPr="00AA7C77">
              <w:rPr>
                <w:rFonts w:cstheme="minorHAnsi"/>
                <w:b/>
                <w:bCs/>
              </w:rPr>
              <w:t xml:space="preserve">Operativni cilj </w:t>
            </w:r>
            <w:r w:rsidR="00972C03" w:rsidRPr="00AA7C77">
              <w:rPr>
                <w:rFonts w:cstheme="minorHAnsi"/>
                <w:b/>
                <w:bCs/>
              </w:rPr>
              <w:t>3</w:t>
            </w:r>
            <w:r w:rsidRPr="00AA7C77">
              <w:rPr>
                <w:rFonts w:cstheme="minorHAnsi"/>
                <w:b/>
                <w:bCs/>
              </w:rPr>
              <w:t xml:space="preserve">.1: </w:t>
            </w:r>
            <w:r w:rsidR="00DB15EE" w:rsidRPr="00AA7C77">
              <w:rPr>
                <w:b/>
                <w:bCs/>
              </w:rPr>
              <w:t>Unapređenje</w:t>
            </w:r>
            <w:r w:rsidR="00AA21B3" w:rsidRPr="00AA7C77">
              <w:rPr>
                <w:b/>
                <w:bCs/>
              </w:rPr>
              <w:t xml:space="preserve"> prava na besplatnu pravnu pomoć za žrtve</w:t>
            </w:r>
          </w:p>
        </w:tc>
      </w:tr>
      <w:tr w:rsidR="00212D0A" w:rsidRPr="00AA7C77" w14:paraId="6949DE28" w14:textId="77777777" w:rsidTr="00057DD2">
        <w:trPr>
          <w:trHeight w:val="582"/>
        </w:trPr>
        <w:tc>
          <w:tcPr>
            <w:tcW w:w="2399" w:type="pct"/>
            <w:gridSpan w:val="6"/>
            <w:tcBorders>
              <w:top w:val="double" w:sz="4" w:space="0" w:color="auto"/>
              <w:right w:val="double" w:sz="4" w:space="0" w:color="auto"/>
            </w:tcBorders>
            <w:shd w:val="clear" w:color="auto" w:fill="FAE2D5" w:themeFill="accent2" w:themeFillTint="33"/>
          </w:tcPr>
          <w:p w14:paraId="53F02FF8" w14:textId="77777777" w:rsidR="00E415CC" w:rsidRPr="00AA7C77" w:rsidRDefault="00E415CC" w:rsidP="00EB6A46">
            <w:pPr>
              <w:rPr>
                <w:rFonts w:cstheme="minorHAnsi"/>
                <w:sz w:val="20"/>
                <w:szCs w:val="20"/>
              </w:rPr>
            </w:pPr>
            <w:r w:rsidRPr="00AA7C77">
              <w:rPr>
                <w:rFonts w:cstheme="minorHAnsi"/>
                <w:sz w:val="20"/>
                <w:szCs w:val="20"/>
              </w:rPr>
              <w:t>Indikatori učinka</w:t>
            </w:r>
          </w:p>
        </w:tc>
        <w:tc>
          <w:tcPr>
            <w:tcW w:w="947" w:type="pct"/>
            <w:gridSpan w:val="2"/>
            <w:tcBorders>
              <w:top w:val="double" w:sz="4" w:space="0" w:color="auto"/>
              <w:right w:val="double" w:sz="4" w:space="0" w:color="auto"/>
            </w:tcBorders>
            <w:shd w:val="clear" w:color="auto" w:fill="FAE2D5" w:themeFill="accent2" w:themeFillTint="33"/>
          </w:tcPr>
          <w:p w14:paraId="406D13F0" w14:textId="77777777" w:rsidR="00E415CC" w:rsidRPr="00AA7C77" w:rsidRDefault="00E415CC" w:rsidP="00EB6A46">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729" w:type="pct"/>
            <w:tcBorders>
              <w:top w:val="double" w:sz="4" w:space="0" w:color="auto"/>
              <w:right w:val="double" w:sz="4" w:space="0" w:color="auto"/>
            </w:tcBorders>
            <w:shd w:val="clear" w:color="auto" w:fill="FAE2D5" w:themeFill="accent2" w:themeFillTint="33"/>
          </w:tcPr>
          <w:p w14:paraId="33A2A5AC" w14:textId="77777777" w:rsidR="00E415CC" w:rsidRPr="00AA7C77" w:rsidRDefault="00E415CC" w:rsidP="00EB6A46">
            <w:pPr>
              <w:rPr>
                <w:rFonts w:cstheme="minorHAnsi"/>
                <w:sz w:val="20"/>
                <w:szCs w:val="20"/>
              </w:rPr>
            </w:pPr>
            <w:r w:rsidRPr="00AA7C77">
              <w:rPr>
                <w:rFonts w:cstheme="minorHAnsi"/>
                <w:sz w:val="20"/>
                <w:szCs w:val="20"/>
              </w:rPr>
              <w:t>Početna vrijednost u 2024.</w:t>
            </w:r>
          </w:p>
        </w:tc>
        <w:tc>
          <w:tcPr>
            <w:tcW w:w="925" w:type="pct"/>
            <w:gridSpan w:val="5"/>
            <w:tcBorders>
              <w:top w:val="double" w:sz="4" w:space="0" w:color="auto"/>
              <w:right w:val="double" w:sz="4" w:space="0" w:color="auto"/>
            </w:tcBorders>
            <w:shd w:val="clear" w:color="auto" w:fill="FAE2D5" w:themeFill="accent2" w:themeFillTint="33"/>
          </w:tcPr>
          <w:p w14:paraId="01BA75E7" w14:textId="35B2E2FC" w:rsidR="00E415CC" w:rsidRPr="00AA7C77" w:rsidRDefault="00E415CC" w:rsidP="00EB6A46">
            <w:pPr>
              <w:rPr>
                <w:rFonts w:cstheme="minorHAnsi"/>
                <w:sz w:val="20"/>
                <w:szCs w:val="20"/>
              </w:rPr>
            </w:pPr>
            <w:r w:rsidRPr="00AA7C77">
              <w:rPr>
                <w:rFonts w:cstheme="minorHAnsi"/>
                <w:bCs/>
                <w:sz w:val="20"/>
                <w:szCs w:val="20"/>
              </w:rPr>
              <w:t>Ciljana vrijednost u 202</w:t>
            </w:r>
            <w:r w:rsidR="004465A7" w:rsidRPr="00AA7C77">
              <w:rPr>
                <w:rFonts w:cstheme="minorHAnsi"/>
                <w:bCs/>
                <w:sz w:val="20"/>
                <w:szCs w:val="20"/>
              </w:rPr>
              <w:t>7</w:t>
            </w:r>
            <w:r w:rsidRPr="00AA7C77">
              <w:rPr>
                <w:rFonts w:cstheme="minorHAnsi"/>
                <w:bCs/>
                <w:sz w:val="20"/>
                <w:szCs w:val="20"/>
              </w:rPr>
              <w:t>.</w:t>
            </w:r>
          </w:p>
        </w:tc>
      </w:tr>
      <w:tr w:rsidR="00212D0A" w:rsidRPr="00AA7C77" w14:paraId="7F807F07" w14:textId="77777777" w:rsidTr="00057DD2">
        <w:trPr>
          <w:trHeight w:val="582"/>
        </w:trPr>
        <w:tc>
          <w:tcPr>
            <w:tcW w:w="2399" w:type="pct"/>
            <w:gridSpan w:val="6"/>
            <w:tcBorders>
              <w:top w:val="double" w:sz="4" w:space="0" w:color="auto"/>
              <w:right w:val="double" w:sz="4" w:space="0" w:color="auto"/>
            </w:tcBorders>
            <w:shd w:val="clear" w:color="auto" w:fill="FFFFFF" w:themeFill="background1"/>
          </w:tcPr>
          <w:p w14:paraId="280FC2A4" w14:textId="7A435216" w:rsidR="00AA21B3" w:rsidRPr="00AA7C77" w:rsidRDefault="00AA21B3" w:rsidP="00D90AAC">
            <w:pPr>
              <w:jc w:val="both"/>
              <w:rPr>
                <w:rFonts w:cstheme="minorHAnsi"/>
                <w:sz w:val="20"/>
                <w:szCs w:val="20"/>
              </w:rPr>
            </w:pPr>
            <w:r w:rsidRPr="00AA7C77">
              <w:rPr>
                <w:rFonts w:cstheme="minorHAnsi"/>
                <w:sz w:val="20"/>
                <w:szCs w:val="20"/>
              </w:rPr>
              <w:t>Broj advokata koji su</w:t>
            </w:r>
            <w:r w:rsidR="00D90AAC" w:rsidRPr="00AA7C77">
              <w:rPr>
                <w:rFonts w:cstheme="minorHAnsi"/>
                <w:sz w:val="20"/>
                <w:szCs w:val="20"/>
              </w:rPr>
              <w:t xml:space="preserve"> sertifikovani</w:t>
            </w:r>
            <w:r w:rsidRPr="00AA7C77">
              <w:rPr>
                <w:rFonts w:cstheme="minorHAnsi"/>
                <w:sz w:val="20"/>
                <w:szCs w:val="20"/>
              </w:rPr>
              <w:t xml:space="preserve"> za pružanje besplatne pravne pomoći žrtvama</w:t>
            </w:r>
            <w:r w:rsidR="005B0192" w:rsidRPr="00AA7C77">
              <w:rPr>
                <w:rFonts w:cstheme="minorHAnsi"/>
                <w:sz w:val="20"/>
                <w:szCs w:val="20"/>
              </w:rPr>
              <w:t xml:space="preserve"> u skladu sa </w:t>
            </w:r>
            <w:r w:rsidR="00B06340" w:rsidRPr="00AA7C77">
              <w:rPr>
                <w:rFonts w:cstheme="minorHAnsi"/>
                <w:sz w:val="20"/>
                <w:szCs w:val="20"/>
              </w:rPr>
              <w:t>izmjenama i dopunama Z</w:t>
            </w:r>
            <w:r w:rsidR="005B0192" w:rsidRPr="00AA7C77">
              <w:rPr>
                <w:rFonts w:cstheme="minorHAnsi"/>
                <w:sz w:val="20"/>
                <w:szCs w:val="20"/>
              </w:rPr>
              <w:t>akon</w:t>
            </w:r>
            <w:r w:rsidR="00B06340" w:rsidRPr="00AA7C77">
              <w:rPr>
                <w:rFonts w:cstheme="minorHAnsi"/>
                <w:sz w:val="20"/>
                <w:szCs w:val="20"/>
              </w:rPr>
              <w:t>a o besplatnoj pravnoj pomoći</w:t>
            </w:r>
            <w:r w:rsidR="005B0192" w:rsidRPr="00AA7C77">
              <w:rPr>
                <w:rFonts w:cstheme="minorHAnsi"/>
                <w:sz w:val="20"/>
                <w:szCs w:val="20"/>
              </w:rPr>
              <w:t>.</w:t>
            </w:r>
          </w:p>
        </w:tc>
        <w:tc>
          <w:tcPr>
            <w:tcW w:w="947" w:type="pct"/>
            <w:gridSpan w:val="2"/>
            <w:tcBorders>
              <w:top w:val="double" w:sz="4" w:space="0" w:color="auto"/>
              <w:right w:val="double" w:sz="4" w:space="0" w:color="auto"/>
            </w:tcBorders>
            <w:shd w:val="clear" w:color="auto" w:fill="FFFFFF" w:themeFill="background1"/>
          </w:tcPr>
          <w:p w14:paraId="7FAAE3E4" w14:textId="5DD458FD" w:rsidR="00AA21B3" w:rsidRPr="00AA7C77" w:rsidRDefault="00D43832" w:rsidP="00D43832">
            <w:pPr>
              <w:pStyle w:val="ListParagraph"/>
              <w:numPr>
                <w:ilvl w:val="0"/>
                <w:numId w:val="2"/>
              </w:numPr>
              <w:spacing w:line="276" w:lineRule="auto"/>
              <w:ind w:left="365"/>
              <w:jc w:val="both"/>
              <w:rPr>
                <w:rFonts w:cstheme="minorHAnsi"/>
                <w:bCs/>
                <w:sz w:val="20"/>
                <w:szCs w:val="20"/>
              </w:rPr>
            </w:pPr>
            <w:r w:rsidRPr="00AA7C77">
              <w:rPr>
                <w:rFonts w:cstheme="minorHAnsi"/>
                <w:bCs/>
                <w:sz w:val="20"/>
                <w:szCs w:val="20"/>
              </w:rPr>
              <w:t>Godišnji izvještaj o radu Centra za obuku u sudstvu i državnom tužilaštvu</w:t>
            </w:r>
          </w:p>
        </w:tc>
        <w:tc>
          <w:tcPr>
            <w:tcW w:w="729" w:type="pct"/>
            <w:tcBorders>
              <w:top w:val="double" w:sz="4" w:space="0" w:color="auto"/>
              <w:right w:val="double" w:sz="4" w:space="0" w:color="auto"/>
            </w:tcBorders>
            <w:shd w:val="clear" w:color="auto" w:fill="FFFFFF" w:themeFill="background1"/>
          </w:tcPr>
          <w:p w14:paraId="59F5AB9F" w14:textId="624BF167" w:rsidR="00AA21B3" w:rsidRPr="00AA7C77" w:rsidRDefault="005B0192" w:rsidP="00AA21B3">
            <w:pPr>
              <w:jc w:val="center"/>
              <w:rPr>
                <w:rFonts w:cstheme="minorHAnsi"/>
                <w:sz w:val="20"/>
                <w:szCs w:val="20"/>
              </w:rPr>
            </w:pPr>
            <w:r w:rsidRPr="00AA7C77">
              <w:rPr>
                <w:rFonts w:cstheme="minorHAnsi"/>
              </w:rPr>
              <w:t>0</w:t>
            </w:r>
            <w:r w:rsidR="009A6210" w:rsidRPr="00AA7C77">
              <w:rPr>
                <w:rFonts w:cstheme="minorHAnsi"/>
              </w:rPr>
              <w:t>%</w:t>
            </w:r>
          </w:p>
        </w:tc>
        <w:tc>
          <w:tcPr>
            <w:tcW w:w="925" w:type="pct"/>
            <w:gridSpan w:val="5"/>
            <w:tcBorders>
              <w:top w:val="double" w:sz="4" w:space="0" w:color="auto"/>
              <w:right w:val="double" w:sz="4" w:space="0" w:color="auto"/>
            </w:tcBorders>
            <w:shd w:val="clear" w:color="auto" w:fill="FFFFFF" w:themeFill="background1"/>
          </w:tcPr>
          <w:p w14:paraId="40C5CE19" w14:textId="7E5427FF" w:rsidR="00AA21B3" w:rsidRPr="00AA7C77" w:rsidRDefault="005B0192" w:rsidP="00AA21B3">
            <w:pPr>
              <w:jc w:val="center"/>
              <w:rPr>
                <w:rFonts w:cstheme="minorHAnsi"/>
                <w:bCs/>
                <w:sz w:val="20"/>
                <w:szCs w:val="20"/>
              </w:rPr>
            </w:pPr>
            <w:r w:rsidRPr="00AA7C77">
              <w:rPr>
                <w:rFonts w:cstheme="minorHAnsi"/>
              </w:rPr>
              <w:t>60</w:t>
            </w:r>
            <w:r w:rsidR="009A6210" w:rsidRPr="00AA7C77">
              <w:rPr>
                <w:rFonts w:cstheme="minorHAnsi"/>
              </w:rPr>
              <w:t>%</w:t>
            </w:r>
          </w:p>
        </w:tc>
      </w:tr>
      <w:tr w:rsidR="00DD05E5" w:rsidRPr="00AA7C77" w14:paraId="0C0A187C" w14:textId="77777777" w:rsidTr="00057DD2">
        <w:trPr>
          <w:trHeight w:val="582"/>
        </w:trPr>
        <w:tc>
          <w:tcPr>
            <w:tcW w:w="2399" w:type="pct"/>
            <w:gridSpan w:val="6"/>
            <w:tcBorders>
              <w:top w:val="double" w:sz="4" w:space="0" w:color="auto"/>
              <w:right w:val="double" w:sz="4" w:space="0" w:color="auto"/>
            </w:tcBorders>
            <w:shd w:val="clear" w:color="auto" w:fill="FFFFFF" w:themeFill="background1"/>
          </w:tcPr>
          <w:p w14:paraId="4E254BAA" w14:textId="07A64682" w:rsidR="00DD05E5" w:rsidRPr="00AA7C77" w:rsidRDefault="00DD05E5" w:rsidP="00D90AAC">
            <w:pPr>
              <w:jc w:val="both"/>
              <w:rPr>
                <w:rFonts w:cs="Calibri"/>
                <w:sz w:val="20"/>
                <w:szCs w:val="20"/>
              </w:rPr>
            </w:pPr>
            <w:r w:rsidRPr="00AA7C77">
              <w:rPr>
                <w:rFonts w:asciiTheme="minorHAnsi" w:hAnsiTheme="minorHAnsi" w:cs="Calibri"/>
                <w:sz w:val="20"/>
                <w:szCs w:val="20"/>
              </w:rPr>
              <w:t>% uspješno okončanih postupaka u korist žrtve u kojima je pružena besplatna pravna pomoć</w:t>
            </w:r>
          </w:p>
        </w:tc>
        <w:tc>
          <w:tcPr>
            <w:tcW w:w="947" w:type="pct"/>
            <w:gridSpan w:val="2"/>
            <w:tcBorders>
              <w:top w:val="double" w:sz="4" w:space="0" w:color="auto"/>
              <w:right w:val="double" w:sz="4" w:space="0" w:color="auto"/>
            </w:tcBorders>
            <w:shd w:val="clear" w:color="auto" w:fill="FFFFFF" w:themeFill="background1"/>
          </w:tcPr>
          <w:p w14:paraId="07D48F9A" w14:textId="7C82C352" w:rsidR="00DD05E5" w:rsidRPr="00AA7C77" w:rsidRDefault="00DD05E5" w:rsidP="00D43832">
            <w:pPr>
              <w:pStyle w:val="ListParagraph"/>
              <w:numPr>
                <w:ilvl w:val="0"/>
                <w:numId w:val="2"/>
              </w:numPr>
              <w:spacing w:line="276" w:lineRule="auto"/>
              <w:ind w:left="365"/>
              <w:jc w:val="both"/>
              <w:rPr>
                <w:rFonts w:cstheme="minorHAnsi"/>
                <w:bCs/>
                <w:sz w:val="20"/>
                <w:szCs w:val="20"/>
              </w:rPr>
            </w:pPr>
            <w:r w:rsidRPr="00AA7C77">
              <w:rPr>
                <w:rFonts w:cstheme="minorHAnsi"/>
                <w:bCs/>
                <w:sz w:val="20"/>
                <w:szCs w:val="20"/>
              </w:rPr>
              <w:t>Izvještaji o sprovođenju SZPŽ 2025-2028.</w:t>
            </w:r>
          </w:p>
        </w:tc>
        <w:tc>
          <w:tcPr>
            <w:tcW w:w="729" w:type="pct"/>
            <w:tcBorders>
              <w:top w:val="double" w:sz="4" w:space="0" w:color="auto"/>
              <w:right w:val="double" w:sz="4" w:space="0" w:color="auto"/>
            </w:tcBorders>
            <w:shd w:val="clear" w:color="auto" w:fill="FFFFFF" w:themeFill="background1"/>
          </w:tcPr>
          <w:p w14:paraId="0095CE6E" w14:textId="2DCD3C65" w:rsidR="00DD05E5" w:rsidRPr="00AA7C77" w:rsidRDefault="00DD05E5" w:rsidP="00AA21B3">
            <w:pPr>
              <w:jc w:val="center"/>
              <w:rPr>
                <w:rFonts w:cstheme="minorHAnsi"/>
              </w:rPr>
            </w:pPr>
            <w:r w:rsidRPr="00AA7C77">
              <w:rPr>
                <w:rFonts w:cstheme="minorHAnsi"/>
              </w:rPr>
              <w:t>0</w:t>
            </w:r>
            <w:r w:rsidR="009A6210" w:rsidRPr="00AA7C77">
              <w:rPr>
                <w:rFonts w:cstheme="minorHAnsi"/>
              </w:rPr>
              <w:t>%</w:t>
            </w:r>
          </w:p>
        </w:tc>
        <w:tc>
          <w:tcPr>
            <w:tcW w:w="925" w:type="pct"/>
            <w:gridSpan w:val="5"/>
            <w:tcBorders>
              <w:top w:val="double" w:sz="4" w:space="0" w:color="auto"/>
              <w:right w:val="double" w:sz="4" w:space="0" w:color="auto"/>
            </w:tcBorders>
            <w:shd w:val="clear" w:color="auto" w:fill="FFFFFF" w:themeFill="background1"/>
          </w:tcPr>
          <w:p w14:paraId="0E1D1061" w14:textId="2D38DAA4" w:rsidR="00DD05E5" w:rsidRPr="00AA7C77" w:rsidRDefault="00DD05E5" w:rsidP="00AA21B3">
            <w:pPr>
              <w:jc w:val="center"/>
              <w:rPr>
                <w:rFonts w:cstheme="minorHAnsi"/>
              </w:rPr>
            </w:pPr>
            <w:r w:rsidRPr="00AA7C77">
              <w:rPr>
                <w:rFonts w:cstheme="minorHAnsi"/>
              </w:rPr>
              <w:t>20</w:t>
            </w:r>
            <w:r w:rsidR="009A6210" w:rsidRPr="00AA7C77">
              <w:rPr>
                <w:rFonts w:cstheme="minorHAnsi"/>
              </w:rPr>
              <w:t>%</w:t>
            </w:r>
          </w:p>
        </w:tc>
      </w:tr>
      <w:tr w:rsidR="00212D0A" w:rsidRPr="00AA7C77" w14:paraId="58F3A870" w14:textId="77777777" w:rsidTr="00057DD2">
        <w:trPr>
          <w:trHeight w:val="955"/>
        </w:trPr>
        <w:tc>
          <w:tcPr>
            <w:tcW w:w="2399" w:type="pct"/>
            <w:gridSpan w:val="6"/>
            <w:tcBorders>
              <w:top w:val="double" w:sz="4" w:space="0" w:color="auto"/>
            </w:tcBorders>
            <w:shd w:val="clear" w:color="auto" w:fill="D9D9D9" w:themeFill="background1" w:themeFillShade="D9"/>
          </w:tcPr>
          <w:p w14:paraId="7F962999" w14:textId="77777777" w:rsidR="00E415CC" w:rsidRPr="00AA7C77" w:rsidRDefault="00E415CC" w:rsidP="00EB6A46">
            <w:pPr>
              <w:rPr>
                <w:rFonts w:cstheme="minorHAnsi"/>
                <w:sz w:val="20"/>
                <w:szCs w:val="20"/>
              </w:rPr>
            </w:pPr>
            <w:r w:rsidRPr="00AA7C77">
              <w:rPr>
                <w:rFonts w:cstheme="minorHAnsi"/>
                <w:sz w:val="20"/>
                <w:szCs w:val="20"/>
              </w:rPr>
              <w:t>Aktivnosti koje utiču na realizaciju operativnog cilja</w:t>
            </w:r>
          </w:p>
        </w:tc>
        <w:tc>
          <w:tcPr>
            <w:tcW w:w="475" w:type="pct"/>
            <w:tcBorders>
              <w:top w:val="double" w:sz="4" w:space="0" w:color="auto"/>
            </w:tcBorders>
            <w:shd w:val="clear" w:color="auto" w:fill="D9D9D9" w:themeFill="background1" w:themeFillShade="D9"/>
          </w:tcPr>
          <w:p w14:paraId="3EC6CEBD" w14:textId="77777777" w:rsidR="00E415CC" w:rsidRPr="00AA7C77" w:rsidRDefault="00E415CC" w:rsidP="00EB6A46">
            <w:pPr>
              <w:rPr>
                <w:rFonts w:cstheme="minorHAnsi"/>
                <w:sz w:val="20"/>
                <w:szCs w:val="20"/>
              </w:rPr>
            </w:pPr>
            <w:r w:rsidRPr="00AA7C77">
              <w:rPr>
                <w:rFonts w:cstheme="minorHAnsi"/>
                <w:sz w:val="20"/>
                <w:szCs w:val="20"/>
              </w:rPr>
              <w:t>Nosioci aktivnosti</w:t>
            </w:r>
          </w:p>
          <w:p w14:paraId="6BF601BF" w14:textId="77777777" w:rsidR="00E415CC" w:rsidRPr="00AA7C77" w:rsidRDefault="00E415CC" w:rsidP="00EB6A46">
            <w:pPr>
              <w:rPr>
                <w:rFonts w:cstheme="minorHAnsi"/>
                <w:sz w:val="20"/>
                <w:szCs w:val="20"/>
              </w:rPr>
            </w:pPr>
          </w:p>
        </w:tc>
        <w:tc>
          <w:tcPr>
            <w:tcW w:w="472" w:type="pct"/>
            <w:tcBorders>
              <w:top w:val="double" w:sz="4" w:space="0" w:color="auto"/>
            </w:tcBorders>
            <w:shd w:val="clear" w:color="auto" w:fill="D9D9D9" w:themeFill="background1" w:themeFillShade="D9"/>
          </w:tcPr>
          <w:p w14:paraId="57ADFB77" w14:textId="77777777" w:rsidR="00E415CC" w:rsidRPr="00AA7C77" w:rsidRDefault="00E415CC" w:rsidP="00EB6A46">
            <w:pPr>
              <w:rPr>
                <w:rFonts w:cstheme="minorHAnsi"/>
                <w:sz w:val="20"/>
                <w:szCs w:val="20"/>
              </w:rPr>
            </w:pPr>
            <w:r w:rsidRPr="00AA7C77">
              <w:rPr>
                <w:rFonts w:cstheme="minorHAnsi"/>
                <w:sz w:val="20"/>
                <w:szCs w:val="20"/>
              </w:rPr>
              <w:t>Period sprovođenja aktivnosti</w:t>
            </w:r>
          </w:p>
        </w:tc>
        <w:tc>
          <w:tcPr>
            <w:tcW w:w="729" w:type="pct"/>
            <w:tcBorders>
              <w:top w:val="double" w:sz="4" w:space="0" w:color="auto"/>
            </w:tcBorders>
            <w:shd w:val="clear" w:color="auto" w:fill="D9D9D9" w:themeFill="background1" w:themeFillShade="D9"/>
          </w:tcPr>
          <w:p w14:paraId="4894E078" w14:textId="77777777" w:rsidR="00E415CC" w:rsidRPr="00AA7C77" w:rsidRDefault="00E415CC" w:rsidP="00EB6A46">
            <w:pPr>
              <w:rPr>
                <w:rFonts w:cstheme="minorHAnsi"/>
                <w:sz w:val="20"/>
                <w:szCs w:val="20"/>
              </w:rPr>
            </w:pPr>
            <w:r w:rsidRPr="00AA7C77">
              <w:rPr>
                <w:rFonts w:cstheme="minorHAnsi"/>
                <w:sz w:val="20"/>
                <w:szCs w:val="20"/>
              </w:rPr>
              <w:t>Pokazatelj/indikator rezultata</w:t>
            </w:r>
          </w:p>
        </w:tc>
        <w:tc>
          <w:tcPr>
            <w:tcW w:w="474" w:type="pct"/>
            <w:gridSpan w:val="4"/>
            <w:tcBorders>
              <w:top w:val="double" w:sz="4" w:space="0" w:color="auto"/>
              <w:right w:val="double" w:sz="4" w:space="0" w:color="auto"/>
            </w:tcBorders>
            <w:shd w:val="clear" w:color="auto" w:fill="D9D9D9" w:themeFill="background1" w:themeFillShade="D9"/>
          </w:tcPr>
          <w:p w14:paraId="12742613" w14:textId="77777777" w:rsidR="00E415CC" w:rsidRPr="00AA7C77" w:rsidRDefault="00E415CC" w:rsidP="00EB6A46">
            <w:pPr>
              <w:rPr>
                <w:rFonts w:cstheme="minorHAnsi"/>
                <w:sz w:val="20"/>
                <w:szCs w:val="20"/>
              </w:rPr>
            </w:pPr>
            <w:r w:rsidRPr="00AA7C77">
              <w:rPr>
                <w:sz w:val="20"/>
                <w:szCs w:val="20"/>
              </w:rPr>
              <w:t>Sredstva planirana za sprovođenje aktivnosti</w:t>
            </w:r>
          </w:p>
        </w:tc>
        <w:tc>
          <w:tcPr>
            <w:tcW w:w="451" w:type="pct"/>
            <w:tcBorders>
              <w:top w:val="double" w:sz="4" w:space="0" w:color="auto"/>
              <w:right w:val="double" w:sz="4" w:space="0" w:color="auto"/>
            </w:tcBorders>
            <w:shd w:val="clear" w:color="auto" w:fill="D9D9D9" w:themeFill="background1" w:themeFillShade="D9"/>
          </w:tcPr>
          <w:p w14:paraId="0CE56F83" w14:textId="77777777" w:rsidR="00E415CC" w:rsidRPr="00AA7C77" w:rsidRDefault="00E415CC" w:rsidP="00EB6A46">
            <w:pPr>
              <w:rPr>
                <w:rFonts w:cstheme="minorHAnsi"/>
                <w:sz w:val="20"/>
                <w:szCs w:val="20"/>
              </w:rPr>
            </w:pPr>
            <w:r w:rsidRPr="00AA7C77">
              <w:rPr>
                <w:rFonts w:cstheme="minorHAnsi"/>
                <w:sz w:val="20"/>
                <w:szCs w:val="20"/>
              </w:rPr>
              <w:t>Izvor finansiranja</w:t>
            </w:r>
          </w:p>
        </w:tc>
      </w:tr>
      <w:tr w:rsidR="00212D0A" w:rsidRPr="00AA7C77" w14:paraId="76043ACD" w14:textId="77777777" w:rsidTr="00057DD2">
        <w:trPr>
          <w:trHeight w:val="304"/>
        </w:trPr>
        <w:tc>
          <w:tcPr>
            <w:tcW w:w="2399" w:type="pct"/>
            <w:gridSpan w:val="6"/>
            <w:tcBorders>
              <w:top w:val="double" w:sz="4" w:space="0" w:color="auto"/>
              <w:bottom w:val="double" w:sz="4" w:space="0" w:color="auto"/>
            </w:tcBorders>
            <w:shd w:val="clear" w:color="auto" w:fill="FFFFFF" w:themeFill="background1"/>
          </w:tcPr>
          <w:p w14:paraId="471412C7" w14:textId="2ABAB3DE" w:rsidR="00E415CC" w:rsidRPr="00AA7C77" w:rsidRDefault="00972C03" w:rsidP="006328CC">
            <w:pPr>
              <w:shd w:val="clear" w:color="auto" w:fill="FFFFFF" w:themeFill="background1"/>
              <w:spacing w:after="120"/>
              <w:ind w:right="125"/>
              <w:rPr>
                <w:rFonts w:cstheme="minorHAnsi"/>
                <w:sz w:val="20"/>
                <w:szCs w:val="20"/>
              </w:rPr>
            </w:pPr>
            <w:r w:rsidRPr="00AA7C77">
              <w:rPr>
                <w:rFonts w:cstheme="minorHAnsi"/>
                <w:sz w:val="20"/>
                <w:szCs w:val="20"/>
              </w:rPr>
              <w:t>3</w:t>
            </w:r>
            <w:r w:rsidR="00E415CC" w:rsidRPr="00AA7C77">
              <w:rPr>
                <w:rFonts w:cstheme="minorHAnsi"/>
                <w:sz w:val="20"/>
                <w:szCs w:val="20"/>
              </w:rPr>
              <w:t>.1.</w:t>
            </w:r>
            <w:r w:rsidR="00DB15EE" w:rsidRPr="00AA7C77">
              <w:rPr>
                <w:rFonts w:cstheme="minorHAnsi"/>
                <w:sz w:val="20"/>
                <w:szCs w:val="20"/>
              </w:rPr>
              <w:t>1</w:t>
            </w:r>
            <w:r w:rsidR="00E415CC" w:rsidRPr="00AA7C77">
              <w:rPr>
                <w:rFonts w:cstheme="minorHAnsi"/>
                <w:sz w:val="20"/>
                <w:szCs w:val="20"/>
              </w:rPr>
              <w:t xml:space="preserve">. </w:t>
            </w:r>
            <w:r w:rsidR="006328CC" w:rsidRPr="00AA7C77">
              <w:rPr>
                <w:rFonts w:cstheme="minorHAnsi"/>
                <w:sz w:val="20"/>
                <w:szCs w:val="20"/>
              </w:rPr>
              <w:t>Sprovođenje obuka za advokate na temu pružanja besplatne pravne pomoći.</w:t>
            </w:r>
          </w:p>
        </w:tc>
        <w:tc>
          <w:tcPr>
            <w:tcW w:w="475" w:type="pct"/>
            <w:tcBorders>
              <w:top w:val="double" w:sz="4" w:space="0" w:color="auto"/>
              <w:bottom w:val="double" w:sz="4" w:space="0" w:color="auto"/>
            </w:tcBorders>
            <w:shd w:val="clear" w:color="auto" w:fill="FFFFFF" w:themeFill="background1"/>
          </w:tcPr>
          <w:p w14:paraId="6821286B" w14:textId="5990FDA1" w:rsidR="00E415CC" w:rsidRPr="00AA7C77" w:rsidRDefault="00FA65C8" w:rsidP="00EB6A46">
            <w:pPr>
              <w:shd w:val="clear" w:color="auto" w:fill="FFFFFF" w:themeFill="background1"/>
              <w:rPr>
                <w:rFonts w:cstheme="minorHAnsi"/>
                <w:sz w:val="20"/>
                <w:szCs w:val="20"/>
              </w:rPr>
            </w:pPr>
            <w:r w:rsidRPr="00AA7C77">
              <w:rPr>
                <w:rFonts w:cstheme="minorHAnsi"/>
                <w:sz w:val="20"/>
                <w:szCs w:val="20"/>
              </w:rPr>
              <w:t xml:space="preserve">Centar za obuku u sudstvu </w:t>
            </w:r>
            <w:r w:rsidR="005A12CA" w:rsidRPr="00AA7C77">
              <w:rPr>
                <w:rFonts w:cstheme="minorHAnsi"/>
                <w:sz w:val="20"/>
                <w:szCs w:val="20"/>
              </w:rPr>
              <w:t xml:space="preserve">i državnom tužilaštvu </w:t>
            </w:r>
          </w:p>
          <w:p w14:paraId="5B187FB0" w14:textId="77777777" w:rsidR="00E415CC" w:rsidRPr="00AA7C77" w:rsidRDefault="00E415CC" w:rsidP="00EB6A46">
            <w:pPr>
              <w:shd w:val="clear" w:color="auto" w:fill="FFFFFF" w:themeFill="background1"/>
              <w:rPr>
                <w:rFonts w:cstheme="minorHAnsi"/>
                <w:sz w:val="20"/>
                <w:szCs w:val="20"/>
              </w:rPr>
            </w:pPr>
          </w:p>
        </w:tc>
        <w:tc>
          <w:tcPr>
            <w:tcW w:w="472" w:type="pct"/>
            <w:tcBorders>
              <w:top w:val="double" w:sz="4" w:space="0" w:color="auto"/>
              <w:bottom w:val="double" w:sz="4" w:space="0" w:color="auto"/>
            </w:tcBorders>
            <w:shd w:val="clear" w:color="auto" w:fill="FFFFFF" w:themeFill="background1"/>
          </w:tcPr>
          <w:p w14:paraId="55E77594" w14:textId="56E05635" w:rsidR="00E415CC" w:rsidRPr="00AA7C77" w:rsidRDefault="005A12CA" w:rsidP="005A12CA">
            <w:pPr>
              <w:shd w:val="clear" w:color="auto" w:fill="FFFFFF" w:themeFill="background1"/>
              <w:jc w:val="center"/>
              <w:rPr>
                <w:rFonts w:cstheme="minorHAnsi"/>
                <w:sz w:val="20"/>
                <w:szCs w:val="20"/>
              </w:rPr>
            </w:pPr>
            <w:r w:rsidRPr="00AA7C77">
              <w:rPr>
                <w:rFonts w:cstheme="minorHAnsi"/>
                <w:sz w:val="20"/>
                <w:szCs w:val="20"/>
              </w:rPr>
              <w:t>IV Q 2026.</w:t>
            </w:r>
          </w:p>
        </w:tc>
        <w:tc>
          <w:tcPr>
            <w:tcW w:w="729" w:type="pct"/>
            <w:tcBorders>
              <w:top w:val="double" w:sz="4" w:space="0" w:color="auto"/>
              <w:bottom w:val="double" w:sz="4" w:space="0" w:color="auto"/>
            </w:tcBorders>
            <w:shd w:val="clear" w:color="auto" w:fill="FFFFFF" w:themeFill="background1"/>
          </w:tcPr>
          <w:p w14:paraId="2B968529" w14:textId="045B7A6F" w:rsidR="00E415CC" w:rsidRPr="00AA7C77" w:rsidRDefault="005A12CA" w:rsidP="00EB6A46">
            <w:pPr>
              <w:shd w:val="clear" w:color="auto" w:fill="FFFFFF" w:themeFill="background1"/>
              <w:jc w:val="both"/>
              <w:rPr>
                <w:rFonts w:cstheme="minorHAnsi"/>
                <w:sz w:val="20"/>
                <w:szCs w:val="20"/>
              </w:rPr>
            </w:pPr>
            <w:r w:rsidRPr="00AA7C77">
              <w:rPr>
                <w:rFonts w:cstheme="minorHAnsi"/>
                <w:sz w:val="20"/>
                <w:szCs w:val="20"/>
              </w:rPr>
              <w:t>Sprovedene obuke za advokate na temu pružanja besplatne pravne pomoći.</w:t>
            </w:r>
          </w:p>
        </w:tc>
        <w:tc>
          <w:tcPr>
            <w:tcW w:w="474" w:type="pct"/>
            <w:gridSpan w:val="4"/>
            <w:tcBorders>
              <w:top w:val="double" w:sz="4" w:space="0" w:color="auto"/>
              <w:bottom w:val="double" w:sz="4" w:space="0" w:color="auto"/>
              <w:right w:val="double" w:sz="4" w:space="0" w:color="auto"/>
            </w:tcBorders>
            <w:shd w:val="clear" w:color="auto" w:fill="FFFFFF" w:themeFill="background1"/>
          </w:tcPr>
          <w:p w14:paraId="487F39EE" w14:textId="77777777" w:rsidR="00E415CC" w:rsidRPr="00AA7C77" w:rsidRDefault="00E415CC" w:rsidP="00EB6A46">
            <w:pPr>
              <w:shd w:val="clear" w:color="auto" w:fill="FFFFFF" w:themeFill="background1"/>
              <w:rPr>
                <w:rFonts w:cstheme="minorHAnsi"/>
                <w:sz w:val="20"/>
                <w:szCs w:val="20"/>
              </w:rPr>
            </w:pPr>
          </w:p>
        </w:tc>
        <w:tc>
          <w:tcPr>
            <w:tcW w:w="451" w:type="pct"/>
            <w:tcBorders>
              <w:top w:val="double" w:sz="4" w:space="0" w:color="auto"/>
              <w:bottom w:val="double" w:sz="4" w:space="0" w:color="auto"/>
              <w:right w:val="double" w:sz="4" w:space="0" w:color="auto"/>
            </w:tcBorders>
            <w:shd w:val="clear" w:color="auto" w:fill="FFFFFF" w:themeFill="background1"/>
          </w:tcPr>
          <w:p w14:paraId="7F297F43" w14:textId="5C41FA1B" w:rsidR="00E415CC" w:rsidRPr="00AA7C77" w:rsidRDefault="00E415CC" w:rsidP="00EB6A46">
            <w:pPr>
              <w:shd w:val="clear" w:color="auto" w:fill="FFFFFF" w:themeFill="background1"/>
              <w:rPr>
                <w:rFonts w:cstheme="minorHAnsi"/>
                <w:sz w:val="20"/>
                <w:szCs w:val="20"/>
              </w:rPr>
            </w:pPr>
          </w:p>
        </w:tc>
      </w:tr>
      <w:tr w:rsidR="00212D0A" w:rsidRPr="00AA7C77" w14:paraId="7BABD7CC" w14:textId="77777777" w:rsidTr="00057DD2">
        <w:trPr>
          <w:trHeight w:val="304"/>
        </w:trPr>
        <w:tc>
          <w:tcPr>
            <w:tcW w:w="2399" w:type="pct"/>
            <w:gridSpan w:val="6"/>
            <w:tcBorders>
              <w:top w:val="double" w:sz="4" w:space="0" w:color="auto"/>
              <w:bottom w:val="double" w:sz="4" w:space="0" w:color="auto"/>
            </w:tcBorders>
            <w:shd w:val="clear" w:color="auto" w:fill="FFFFFF" w:themeFill="background1"/>
          </w:tcPr>
          <w:p w14:paraId="44929F45" w14:textId="414D1122" w:rsidR="0093653C" w:rsidRPr="00AA7C77" w:rsidRDefault="00972C03" w:rsidP="006328CC">
            <w:pPr>
              <w:shd w:val="clear" w:color="auto" w:fill="FFFFFF" w:themeFill="background1"/>
              <w:spacing w:after="120"/>
              <w:ind w:right="125"/>
              <w:rPr>
                <w:rFonts w:cstheme="minorHAnsi"/>
                <w:sz w:val="20"/>
                <w:szCs w:val="20"/>
              </w:rPr>
            </w:pPr>
            <w:r w:rsidRPr="00AA7C77">
              <w:rPr>
                <w:rFonts w:cstheme="minorHAnsi"/>
                <w:sz w:val="20"/>
                <w:szCs w:val="20"/>
              </w:rPr>
              <w:lastRenderedPageBreak/>
              <w:t>3</w:t>
            </w:r>
            <w:r w:rsidR="0093653C" w:rsidRPr="00AA7C77">
              <w:rPr>
                <w:rFonts w:cstheme="minorHAnsi"/>
                <w:sz w:val="20"/>
                <w:szCs w:val="20"/>
              </w:rPr>
              <w:t xml:space="preserve">.1.2. </w:t>
            </w:r>
            <w:r w:rsidR="00A440CA" w:rsidRPr="00AA7C77">
              <w:rPr>
                <w:rFonts w:cstheme="minorHAnsi"/>
                <w:sz w:val="20"/>
                <w:szCs w:val="20"/>
              </w:rPr>
              <w:t>Unapređenje</w:t>
            </w:r>
            <w:r w:rsidR="0093653C" w:rsidRPr="00AA7C77">
              <w:rPr>
                <w:rFonts w:cstheme="minorHAnsi"/>
                <w:sz w:val="20"/>
                <w:szCs w:val="20"/>
              </w:rPr>
              <w:t xml:space="preserve"> sistema statističkog izvještavanja o besplatnoj pravnoj pomoći za žrtve</w:t>
            </w:r>
          </w:p>
        </w:tc>
        <w:tc>
          <w:tcPr>
            <w:tcW w:w="475" w:type="pct"/>
            <w:tcBorders>
              <w:top w:val="double" w:sz="4" w:space="0" w:color="auto"/>
              <w:bottom w:val="double" w:sz="4" w:space="0" w:color="auto"/>
            </w:tcBorders>
            <w:shd w:val="clear" w:color="auto" w:fill="FFFFFF" w:themeFill="background1"/>
          </w:tcPr>
          <w:p w14:paraId="47F4E179" w14:textId="46734AD2" w:rsidR="0093653C" w:rsidRPr="00AA7C77" w:rsidRDefault="00540BAD" w:rsidP="00EB6A46">
            <w:pPr>
              <w:shd w:val="clear" w:color="auto" w:fill="FFFFFF" w:themeFill="background1"/>
              <w:rPr>
                <w:rFonts w:cstheme="minorHAnsi"/>
                <w:sz w:val="20"/>
                <w:szCs w:val="20"/>
              </w:rPr>
            </w:pPr>
            <w:r w:rsidRPr="00AA7C77">
              <w:rPr>
                <w:rFonts w:cstheme="minorHAnsi"/>
                <w:sz w:val="20"/>
                <w:szCs w:val="20"/>
              </w:rPr>
              <w:t>Sudski savjet</w:t>
            </w:r>
          </w:p>
        </w:tc>
        <w:tc>
          <w:tcPr>
            <w:tcW w:w="472" w:type="pct"/>
            <w:tcBorders>
              <w:top w:val="double" w:sz="4" w:space="0" w:color="auto"/>
              <w:bottom w:val="double" w:sz="4" w:space="0" w:color="auto"/>
            </w:tcBorders>
            <w:shd w:val="clear" w:color="auto" w:fill="FFFFFF" w:themeFill="background1"/>
          </w:tcPr>
          <w:p w14:paraId="187ABCC5" w14:textId="124F0C8E" w:rsidR="0093653C" w:rsidRPr="00AA7C77" w:rsidRDefault="00540BAD" w:rsidP="005A12CA">
            <w:pPr>
              <w:shd w:val="clear" w:color="auto" w:fill="FFFFFF" w:themeFill="background1"/>
              <w:jc w:val="center"/>
              <w:rPr>
                <w:rFonts w:cstheme="minorHAnsi"/>
                <w:sz w:val="20"/>
                <w:szCs w:val="20"/>
              </w:rPr>
            </w:pPr>
            <w:r w:rsidRPr="00AA7C77">
              <w:rPr>
                <w:rFonts w:cstheme="minorHAnsi"/>
                <w:sz w:val="20"/>
                <w:szCs w:val="20"/>
              </w:rPr>
              <w:t>III Q 2026.</w:t>
            </w:r>
          </w:p>
        </w:tc>
        <w:tc>
          <w:tcPr>
            <w:tcW w:w="729" w:type="pct"/>
            <w:tcBorders>
              <w:top w:val="double" w:sz="4" w:space="0" w:color="auto"/>
              <w:bottom w:val="double" w:sz="4" w:space="0" w:color="auto"/>
            </w:tcBorders>
            <w:shd w:val="clear" w:color="auto" w:fill="FFFFFF" w:themeFill="background1"/>
          </w:tcPr>
          <w:p w14:paraId="37A894EE" w14:textId="77777777" w:rsidR="0093653C" w:rsidRPr="00AA7C77" w:rsidRDefault="0093653C" w:rsidP="00EB6A46">
            <w:pPr>
              <w:shd w:val="clear" w:color="auto" w:fill="FFFFFF" w:themeFill="background1"/>
              <w:jc w:val="both"/>
              <w:rPr>
                <w:rFonts w:cstheme="minorHAnsi"/>
                <w:sz w:val="20"/>
                <w:szCs w:val="20"/>
              </w:rPr>
            </w:pPr>
          </w:p>
        </w:tc>
        <w:tc>
          <w:tcPr>
            <w:tcW w:w="474" w:type="pct"/>
            <w:gridSpan w:val="4"/>
            <w:tcBorders>
              <w:top w:val="double" w:sz="4" w:space="0" w:color="auto"/>
              <w:bottom w:val="double" w:sz="4" w:space="0" w:color="auto"/>
              <w:right w:val="double" w:sz="4" w:space="0" w:color="auto"/>
            </w:tcBorders>
            <w:shd w:val="clear" w:color="auto" w:fill="FFFFFF" w:themeFill="background1"/>
          </w:tcPr>
          <w:p w14:paraId="59662D40" w14:textId="77777777" w:rsidR="0093653C" w:rsidRPr="00AA7C77" w:rsidRDefault="0093653C" w:rsidP="00EB6A46">
            <w:pPr>
              <w:shd w:val="clear" w:color="auto" w:fill="FFFFFF" w:themeFill="background1"/>
              <w:rPr>
                <w:rFonts w:cstheme="minorHAnsi"/>
                <w:sz w:val="20"/>
                <w:szCs w:val="20"/>
              </w:rPr>
            </w:pPr>
          </w:p>
        </w:tc>
        <w:tc>
          <w:tcPr>
            <w:tcW w:w="451" w:type="pct"/>
            <w:tcBorders>
              <w:top w:val="double" w:sz="4" w:space="0" w:color="auto"/>
              <w:bottom w:val="double" w:sz="4" w:space="0" w:color="auto"/>
              <w:right w:val="double" w:sz="4" w:space="0" w:color="auto"/>
            </w:tcBorders>
            <w:shd w:val="clear" w:color="auto" w:fill="FFFFFF" w:themeFill="background1"/>
          </w:tcPr>
          <w:p w14:paraId="3FE2D255" w14:textId="77777777" w:rsidR="0093653C" w:rsidRPr="00AA7C77" w:rsidRDefault="0093653C" w:rsidP="00EB6A46">
            <w:pPr>
              <w:shd w:val="clear" w:color="auto" w:fill="FFFFFF" w:themeFill="background1"/>
              <w:rPr>
                <w:rFonts w:cstheme="minorHAnsi"/>
                <w:sz w:val="20"/>
                <w:szCs w:val="20"/>
              </w:rPr>
            </w:pPr>
          </w:p>
        </w:tc>
      </w:tr>
      <w:tr w:rsidR="00E415CC" w:rsidRPr="00AA7C77" w14:paraId="052024BD" w14:textId="77777777" w:rsidTr="004B7A0F">
        <w:trPr>
          <w:trHeight w:val="582"/>
        </w:trPr>
        <w:tc>
          <w:tcPr>
            <w:tcW w:w="5000" w:type="pct"/>
            <w:gridSpan w:val="14"/>
            <w:tcBorders>
              <w:top w:val="double" w:sz="4" w:space="0" w:color="auto"/>
              <w:right w:val="double" w:sz="4" w:space="0" w:color="auto"/>
            </w:tcBorders>
            <w:shd w:val="clear" w:color="auto" w:fill="D9F2D0" w:themeFill="accent6" w:themeFillTint="33"/>
          </w:tcPr>
          <w:p w14:paraId="1B50C848" w14:textId="2F2F5B3A" w:rsidR="00E415CC" w:rsidRPr="00AA7C77" w:rsidRDefault="00E415CC" w:rsidP="00EB6A46">
            <w:pPr>
              <w:rPr>
                <w:rFonts w:cstheme="minorHAnsi"/>
                <w:b/>
                <w:bCs/>
                <w:sz w:val="24"/>
                <w:szCs w:val="24"/>
              </w:rPr>
            </w:pPr>
            <w:r w:rsidRPr="00AA7C77">
              <w:rPr>
                <w:rFonts w:cstheme="minorHAnsi"/>
                <w:b/>
                <w:bCs/>
              </w:rPr>
              <w:t xml:space="preserve">Operativni cilj </w:t>
            </w:r>
            <w:r w:rsidR="00972C03" w:rsidRPr="00AA7C77">
              <w:rPr>
                <w:rFonts w:cstheme="minorHAnsi"/>
                <w:b/>
                <w:bCs/>
              </w:rPr>
              <w:t>3</w:t>
            </w:r>
            <w:r w:rsidRPr="00AA7C77">
              <w:rPr>
                <w:rFonts w:cstheme="minorHAnsi"/>
                <w:b/>
                <w:bCs/>
              </w:rPr>
              <w:t xml:space="preserve">.2: </w:t>
            </w:r>
            <w:r w:rsidR="00B07AE3" w:rsidRPr="00AA7C77">
              <w:rPr>
                <w:b/>
                <w:bCs/>
              </w:rPr>
              <w:t>Unapređenje</w:t>
            </w:r>
            <w:r w:rsidR="00AA21B3" w:rsidRPr="00AA7C77">
              <w:rPr>
                <w:b/>
                <w:bCs/>
              </w:rPr>
              <w:t xml:space="preserve"> mehanizama usmjerenih na ostvarivanje prava na kompenzaciju u krivičnom postupku</w:t>
            </w:r>
          </w:p>
        </w:tc>
      </w:tr>
      <w:tr w:rsidR="00212D0A" w:rsidRPr="00AA7C77" w14:paraId="0912A11C" w14:textId="77777777" w:rsidTr="00057DD2">
        <w:trPr>
          <w:trHeight w:val="582"/>
        </w:trPr>
        <w:tc>
          <w:tcPr>
            <w:tcW w:w="2399" w:type="pct"/>
            <w:gridSpan w:val="6"/>
            <w:tcBorders>
              <w:top w:val="double" w:sz="4" w:space="0" w:color="auto"/>
              <w:right w:val="double" w:sz="4" w:space="0" w:color="auto"/>
            </w:tcBorders>
            <w:shd w:val="clear" w:color="auto" w:fill="FAE2D5" w:themeFill="accent2" w:themeFillTint="33"/>
          </w:tcPr>
          <w:p w14:paraId="3D2E0B13" w14:textId="77777777" w:rsidR="00E415CC" w:rsidRPr="00AA7C77" w:rsidRDefault="00E415CC" w:rsidP="00EB6A46">
            <w:pPr>
              <w:rPr>
                <w:rFonts w:cstheme="minorHAnsi"/>
                <w:sz w:val="20"/>
                <w:szCs w:val="20"/>
              </w:rPr>
            </w:pPr>
            <w:r w:rsidRPr="00AA7C77">
              <w:rPr>
                <w:rFonts w:cstheme="minorHAnsi"/>
                <w:sz w:val="20"/>
                <w:szCs w:val="20"/>
              </w:rPr>
              <w:t>Indikatori učinka</w:t>
            </w:r>
          </w:p>
        </w:tc>
        <w:tc>
          <w:tcPr>
            <w:tcW w:w="947" w:type="pct"/>
            <w:gridSpan w:val="2"/>
            <w:tcBorders>
              <w:top w:val="double" w:sz="4" w:space="0" w:color="auto"/>
              <w:right w:val="double" w:sz="4" w:space="0" w:color="auto"/>
            </w:tcBorders>
            <w:shd w:val="clear" w:color="auto" w:fill="FAE2D5" w:themeFill="accent2" w:themeFillTint="33"/>
          </w:tcPr>
          <w:p w14:paraId="2A6BBC62" w14:textId="77777777" w:rsidR="00E415CC" w:rsidRPr="00AA7C77" w:rsidRDefault="00E415CC" w:rsidP="00EB6A46">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729" w:type="pct"/>
            <w:tcBorders>
              <w:top w:val="double" w:sz="4" w:space="0" w:color="auto"/>
              <w:right w:val="double" w:sz="4" w:space="0" w:color="auto"/>
            </w:tcBorders>
            <w:shd w:val="clear" w:color="auto" w:fill="FAE2D5" w:themeFill="accent2" w:themeFillTint="33"/>
          </w:tcPr>
          <w:p w14:paraId="0226C556" w14:textId="77777777" w:rsidR="00E415CC" w:rsidRPr="00AA7C77" w:rsidRDefault="00E415CC" w:rsidP="00EB6A46">
            <w:pPr>
              <w:rPr>
                <w:rFonts w:cstheme="minorHAnsi"/>
                <w:sz w:val="20"/>
                <w:szCs w:val="20"/>
              </w:rPr>
            </w:pPr>
            <w:r w:rsidRPr="00AA7C77">
              <w:rPr>
                <w:rFonts w:cstheme="minorHAnsi"/>
                <w:sz w:val="20"/>
                <w:szCs w:val="20"/>
              </w:rPr>
              <w:t>Početna vrijednost u 2024.</w:t>
            </w:r>
          </w:p>
        </w:tc>
        <w:tc>
          <w:tcPr>
            <w:tcW w:w="925" w:type="pct"/>
            <w:gridSpan w:val="5"/>
            <w:tcBorders>
              <w:top w:val="double" w:sz="4" w:space="0" w:color="auto"/>
              <w:right w:val="double" w:sz="4" w:space="0" w:color="auto"/>
            </w:tcBorders>
            <w:shd w:val="clear" w:color="auto" w:fill="FAE2D5" w:themeFill="accent2" w:themeFillTint="33"/>
          </w:tcPr>
          <w:p w14:paraId="246D1D88" w14:textId="3AAE6F01" w:rsidR="00E415CC" w:rsidRPr="00AA7C77" w:rsidRDefault="00E415CC" w:rsidP="00EB6A46">
            <w:pPr>
              <w:rPr>
                <w:rFonts w:cstheme="minorHAnsi"/>
                <w:sz w:val="20"/>
                <w:szCs w:val="20"/>
              </w:rPr>
            </w:pPr>
            <w:r w:rsidRPr="00AA7C77">
              <w:rPr>
                <w:rFonts w:cstheme="minorHAnsi"/>
                <w:bCs/>
                <w:sz w:val="20"/>
                <w:szCs w:val="20"/>
              </w:rPr>
              <w:t>Ciljana vrijednost u 202</w:t>
            </w:r>
            <w:r w:rsidR="004465A7" w:rsidRPr="00AA7C77">
              <w:rPr>
                <w:rFonts w:cstheme="minorHAnsi"/>
                <w:bCs/>
                <w:sz w:val="20"/>
                <w:szCs w:val="20"/>
              </w:rPr>
              <w:t>7</w:t>
            </w:r>
            <w:r w:rsidRPr="00AA7C77">
              <w:rPr>
                <w:rFonts w:cstheme="minorHAnsi"/>
                <w:bCs/>
                <w:sz w:val="20"/>
                <w:szCs w:val="20"/>
              </w:rPr>
              <w:t>.</w:t>
            </w:r>
          </w:p>
        </w:tc>
      </w:tr>
      <w:tr w:rsidR="00212D0A" w:rsidRPr="00AA7C77" w14:paraId="3D3B5A3B" w14:textId="77777777" w:rsidTr="00057DD2">
        <w:trPr>
          <w:trHeight w:val="582"/>
        </w:trPr>
        <w:tc>
          <w:tcPr>
            <w:tcW w:w="2399" w:type="pct"/>
            <w:gridSpan w:val="6"/>
            <w:tcBorders>
              <w:top w:val="double" w:sz="4" w:space="0" w:color="auto"/>
              <w:right w:val="double" w:sz="4" w:space="0" w:color="auto"/>
            </w:tcBorders>
            <w:shd w:val="clear" w:color="auto" w:fill="FFFFFF" w:themeFill="background1"/>
          </w:tcPr>
          <w:p w14:paraId="2ABB6A38" w14:textId="4DD698DD" w:rsidR="00FD08EA" w:rsidRPr="00AA7C77" w:rsidRDefault="00FD08EA" w:rsidP="002971A6">
            <w:pPr>
              <w:spacing w:after="120"/>
              <w:jc w:val="both"/>
              <w:rPr>
                <w:rFonts w:cstheme="minorHAnsi"/>
                <w:sz w:val="20"/>
                <w:szCs w:val="20"/>
              </w:rPr>
            </w:pPr>
            <w:r w:rsidRPr="00AA7C77">
              <w:rPr>
                <w:rFonts w:cstheme="minorHAnsi"/>
                <w:sz w:val="20"/>
                <w:szCs w:val="20"/>
              </w:rPr>
              <w:t>Sudije koje odlučuju o imovinsko</w:t>
            </w:r>
            <w:r w:rsidR="000A268A" w:rsidRPr="00AA7C77">
              <w:rPr>
                <w:rFonts w:cstheme="minorHAnsi"/>
                <w:sz w:val="20"/>
                <w:szCs w:val="20"/>
              </w:rPr>
              <w:t>-</w:t>
            </w:r>
            <w:r w:rsidRPr="00AA7C77">
              <w:rPr>
                <w:rFonts w:cstheme="minorHAnsi"/>
                <w:sz w:val="20"/>
                <w:szCs w:val="20"/>
              </w:rPr>
              <w:t>pravnim zahtjevima u krivičnom postupku koriste i Smjernice za odlučivanje o imovinsko</w:t>
            </w:r>
            <w:r w:rsidR="000A268A" w:rsidRPr="00AA7C77">
              <w:rPr>
                <w:rFonts w:cstheme="minorHAnsi"/>
                <w:sz w:val="20"/>
                <w:szCs w:val="20"/>
              </w:rPr>
              <w:t>-</w:t>
            </w:r>
            <w:r w:rsidRPr="00AA7C77">
              <w:rPr>
                <w:rFonts w:cstheme="minorHAnsi"/>
                <w:sz w:val="20"/>
                <w:szCs w:val="20"/>
              </w:rPr>
              <w:t>pravnom zahtjevu koje sadrže primjere dobre prakse</w:t>
            </w:r>
          </w:p>
        </w:tc>
        <w:tc>
          <w:tcPr>
            <w:tcW w:w="947" w:type="pct"/>
            <w:gridSpan w:val="2"/>
            <w:tcBorders>
              <w:top w:val="double" w:sz="4" w:space="0" w:color="auto"/>
              <w:right w:val="double" w:sz="4" w:space="0" w:color="auto"/>
            </w:tcBorders>
            <w:shd w:val="clear" w:color="auto" w:fill="FFFFFF" w:themeFill="background1"/>
          </w:tcPr>
          <w:p w14:paraId="72E69EE9" w14:textId="50E5512E" w:rsidR="00FD08EA" w:rsidRPr="00AA7C77" w:rsidRDefault="006328CC" w:rsidP="00FD08EA">
            <w:pPr>
              <w:rPr>
                <w:rFonts w:cstheme="minorHAnsi"/>
                <w:bCs/>
                <w:sz w:val="20"/>
                <w:szCs w:val="20"/>
              </w:rPr>
            </w:pPr>
            <w:r w:rsidRPr="00AA7C77">
              <w:rPr>
                <w:rFonts w:cstheme="minorHAnsi"/>
                <w:bCs/>
                <w:sz w:val="20"/>
                <w:szCs w:val="20"/>
              </w:rPr>
              <w:t>Izvještaji o sprovođenju SZ</w:t>
            </w:r>
            <w:r w:rsidR="00C14705" w:rsidRPr="00AA7C77">
              <w:rPr>
                <w:rFonts w:cstheme="minorHAnsi"/>
                <w:bCs/>
                <w:sz w:val="20"/>
                <w:szCs w:val="20"/>
              </w:rPr>
              <w:t>P</w:t>
            </w:r>
            <w:r w:rsidRPr="00AA7C77">
              <w:rPr>
                <w:rFonts w:cstheme="minorHAnsi"/>
                <w:bCs/>
                <w:sz w:val="20"/>
                <w:szCs w:val="20"/>
              </w:rPr>
              <w:t>Ž 2025-202</w:t>
            </w:r>
            <w:r w:rsidR="00207686" w:rsidRPr="00AA7C77">
              <w:rPr>
                <w:rFonts w:cstheme="minorHAnsi"/>
                <w:bCs/>
                <w:sz w:val="20"/>
                <w:szCs w:val="20"/>
              </w:rPr>
              <w:t>9</w:t>
            </w:r>
            <w:r w:rsidRPr="00AA7C77">
              <w:rPr>
                <w:rFonts w:cstheme="minorHAnsi"/>
                <w:bCs/>
                <w:sz w:val="20"/>
                <w:szCs w:val="20"/>
              </w:rPr>
              <w:t>.</w:t>
            </w:r>
          </w:p>
        </w:tc>
        <w:tc>
          <w:tcPr>
            <w:tcW w:w="729" w:type="pct"/>
            <w:tcBorders>
              <w:top w:val="double" w:sz="4" w:space="0" w:color="auto"/>
              <w:right w:val="double" w:sz="4" w:space="0" w:color="auto"/>
            </w:tcBorders>
            <w:shd w:val="clear" w:color="auto" w:fill="FFFFFF" w:themeFill="background1"/>
          </w:tcPr>
          <w:p w14:paraId="146B562B" w14:textId="280A650F" w:rsidR="00FD08EA" w:rsidRPr="00AA7C77" w:rsidRDefault="00FD08EA" w:rsidP="00FD08EA">
            <w:pPr>
              <w:jc w:val="center"/>
              <w:rPr>
                <w:rFonts w:cstheme="minorHAnsi"/>
                <w:sz w:val="20"/>
                <w:szCs w:val="20"/>
              </w:rPr>
            </w:pPr>
            <w:r w:rsidRPr="00AA7C77">
              <w:rPr>
                <w:rFonts w:cstheme="minorHAnsi"/>
              </w:rPr>
              <w:t>NE</w:t>
            </w:r>
          </w:p>
        </w:tc>
        <w:tc>
          <w:tcPr>
            <w:tcW w:w="925" w:type="pct"/>
            <w:gridSpan w:val="5"/>
            <w:tcBorders>
              <w:top w:val="double" w:sz="4" w:space="0" w:color="auto"/>
              <w:right w:val="double" w:sz="4" w:space="0" w:color="auto"/>
            </w:tcBorders>
            <w:shd w:val="clear" w:color="auto" w:fill="FFFFFF" w:themeFill="background1"/>
          </w:tcPr>
          <w:p w14:paraId="74D57D78" w14:textId="22CE0409" w:rsidR="00FD08EA" w:rsidRPr="00AA7C77" w:rsidRDefault="00FD08EA" w:rsidP="00FD08EA">
            <w:pPr>
              <w:jc w:val="center"/>
              <w:rPr>
                <w:rFonts w:cstheme="minorHAnsi"/>
                <w:bCs/>
                <w:sz w:val="20"/>
                <w:szCs w:val="20"/>
              </w:rPr>
            </w:pPr>
            <w:r w:rsidRPr="00AA7C77">
              <w:rPr>
                <w:rFonts w:cstheme="minorHAnsi"/>
              </w:rPr>
              <w:t>NE</w:t>
            </w:r>
          </w:p>
        </w:tc>
      </w:tr>
      <w:tr w:rsidR="00212D0A" w:rsidRPr="00AA7C77" w14:paraId="26F4EACC" w14:textId="77777777" w:rsidTr="00057DD2">
        <w:trPr>
          <w:trHeight w:val="582"/>
        </w:trPr>
        <w:tc>
          <w:tcPr>
            <w:tcW w:w="2399" w:type="pct"/>
            <w:gridSpan w:val="6"/>
            <w:tcBorders>
              <w:top w:val="double" w:sz="4" w:space="0" w:color="auto"/>
              <w:right w:val="double" w:sz="4" w:space="0" w:color="auto"/>
            </w:tcBorders>
            <w:shd w:val="clear" w:color="auto" w:fill="FFFFFF" w:themeFill="background1"/>
          </w:tcPr>
          <w:p w14:paraId="29016A2B" w14:textId="4E3083CF" w:rsidR="00FD08EA" w:rsidRPr="00AA7C77" w:rsidRDefault="00FD08EA" w:rsidP="002971A6">
            <w:pPr>
              <w:spacing w:after="120"/>
              <w:jc w:val="both"/>
              <w:rPr>
                <w:rFonts w:cstheme="minorHAnsi"/>
                <w:sz w:val="20"/>
                <w:szCs w:val="20"/>
              </w:rPr>
            </w:pPr>
            <w:r w:rsidRPr="00AA7C77">
              <w:rPr>
                <w:rFonts w:cstheme="minorHAnsi"/>
                <w:sz w:val="20"/>
                <w:szCs w:val="20"/>
              </w:rPr>
              <w:t xml:space="preserve">Žrtvama </w:t>
            </w:r>
            <w:r w:rsidR="00B07AE3" w:rsidRPr="00AA7C77">
              <w:rPr>
                <w:rFonts w:cstheme="minorHAnsi"/>
                <w:sz w:val="20"/>
                <w:szCs w:val="20"/>
              </w:rPr>
              <w:t>obezb</w:t>
            </w:r>
            <w:r w:rsidR="000A268A" w:rsidRPr="00AA7C77">
              <w:rPr>
                <w:rFonts w:cstheme="minorHAnsi"/>
                <w:sz w:val="20"/>
                <w:szCs w:val="20"/>
              </w:rPr>
              <w:t>ij</w:t>
            </w:r>
            <w:r w:rsidR="00B07AE3" w:rsidRPr="00AA7C77">
              <w:rPr>
                <w:rFonts w:cstheme="minorHAnsi"/>
                <w:sz w:val="20"/>
                <w:szCs w:val="20"/>
              </w:rPr>
              <w:t>eđena</w:t>
            </w:r>
            <w:r w:rsidRPr="00AA7C77">
              <w:rPr>
                <w:rFonts w:cstheme="minorHAnsi"/>
                <w:sz w:val="20"/>
                <w:szCs w:val="20"/>
              </w:rPr>
              <w:t xml:space="preserve"> pomoć u isticanju i opr</w:t>
            </w:r>
            <w:r w:rsidR="000A268A" w:rsidRPr="00AA7C77">
              <w:rPr>
                <w:rFonts w:cstheme="minorHAnsi"/>
                <w:sz w:val="20"/>
                <w:szCs w:val="20"/>
              </w:rPr>
              <w:t>e</w:t>
            </w:r>
            <w:r w:rsidRPr="00AA7C77">
              <w:rPr>
                <w:rFonts w:cstheme="minorHAnsi"/>
                <w:sz w:val="20"/>
                <w:szCs w:val="20"/>
              </w:rPr>
              <w:t>djeljivanju imovinsko</w:t>
            </w:r>
            <w:r w:rsidR="000A268A" w:rsidRPr="00AA7C77">
              <w:rPr>
                <w:rFonts w:cstheme="minorHAnsi"/>
                <w:sz w:val="20"/>
                <w:szCs w:val="20"/>
              </w:rPr>
              <w:t>-</w:t>
            </w:r>
            <w:r w:rsidRPr="00AA7C77">
              <w:rPr>
                <w:rFonts w:cstheme="minorHAnsi"/>
                <w:sz w:val="20"/>
                <w:szCs w:val="20"/>
              </w:rPr>
              <w:t>pravnog zahtjeva korišćenjem standardizovanih obrazaca.</w:t>
            </w:r>
          </w:p>
        </w:tc>
        <w:tc>
          <w:tcPr>
            <w:tcW w:w="947" w:type="pct"/>
            <w:gridSpan w:val="2"/>
            <w:tcBorders>
              <w:top w:val="double" w:sz="4" w:space="0" w:color="auto"/>
              <w:right w:val="double" w:sz="4" w:space="0" w:color="auto"/>
            </w:tcBorders>
            <w:shd w:val="clear" w:color="auto" w:fill="FFFFFF" w:themeFill="background1"/>
          </w:tcPr>
          <w:p w14:paraId="3652BA34" w14:textId="0868270F" w:rsidR="00FD08EA" w:rsidRPr="00AA7C77" w:rsidRDefault="006328CC" w:rsidP="00FD08EA">
            <w:pPr>
              <w:spacing w:line="276" w:lineRule="auto"/>
              <w:jc w:val="both"/>
              <w:rPr>
                <w:rFonts w:cstheme="minorHAnsi"/>
                <w:bCs/>
                <w:sz w:val="20"/>
                <w:szCs w:val="20"/>
              </w:rPr>
            </w:pPr>
            <w:r w:rsidRPr="00AA7C77">
              <w:rPr>
                <w:rFonts w:cstheme="minorHAnsi"/>
                <w:bCs/>
                <w:sz w:val="20"/>
                <w:szCs w:val="20"/>
              </w:rPr>
              <w:t>Izvještaji o sprovođenju SZ</w:t>
            </w:r>
            <w:r w:rsidR="00C14705" w:rsidRPr="00AA7C77">
              <w:rPr>
                <w:rFonts w:cstheme="minorHAnsi"/>
                <w:bCs/>
                <w:sz w:val="20"/>
                <w:szCs w:val="20"/>
              </w:rPr>
              <w:t>P</w:t>
            </w:r>
            <w:r w:rsidRPr="00AA7C77">
              <w:rPr>
                <w:rFonts w:cstheme="minorHAnsi"/>
                <w:bCs/>
                <w:sz w:val="20"/>
                <w:szCs w:val="20"/>
              </w:rPr>
              <w:t>Ž 2025-202</w:t>
            </w:r>
            <w:r w:rsidR="00207686" w:rsidRPr="00AA7C77">
              <w:rPr>
                <w:rFonts w:cstheme="minorHAnsi"/>
                <w:bCs/>
                <w:sz w:val="20"/>
                <w:szCs w:val="20"/>
              </w:rPr>
              <w:t>9</w:t>
            </w:r>
            <w:r w:rsidRPr="00AA7C77">
              <w:rPr>
                <w:rFonts w:cstheme="minorHAnsi"/>
                <w:bCs/>
                <w:sz w:val="20"/>
                <w:szCs w:val="20"/>
              </w:rPr>
              <w:t>.</w:t>
            </w:r>
          </w:p>
        </w:tc>
        <w:tc>
          <w:tcPr>
            <w:tcW w:w="729" w:type="pct"/>
            <w:tcBorders>
              <w:top w:val="double" w:sz="4" w:space="0" w:color="auto"/>
              <w:right w:val="double" w:sz="4" w:space="0" w:color="auto"/>
            </w:tcBorders>
            <w:shd w:val="clear" w:color="auto" w:fill="FFFFFF" w:themeFill="background1"/>
          </w:tcPr>
          <w:p w14:paraId="1EBE3AC7" w14:textId="6E9E4719" w:rsidR="00FD08EA" w:rsidRPr="00AA7C77" w:rsidRDefault="00FD08EA" w:rsidP="00FD08EA">
            <w:pPr>
              <w:jc w:val="center"/>
              <w:rPr>
                <w:rFonts w:cstheme="minorHAnsi"/>
                <w:sz w:val="20"/>
                <w:szCs w:val="20"/>
              </w:rPr>
            </w:pPr>
            <w:r w:rsidRPr="00AA7C77">
              <w:rPr>
                <w:rFonts w:cstheme="minorHAnsi"/>
              </w:rPr>
              <w:t>NE</w:t>
            </w:r>
          </w:p>
        </w:tc>
        <w:tc>
          <w:tcPr>
            <w:tcW w:w="925" w:type="pct"/>
            <w:gridSpan w:val="5"/>
            <w:tcBorders>
              <w:top w:val="double" w:sz="4" w:space="0" w:color="auto"/>
              <w:right w:val="double" w:sz="4" w:space="0" w:color="auto"/>
            </w:tcBorders>
            <w:shd w:val="clear" w:color="auto" w:fill="FFFFFF" w:themeFill="background1"/>
          </w:tcPr>
          <w:p w14:paraId="02E1AEA0" w14:textId="18971719" w:rsidR="00FD08EA" w:rsidRPr="00AA7C77" w:rsidRDefault="00FD08EA" w:rsidP="00FD08EA">
            <w:pPr>
              <w:jc w:val="center"/>
              <w:rPr>
                <w:rFonts w:cstheme="minorHAnsi"/>
                <w:bCs/>
                <w:sz w:val="20"/>
                <w:szCs w:val="20"/>
              </w:rPr>
            </w:pPr>
            <w:r w:rsidRPr="00AA7C77">
              <w:rPr>
                <w:rFonts w:cstheme="minorHAnsi"/>
              </w:rPr>
              <w:t>NE</w:t>
            </w:r>
          </w:p>
        </w:tc>
      </w:tr>
      <w:tr w:rsidR="00212D0A" w:rsidRPr="00AA7C77" w14:paraId="6C29D93C" w14:textId="77777777" w:rsidTr="00057DD2">
        <w:trPr>
          <w:trHeight w:val="582"/>
        </w:trPr>
        <w:tc>
          <w:tcPr>
            <w:tcW w:w="2399" w:type="pct"/>
            <w:gridSpan w:val="6"/>
            <w:tcBorders>
              <w:top w:val="double" w:sz="4" w:space="0" w:color="auto"/>
              <w:right w:val="double" w:sz="4" w:space="0" w:color="auto"/>
            </w:tcBorders>
            <w:shd w:val="clear" w:color="auto" w:fill="FFFFFF" w:themeFill="background1"/>
          </w:tcPr>
          <w:p w14:paraId="6ECDAA01" w14:textId="363D7C42" w:rsidR="00FD08EA" w:rsidRPr="00AA7C77" w:rsidRDefault="00FD08EA" w:rsidP="002971A6">
            <w:pPr>
              <w:spacing w:after="120"/>
              <w:jc w:val="both"/>
              <w:rPr>
                <w:rFonts w:cstheme="minorHAnsi"/>
                <w:sz w:val="20"/>
                <w:szCs w:val="20"/>
              </w:rPr>
            </w:pPr>
            <w:r w:rsidRPr="00AA7C77">
              <w:rPr>
                <w:rFonts w:cstheme="minorHAnsi"/>
                <w:sz w:val="20"/>
                <w:szCs w:val="20"/>
              </w:rPr>
              <w:t>Ukupan broj sudija koje su završile obuke za primjenu Smjernice za odlučivanje o imovinsko</w:t>
            </w:r>
            <w:r w:rsidR="000A268A" w:rsidRPr="00AA7C77">
              <w:rPr>
                <w:rFonts w:cstheme="minorHAnsi"/>
                <w:sz w:val="20"/>
                <w:szCs w:val="20"/>
              </w:rPr>
              <w:t>-</w:t>
            </w:r>
            <w:r w:rsidRPr="00AA7C77">
              <w:rPr>
                <w:rFonts w:cstheme="minorHAnsi"/>
                <w:sz w:val="20"/>
                <w:szCs w:val="20"/>
              </w:rPr>
              <w:t xml:space="preserve">pravnom zahtjevu </w:t>
            </w:r>
          </w:p>
        </w:tc>
        <w:tc>
          <w:tcPr>
            <w:tcW w:w="947" w:type="pct"/>
            <w:gridSpan w:val="2"/>
            <w:tcBorders>
              <w:top w:val="double" w:sz="4" w:space="0" w:color="auto"/>
              <w:right w:val="double" w:sz="4" w:space="0" w:color="auto"/>
            </w:tcBorders>
            <w:shd w:val="clear" w:color="auto" w:fill="FFFFFF" w:themeFill="background1"/>
          </w:tcPr>
          <w:p w14:paraId="62FFD382" w14:textId="1EAF19A8" w:rsidR="00FD08EA" w:rsidRPr="00AA7C77" w:rsidRDefault="006328CC" w:rsidP="00FD08EA">
            <w:pPr>
              <w:spacing w:line="276" w:lineRule="auto"/>
              <w:jc w:val="both"/>
              <w:rPr>
                <w:rFonts w:cstheme="minorHAnsi"/>
                <w:bCs/>
                <w:sz w:val="20"/>
                <w:szCs w:val="20"/>
              </w:rPr>
            </w:pPr>
            <w:r w:rsidRPr="00AA7C77">
              <w:rPr>
                <w:rFonts w:cstheme="minorHAnsi"/>
                <w:bCs/>
                <w:sz w:val="20"/>
                <w:szCs w:val="20"/>
              </w:rPr>
              <w:t>Izvještaji o sprovođenju SZ</w:t>
            </w:r>
            <w:r w:rsidR="00C14705" w:rsidRPr="00AA7C77">
              <w:rPr>
                <w:rFonts w:cstheme="minorHAnsi"/>
                <w:bCs/>
                <w:sz w:val="20"/>
                <w:szCs w:val="20"/>
              </w:rPr>
              <w:t>P</w:t>
            </w:r>
            <w:r w:rsidRPr="00AA7C77">
              <w:rPr>
                <w:rFonts w:cstheme="minorHAnsi"/>
                <w:bCs/>
                <w:sz w:val="20"/>
                <w:szCs w:val="20"/>
              </w:rPr>
              <w:t>Ž 2025-202</w:t>
            </w:r>
            <w:r w:rsidR="00207686" w:rsidRPr="00AA7C77">
              <w:rPr>
                <w:rFonts w:cstheme="minorHAnsi"/>
                <w:bCs/>
                <w:sz w:val="20"/>
                <w:szCs w:val="20"/>
              </w:rPr>
              <w:t>9</w:t>
            </w:r>
            <w:r w:rsidRPr="00AA7C77">
              <w:rPr>
                <w:rFonts w:cstheme="minorHAnsi"/>
                <w:bCs/>
                <w:sz w:val="20"/>
                <w:szCs w:val="20"/>
              </w:rPr>
              <w:t>.</w:t>
            </w:r>
          </w:p>
        </w:tc>
        <w:tc>
          <w:tcPr>
            <w:tcW w:w="729" w:type="pct"/>
            <w:tcBorders>
              <w:top w:val="double" w:sz="4" w:space="0" w:color="auto"/>
              <w:right w:val="double" w:sz="4" w:space="0" w:color="auto"/>
            </w:tcBorders>
            <w:shd w:val="clear" w:color="auto" w:fill="FFFFFF" w:themeFill="background1"/>
          </w:tcPr>
          <w:p w14:paraId="0B6218D7" w14:textId="775DCAC8" w:rsidR="00FD08EA" w:rsidRPr="00AA7C77" w:rsidRDefault="00FD08EA" w:rsidP="00FD08EA">
            <w:pPr>
              <w:jc w:val="center"/>
              <w:rPr>
                <w:rFonts w:cstheme="minorHAnsi"/>
              </w:rPr>
            </w:pPr>
            <w:bookmarkStart w:id="4" w:name="_GoBack"/>
            <w:bookmarkEnd w:id="4"/>
            <w:r w:rsidRPr="00AA7C77">
              <w:rPr>
                <w:rFonts w:cstheme="minorHAnsi"/>
              </w:rPr>
              <w:t>0</w:t>
            </w:r>
          </w:p>
        </w:tc>
        <w:tc>
          <w:tcPr>
            <w:tcW w:w="925" w:type="pct"/>
            <w:gridSpan w:val="5"/>
            <w:tcBorders>
              <w:top w:val="double" w:sz="4" w:space="0" w:color="auto"/>
              <w:right w:val="double" w:sz="4" w:space="0" w:color="auto"/>
            </w:tcBorders>
            <w:shd w:val="clear" w:color="auto" w:fill="FFFFFF" w:themeFill="background1"/>
          </w:tcPr>
          <w:p w14:paraId="4D5FB830" w14:textId="64395D67" w:rsidR="00FD08EA" w:rsidRPr="00AA7C77" w:rsidRDefault="00FD08EA" w:rsidP="00FD08EA">
            <w:pPr>
              <w:jc w:val="center"/>
              <w:rPr>
                <w:rFonts w:cstheme="minorHAnsi"/>
              </w:rPr>
            </w:pPr>
            <w:r w:rsidRPr="00AA7C77">
              <w:rPr>
                <w:rFonts w:cstheme="minorHAnsi"/>
              </w:rPr>
              <w:t>0</w:t>
            </w:r>
          </w:p>
        </w:tc>
      </w:tr>
      <w:tr w:rsidR="00212D0A" w:rsidRPr="00AA7C77" w14:paraId="3190F474" w14:textId="77777777" w:rsidTr="00057DD2">
        <w:trPr>
          <w:trHeight w:val="582"/>
        </w:trPr>
        <w:tc>
          <w:tcPr>
            <w:tcW w:w="2399" w:type="pct"/>
            <w:gridSpan w:val="6"/>
            <w:tcBorders>
              <w:top w:val="double" w:sz="4" w:space="0" w:color="auto"/>
              <w:right w:val="double" w:sz="4" w:space="0" w:color="auto"/>
            </w:tcBorders>
            <w:shd w:val="clear" w:color="auto" w:fill="FFFFFF" w:themeFill="background1"/>
          </w:tcPr>
          <w:p w14:paraId="5ECC3C03" w14:textId="6FD4C491" w:rsidR="00FD08EA" w:rsidRPr="00AA7C77" w:rsidRDefault="00FD08EA" w:rsidP="002971A6">
            <w:pPr>
              <w:spacing w:after="120"/>
              <w:jc w:val="both"/>
              <w:rPr>
                <w:rFonts w:cstheme="minorHAnsi"/>
                <w:sz w:val="20"/>
                <w:szCs w:val="20"/>
              </w:rPr>
            </w:pPr>
            <w:r w:rsidRPr="00AA7C77">
              <w:rPr>
                <w:rFonts w:cstheme="minorHAnsi"/>
                <w:sz w:val="20"/>
                <w:szCs w:val="20"/>
              </w:rPr>
              <w:t>Ukupan broj advokata koji su završili obuke na temu isticanja i opredjeljivanja imovinsko</w:t>
            </w:r>
            <w:r w:rsidR="000A268A" w:rsidRPr="00AA7C77">
              <w:rPr>
                <w:rFonts w:cstheme="minorHAnsi"/>
                <w:sz w:val="20"/>
                <w:szCs w:val="20"/>
              </w:rPr>
              <w:t>-</w:t>
            </w:r>
            <w:r w:rsidRPr="00AA7C77">
              <w:rPr>
                <w:rFonts w:cstheme="minorHAnsi"/>
                <w:sz w:val="20"/>
                <w:szCs w:val="20"/>
              </w:rPr>
              <w:t xml:space="preserve">pravnog zahtjeva </w:t>
            </w:r>
          </w:p>
        </w:tc>
        <w:tc>
          <w:tcPr>
            <w:tcW w:w="947" w:type="pct"/>
            <w:gridSpan w:val="2"/>
            <w:tcBorders>
              <w:top w:val="double" w:sz="4" w:space="0" w:color="auto"/>
              <w:right w:val="double" w:sz="4" w:space="0" w:color="auto"/>
            </w:tcBorders>
            <w:shd w:val="clear" w:color="auto" w:fill="FFFFFF" w:themeFill="background1"/>
          </w:tcPr>
          <w:p w14:paraId="5C272943" w14:textId="3E780624" w:rsidR="00FD08EA" w:rsidRPr="00AA7C77" w:rsidRDefault="006328CC" w:rsidP="00FD08EA">
            <w:pPr>
              <w:spacing w:line="276" w:lineRule="auto"/>
              <w:jc w:val="both"/>
              <w:rPr>
                <w:rFonts w:cstheme="minorHAnsi"/>
                <w:bCs/>
                <w:sz w:val="20"/>
                <w:szCs w:val="20"/>
              </w:rPr>
            </w:pPr>
            <w:r w:rsidRPr="00AA7C77">
              <w:rPr>
                <w:rFonts w:cstheme="minorHAnsi"/>
                <w:bCs/>
                <w:sz w:val="20"/>
                <w:szCs w:val="20"/>
              </w:rPr>
              <w:t>Izvještaji o sprovođenju SZ</w:t>
            </w:r>
            <w:r w:rsidR="00C14705" w:rsidRPr="00AA7C77">
              <w:rPr>
                <w:rFonts w:cstheme="minorHAnsi"/>
                <w:bCs/>
                <w:sz w:val="20"/>
                <w:szCs w:val="20"/>
              </w:rPr>
              <w:t>P</w:t>
            </w:r>
            <w:r w:rsidRPr="00AA7C77">
              <w:rPr>
                <w:rFonts w:cstheme="minorHAnsi"/>
                <w:bCs/>
                <w:sz w:val="20"/>
                <w:szCs w:val="20"/>
              </w:rPr>
              <w:t>Ž 2025-202</w:t>
            </w:r>
            <w:r w:rsidR="00207686" w:rsidRPr="00AA7C77">
              <w:rPr>
                <w:rFonts w:cstheme="minorHAnsi"/>
                <w:bCs/>
                <w:sz w:val="20"/>
                <w:szCs w:val="20"/>
              </w:rPr>
              <w:t>9</w:t>
            </w:r>
            <w:r w:rsidRPr="00AA7C77">
              <w:rPr>
                <w:rFonts w:cstheme="minorHAnsi"/>
                <w:bCs/>
                <w:sz w:val="20"/>
                <w:szCs w:val="20"/>
              </w:rPr>
              <w:t>.</w:t>
            </w:r>
          </w:p>
        </w:tc>
        <w:tc>
          <w:tcPr>
            <w:tcW w:w="729" w:type="pct"/>
            <w:tcBorders>
              <w:top w:val="double" w:sz="4" w:space="0" w:color="auto"/>
              <w:right w:val="double" w:sz="4" w:space="0" w:color="auto"/>
            </w:tcBorders>
            <w:shd w:val="clear" w:color="auto" w:fill="FFFFFF" w:themeFill="background1"/>
          </w:tcPr>
          <w:p w14:paraId="6566D7F0" w14:textId="07C13746" w:rsidR="00FD08EA" w:rsidRPr="00AA7C77" w:rsidRDefault="00FD08EA" w:rsidP="00FD08EA">
            <w:pPr>
              <w:jc w:val="center"/>
              <w:rPr>
                <w:rFonts w:cstheme="minorHAnsi"/>
              </w:rPr>
            </w:pPr>
            <w:r w:rsidRPr="00AA7C77">
              <w:rPr>
                <w:rFonts w:cstheme="minorHAnsi"/>
              </w:rPr>
              <w:t>0</w:t>
            </w:r>
          </w:p>
        </w:tc>
        <w:tc>
          <w:tcPr>
            <w:tcW w:w="925" w:type="pct"/>
            <w:gridSpan w:val="5"/>
            <w:tcBorders>
              <w:top w:val="double" w:sz="4" w:space="0" w:color="auto"/>
              <w:right w:val="double" w:sz="4" w:space="0" w:color="auto"/>
            </w:tcBorders>
            <w:shd w:val="clear" w:color="auto" w:fill="FFFFFF" w:themeFill="background1"/>
          </w:tcPr>
          <w:p w14:paraId="357701E8" w14:textId="1A723FC4" w:rsidR="00FD08EA" w:rsidRPr="00AA7C77" w:rsidRDefault="00FD08EA" w:rsidP="00FD08EA">
            <w:pPr>
              <w:jc w:val="center"/>
              <w:rPr>
                <w:rFonts w:cstheme="minorHAnsi"/>
              </w:rPr>
            </w:pPr>
            <w:r w:rsidRPr="00AA7C77">
              <w:rPr>
                <w:rFonts w:cstheme="minorHAnsi"/>
              </w:rPr>
              <w:t>0</w:t>
            </w:r>
          </w:p>
        </w:tc>
      </w:tr>
      <w:tr w:rsidR="00212D0A" w:rsidRPr="00AA7C77" w14:paraId="17F314B2" w14:textId="77777777" w:rsidTr="00057DD2">
        <w:trPr>
          <w:trHeight w:val="955"/>
        </w:trPr>
        <w:tc>
          <w:tcPr>
            <w:tcW w:w="2399" w:type="pct"/>
            <w:gridSpan w:val="6"/>
            <w:tcBorders>
              <w:top w:val="double" w:sz="4" w:space="0" w:color="auto"/>
            </w:tcBorders>
            <w:shd w:val="clear" w:color="auto" w:fill="D9D9D9" w:themeFill="background1" w:themeFillShade="D9"/>
          </w:tcPr>
          <w:p w14:paraId="1CE05035" w14:textId="77777777" w:rsidR="00E415CC" w:rsidRPr="00AA7C77" w:rsidRDefault="00E415CC" w:rsidP="00EB6A46">
            <w:pPr>
              <w:rPr>
                <w:rFonts w:cstheme="minorHAnsi"/>
                <w:sz w:val="20"/>
                <w:szCs w:val="20"/>
              </w:rPr>
            </w:pPr>
            <w:r w:rsidRPr="00AA7C77">
              <w:rPr>
                <w:rFonts w:cstheme="minorHAnsi"/>
                <w:sz w:val="20"/>
                <w:szCs w:val="20"/>
              </w:rPr>
              <w:t>Aktivnosti koje utiču na realizaciju operativnog cilja</w:t>
            </w:r>
          </w:p>
        </w:tc>
        <w:tc>
          <w:tcPr>
            <w:tcW w:w="475" w:type="pct"/>
            <w:tcBorders>
              <w:top w:val="double" w:sz="4" w:space="0" w:color="auto"/>
            </w:tcBorders>
            <w:shd w:val="clear" w:color="auto" w:fill="D9D9D9" w:themeFill="background1" w:themeFillShade="D9"/>
          </w:tcPr>
          <w:p w14:paraId="6471BF4B" w14:textId="77777777" w:rsidR="00E415CC" w:rsidRPr="00AA7C77" w:rsidRDefault="00E415CC" w:rsidP="00EB6A46">
            <w:pPr>
              <w:rPr>
                <w:rFonts w:cstheme="minorHAnsi"/>
                <w:sz w:val="20"/>
                <w:szCs w:val="20"/>
              </w:rPr>
            </w:pPr>
            <w:r w:rsidRPr="00AA7C77">
              <w:rPr>
                <w:rFonts w:cstheme="minorHAnsi"/>
                <w:sz w:val="20"/>
                <w:szCs w:val="20"/>
              </w:rPr>
              <w:t>Nosioci aktivnosti</w:t>
            </w:r>
          </w:p>
          <w:p w14:paraId="7AC4895E" w14:textId="77777777" w:rsidR="00E415CC" w:rsidRPr="00AA7C77" w:rsidRDefault="00E415CC" w:rsidP="00EB6A46">
            <w:pPr>
              <w:rPr>
                <w:rFonts w:cstheme="minorHAnsi"/>
                <w:sz w:val="20"/>
                <w:szCs w:val="20"/>
              </w:rPr>
            </w:pPr>
          </w:p>
        </w:tc>
        <w:tc>
          <w:tcPr>
            <w:tcW w:w="472" w:type="pct"/>
            <w:tcBorders>
              <w:top w:val="double" w:sz="4" w:space="0" w:color="auto"/>
            </w:tcBorders>
            <w:shd w:val="clear" w:color="auto" w:fill="D9D9D9" w:themeFill="background1" w:themeFillShade="D9"/>
          </w:tcPr>
          <w:p w14:paraId="60D6D548" w14:textId="77777777" w:rsidR="00E415CC" w:rsidRPr="00AA7C77" w:rsidRDefault="00E415CC" w:rsidP="00EB6A46">
            <w:pPr>
              <w:rPr>
                <w:rFonts w:cstheme="minorHAnsi"/>
                <w:sz w:val="20"/>
                <w:szCs w:val="20"/>
              </w:rPr>
            </w:pPr>
            <w:r w:rsidRPr="00AA7C77">
              <w:rPr>
                <w:rFonts w:cstheme="minorHAnsi"/>
                <w:sz w:val="20"/>
                <w:szCs w:val="20"/>
              </w:rPr>
              <w:t>Period sprovođenja aktivnosti</w:t>
            </w:r>
          </w:p>
        </w:tc>
        <w:tc>
          <w:tcPr>
            <w:tcW w:w="729" w:type="pct"/>
            <w:tcBorders>
              <w:top w:val="double" w:sz="4" w:space="0" w:color="auto"/>
            </w:tcBorders>
            <w:shd w:val="clear" w:color="auto" w:fill="D9D9D9" w:themeFill="background1" w:themeFillShade="D9"/>
          </w:tcPr>
          <w:p w14:paraId="2CC107FE" w14:textId="77777777" w:rsidR="00E415CC" w:rsidRPr="00AA7C77" w:rsidRDefault="00E415CC" w:rsidP="00EB6A46">
            <w:pPr>
              <w:rPr>
                <w:rFonts w:cstheme="minorHAnsi"/>
                <w:sz w:val="20"/>
                <w:szCs w:val="20"/>
              </w:rPr>
            </w:pPr>
            <w:r w:rsidRPr="00AA7C77">
              <w:rPr>
                <w:rFonts w:cstheme="minorHAnsi"/>
                <w:sz w:val="20"/>
                <w:szCs w:val="20"/>
              </w:rPr>
              <w:t>Pokazatelj/indikator rezultata</w:t>
            </w:r>
          </w:p>
        </w:tc>
        <w:tc>
          <w:tcPr>
            <w:tcW w:w="474" w:type="pct"/>
            <w:gridSpan w:val="4"/>
            <w:tcBorders>
              <w:top w:val="double" w:sz="4" w:space="0" w:color="auto"/>
              <w:right w:val="double" w:sz="4" w:space="0" w:color="auto"/>
            </w:tcBorders>
            <w:shd w:val="clear" w:color="auto" w:fill="D9D9D9" w:themeFill="background1" w:themeFillShade="D9"/>
          </w:tcPr>
          <w:p w14:paraId="045C7724" w14:textId="77777777" w:rsidR="00E415CC" w:rsidRPr="00AA7C77" w:rsidRDefault="00E415CC" w:rsidP="00EB6A46">
            <w:pPr>
              <w:rPr>
                <w:rFonts w:cstheme="minorHAnsi"/>
                <w:sz w:val="20"/>
                <w:szCs w:val="20"/>
              </w:rPr>
            </w:pPr>
            <w:r w:rsidRPr="00AA7C77">
              <w:rPr>
                <w:sz w:val="20"/>
                <w:szCs w:val="20"/>
              </w:rPr>
              <w:t>Sredstva planirana za sprovođenje aktivnosti</w:t>
            </w:r>
          </w:p>
        </w:tc>
        <w:tc>
          <w:tcPr>
            <w:tcW w:w="451" w:type="pct"/>
            <w:tcBorders>
              <w:top w:val="double" w:sz="4" w:space="0" w:color="auto"/>
              <w:right w:val="double" w:sz="4" w:space="0" w:color="auto"/>
            </w:tcBorders>
            <w:shd w:val="clear" w:color="auto" w:fill="D9D9D9" w:themeFill="background1" w:themeFillShade="D9"/>
          </w:tcPr>
          <w:p w14:paraId="6A5347B7" w14:textId="77777777" w:rsidR="00E415CC" w:rsidRPr="00AA7C77" w:rsidRDefault="00E415CC" w:rsidP="00EB6A46">
            <w:pPr>
              <w:rPr>
                <w:rFonts w:cstheme="minorHAnsi"/>
                <w:sz w:val="20"/>
                <w:szCs w:val="20"/>
              </w:rPr>
            </w:pPr>
            <w:r w:rsidRPr="00AA7C77">
              <w:rPr>
                <w:rFonts w:cstheme="minorHAnsi"/>
                <w:sz w:val="20"/>
                <w:szCs w:val="20"/>
              </w:rPr>
              <w:t>Izvor finansiranja</w:t>
            </w:r>
          </w:p>
        </w:tc>
      </w:tr>
      <w:tr w:rsidR="00212D0A" w:rsidRPr="00AA7C77" w14:paraId="49C831DF" w14:textId="77777777" w:rsidTr="00057DD2">
        <w:trPr>
          <w:trHeight w:val="304"/>
        </w:trPr>
        <w:tc>
          <w:tcPr>
            <w:tcW w:w="2399" w:type="pct"/>
            <w:gridSpan w:val="6"/>
            <w:tcBorders>
              <w:top w:val="double" w:sz="4" w:space="0" w:color="auto"/>
              <w:bottom w:val="double" w:sz="4" w:space="0" w:color="auto"/>
            </w:tcBorders>
            <w:shd w:val="clear" w:color="auto" w:fill="FFFFFF" w:themeFill="background1"/>
          </w:tcPr>
          <w:p w14:paraId="636DA2A4" w14:textId="5085F1A6" w:rsidR="00E415CC" w:rsidRPr="00AA7C77" w:rsidRDefault="00972C03" w:rsidP="002971A6">
            <w:pPr>
              <w:shd w:val="clear" w:color="auto" w:fill="FFFFFF" w:themeFill="background1"/>
              <w:ind w:right="125"/>
              <w:jc w:val="both"/>
              <w:rPr>
                <w:rFonts w:cstheme="minorHAnsi"/>
                <w:sz w:val="20"/>
                <w:szCs w:val="20"/>
              </w:rPr>
            </w:pPr>
            <w:r w:rsidRPr="00AA7C77">
              <w:rPr>
                <w:rFonts w:cstheme="minorHAnsi"/>
                <w:sz w:val="20"/>
                <w:szCs w:val="20"/>
              </w:rPr>
              <w:t>3</w:t>
            </w:r>
            <w:r w:rsidR="00E415CC" w:rsidRPr="00AA7C77">
              <w:rPr>
                <w:rFonts w:cstheme="minorHAnsi"/>
                <w:sz w:val="20"/>
                <w:szCs w:val="20"/>
              </w:rPr>
              <w:t>.2.1.</w:t>
            </w:r>
            <w:r w:rsidR="002971A6" w:rsidRPr="00AA7C77">
              <w:rPr>
                <w:rFonts w:cstheme="minorHAnsi"/>
                <w:sz w:val="20"/>
                <w:szCs w:val="20"/>
              </w:rPr>
              <w:t xml:space="preserve"> Izrada Smjernica za odlučivanje o imovinsko</w:t>
            </w:r>
            <w:r w:rsidR="000A268A" w:rsidRPr="00AA7C77">
              <w:rPr>
                <w:rFonts w:cstheme="minorHAnsi"/>
                <w:sz w:val="20"/>
                <w:szCs w:val="20"/>
              </w:rPr>
              <w:t>-</w:t>
            </w:r>
            <w:r w:rsidR="002971A6" w:rsidRPr="00AA7C77">
              <w:rPr>
                <w:rFonts w:cstheme="minorHAnsi"/>
                <w:sz w:val="20"/>
                <w:szCs w:val="20"/>
              </w:rPr>
              <w:t>pravnom zahtjevu u krivičnom postupku</w:t>
            </w:r>
            <w:r w:rsidR="004D4FA9" w:rsidRPr="00AA7C77">
              <w:rPr>
                <w:rFonts w:cstheme="minorHAnsi"/>
                <w:sz w:val="20"/>
                <w:szCs w:val="20"/>
              </w:rPr>
              <w:t>.</w:t>
            </w:r>
          </w:p>
          <w:p w14:paraId="00054D57" w14:textId="7295A9B4" w:rsidR="00E415CC" w:rsidRPr="00AA7C77" w:rsidRDefault="00E415CC" w:rsidP="00EB6A46">
            <w:pPr>
              <w:pStyle w:val="Pa5"/>
              <w:spacing w:line="240" w:lineRule="auto"/>
              <w:jc w:val="both"/>
              <w:rPr>
                <w:rFonts w:asciiTheme="minorHAnsi" w:hAnsiTheme="minorHAnsi" w:cstheme="minorHAnsi"/>
                <w:color w:val="000000"/>
                <w:sz w:val="20"/>
                <w:szCs w:val="20"/>
              </w:rPr>
            </w:pPr>
          </w:p>
        </w:tc>
        <w:tc>
          <w:tcPr>
            <w:tcW w:w="475" w:type="pct"/>
            <w:tcBorders>
              <w:top w:val="double" w:sz="4" w:space="0" w:color="auto"/>
              <w:bottom w:val="double" w:sz="4" w:space="0" w:color="auto"/>
            </w:tcBorders>
            <w:shd w:val="clear" w:color="auto" w:fill="FFFFFF" w:themeFill="background1"/>
          </w:tcPr>
          <w:p w14:paraId="27434C40" w14:textId="77777777" w:rsidR="00E415CC" w:rsidRPr="00AA7C77" w:rsidRDefault="00E415CC" w:rsidP="00EB6A46">
            <w:pPr>
              <w:shd w:val="clear" w:color="auto" w:fill="FFFFFF" w:themeFill="background1"/>
              <w:rPr>
                <w:rFonts w:cstheme="minorHAnsi"/>
                <w:sz w:val="20"/>
                <w:szCs w:val="20"/>
              </w:rPr>
            </w:pPr>
          </w:p>
          <w:p w14:paraId="5BD10692" w14:textId="2BB9C874" w:rsidR="00E415CC" w:rsidRPr="00AA7C77" w:rsidRDefault="00862903" w:rsidP="00EB6A46">
            <w:pPr>
              <w:shd w:val="clear" w:color="auto" w:fill="FFFFFF" w:themeFill="background1"/>
              <w:rPr>
                <w:rFonts w:cstheme="minorHAnsi"/>
                <w:sz w:val="20"/>
                <w:szCs w:val="20"/>
              </w:rPr>
            </w:pPr>
            <w:r w:rsidRPr="00AA7C77">
              <w:rPr>
                <w:rFonts w:cstheme="minorHAnsi"/>
                <w:sz w:val="20"/>
                <w:szCs w:val="20"/>
              </w:rPr>
              <w:t>Vrhovni sud</w:t>
            </w:r>
          </w:p>
        </w:tc>
        <w:tc>
          <w:tcPr>
            <w:tcW w:w="472" w:type="pct"/>
            <w:tcBorders>
              <w:top w:val="double" w:sz="4" w:space="0" w:color="auto"/>
              <w:bottom w:val="double" w:sz="4" w:space="0" w:color="auto"/>
            </w:tcBorders>
            <w:shd w:val="clear" w:color="auto" w:fill="FFFFFF" w:themeFill="background1"/>
          </w:tcPr>
          <w:p w14:paraId="7CF5E846" w14:textId="49531DAC" w:rsidR="00E415CC" w:rsidRPr="00AA7C77" w:rsidRDefault="00B04CEA" w:rsidP="004D4FA9">
            <w:pPr>
              <w:shd w:val="clear" w:color="auto" w:fill="FFFFFF" w:themeFill="background1"/>
              <w:jc w:val="center"/>
              <w:rPr>
                <w:rFonts w:cstheme="minorHAnsi"/>
                <w:sz w:val="20"/>
                <w:szCs w:val="20"/>
              </w:rPr>
            </w:pPr>
            <w:r w:rsidRPr="00AA7C77">
              <w:rPr>
                <w:rFonts w:cstheme="minorHAnsi"/>
                <w:sz w:val="20"/>
                <w:szCs w:val="20"/>
              </w:rPr>
              <w:t>II</w:t>
            </w:r>
            <w:r w:rsidR="00E415CC" w:rsidRPr="00AA7C77">
              <w:rPr>
                <w:sz w:val="20"/>
                <w:szCs w:val="20"/>
              </w:rPr>
              <w:t xml:space="preserve"> Q 20</w:t>
            </w:r>
            <w:r w:rsidRPr="00AA7C77">
              <w:rPr>
                <w:sz w:val="20"/>
                <w:szCs w:val="20"/>
              </w:rPr>
              <w:t>2</w:t>
            </w:r>
            <w:r w:rsidR="00207686" w:rsidRPr="00AA7C77">
              <w:rPr>
                <w:sz w:val="20"/>
                <w:szCs w:val="20"/>
              </w:rPr>
              <w:t>7</w:t>
            </w:r>
          </w:p>
        </w:tc>
        <w:tc>
          <w:tcPr>
            <w:tcW w:w="729" w:type="pct"/>
            <w:tcBorders>
              <w:top w:val="double" w:sz="4" w:space="0" w:color="auto"/>
              <w:bottom w:val="double" w:sz="4" w:space="0" w:color="auto"/>
            </w:tcBorders>
            <w:shd w:val="clear" w:color="auto" w:fill="FFFFFF" w:themeFill="background1"/>
          </w:tcPr>
          <w:p w14:paraId="00DCD273" w14:textId="74E5457E" w:rsidR="00E415CC" w:rsidRPr="00AA7C77" w:rsidRDefault="004D4FA9" w:rsidP="00EB6A46">
            <w:pPr>
              <w:shd w:val="clear" w:color="auto" w:fill="FFFFFF" w:themeFill="background1"/>
              <w:jc w:val="both"/>
              <w:rPr>
                <w:rFonts w:cstheme="minorHAnsi"/>
                <w:sz w:val="20"/>
                <w:szCs w:val="20"/>
              </w:rPr>
            </w:pPr>
            <w:r w:rsidRPr="00AA7C77">
              <w:rPr>
                <w:rFonts w:cstheme="minorHAnsi"/>
                <w:sz w:val="20"/>
                <w:szCs w:val="20"/>
              </w:rPr>
              <w:t>Izrađene Smjernica za odlučivanje o imovinsko</w:t>
            </w:r>
            <w:r w:rsidR="000A268A" w:rsidRPr="00AA7C77">
              <w:rPr>
                <w:rFonts w:cstheme="minorHAnsi"/>
                <w:sz w:val="20"/>
                <w:szCs w:val="20"/>
              </w:rPr>
              <w:t>-</w:t>
            </w:r>
            <w:r w:rsidRPr="00AA7C77">
              <w:rPr>
                <w:rFonts w:cstheme="minorHAnsi"/>
                <w:sz w:val="20"/>
                <w:szCs w:val="20"/>
              </w:rPr>
              <w:t>pravnom zahtjevu u krivičnom postupku.</w:t>
            </w:r>
          </w:p>
        </w:tc>
        <w:tc>
          <w:tcPr>
            <w:tcW w:w="474" w:type="pct"/>
            <w:gridSpan w:val="4"/>
            <w:tcBorders>
              <w:top w:val="double" w:sz="4" w:space="0" w:color="auto"/>
              <w:bottom w:val="double" w:sz="4" w:space="0" w:color="auto"/>
              <w:right w:val="double" w:sz="4" w:space="0" w:color="auto"/>
            </w:tcBorders>
            <w:shd w:val="clear" w:color="auto" w:fill="FFFFFF" w:themeFill="background1"/>
          </w:tcPr>
          <w:p w14:paraId="3282338F" w14:textId="77777777" w:rsidR="00E415CC" w:rsidRPr="00AA7C77" w:rsidRDefault="00E415CC" w:rsidP="00EB6A46">
            <w:pPr>
              <w:shd w:val="clear" w:color="auto" w:fill="FFFFFF" w:themeFill="background1"/>
              <w:rPr>
                <w:rFonts w:cstheme="minorHAnsi"/>
                <w:sz w:val="20"/>
                <w:szCs w:val="20"/>
              </w:rPr>
            </w:pPr>
          </w:p>
        </w:tc>
        <w:tc>
          <w:tcPr>
            <w:tcW w:w="451" w:type="pct"/>
            <w:tcBorders>
              <w:top w:val="double" w:sz="4" w:space="0" w:color="auto"/>
              <w:bottom w:val="double" w:sz="4" w:space="0" w:color="auto"/>
              <w:right w:val="double" w:sz="4" w:space="0" w:color="auto"/>
            </w:tcBorders>
            <w:shd w:val="clear" w:color="auto" w:fill="FFFFFF" w:themeFill="background1"/>
          </w:tcPr>
          <w:p w14:paraId="53178EA5" w14:textId="6A24BB77" w:rsidR="00E415CC" w:rsidRPr="00AA7C77" w:rsidRDefault="00E415CC" w:rsidP="00EB6A46">
            <w:pPr>
              <w:shd w:val="clear" w:color="auto" w:fill="FFFFFF" w:themeFill="background1"/>
              <w:rPr>
                <w:rFonts w:cstheme="minorHAnsi"/>
                <w:sz w:val="20"/>
                <w:szCs w:val="20"/>
              </w:rPr>
            </w:pPr>
          </w:p>
        </w:tc>
      </w:tr>
      <w:tr w:rsidR="00212D0A" w:rsidRPr="00AA7C77" w14:paraId="6FCED287" w14:textId="77777777" w:rsidTr="00057DD2">
        <w:trPr>
          <w:trHeight w:val="304"/>
        </w:trPr>
        <w:tc>
          <w:tcPr>
            <w:tcW w:w="2399" w:type="pct"/>
            <w:gridSpan w:val="6"/>
            <w:tcBorders>
              <w:top w:val="double" w:sz="4" w:space="0" w:color="auto"/>
              <w:bottom w:val="double" w:sz="4" w:space="0" w:color="auto"/>
            </w:tcBorders>
            <w:shd w:val="clear" w:color="auto" w:fill="FFFFFF" w:themeFill="background1"/>
          </w:tcPr>
          <w:p w14:paraId="67CDD641" w14:textId="7F65867C" w:rsidR="004D4FA9" w:rsidRPr="00AA7C77" w:rsidRDefault="00972C03" w:rsidP="004D4FA9">
            <w:pPr>
              <w:shd w:val="clear" w:color="auto" w:fill="FFFFFF" w:themeFill="background1"/>
              <w:ind w:right="125"/>
              <w:jc w:val="both"/>
              <w:rPr>
                <w:rFonts w:cstheme="minorHAnsi"/>
                <w:sz w:val="20"/>
                <w:szCs w:val="20"/>
              </w:rPr>
            </w:pPr>
            <w:r w:rsidRPr="00AA7C77">
              <w:rPr>
                <w:rFonts w:cstheme="minorHAnsi"/>
                <w:sz w:val="20"/>
                <w:szCs w:val="20"/>
              </w:rPr>
              <w:t>3</w:t>
            </w:r>
            <w:r w:rsidR="00E415CC" w:rsidRPr="00AA7C77">
              <w:rPr>
                <w:rFonts w:cstheme="minorHAnsi"/>
                <w:sz w:val="20"/>
                <w:szCs w:val="20"/>
              </w:rPr>
              <w:t xml:space="preserve">.2.2. </w:t>
            </w:r>
            <w:r w:rsidR="004D4FA9" w:rsidRPr="00AA7C77">
              <w:rPr>
                <w:rFonts w:cstheme="minorHAnsi"/>
                <w:sz w:val="20"/>
                <w:szCs w:val="20"/>
              </w:rPr>
              <w:t>Sprovođenje obuka za primjenu Smjernica za odlučivanje o imovinsko</w:t>
            </w:r>
            <w:r w:rsidR="000A268A" w:rsidRPr="00AA7C77">
              <w:rPr>
                <w:rFonts w:cstheme="minorHAnsi"/>
                <w:sz w:val="20"/>
                <w:szCs w:val="20"/>
              </w:rPr>
              <w:t>-</w:t>
            </w:r>
            <w:r w:rsidR="004D4FA9" w:rsidRPr="00AA7C77">
              <w:rPr>
                <w:rFonts w:cstheme="minorHAnsi"/>
                <w:sz w:val="20"/>
                <w:szCs w:val="20"/>
              </w:rPr>
              <w:t>pravnom zahtjevu u krivičnom postupku</w:t>
            </w:r>
            <w:r w:rsidR="00862903" w:rsidRPr="00AA7C77">
              <w:rPr>
                <w:rFonts w:cstheme="minorHAnsi"/>
                <w:sz w:val="20"/>
                <w:szCs w:val="20"/>
              </w:rPr>
              <w:t xml:space="preserve">, </w:t>
            </w:r>
            <w:r w:rsidR="00E55D6B" w:rsidRPr="00AA7C77">
              <w:rPr>
                <w:rFonts w:cstheme="minorHAnsi"/>
                <w:sz w:val="20"/>
                <w:szCs w:val="20"/>
              </w:rPr>
              <w:t>uključujući</w:t>
            </w:r>
            <w:r w:rsidR="00862903" w:rsidRPr="00AA7C77">
              <w:rPr>
                <w:rFonts w:cstheme="minorHAnsi"/>
                <w:sz w:val="20"/>
                <w:szCs w:val="20"/>
              </w:rPr>
              <w:t xml:space="preserve"> ulogu advokata u isticanju i </w:t>
            </w:r>
            <w:r w:rsidR="00E55D6B" w:rsidRPr="00AA7C77">
              <w:rPr>
                <w:rFonts w:cstheme="minorHAnsi"/>
                <w:sz w:val="20"/>
                <w:szCs w:val="20"/>
              </w:rPr>
              <w:t>opredjeljivanju</w:t>
            </w:r>
            <w:r w:rsidR="00862903" w:rsidRPr="00AA7C77">
              <w:rPr>
                <w:rFonts w:cstheme="minorHAnsi"/>
                <w:sz w:val="20"/>
                <w:szCs w:val="20"/>
              </w:rPr>
              <w:t xml:space="preserve"> imovinsk</w:t>
            </w:r>
            <w:r w:rsidR="000A268A" w:rsidRPr="00AA7C77">
              <w:rPr>
                <w:rFonts w:cstheme="minorHAnsi"/>
                <w:sz w:val="20"/>
                <w:szCs w:val="20"/>
              </w:rPr>
              <w:t>-</w:t>
            </w:r>
            <w:r w:rsidR="00862903" w:rsidRPr="00AA7C77">
              <w:rPr>
                <w:rFonts w:cstheme="minorHAnsi"/>
                <w:sz w:val="20"/>
                <w:szCs w:val="20"/>
              </w:rPr>
              <w:t>opravnog zahtjeva.</w:t>
            </w:r>
          </w:p>
          <w:p w14:paraId="202E215D" w14:textId="5EA174C5" w:rsidR="00E415CC" w:rsidRPr="00AA7C77" w:rsidRDefault="00E415CC" w:rsidP="00EB6A46">
            <w:pPr>
              <w:shd w:val="clear" w:color="auto" w:fill="FFFFFF" w:themeFill="background1"/>
              <w:ind w:right="125"/>
              <w:rPr>
                <w:rFonts w:cstheme="minorHAnsi"/>
                <w:sz w:val="20"/>
                <w:szCs w:val="20"/>
              </w:rPr>
            </w:pPr>
          </w:p>
        </w:tc>
        <w:tc>
          <w:tcPr>
            <w:tcW w:w="475" w:type="pct"/>
            <w:tcBorders>
              <w:top w:val="double" w:sz="4" w:space="0" w:color="auto"/>
              <w:bottom w:val="double" w:sz="4" w:space="0" w:color="auto"/>
            </w:tcBorders>
            <w:shd w:val="clear" w:color="auto" w:fill="FFFFFF" w:themeFill="background1"/>
          </w:tcPr>
          <w:p w14:paraId="5BC42267" w14:textId="1D28A503" w:rsidR="00E415CC" w:rsidRPr="00AA7C77" w:rsidRDefault="00862903" w:rsidP="00FD08EA">
            <w:pPr>
              <w:shd w:val="clear" w:color="auto" w:fill="FFFFFF" w:themeFill="background1"/>
              <w:rPr>
                <w:rFonts w:cstheme="minorHAnsi"/>
                <w:sz w:val="20"/>
                <w:szCs w:val="20"/>
              </w:rPr>
            </w:pPr>
            <w:r w:rsidRPr="00AA7C77">
              <w:rPr>
                <w:rFonts w:cstheme="minorHAnsi"/>
                <w:sz w:val="20"/>
                <w:szCs w:val="20"/>
              </w:rPr>
              <w:t>Centar za obuku u sudstvu i državnom tužilaštvu</w:t>
            </w:r>
          </w:p>
        </w:tc>
        <w:tc>
          <w:tcPr>
            <w:tcW w:w="472" w:type="pct"/>
            <w:tcBorders>
              <w:top w:val="double" w:sz="4" w:space="0" w:color="auto"/>
              <w:bottom w:val="double" w:sz="4" w:space="0" w:color="auto"/>
            </w:tcBorders>
            <w:shd w:val="clear" w:color="auto" w:fill="FFFFFF" w:themeFill="background1"/>
          </w:tcPr>
          <w:p w14:paraId="0E68BED5" w14:textId="44C5CFBF" w:rsidR="00E415CC" w:rsidRPr="00AA7C77" w:rsidRDefault="004D4FA9" w:rsidP="004D4FA9">
            <w:pPr>
              <w:shd w:val="clear" w:color="auto" w:fill="FFFFFF" w:themeFill="background1"/>
              <w:jc w:val="center"/>
              <w:rPr>
                <w:rFonts w:cstheme="minorHAnsi"/>
                <w:sz w:val="20"/>
                <w:szCs w:val="20"/>
              </w:rPr>
            </w:pPr>
            <w:r w:rsidRPr="00AA7C77">
              <w:rPr>
                <w:rFonts w:cstheme="minorHAnsi"/>
                <w:sz w:val="20"/>
                <w:szCs w:val="20"/>
              </w:rPr>
              <w:t>IV</w:t>
            </w:r>
            <w:r w:rsidRPr="00AA7C77">
              <w:rPr>
                <w:sz w:val="20"/>
                <w:szCs w:val="20"/>
              </w:rPr>
              <w:t xml:space="preserve"> Q 202</w:t>
            </w:r>
            <w:r w:rsidR="00207686" w:rsidRPr="00AA7C77">
              <w:rPr>
                <w:sz w:val="20"/>
                <w:szCs w:val="20"/>
              </w:rPr>
              <w:t>7</w:t>
            </w:r>
            <w:r w:rsidRPr="00AA7C77">
              <w:rPr>
                <w:sz w:val="20"/>
                <w:szCs w:val="20"/>
              </w:rPr>
              <w:t>.</w:t>
            </w:r>
          </w:p>
        </w:tc>
        <w:tc>
          <w:tcPr>
            <w:tcW w:w="729" w:type="pct"/>
            <w:tcBorders>
              <w:top w:val="double" w:sz="4" w:space="0" w:color="auto"/>
              <w:bottom w:val="double" w:sz="4" w:space="0" w:color="auto"/>
            </w:tcBorders>
            <w:shd w:val="clear" w:color="auto" w:fill="FFFFFF" w:themeFill="background1"/>
          </w:tcPr>
          <w:p w14:paraId="73099EC0" w14:textId="1AA7FC1F" w:rsidR="004D4FA9" w:rsidRPr="00AA7C77" w:rsidRDefault="004D4FA9" w:rsidP="004D4FA9">
            <w:pPr>
              <w:shd w:val="clear" w:color="auto" w:fill="FFFFFF" w:themeFill="background1"/>
              <w:ind w:right="125"/>
              <w:jc w:val="both"/>
              <w:rPr>
                <w:rFonts w:cstheme="minorHAnsi"/>
                <w:sz w:val="20"/>
                <w:szCs w:val="20"/>
              </w:rPr>
            </w:pPr>
            <w:r w:rsidRPr="00AA7C77">
              <w:rPr>
                <w:rFonts w:cstheme="minorHAnsi"/>
                <w:sz w:val="20"/>
                <w:szCs w:val="20"/>
              </w:rPr>
              <w:t>Sprovedene obuke za primjenu Smjernica za odlučivanje o imovinsko</w:t>
            </w:r>
            <w:r w:rsidR="000A268A" w:rsidRPr="00AA7C77">
              <w:rPr>
                <w:rFonts w:cstheme="minorHAnsi"/>
                <w:sz w:val="20"/>
                <w:szCs w:val="20"/>
              </w:rPr>
              <w:t>-</w:t>
            </w:r>
            <w:r w:rsidRPr="00AA7C77">
              <w:rPr>
                <w:rFonts w:cstheme="minorHAnsi"/>
                <w:sz w:val="20"/>
                <w:szCs w:val="20"/>
              </w:rPr>
              <w:t xml:space="preserve">pravnom zahtjevu </w:t>
            </w:r>
            <w:r w:rsidRPr="00AA7C77">
              <w:rPr>
                <w:rFonts w:cstheme="minorHAnsi"/>
                <w:sz w:val="20"/>
                <w:szCs w:val="20"/>
              </w:rPr>
              <w:lastRenderedPageBreak/>
              <w:t>u krivičnom postupku.</w:t>
            </w:r>
          </w:p>
          <w:p w14:paraId="636DBD0E" w14:textId="34B36FE4" w:rsidR="00E415CC" w:rsidRPr="00AA7C77" w:rsidRDefault="00E415CC" w:rsidP="00EB6A46">
            <w:pPr>
              <w:shd w:val="clear" w:color="auto" w:fill="FFFFFF" w:themeFill="background1"/>
              <w:jc w:val="both"/>
              <w:rPr>
                <w:rFonts w:cstheme="minorHAnsi"/>
                <w:sz w:val="20"/>
                <w:szCs w:val="20"/>
              </w:rPr>
            </w:pPr>
          </w:p>
        </w:tc>
        <w:tc>
          <w:tcPr>
            <w:tcW w:w="474" w:type="pct"/>
            <w:gridSpan w:val="4"/>
            <w:tcBorders>
              <w:top w:val="double" w:sz="4" w:space="0" w:color="auto"/>
              <w:bottom w:val="double" w:sz="4" w:space="0" w:color="auto"/>
              <w:right w:val="double" w:sz="4" w:space="0" w:color="auto"/>
            </w:tcBorders>
            <w:shd w:val="clear" w:color="auto" w:fill="FFFFFF" w:themeFill="background1"/>
          </w:tcPr>
          <w:p w14:paraId="03FAAD76" w14:textId="77777777" w:rsidR="00E415CC" w:rsidRPr="00AA7C77" w:rsidRDefault="00E415CC" w:rsidP="00EB6A46">
            <w:pPr>
              <w:shd w:val="clear" w:color="auto" w:fill="FFFFFF" w:themeFill="background1"/>
              <w:rPr>
                <w:rFonts w:cstheme="minorHAnsi"/>
                <w:sz w:val="20"/>
                <w:szCs w:val="20"/>
              </w:rPr>
            </w:pPr>
          </w:p>
        </w:tc>
        <w:tc>
          <w:tcPr>
            <w:tcW w:w="451" w:type="pct"/>
            <w:tcBorders>
              <w:top w:val="double" w:sz="4" w:space="0" w:color="auto"/>
              <w:bottom w:val="double" w:sz="4" w:space="0" w:color="auto"/>
              <w:right w:val="double" w:sz="4" w:space="0" w:color="auto"/>
            </w:tcBorders>
            <w:shd w:val="clear" w:color="auto" w:fill="FFFFFF" w:themeFill="background1"/>
          </w:tcPr>
          <w:p w14:paraId="57FBBEAD" w14:textId="1E38C662" w:rsidR="00E415CC" w:rsidRPr="00AA7C77" w:rsidRDefault="00E415CC" w:rsidP="00EB6A46">
            <w:pPr>
              <w:shd w:val="clear" w:color="auto" w:fill="FFFFFF" w:themeFill="background1"/>
              <w:rPr>
                <w:rFonts w:cstheme="minorHAnsi"/>
                <w:sz w:val="20"/>
                <w:szCs w:val="20"/>
              </w:rPr>
            </w:pPr>
          </w:p>
        </w:tc>
      </w:tr>
      <w:tr w:rsidR="00E415CC" w:rsidRPr="00AA7C77" w14:paraId="0D157689" w14:textId="77777777" w:rsidTr="004B7A0F">
        <w:trPr>
          <w:trHeight w:val="582"/>
        </w:trPr>
        <w:tc>
          <w:tcPr>
            <w:tcW w:w="5000" w:type="pct"/>
            <w:gridSpan w:val="14"/>
            <w:tcBorders>
              <w:top w:val="double" w:sz="4" w:space="0" w:color="auto"/>
              <w:right w:val="double" w:sz="4" w:space="0" w:color="auto"/>
            </w:tcBorders>
            <w:shd w:val="clear" w:color="auto" w:fill="D9F2D0" w:themeFill="accent6" w:themeFillTint="33"/>
          </w:tcPr>
          <w:p w14:paraId="6C6F8385" w14:textId="16264E2F" w:rsidR="00E415CC" w:rsidRPr="00AA7C77" w:rsidRDefault="00E415CC" w:rsidP="00EB6A46">
            <w:pPr>
              <w:rPr>
                <w:rFonts w:cstheme="minorHAnsi"/>
                <w:b/>
                <w:bCs/>
                <w:sz w:val="24"/>
                <w:szCs w:val="24"/>
              </w:rPr>
            </w:pPr>
            <w:r w:rsidRPr="00AA7C77">
              <w:rPr>
                <w:rFonts w:cstheme="minorHAnsi"/>
                <w:b/>
                <w:bCs/>
              </w:rPr>
              <w:t xml:space="preserve">Operativni cilj </w:t>
            </w:r>
            <w:r w:rsidR="00972C03" w:rsidRPr="00AA7C77">
              <w:rPr>
                <w:rFonts w:cstheme="minorHAnsi"/>
                <w:b/>
                <w:bCs/>
              </w:rPr>
              <w:t>3</w:t>
            </w:r>
            <w:r w:rsidRPr="00AA7C77">
              <w:rPr>
                <w:rFonts w:cstheme="minorHAnsi"/>
                <w:b/>
                <w:bCs/>
              </w:rPr>
              <w:t xml:space="preserve">.3: </w:t>
            </w:r>
            <w:r w:rsidR="00E55D6B" w:rsidRPr="00AA7C77">
              <w:rPr>
                <w:rFonts w:cstheme="minorHAnsi"/>
                <w:b/>
                <w:bCs/>
              </w:rPr>
              <w:t>Unapređenje</w:t>
            </w:r>
            <w:r w:rsidR="00AC085D" w:rsidRPr="00AA7C77">
              <w:rPr>
                <w:rFonts w:cstheme="minorHAnsi"/>
                <w:b/>
                <w:bCs/>
              </w:rPr>
              <w:t xml:space="preserve"> p</w:t>
            </w:r>
            <w:r w:rsidR="00AC085D" w:rsidRPr="00AA7C77">
              <w:rPr>
                <w:b/>
                <w:bCs/>
              </w:rPr>
              <w:t xml:space="preserve">rava </w:t>
            </w:r>
            <w:r w:rsidR="003D0AE9" w:rsidRPr="00AA7C77">
              <w:rPr>
                <w:b/>
                <w:bCs/>
              </w:rPr>
              <w:t xml:space="preserve">na upotrebu jezika </w:t>
            </w:r>
            <w:r w:rsidR="000A268A" w:rsidRPr="00AA7C77">
              <w:rPr>
                <w:b/>
                <w:bCs/>
              </w:rPr>
              <w:t xml:space="preserve">za žrtve </w:t>
            </w:r>
            <w:r w:rsidR="003D0AE9" w:rsidRPr="00AA7C77">
              <w:rPr>
                <w:b/>
                <w:bCs/>
              </w:rPr>
              <w:t>u krivičnom postupku</w:t>
            </w:r>
          </w:p>
        </w:tc>
      </w:tr>
      <w:tr w:rsidR="00212D0A" w:rsidRPr="00AA7C77" w14:paraId="4478CF37" w14:textId="77777777" w:rsidTr="00057DD2">
        <w:trPr>
          <w:trHeight w:val="582"/>
        </w:trPr>
        <w:tc>
          <w:tcPr>
            <w:tcW w:w="2399" w:type="pct"/>
            <w:gridSpan w:val="6"/>
            <w:tcBorders>
              <w:top w:val="double" w:sz="4" w:space="0" w:color="auto"/>
              <w:right w:val="double" w:sz="4" w:space="0" w:color="auto"/>
            </w:tcBorders>
            <w:shd w:val="clear" w:color="auto" w:fill="FAE2D5" w:themeFill="accent2" w:themeFillTint="33"/>
          </w:tcPr>
          <w:p w14:paraId="0B712AEF" w14:textId="77777777" w:rsidR="00E415CC" w:rsidRPr="00AA7C77" w:rsidRDefault="00E415CC" w:rsidP="00EB6A46">
            <w:pPr>
              <w:rPr>
                <w:rFonts w:cstheme="minorHAnsi"/>
                <w:sz w:val="20"/>
                <w:szCs w:val="20"/>
              </w:rPr>
            </w:pPr>
            <w:r w:rsidRPr="00AA7C77">
              <w:rPr>
                <w:rFonts w:cstheme="minorHAnsi"/>
                <w:sz w:val="20"/>
                <w:szCs w:val="20"/>
              </w:rPr>
              <w:t>Indikatori učinka</w:t>
            </w:r>
          </w:p>
        </w:tc>
        <w:tc>
          <w:tcPr>
            <w:tcW w:w="947" w:type="pct"/>
            <w:gridSpan w:val="2"/>
            <w:tcBorders>
              <w:top w:val="double" w:sz="4" w:space="0" w:color="auto"/>
              <w:right w:val="double" w:sz="4" w:space="0" w:color="auto"/>
            </w:tcBorders>
            <w:shd w:val="clear" w:color="auto" w:fill="FAE2D5" w:themeFill="accent2" w:themeFillTint="33"/>
          </w:tcPr>
          <w:p w14:paraId="0F88B90A" w14:textId="77777777" w:rsidR="00E415CC" w:rsidRPr="00AA7C77" w:rsidRDefault="00E415CC" w:rsidP="00EB6A46">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729" w:type="pct"/>
            <w:tcBorders>
              <w:top w:val="double" w:sz="4" w:space="0" w:color="auto"/>
              <w:right w:val="double" w:sz="4" w:space="0" w:color="auto"/>
            </w:tcBorders>
            <w:shd w:val="clear" w:color="auto" w:fill="FAE2D5" w:themeFill="accent2" w:themeFillTint="33"/>
          </w:tcPr>
          <w:p w14:paraId="0B2F808A" w14:textId="77777777" w:rsidR="00E415CC" w:rsidRPr="00AA7C77" w:rsidRDefault="00E415CC" w:rsidP="00EB6A46">
            <w:pPr>
              <w:rPr>
                <w:rFonts w:cstheme="minorHAnsi"/>
                <w:sz w:val="20"/>
                <w:szCs w:val="20"/>
              </w:rPr>
            </w:pPr>
            <w:r w:rsidRPr="00AA7C77">
              <w:rPr>
                <w:rFonts w:cstheme="minorHAnsi"/>
                <w:sz w:val="20"/>
                <w:szCs w:val="20"/>
              </w:rPr>
              <w:t>Početna vrijednost u 2024.</w:t>
            </w:r>
          </w:p>
        </w:tc>
        <w:tc>
          <w:tcPr>
            <w:tcW w:w="925" w:type="pct"/>
            <w:gridSpan w:val="5"/>
            <w:tcBorders>
              <w:top w:val="double" w:sz="4" w:space="0" w:color="auto"/>
              <w:right w:val="double" w:sz="4" w:space="0" w:color="auto"/>
            </w:tcBorders>
            <w:shd w:val="clear" w:color="auto" w:fill="FAE2D5" w:themeFill="accent2" w:themeFillTint="33"/>
          </w:tcPr>
          <w:p w14:paraId="3862E1AF" w14:textId="1D8C443C" w:rsidR="00E415CC" w:rsidRPr="00AA7C77" w:rsidRDefault="00E415CC" w:rsidP="00EB6A46">
            <w:pPr>
              <w:rPr>
                <w:rFonts w:cstheme="minorHAnsi"/>
                <w:sz w:val="20"/>
                <w:szCs w:val="20"/>
              </w:rPr>
            </w:pPr>
            <w:r w:rsidRPr="00AA7C77">
              <w:rPr>
                <w:rFonts w:cstheme="minorHAnsi"/>
                <w:bCs/>
                <w:sz w:val="20"/>
                <w:szCs w:val="20"/>
              </w:rPr>
              <w:t>Ciljana vrijednost u 202</w:t>
            </w:r>
            <w:r w:rsidR="004465A7" w:rsidRPr="00AA7C77">
              <w:rPr>
                <w:rFonts w:cstheme="minorHAnsi"/>
                <w:bCs/>
                <w:sz w:val="20"/>
                <w:szCs w:val="20"/>
              </w:rPr>
              <w:t>7</w:t>
            </w:r>
            <w:r w:rsidRPr="00AA7C77">
              <w:rPr>
                <w:rFonts w:cstheme="minorHAnsi"/>
                <w:bCs/>
                <w:sz w:val="20"/>
                <w:szCs w:val="20"/>
              </w:rPr>
              <w:t>.</w:t>
            </w:r>
          </w:p>
        </w:tc>
      </w:tr>
      <w:tr w:rsidR="00212D0A" w:rsidRPr="00AA7C77" w14:paraId="54157320" w14:textId="77777777" w:rsidTr="00057DD2">
        <w:trPr>
          <w:trHeight w:val="582"/>
        </w:trPr>
        <w:tc>
          <w:tcPr>
            <w:tcW w:w="2399" w:type="pct"/>
            <w:gridSpan w:val="6"/>
            <w:tcBorders>
              <w:top w:val="double" w:sz="4" w:space="0" w:color="auto"/>
              <w:right w:val="double" w:sz="4" w:space="0" w:color="auto"/>
            </w:tcBorders>
            <w:shd w:val="clear" w:color="auto" w:fill="FFFFFF" w:themeFill="background1"/>
          </w:tcPr>
          <w:p w14:paraId="2D4517D3" w14:textId="1F64B794" w:rsidR="00122633" w:rsidRPr="00AA7C77" w:rsidRDefault="00122633" w:rsidP="005A01E0">
            <w:pPr>
              <w:spacing w:after="120"/>
              <w:jc w:val="both"/>
              <w:rPr>
                <w:rFonts w:cstheme="minorHAnsi"/>
                <w:sz w:val="20"/>
                <w:szCs w:val="20"/>
              </w:rPr>
            </w:pPr>
            <w:r w:rsidRPr="00AA7C77">
              <w:rPr>
                <w:rFonts w:cstheme="minorHAnsi"/>
                <w:sz w:val="20"/>
                <w:szCs w:val="20"/>
              </w:rPr>
              <w:t>Procjena potreba za podrškom prevodioca, odnosno tumača žrtvama obezbjeđuje se primjenom Smjernica za procjenu potreba u pogledu prevođenja, odnosno tumačenja.</w:t>
            </w:r>
          </w:p>
        </w:tc>
        <w:tc>
          <w:tcPr>
            <w:tcW w:w="947" w:type="pct"/>
            <w:gridSpan w:val="2"/>
            <w:tcBorders>
              <w:top w:val="double" w:sz="4" w:space="0" w:color="auto"/>
              <w:right w:val="double" w:sz="4" w:space="0" w:color="auto"/>
            </w:tcBorders>
            <w:shd w:val="clear" w:color="auto" w:fill="FFFFFF" w:themeFill="background1"/>
          </w:tcPr>
          <w:p w14:paraId="4EAFCFD2" w14:textId="29226413" w:rsidR="00122633" w:rsidRPr="00AA7C77" w:rsidRDefault="005A01E0" w:rsidP="005A01E0">
            <w:pPr>
              <w:pStyle w:val="ListParagraph"/>
              <w:numPr>
                <w:ilvl w:val="0"/>
                <w:numId w:val="2"/>
              </w:numPr>
              <w:spacing w:line="276" w:lineRule="auto"/>
              <w:ind w:left="365"/>
              <w:jc w:val="both"/>
              <w:rPr>
                <w:rFonts w:cstheme="minorHAnsi"/>
                <w:bCs/>
                <w:sz w:val="20"/>
                <w:szCs w:val="20"/>
              </w:rPr>
            </w:pPr>
            <w:r w:rsidRPr="00AA7C77">
              <w:rPr>
                <w:rFonts w:cstheme="minorHAnsi"/>
                <w:bCs/>
                <w:sz w:val="20"/>
                <w:szCs w:val="20"/>
              </w:rPr>
              <w:t>Izvještaji o sprovođenju SZ</w:t>
            </w:r>
            <w:r w:rsidR="00C14705" w:rsidRPr="00AA7C77">
              <w:rPr>
                <w:rFonts w:cstheme="minorHAnsi"/>
                <w:bCs/>
                <w:sz w:val="20"/>
                <w:szCs w:val="20"/>
              </w:rPr>
              <w:t>P</w:t>
            </w:r>
            <w:r w:rsidRPr="00AA7C77">
              <w:rPr>
                <w:rFonts w:cstheme="minorHAnsi"/>
                <w:bCs/>
                <w:sz w:val="20"/>
                <w:szCs w:val="20"/>
              </w:rPr>
              <w:t>Ž 2025-202</w:t>
            </w:r>
            <w:r w:rsidR="00207686" w:rsidRPr="00AA7C77">
              <w:rPr>
                <w:rFonts w:cstheme="minorHAnsi"/>
                <w:bCs/>
                <w:sz w:val="20"/>
                <w:szCs w:val="20"/>
              </w:rPr>
              <w:t>9</w:t>
            </w:r>
            <w:r w:rsidRPr="00AA7C77">
              <w:rPr>
                <w:rFonts w:cstheme="minorHAnsi"/>
                <w:bCs/>
                <w:sz w:val="20"/>
                <w:szCs w:val="20"/>
              </w:rPr>
              <w:t>.</w:t>
            </w:r>
          </w:p>
        </w:tc>
        <w:tc>
          <w:tcPr>
            <w:tcW w:w="729" w:type="pct"/>
            <w:tcBorders>
              <w:top w:val="double" w:sz="4" w:space="0" w:color="auto"/>
              <w:right w:val="double" w:sz="4" w:space="0" w:color="auto"/>
            </w:tcBorders>
            <w:shd w:val="clear" w:color="auto" w:fill="FFFFFF" w:themeFill="background1"/>
          </w:tcPr>
          <w:p w14:paraId="49C480C8" w14:textId="55538F2B" w:rsidR="00122633" w:rsidRPr="00AA7C77" w:rsidRDefault="00122633" w:rsidP="00122633">
            <w:pPr>
              <w:jc w:val="center"/>
              <w:rPr>
                <w:rFonts w:cstheme="minorHAnsi"/>
              </w:rPr>
            </w:pPr>
            <w:r w:rsidRPr="00AA7C77">
              <w:rPr>
                <w:rFonts w:cstheme="minorHAnsi"/>
              </w:rPr>
              <w:t>NE</w:t>
            </w:r>
          </w:p>
        </w:tc>
        <w:tc>
          <w:tcPr>
            <w:tcW w:w="925" w:type="pct"/>
            <w:gridSpan w:val="5"/>
            <w:tcBorders>
              <w:top w:val="double" w:sz="4" w:space="0" w:color="auto"/>
              <w:right w:val="double" w:sz="4" w:space="0" w:color="auto"/>
            </w:tcBorders>
            <w:shd w:val="clear" w:color="auto" w:fill="FFFFFF" w:themeFill="background1"/>
          </w:tcPr>
          <w:p w14:paraId="128D5C2A" w14:textId="01A84AD4" w:rsidR="00122633" w:rsidRPr="00AA7C77" w:rsidRDefault="00122633" w:rsidP="00122633">
            <w:pPr>
              <w:jc w:val="center"/>
              <w:rPr>
                <w:rFonts w:cstheme="minorHAnsi"/>
              </w:rPr>
            </w:pPr>
            <w:r w:rsidRPr="00AA7C77">
              <w:rPr>
                <w:rFonts w:cstheme="minorHAnsi"/>
              </w:rPr>
              <w:t>DA</w:t>
            </w:r>
          </w:p>
        </w:tc>
      </w:tr>
      <w:tr w:rsidR="00212D0A" w:rsidRPr="00AA7C77" w14:paraId="3E18681A" w14:textId="77777777" w:rsidTr="00057DD2">
        <w:trPr>
          <w:trHeight w:val="582"/>
        </w:trPr>
        <w:tc>
          <w:tcPr>
            <w:tcW w:w="2399" w:type="pct"/>
            <w:gridSpan w:val="6"/>
            <w:tcBorders>
              <w:top w:val="double" w:sz="4" w:space="0" w:color="auto"/>
              <w:right w:val="double" w:sz="4" w:space="0" w:color="auto"/>
            </w:tcBorders>
            <w:shd w:val="clear" w:color="auto" w:fill="FFFFFF" w:themeFill="background1"/>
          </w:tcPr>
          <w:p w14:paraId="632CA602" w14:textId="75E366BA" w:rsidR="00122633" w:rsidRPr="00AA7C77" w:rsidRDefault="00122633" w:rsidP="005A01E0">
            <w:pPr>
              <w:spacing w:after="120"/>
              <w:jc w:val="both"/>
              <w:rPr>
                <w:rFonts w:cstheme="minorHAnsi"/>
                <w:sz w:val="20"/>
                <w:szCs w:val="20"/>
              </w:rPr>
            </w:pPr>
            <w:r w:rsidRPr="00AA7C77">
              <w:rPr>
                <w:rFonts w:cstheme="minorHAnsi"/>
                <w:sz w:val="20"/>
                <w:szCs w:val="20"/>
              </w:rPr>
              <w:t xml:space="preserve">% sudija i tužilaca koji su prošli obuku za primjenu Smjernica za procjenu potreba u pogledu prevođenja, odnosno tumačenja (na godišnjem nivou). </w:t>
            </w:r>
          </w:p>
        </w:tc>
        <w:tc>
          <w:tcPr>
            <w:tcW w:w="947" w:type="pct"/>
            <w:gridSpan w:val="2"/>
            <w:tcBorders>
              <w:top w:val="double" w:sz="4" w:space="0" w:color="auto"/>
              <w:right w:val="double" w:sz="4" w:space="0" w:color="auto"/>
            </w:tcBorders>
            <w:shd w:val="clear" w:color="auto" w:fill="FFFFFF" w:themeFill="background1"/>
          </w:tcPr>
          <w:p w14:paraId="42E97AF0" w14:textId="125F4624" w:rsidR="00122633" w:rsidRPr="00AA7C77" w:rsidRDefault="005A01E0" w:rsidP="00A43592">
            <w:pPr>
              <w:pStyle w:val="ListParagraph"/>
              <w:numPr>
                <w:ilvl w:val="0"/>
                <w:numId w:val="2"/>
              </w:numPr>
              <w:spacing w:line="276" w:lineRule="auto"/>
              <w:ind w:left="351"/>
              <w:jc w:val="both"/>
              <w:rPr>
                <w:rFonts w:cstheme="minorHAnsi"/>
                <w:bCs/>
                <w:sz w:val="20"/>
                <w:szCs w:val="20"/>
              </w:rPr>
            </w:pPr>
            <w:r w:rsidRPr="00AA7C77">
              <w:rPr>
                <w:rFonts w:cstheme="minorHAnsi"/>
                <w:bCs/>
                <w:sz w:val="20"/>
                <w:szCs w:val="20"/>
              </w:rPr>
              <w:t>Godišnji izvještaji o radu Centra za obuku u sudstvu i državnom tužilaštvu</w:t>
            </w:r>
          </w:p>
        </w:tc>
        <w:tc>
          <w:tcPr>
            <w:tcW w:w="729" w:type="pct"/>
            <w:tcBorders>
              <w:top w:val="double" w:sz="4" w:space="0" w:color="auto"/>
              <w:right w:val="double" w:sz="4" w:space="0" w:color="auto"/>
            </w:tcBorders>
            <w:shd w:val="clear" w:color="auto" w:fill="FFFFFF" w:themeFill="background1"/>
          </w:tcPr>
          <w:p w14:paraId="121E1C5C" w14:textId="304B5134" w:rsidR="00122633" w:rsidRPr="00AA7C77" w:rsidRDefault="00122633" w:rsidP="00122633">
            <w:pPr>
              <w:jc w:val="center"/>
              <w:rPr>
                <w:rFonts w:cstheme="minorHAnsi"/>
              </w:rPr>
            </w:pPr>
            <w:r w:rsidRPr="00AA7C77">
              <w:rPr>
                <w:rFonts w:cstheme="minorHAnsi"/>
              </w:rPr>
              <w:t>0%</w:t>
            </w:r>
          </w:p>
        </w:tc>
        <w:tc>
          <w:tcPr>
            <w:tcW w:w="925" w:type="pct"/>
            <w:gridSpan w:val="5"/>
            <w:tcBorders>
              <w:top w:val="double" w:sz="4" w:space="0" w:color="auto"/>
              <w:right w:val="double" w:sz="4" w:space="0" w:color="auto"/>
            </w:tcBorders>
            <w:shd w:val="clear" w:color="auto" w:fill="FFFFFF" w:themeFill="background1"/>
          </w:tcPr>
          <w:p w14:paraId="2832C0BA" w14:textId="5476F57B" w:rsidR="00122633" w:rsidRPr="00AA7C77" w:rsidRDefault="00122633" w:rsidP="00122633">
            <w:pPr>
              <w:jc w:val="center"/>
              <w:rPr>
                <w:rFonts w:cstheme="minorHAnsi"/>
              </w:rPr>
            </w:pPr>
            <w:r w:rsidRPr="00AA7C77">
              <w:rPr>
                <w:rFonts w:cstheme="minorHAnsi"/>
              </w:rPr>
              <w:t>5%</w:t>
            </w:r>
          </w:p>
        </w:tc>
      </w:tr>
      <w:tr w:rsidR="00212D0A" w:rsidRPr="00AA7C77" w14:paraId="634C03F0" w14:textId="77777777" w:rsidTr="00057DD2">
        <w:trPr>
          <w:trHeight w:val="582"/>
        </w:trPr>
        <w:tc>
          <w:tcPr>
            <w:tcW w:w="2399" w:type="pct"/>
            <w:gridSpan w:val="6"/>
            <w:tcBorders>
              <w:top w:val="double" w:sz="4" w:space="0" w:color="auto"/>
              <w:right w:val="double" w:sz="4" w:space="0" w:color="auto"/>
            </w:tcBorders>
            <w:shd w:val="clear" w:color="auto" w:fill="FFFFFF" w:themeFill="background1"/>
          </w:tcPr>
          <w:p w14:paraId="6BCFFC26" w14:textId="66D70ED9" w:rsidR="00122633" w:rsidRPr="00AA7C77" w:rsidRDefault="00122633" w:rsidP="005A01E0">
            <w:pPr>
              <w:spacing w:after="120"/>
              <w:jc w:val="both"/>
              <w:rPr>
                <w:rFonts w:cstheme="minorHAnsi"/>
                <w:sz w:val="20"/>
                <w:szCs w:val="20"/>
              </w:rPr>
            </w:pPr>
            <w:r w:rsidRPr="00AA7C77">
              <w:rPr>
                <w:rFonts w:cstheme="minorHAnsi"/>
                <w:sz w:val="20"/>
                <w:szCs w:val="20"/>
              </w:rPr>
              <w:t>Uspostavljen sistem statističkog praćenja angažovanja pojedinačnih tumača.</w:t>
            </w:r>
          </w:p>
        </w:tc>
        <w:tc>
          <w:tcPr>
            <w:tcW w:w="947" w:type="pct"/>
            <w:gridSpan w:val="2"/>
            <w:tcBorders>
              <w:top w:val="double" w:sz="4" w:space="0" w:color="auto"/>
              <w:right w:val="double" w:sz="4" w:space="0" w:color="auto"/>
            </w:tcBorders>
            <w:shd w:val="clear" w:color="auto" w:fill="FFFFFF" w:themeFill="background1"/>
          </w:tcPr>
          <w:p w14:paraId="25092F53" w14:textId="2766022C" w:rsidR="00122633" w:rsidRPr="00AA7C77" w:rsidRDefault="005A01E0" w:rsidP="00A43592">
            <w:pPr>
              <w:pStyle w:val="ListParagraph"/>
              <w:numPr>
                <w:ilvl w:val="0"/>
                <w:numId w:val="2"/>
              </w:numPr>
              <w:spacing w:line="276" w:lineRule="auto"/>
              <w:ind w:left="351"/>
              <w:jc w:val="both"/>
              <w:rPr>
                <w:rFonts w:cstheme="minorHAnsi"/>
                <w:bCs/>
                <w:sz w:val="20"/>
                <w:szCs w:val="20"/>
              </w:rPr>
            </w:pPr>
            <w:r w:rsidRPr="00AA7C77">
              <w:rPr>
                <w:rFonts w:cstheme="minorHAnsi"/>
                <w:bCs/>
                <w:sz w:val="20"/>
                <w:szCs w:val="20"/>
              </w:rPr>
              <w:t>Izvještaji o sprovođenju SZ</w:t>
            </w:r>
            <w:r w:rsidR="00C14705" w:rsidRPr="00AA7C77">
              <w:rPr>
                <w:rFonts w:cstheme="minorHAnsi"/>
                <w:bCs/>
                <w:sz w:val="20"/>
                <w:szCs w:val="20"/>
              </w:rPr>
              <w:t>P</w:t>
            </w:r>
            <w:r w:rsidRPr="00AA7C77">
              <w:rPr>
                <w:rFonts w:cstheme="minorHAnsi"/>
                <w:bCs/>
                <w:sz w:val="20"/>
                <w:szCs w:val="20"/>
              </w:rPr>
              <w:t>Ž 2025-202</w:t>
            </w:r>
            <w:r w:rsidR="00207686" w:rsidRPr="00AA7C77">
              <w:rPr>
                <w:rFonts w:cstheme="minorHAnsi"/>
                <w:bCs/>
                <w:sz w:val="20"/>
                <w:szCs w:val="20"/>
              </w:rPr>
              <w:t>9</w:t>
            </w:r>
            <w:r w:rsidRPr="00AA7C77">
              <w:rPr>
                <w:rFonts w:cstheme="minorHAnsi"/>
                <w:bCs/>
                <w:sz w:val="20"/>
                <w:szCs w:val="20"/>
              </w:rPr>
              <w:t>.</w:t>
            </w:r>
          </w:p>
        </w:tc>
        <w:tc>
          <w:tcPr>
            <w:tcW w:w="729" w:type="pct"/>
            <w:tcBorders>
              <w:top w:val="double" w:sz="4" w:space="0" w:color="auto"/>
              <w:right w:val="double" w:sz="4" w:space="0" w:color="auto"/>
            </w:tcBorders>
            <w:shd w:val="clear" w:color="auto" w:fill="FFFFFF" w:themeFill="background1"/>
          </w:tcPr>
          <w:p w14:paraId="6C693DD2" w14:textId="6819A88D" w:rsidR="00122633" w:rsidRPr="00AA7C77" w:rsidRDefault="00122633" w:rsidP="00122633">
            <w:pPr>
              <w:jc w:val="center"/>
              <w:rPr>
                <w:rFonts w:cstheme="minorHAnsi"/>
              </w:rPr>
            </w:pPr>
            <w:r w:rsidRPr="00AA7C77">
              <w:rPr>
                <w:rFonts w:cstheme="minorHAnsi"/>
              </w:rPr>
              <w:t>NE</w:t>
            </w:r>
          </w:p>
        </w:tc>
        <w:tc>
          <w:tcPr>
            <w:tcW w:w="925" w:type="pct"/>
            <w:gridSpan w:val="5"/>
            <w:tcBorders>
              <w:top w:val="double" w:sz="4" w:space="0" w:color="auto"/>
              <w:right w:val="double" w:sz="4" w:space="0" w:color="auto"/>
            </w:tcBorders>
            <w:shd w:val="clear" w:color="auto" w:fill="FFFFFF" w:themeFill="background1"/>
          </w:tcPr>
          <w:p w14:paraId="1C7583BF" w14:textId="3B642887" w:rsidR="00122633" w:rsidRPr="00AA7C77" w:rsidRDefault="00122633" w:rsidP="00122633">
            <w:pPr>
              <w:jc w:val="center"/>
              <w:rPr>
                <w:rFonts w:cstheme="minorHAnsi"/>
              </w:rPr>
            </w:pPr>
            <w:r w:rsidRPr="00AA7C77">
              <w:rPr>
                <w:rFonts w:cstheme="minorHAnsi"/>
              </w:rPr>
              <w:t>NE</w:t>
            </w:r>
          </w:p>
        </w:tc>
      </w:tr>
      <w:tr w:rsidR="00212D0A" w:rsidRPr="00AA7C77" w14:paraId="22899B93" w14:textId="77777777" w:rsidTr="00057DD2">
        <w:trPr>
          <w:trHeight w:val="955"/>
        </w:trPr>
        <w:tc>
          <w:tcPr>
            <w:tcW w:w="2399" w:type="pct"/>
            <w:gridSpan w:val="6"/>
            <w:tcBorders>
              <w:top w:val="double" w:sz="4" w:space="0" w:color="auto"/>
            </w:tcBorders>
            <w:shd w:val="clear" w:color="auto" w:fill="D9D9D9" w:themeFill="background1" w:themeFillShade="D9"/>
          </w:tcPr>
          <w:p w14:paraId="3809A17C" w14:textId="77777777" w:rsidR="00E415CC" w:rsidRPr="00AA7C77" w:rsidRDefault="00E415CC" w:rsidP="00EB6A46">
            <w:pPr>
              <w:rPr>
                <w:rFonts w:cstheme="minorHAnsi"/>
                <w:sz w:val="20"/>
                <w:szCs w:val="20"/>
              </w:rPr>
            </w:pPr>
            <w:r w:rsidRPr="00AA7C77">
              <w:rPr>
                <w:rFonts w:cstheme="minorHAnsi"/>
                <w:sz w:val="20"/>
                <w:szCs w:val="20"/>
              </w:rPr>
              <w:t>Aktivnosti koje utiču na realizaciju operativnog cilja</w:t>
            </w:r>
          </w:p>
        </w:tc>
        <w:tc>
          <w:tcPr>
            <w:tcW w:w="475" w:type="pct"/>
            <w:tcBorders>
              <w:top w:val="double" w:sz="4" w:space="0" w:color="auto"/>
            </w:tcBorders>
            <w:shd w:val="clear" w:color="auto" w:fill="D9D9D9" w:themeFill="background1" w:themeFillShade="D9"/>
          </w:tcPr>
          <w:p w14:paraId="6484D987" w14:textId="77777777" w:rsidR="00E415CC" w:rsidRPr="00AA7C77" w:rsidRDefault="00E415CC" w:rsidP="00EB6A46">
            <w:pPr>
              <w:rPr>
                <w:rFonts w:cstheme="minorHAnsi"/>
                <w:sz w:val="20"/>
                <w:szCs w:val="20"/>
              </w:rPr>
            </w:pPr>
            <w:r w:rsidRPr="00AA7C77">
              <w:rPr>
                <w:rFonts w:cstheme="minorHAnsi"/>
                <w:sz w:val="20"/>
                <w:szCs w:val="20"/>
              </w:rPr>
              <w:t>Nosioci aktivnosti</w:t>
            </w:r>
          </w:p>
          <w:p w14:paraId="5799F4D2" w14:textId="77777777" w:rsidR="00E415CC" w:rsidRPr="00AA7C77" w:rsidRDefault="00E415CC" w:rsidP="00EB6A46">
            <w:pPr>
              <w:rPr>
                <w:rFonts w:cstheme="minorHAnsi"/>
                <w:sz w:val="20"/>
                <w:szCs w:val="20"/>
              </w:rPr>
            </w:pPr>
          </w:p>
        </w:tc>
        <w:tc>
          <w:tcPr>
            <w:tcW w:w="472" w:type="pct"/>
            <w:tcBorders>
              <w:top w:val="double" w:sz="4" w:space="0" w:color="auto"/>
            </w:tcBorders>
            <w:shd w:val="clear" w:color="auto" w:fill="D9D9D9" w:themeFill="background1" w:themeFillShade="D9"/>
          </w:tcPr>
          <w:p w14:paraId="485201E4" w14:textId="77777777" w:rsidR="00E415CC" w:rsidRPr="00AA7C77" w:rsidRDefault="00E415CC" w:rsidP="00EB6A46">
            <w:pPr>
              <w:rPr>
                <w:rFonts w:cstheme="minorHAnsi"/>
                <w:sz w:val="20"/>
                <w:szCs w:val="20"/>
              </w:rPr>
            </w:pPr>
            <w:r w:rsidRPr="00AA7C77">
              <w:rPr>
                <w:rFonts w:cstheme="minorHAnsi"/>
                <w:sz w:val="20"/>
                <w:szCs w:val="20"/>
              </w:rPr>
              <w:t>Period sprovođenja aktivnosti</w:t>
            </w:r>
          </w:p>
        </w:tc>
        <w:tc>
          <w:tcPr>
            <w:tcW w:w="729" w:type="pct"/>
            <w:tcBorders>
              <w:top w:val="double" w:sz="4" w:space="0" w:color="auto"/>
            </w:tcBorders>
            <w:shd w:val="clear" w:color="auto" w:fill="D9D9D9" w:themeFill="background1" w:themeFillShade="D9"/>
          </w:tcPr>
          <w:p w14:paraId="0D1F6D5C" w14:textId="77777777" w:rsidR="00E415CC" w:rsidRPr="00AA7C77" w:rsidRDefault="00E415CC" w:rsidP="00EB6A46">
            <w:pPr>
              <w:rPr>
                <w:rFonts w:cstheme="minorHAnsi"/>
                <w:sz w:val="20"/>
                <w:szCs w:val="20"/>
              </w:rPr>
            </w:pPr>
            <w:r w:rsidRPr="00AA7C77">
              <w:rPr>
                <w:rFonts w:cstheme="minorHAnsi"/>
                <w:sz w:val="20"/>
                <w:szCs w:val="20"/>
              </w:rPr>
              <w:t>Pokazatelj/indikator rezultata</w:t>
            </w:r>
          </w:p>
        </w:tc>
        <w:tc>
          <w:tcPr>
            <w:tcW w:w="474" w:type="pct"/>
            <w:gridSpan w:val="4"/>
            <w:tcBorders>
              <w:top w:val="double" w:sz="4" w:space="0" w:color="auto"/>
              <w:right w:val="double" w:sz="4" w:space="0" w:color="auto"/>
            </w:tcBorders>
            <w:shd w:val="clear" w:color="auto" w:fill="D9D9D9" w:themeFill="background1" w:themeFillShade="D9"/>
          </w:tcPr>
          <w:p w14:paraId="09B31A9F" w14:textId="77777777" w:rsidR="00E415CC" w:rsidRPr="00AA7C77" w:rsidRDefault="00E415CC" w:rsidP="00EB6A46">
            <w:pPr>
              <w:rPr>
                <w:rFonts w:cstheme="minorHAnsi"/>
                <w:sz w:val="20"/>
                <w:szCs w:val="20"/>
              </w:rPr>
            </w:pPr>
            <w:r w:rsidRPr="00AA7C77">
              <w:rPr>
                <w:sz w:val="20"/>
                <w:szCs w:val="20"/>
              </w:rPr>
              <w:t>Sredstva planirana za sprovođenje aktivnosti</w:t>
            </w:r>
          </w:p>
        </w:tc>
        <w:tc>
          <w:tcPr>
            <w:tcW w:w="451" w:type="pct"/>
            <w:tcBorders>
              <w:top w:val="double" w:sz="4" w:space="0" w:color="auto"/>
              <w:right w:val="double" w:sz="4" w:space="0" w:color="auto"/>
            </w:tcBorders>
            <w:shd w:val="clear" w:color="auto" w:fill="D9D9D9" w:themeFill="background1" w:themeFillShade="D9"/>
          </w:tcPr>
          <w:p w14:paraId="37110214" w14:textId="77777777" w:rsidR="00E415CC" w:rsidRPr="00AA7C77" w:rsidRDefault="00E415CC" w:rsidP="00EB6A46">
            <w:pPr>
              <w:rPr>
                <w:rFonts w:cstheme="minorHAnsi"/>
                <w:sz w:val="20"/>
                <w:szCs w:val="20"/>
              </w:rPr>
            </w:pPr>
            <w:r w:rsidRPr="00AA7C77">
              <w:rPr>
                <w:rFonts w:cstheme="minorHAnsi"/>
                <w:sz w:val="20"/>
                <w:szCs w:val="20"/>
              </w:rPr>
              <w:t>Izvor finansiranja</w:t>
            </w:r>
          </w:p>
        </w:tc>
      </w:tr>
      <w:tr w:rsidR="00212D0A" w:rsidRPr="00AA7C77" w14:paraId="3F718622" w14:textId="77777777" w:rsidTr="00057DD2">
        <w:trPr>
          <w:trHeight w:val="304"/>
        </w:trPr>
        <w:tc>
          <w:tcPr>
            <w:tcW w:w="2399" w:type="pct"/>
            <w:gridSpan w:val="6"/>
            <w:tcBorders>
              <w:top w:val="double" w:sz="4" w:space="0" w:color="auto"/>
              <w:bottom w:val="double" w:sz="4" w:space="0" w:color="auto"/>
            </w:tcBorders>
            <w:shd w:val="clear" w:color="auto" w:fill="FFFFFF" w:themeFill="background1"/>
          </w:tcPr>
          <w:p w14:paraId="36E43D46" w14:textId="0F6E2096" w:rsidR="00A264CA" w:rsidRPr="00AA7C77" w:rsidRDefault="00972C03" w:rsidP="00152C57">
            <w:pPr>
              <w:shd w:val="clear" w:color="auto" w:fill="FFFFFF" w:themeFill="background1"/>
              <w:ind w:right="125"/>
              <w:jc w:val="both"/>
              <w:rPr>
                <w:rFonts w:cstheme="minorHAnsi"/>
                <w:sz w:val="20"/>
                <w:szCs w:val="20"/>
              </w:rPr>
            </w:pPr>
            <w:r w:rsidRPr="00AA7C77">
              <w:rPr>
                <w:rFonts w:cstheme="minorHAnsi"/>
                <w:sz w:val="20"/>
                <w:szCs w:val="20"/>
              </w:rPr>
              <w:t>3</w:t>
            </w:r>
            <w:r w:rsidR="00152C57" w:rsidRPr="00AA7C77">
              <w:rPr>
                <w:rFonts w:cstheme="minorHAnsi"/>
                <w:sz w:val="20"/>
                <w:szCs w:val="20"/>
              </w:rPr>
              <w:t>.3.</w:t>
            </w:r>
            <w:r w:rsidR="008C26FD" w:rsidRPr="00AA7C77">
              <w:rPr>
                <w:rFonts w:cstheme="minorHAnsi"/>
                <w:sz w:val="20"/>
                <w:szCs w:val="20"/>
              </w:rPr>
              <w:t>1</w:t>
            </w:r>
            <w:r w:rsidR="00152C57" w:rsidRPr="00AA7C77">
              <w:rPr>
                <w:rFonts w:cstheme="minorHAnsi"/>
                <w:sz w:val="20"/>
                <w:szCs w:val="20"/>
              </w:rPr>
              <w:t>. Izrada Smjernica za procjenu potreba u pogledu prevođenja, odnosno tumačenja</w:t>
            </w:r>
            <w:r w:rsidR="006D55B5" w:rsidRPr="00AA7C77">
              <w:rPr>
                <w:rFonts w:cstheme="minorHAnsi"/>
                <w:sz w:val="20"/>
                <w:szCs w:val="20"/>
              </w:rPr>
              <w:t>.</w:t>
            </w:r>
          </w:p>
        </w:tc>
        <w:tc>
          <w:tcPr>
            <w:tcW w:w="475" w:type="pct"/>
            <w:tcBorders>
              <w:top w:val="double" w:sz="4" w:space="0" w:color="auto"/>
              <w:bottom w:val="double" w:sz="4" w:space="0" w:color="auto"/>
            </w:tcBorders>
            <w:shd w:val="clear" w:color="auto" w:fill="FFFFFF" w:themeFill="background1"/>
          </w:tcPr>
          <w:p w14:paraId="073ED1D7" w14:textId="77777777" w:rsidR="00A264CA" w:rsidRPr="00AA7C77" w:rsidRDefault="00152C57" w:rsidP="00EB6A46">
            <w:pPr>
              <w:shd w:val="clear" w:color="auto" w:fill="FFFFFF" w:themeFill="background1"/>
              <w:rPr>
                <w:rFonts w:cstheme="minorHAnsi"/>
                <w:sz w:val="20"/>
                <w:szCs w:val="20"/>
              </w:rPr>
            </w:pPr>
            <w:r w:rsidRPr="00AA7C77">
              <w:rPr>
                <w:rFonts w:cstheme="minorHAnsi"/>
                <w:sz w:val="20"/>
                <w:szCs w:val="20"/>
              </w:rPr>
              <w:t>Ministarstvo pravde</w:t>
            </w:r>
          </w:p>
          <w:p w14:paraId="26A4CA67" w14:textId="77777777" w:rsidR="00152C57" w:rsidRPr="00AA7C77" w:rsidRDefault="00152C57" w:rsidP="00EB6A46">
            <w:pPr>
              <w:shd w:val="clear" w:color="auto" w:fill="FFFFFF" w:themeFill="background1"/>
              <w:rPr>
                <w:rFonts w:cstheme="minorHAnsi"/>
                <w:sz w:val="20"/>
                <w:szCs w:val="20"/>
              </w:rPr>
            </w:pPr>
          </w:p>
          <w:p w14:paraId="6E7E0595" w14:textId="77777777" w:rsidR="00152C57" w:rsidRPr="00AA7C77" w:rsidRDefault="00152C57" w:rsidP="00EB6A46">
            <w:pPr>
              <w:shd w:val="clear" w:color="auto" w:fill="FFFFFF" w:themeFill="background1"/>
              <w:rPr>
                <w:rFonts w:cstheme="minorHAnsi"/>
                <w:sz w:val="20"/>
                <w:szCs w:val="20"/>
              </w:rPr>
            </w:pPr>
            <w:r w:rsidRPr="00AA7C77">
              <w:rPr>
                <w:rFonts w:cstheme="minorHAnsi"/>
                <w:sz w:val="20"/>
                <w:szCs w:val="20"/>
              </w:rPr>
              <w:t xml:space="preserve">Partneri: </w:t>
            </w:r>
          </w:p>
          <w:p w14:paraId="6A611D21" w14:textId="77777777" w:rsidR="00152C57" w:rsidRPr="00AA7C77" w:rsidRDefault="00152C57" w:rsidP="00EB6A46">
            <w:pPr>
              <w:shd w:val="clear" w:color="auto" w:fill="FFFFFF" w:themeFill="background1"/>
              <w:rPr>
                <w:rFonts w:cstheme="minorHAnsi"/>
                <w:sz w:val="20"/>
                <w:szCs w:val="20"/>
              </w:rPr>
            </w:pPr>
            <w:r w:rsidRPr="00AA7C77">
              <w:rPr>
                <w:rFonts w:cstheme="minorHAnsi"/>
                <w:sz w:val="20"/>
                <w:szCs w:val="20"/>
              </w:rPr>
              <w:t>Sudski savjet</w:t>
            </w:r>
          </w:p>
          <w:p w14:paraId="6D0F6D02" w14:textId="71A7FBF1" w:rsidR="00152C57" w:rsidRPr="00AA7C77" w:rsidRDefault="00152C57" w:rsidP="00EB6A46">
            <w:pPr>
              <w:shd w:val="clear" w:color="auto" w:fill="FFFFFF" w:themeFill="background1"/>
              <w:rPr>
                <w:rFonts w:cstheme="minorHAnsi"/>
                <w:sz w:val="20"/>
                <w:szCs w:val="20"/>
              </w:rPr>
            </w:pPr>
            <w:r w:rsidRPr="00AA7C77">
              <w:rPr>
                <w:rFonts w:cstheme="minorHAnsi"/>
                <w:sz w:val="20"/>
                <w:szCs w:val="20"/>
              </w:rPr>
              <w:t>Tužilački savjet</w:t>
            </w:r>
          </w:p>
        </w:tc>
        <w:tc>
          <w:tcPr>
            <w:tcW w:w="472" w:type="pct"/>
            <w:tcBorders>
              <w:top w:val="double" w:sz="4" w:space="0" w:color="auto"/>
              <w:bottom w:val="double" w:sz="4" w:space="0" w:color="auto"/>
            </w:tcBorders>
            <w:shd w:val="clear" w:color="auto" w:fill="FFFFFF" w:themeFill="background1"/>
          </w:tcPr>
          <w:p w14:paraId="03D5E9FB" w14:textId="0EE4E2BA" w:rsidR="00A264CA" w:rsidRPr="00AA7C77" w:rsidRDefault="001F185F" w:rsidP="001F185F">
            <w:pPr>
              <w:shd w:val="clear" w:color="auto" w:fill="FFFFFF" w:themeFill="background1"/>
              <w:jc w:val="center"/>
              <w:rPr>
                <w:rFonts w:cstheme="minorHAnsi"/>
                <w:sz w:val="20"/>
                <w:szCs w:val="20"/>
              </w:rPr>
            </w:pPr>
            <w:r w:rsidRPr="00AA7C77">
              <w:rPr>
                <w:rFonts w:cstheme="minorHAnsi"/>
                <w:sz w:val="20"/>
                <w:szCs w:val="20"/>
              </w:rPr>
              <w:t>I</w:t>
            </w:r>
            <w:r w:rsidRPr="00AA7C77">
              <w:rPr>
                <w:sz w:val="20"/>
                <w:szCs w:val="20"/>
              </w:rPr>
              <w:t xml:space="preserve"> Q 202</w:t>
            </w:r>
            <w:r w:rsidR="00207686" w:rsidRPr="00AA7C77">
              <w:rPr>
                <w:sz w:val="20"/>
                <w:szCs w:val="20"/>
              </w:rPr>
              <w:t>7</w:t>
            </w:r>
            <w:r w:rsidRPr="00AA7C77">
              <w:rPr>
                <w:sz w:val="20"/>
                <w:szCs w:val="20"/>
              </w:rPr>
              <w:t>.</w:t>
            </w:r>
          </w:p>
        </w:tc>
        <w:tc>
          <w:tcPr>
            <w:tcW w:w="729" w:type="pct"/>
            <w:tcBorders>
              <w:top w:val="double" w:sz="4" w:space="0" w:color="auto"/>
              <w:bottom w:val="double" w:sz="4" w:space="0" w:color="auto"/>
            </w:tcBorders>
            <w:shd w:val="clear" w:color="auto" w:fill="FFFFFF" w:themeFill="background1"/>
          </w:tcPr>
          <w:p w14:paraId="407DE639" w14:textId="4672F5C3" w:rsidR="00A264CA" w:rsidRPr="00AA7C77" w:rsidRDefault="004014EC" w:rsidP="00EB6A46">
            <w:pPr>
              <w:shd w:val="clear" w:color="auto" w:fill="FFFFFF" w:themeFill="background1"/>
              <w:jc w:val="both"/>
              <w:rPr>
                <w:rFonts w:cstheme="minorHAnsi"/>
                <w:sz w:val="20"/>
                <w:szCs w:val="20"/>
              </w:rPr>
            </w:pPr>
            <w:r w:rsidRPr="00AA7C77">
              <w:rPr>
                <w:rFonts w:cstheme="minorHAnsi"/>
                <w:sz w:val="20"/>
                <w:szCs w:val="20"/>
              </w:rPr>
              <w:t>Izrađene Smjernica za procjenu potreba u pogledu prevođenja, odnosno tumačenja</w:t>
            </w:r>
            <w:r w:rsidR="009A6210" w:rsidRPr="00AA7C77">
              <w:rPr>
                <w:rFonts w:cstheme="minorHAnsi"/>
                <w:sz w:val="20"/>
                <w:szCs w:val="20"/>
              </w:rPr>
              <w:t>.</w:t>
            </w:r>
          </w:p>
        </w:tc>
        <w:tc>
          <w:tcPr>
            <w:tcW w:w="474" w:type="pct"/>
            <w:gridSpan w:val="4"/>
            <w:tcBorders>
              <w:top w:val="double" w:sz="4" w:space="0" w:color="auto"/>
              <w:bottom w:val="double" w:sz="4" w:space="0" w:color="auto"/>
              <w:right w:val="double" w:sz="4" w:space="0" w:color="auto"/>
            </w:tcBorders>
            <w:shd w:val="clear" w:color="auto" w:fill="FFFFFF" w:themeFill="background1"/>
          </w:tcPr>
          <w:p w14:paraId="38F600B5" w14:textId="77777777" w:rsidR="00A264CA" w:rsidRPr="00AA7C77" w:rsidRDefault="00A264CA" w:rsidP="00EB6A46">
            <w:pPr>
              <w:shd w:val="clear" w:color="auto" w:fill="FFFFFF" w:themeFill="background1"/>
              <w:rPr>
                <w:rFonts w:cstheme="minorHAnsi"/>
                <w:sz w:val="20"/>
                <w:szCs w:val="20"/>
              </w:rPr>
            </w:pPr>
          </w:p>
        </w:tc>
        <w:tc>
          <w:tcPr>
            <w:tcW w:w="451" w:type="pct"/>
            <w:tcBorders>
              <w:top w:val="double" w:sz="4" w:space="0" w:color="auto"/>
              <w:bottom w:val="double" w:sz="4" w:space="0" w:color="auto"/>
              <w:right w:val="double" w:sz="4" w:space="0" w:color="auto"/>
            </w:tcBorders>
            <w:shd w:val="clear" w:color="auto" w:fill="FFFFFF" w:themeFill="background1"/>
          </w:tcPr>
          <w:p w14:paraId="5085FE17" w14:textId="77777777" w:rsidR="00A264CA" w:rsidRPr="00AA7C77" w:rsidRDefault="00A264CA" w:rsidP="00EB6A46">
            <w:pPr>
              <w:shd w:val="clear" w:color="auto" w:fill="FFFFFF" w:themeFill="background1"/>
              <w:rPr>
                <w:rFonts w:cstheme="minorHAnsi"/>
                <w:sz w:val="20"/>
                <w:szCs w:val="20"/>
              </w:rPr>
            </w:pPr>
          </w:p>
        </w:tc>
      </w:tr>
      <w:tr w:rsidR="00212D0A" w:rsidRPr="00AA7C77" w14:paraId="50112652" w14:textId="77777777" w:rsidTr="00057DD2">
        <w:trPr>
          <w:trHeight w:val="304"/>
        </w:trPr>
        <w:tc>
          <w:tcPr>
            <w:tcW w:w="2399" w:type="pct"/>
            <w:gridSpan w:val="6"/>
            <w:tcBorders>
              <w:top w:val="double" w:sz="4" w:space="0" w:color="auto"/>
              <w:bottom w:val="double" w:sz="4" w:space="0" w:color="auto"/>
            </w:tcBorders>
            <w:shd w:val="clear" w:color="auto" w:fill="FFFFFF" w:themeFill="background1"/>
          </w:tcPr>
          <w:p w14:paraId="3AC50702" w14:textId="7DDAB0F0" w:rsidR="00A264CA" w:rsidRPr="00AA7C77" w:rsidRDefault="00207686" w:rsidP="001F185F">
            <w:pPr>
              <w:shd w:val="clear" w:color="auto" w:fill="FFFFFF" w:themeFill="background1"/>
              <w:ind w:right="125"/>
              <w:jc w:val="both"/>
              <w:rPr>
                <w:rFonts w:cstheme="minorHAnsi"/>
                <w:sz w:val="20"/>
                <w:szCs w:val="20"/>
              </w:rPr>
            </w:pPr>
            <w:r w:rsidRPr="00AA7C77">
              <w:rPr>
                <w:rFonts w:cstheme="minorHAnsi"/>
                <w:sz w:val="20"/>
                <w:szCs w:val="20"/>
              </w:rPr>
              <w:t>3</w:t>
            </w:r>
            <w:r w:rsidR="001F185F" w:rsidRPr="00AA7C77">
              <w:rPr>
                <w:rFonts w:cstheme="minorHAnsi"/>
                <w:sz w:val="20"/>
                <w:szCs w:val="20"/>
              </w:rPr>
              <w:t>.3.</w:t>
            </w:r>
            <w:r w:rsidR="008C26FD" w:rsidRPr="00AA7C77">
              <w:rPr>
                <w:rFonts w:cstheme="minorHAnsi"/>
                <w:sz w:val="20"/>
                <w:szCs w:val="20"/>
              </w:rPr>
              <w:t>2</w:t>
            </w:r>
            <w:r w:rsidR="001F185F" w:rsidRPr="00AA7C77">
              <w:rPr>
                <w:rFonts w:cstheme="minorHAnsi"/>
                <w:sz w:val="20"/>
                <w:szCs w:val="20"/>
              </w:rPr>
              <w:t>. Sprovođenje obuka sudija i državnih tužilaca na temu procjene potreba za prevođenjem, odnosno tumačenjem.</w:t>
            </w:r>
          </w:p>
        </w:tc>
        <w:tc>
          <w:tcPr>
            <w:tcW w:w="475" w:type="pct"/>
            <w:tcBorders>
              <w:top w:val="double" w:sz="4" w:space="0" w:color="auto"/>
              <w:bottom w:val="double" w:sz="4" w:space="0" w:color="auto"/>
            </w:tcBorders>
            <w:shd w:val="clear" w:color="auto" w:fill="FFFFFF" w:themeFill="background1"/>
          </w:tcPr>
          <w:p w14:paraId="58E6B823" w14:textId="77777777" w:rsidR="00A264CA" w:rsidRPr="00AA7C77" w:rsidRDefault="001F185F" w:rsidP="00EB6A46">
            <w:pPr>
              <w:shd w:val="clear" w:color="auto" w:fill="FFFFFF" w:themeFill="background1"/>
              <w:rPr>
                <w:rFonts w:cstheme="minorHAnsi"/>
                <w:sz w:val="20"/>
                <w:szCs w:val="20"/>
              </w:rPr>
            </w:pPr>
            <w:r w:rsidRPr="00AA7C77">
              <w:rPr>
                <w:rFonts w:cstheme="minorHAnsi"/>
                <w:sz w:val="20"/>
                <w:szCs w:val="20"/>
              </w:rPr>
              <w:t xml:space="preserve">Centar za obuku u sudstvu i </w:t>
            </w:r>
            <w:r w:rsidRPr="00AA7C77">
              <w:rPr>
                <w:rFonts w:cstheme="minorHAnsi"/>
                <w:sz w:val="20"/>
                <w:szCs w:val="20"/>
              </w:rPr>
              <w:lastRenderedPageBreak/>
              <w:t>državno tužilaštvu</w:t>
            </w:r>
          </w:p>
          <w:p w14:paraId="33AA9FE2" w14:textId="736182F1" w:rsidR="001F185F" w:rsidRPr="00AA7C77" w:rsidRDefault="001F185F" w:rsidP="00EB6A46">
            <w:pPr>
              <w:shd w:val="clear" w:color="auto" w:fill="FFFFFF" w:themeFill="background1"/>
              <w:rPr>
                <w:rFonts w:cstheme="minorHAnsi"/>
                <w:sz w:val="20"/>
                <w:szCs w:val="20"/>
              </w:rPr>
            </w:pPr>
          </w:p>
        </w:tc>
        <w:tc>
          <w:tcPr>
            <w:tcW w:w="472" w:type="pct"/>
            <w:tcBorders>
              <w:top w:val="double" w:sz="4" w:space="0" w:color="auto"/>
              <w:bottom w:val="double" w:sz="4" w:space="0" w:color="auto"/>
            </w:tcBorders>
            <w:shd w:val="clear" w:color="auto" w:fill="FFFFFF" w:themeFill="background1"/>
          </w:tcPr>
          <w:p w14:paraId="33C477DF" w14:textId="49C2F04E" w:rsidR="00A264CA" w:rsidRPr="00AA7C77" w:rsidRDefault="001F185F" w:rsidP="001F185F">
            <w:pPr>
              <w:shd w:val="clear" w:color="auto" w:fill="FFFFFF" w:themeFill="background1"/>
              <w:jc w:val="center"/>
              <w:rPr>
                <w:rFonts w:cstheme="minorHAnsi"/>
                <w:sz w:val="20"/>
                <w:szCs w:val="20"/>
              </w:rPr>
            </w:pPr>
            <w:r w:rsidRPr="00AA7C77">
              <w:rPr>
                <w:rFonts w:cstheme="minorHAnsi"/>
                <w:sz w:val="20"/>
                <w:szCs w:val="20"/>
              </w:rPr>
              <w:lastRenderedPageBreak/>
              <w:t>I</w:t>
            </w:r>
            <w:r w:rsidR="00207686" w:rsidRPr="00AA7C77">
              <w:rPr>
                <w:rFonts w:cstheme="minorHAnsi"/>
                <w:sz w:val="20"/>
                <w:szCs w:val="20"/>
              </w:rPr>
              <w:t>II</w:t>
            </w:r>
            <w:r w:rsidRPr="00AA7C77">
              <w:rPr>
                <w:sz w:val="20"/>
                <w:szCs w:val="20"/>
              </w:rPr>
              <w:t xml:space="preserve"> Q 202</w:t>
            </w:r>
            <w:r w:rsidR="00207686" w:rsidRPr="00AA7C77">
              <w:rPr>
                <w:sz w:val="20"/>
                <w:szCs w:val="20"/>
              </w:rPr>
              <w:t>7</w:t>
            </w:r>
            <w:r w:rsidRPr="00AA7C77">
              <w:rPr>
                <w:sz w:val="20"/>
                <w:szCs w:val="20"/>
              </w:rPr>
              <w:t>.</w:t>
            </w:r>
          </w:p>
        </w:tc>
        <w:tc>
          <w:tcPr>
            <w:tcW w:w="729" w:type="pct"/>
            <w:tcBorders>
              <w:top w:val="double" w:sz="4" w:space="0" w:color="auto"/>
              <w:bottom w:val="double" w:sz="4" w:space="0" w:color="auto"/>
            </w:tcBorders>
            <w:shd w:val="clear" w:color="auto" w:fill="FFFFFF" w:themeFill="background1"/>
          </w:tcPr>
          <w:p w14:paraId="13376687" w14:textId="3FE89757" w:rsidR="00A264CA" w:rsidRPr="00AA7C77" w:rsidRDefault="004014EC" w:rsidP="00EB6A46">
            <w:pPr>
              <w:shd w:val="clear" w:color="auto" w:fill="FFFFFF" w:themeFill="background1"/>
              <w:jc w:val="both"/>
              <w:rPr>
                <w:rFonts w:cstheme="minorHAnsi"/>
                <w:sz w:val="20"/>
                <w:szCs w:val="20"/>
              </w:rPr>
            </w:pPr>
            <w:r w:rsidRPr="00AA7C77">
              <w:rPr>
                <w:rFonts w:cstheme="minorHAnsi"/>
                <w:sz w:val="20"/>
                <w:szCs w:val="20"/>
              </w:rPr>
              <w:t>Sprovedene obuk</w:t>
            </w:r>
            <w:r w:rsidR="000A268A" w:rsidRPr="00AA7C77">
              <w:rPr>
                <w:rFonts w:cstheme="minorHAnsi"/>
                <w:sz w:val="20"/>
                <w:szCs w:val="20"/>
              </w:rPr>
              <w:t>e</w:t>
            </w:r>
            <w:r w:rsidRPr="00AA7C77">
              <w:rPr>
                <w:rFonts w:cstheme="minorHAnsi"/>
                <w:sz w:val="20"/>
                <w:szCs w:val="20"/>
              </w:rPr>
              <w:t xml:space="preserve"> sudija i državnih tužilaca na temu procjene potreba za </w:t>
            </w:r>
            <w:r w:rsidRPr="00AA7C77">
              <w:rPr>
                <w:rFonts w:cstheme="minorHAnsi"/>
                <w:sz w:val="20"/>
                <w:szCs w:val="20"/>
              </w:rPr>
              <w:lastRenderedPageBreak/>
              <w:t>prevođenjem, odnosno tumačenjem.</w:t>
            </w:r>
          </w:p>
        </w:tc>
        <w:tc>
          <w:tcPr>
            <w:tcW w:w="474" w:type="pct"/>
            <w:gridSpan w:val="4"/>
            <w:tcBorders>
              <w:top w:val="double" w:sz="4" w:space="0" w:color="auto"/>
              <w:bottom w:val="double" w:sz="4" w:space="0" w:color="auto"/>
              <w:right w:val="double" w:sz="4" w:space="0" w:color="auto"/>
            </w:tcBorders>
            <w:shd w:val="clear" w:color="auto" w:fill="FFFFFF" w:themeFill="background1"/>
          </w:tcPr>
          <w:p w14:paraId="4F650B94" w14:textId="77777777" w:rsidR="00A264CA" w:rsidRPr="00AA7C77" w:rsidRDefault="00A264CA" w:rsidP="00EB6A46">
            <w:pPr>
              <w:shd w:val="clear" w:color="auto" w:fill="FFFFFF" w:themeFill="background1"/>
              <w:rPr>
                <w:rFonts w:cstheme="minorHAnsi"/>
                <w:sz w:val="20"/>
                <w:szCs w:val="20"/>
              </w:rPr>
            </w:pPr>
          </w:p>
        </w:tc>
        <w:tc>
          <w:tcPr>
            <w:tcW w:w="451" w:type="pct"/>
            <w:tcBorders>
              <w:top w:val="double" w:sz="4" w:space="0" w:color="auto"/>
              <w:bottom w:val="double" w:sz="4" w:space="0" w:color="auto"/>
              <w:right w:val="double" w:sz="4" w:space="0" w:color="auto"/>
            </w:tcBorders>
            <w:shd w:val="clear" w:color="auto" w:fill="FFFFFF" w:themeFill="background1"/>
          </w:tcPr>
          <w:p w14:paraId="727A11FE" w14:textId="77777777" w:rsidR="00A264CA" w:rsidRPr="00AA7C77" w:rsidRDefault="00A264CA" w:rsidP="00EB6A46">
            <w:pPr>
              <w:shd w:val="clear" w:color="auto" w:fill="FFFFFF" w:themeFill="background1"/>
              <w:rPr>
                <w:rFonts w:cstheme="minorHAnsi"/>
                <w:sz w:val="20"/>
                <w:szCs w:val="20"/>
              </w:rPr>
            </w:pPr>
          </w:p>
        </w:tc>
      </w:tr>
      <w:tr w:rsidR="0012439C" w:rsidRPr="00AA7C77" w14:paraId="00703245" w14:textId="77777777" w:rsidTr="004B7A0F">
        <w:trPr>
          <w:trHeight w:val="528"/>
        </w:trPr>
        <w:tc>
          <w:tcPr>
            <w:tcW w:w="5000" w:type="pct"/>
            <w:gridSpan w:val="14"/>
            <w:tcBorders>
              <w:top w:val="double" w:sz="4" w:space="0" w:color="auto"/>
              <w:right w:val="double" w:sz="4" w:space="0" w:color="auto"/>
            </w:tcBorders>
            <w:shd w:val="clear" w:color="auto" w:fill="C1E4F5" w:themeFill="accent1" w:themeFillTint="33"/>
          </w:tcPr>
          <w:p w14:paraId="4AC19B50" w14:textId="7E223C22" w:rsidR="0012439C" w:rsidRPr="00AA7C77" w:rsidRDefault="0012439C" w:rsidP="00FF69AC">
            <w:pPr>
              <w:suppressAutoHyphens w:val="0"/>
              <w:spacing w:after="160"/>
              <w:rPr>
                <w:b/>
                <w:bCs/>
              </w:rPr>
            </w:pPr>
            <w:r w:rsidRPr="00AA7C77">
              <w:rPr>
                <w:b/>
                <w:bCs/>
              </w:rPr>
              <w:t xml:space="preserve">Strateški cilj </w:t>
            </w:r>
            <w:r w:rsidR="00207686" w:rsidRPr="00AA7C77">
              <w:rPr>
                <w:b/>
                <w:bCs/>
              </w:rPr>
              <w:t>4</w:t>
            </w:r>
            <w:r w:rsidR="00204EF9" w:rsidRPr="00AA7C77">
              <w:rPr>
                <w:b/>
                <w:bCs/>
              </w:rPr>
              <w:t>: Unapr</w:t>
            </w:r>
            <w:r w:rsidRPr="00AA7C77">
              <w:rPr>
                <w:b/>
                <w:bCs/>
              </w:rPr>
              <w:t>eđenje mehanizama</w:t>
            </w:r>
            <w:r w:rsidR="00FF69AC" w:rsidRPr="00AA7C77">
              <w:rPr>
                <w:b/>
                <w:bCs/>
              </w:rPr>
              <w:t xml:space="preserve"> za jačanje</w:t>
            </w:r>
            <w:r w:rsidRPr="00AA7C77">
              <w:rPr>
                <w:b/>
                <w:bCs/>
              </w:rPr>
              <w:t xml:space="preserve"> procesne zaštite</w:t>
            </w:r>
            <w:r w:rsidR="00FF69AC" w:rsidRPr="00AA7C77">
              <w:rPr>
                <w:b/>
                <w:bCs/>
              </w:rPr>
              <w:t xml:space="preserve"> žrtava</w:t>
            </w:r>
          </w:p>
        </w:tc>
      </w:tr>
      <w:tr w:rsidR="00F559D9" w:rsidRPr="00AA7C77" w14:paraId="0B4B8297" w14:textId="77777777" w:rsidTr="00057DD2">
        <w:trPr>
          <w:trHeight w:val="575"/>
        </w:trPr>
        <w:tc>
          <w:tcPr>
            <w:tcW w:w="2399" w:type="pct"/>
            <w:gridSpan w:val="6"/>
            <w:tcBorders>
              <w:top w:val="double" w:sz="4" w:space="0" w:color="auto"/>
            </w:tcBorders>
            <w:shd w:val="clear" w:color="auto" w:fill="FAE2D5" w:themeFill="accent2" w:themeFillTint="33"/>
          </w:tcPr>
          <w:p w14:paraId="6B452B40" w14:textId="77777777" w:rsidR="0012439C" w:rsidRPr="00AA7C77" w:rsidRDefault="0012439C" w:rsidP="00B04CEA">
            <w:pPr>
              <w:suppressAutoHyphens w:val="0"/>
              <w:spacing w:after="160"/>
            </w:pPr>
            <w:r w:rsidRPr="00AA7C77">
              <w:t>Indikatori uticaja</w:t>
            </w:r>
          </w:p>
        </w:tc>
        <w:tc>
          <w:tcPr>
            <w:tcW w:w="947" w:type="pct"/>
            <w:gridSpan w:val="2"/>
            <w:tcBorders>
              <w:top w:val="double" w:sz="4" w:space="0" w:color="auto"/>
            </w:tcBorders>
            <w:shd w:val="clear" w:color="auto" w:fill="FAE2D5" w:themeFill="accent2" w:themeFillTint="33"/>
          </w:tcPr>
          <w:p w14:paraId="57991A34" w14:textId="77777777" w:rsidR="0012439C" w:rsidRPr="00AA7C77" w:rsidRDefault="0012439C" w:rsidP="00B04CEA">
            <w:pPr>
              <w:suppressAutoHyphens w:val="0"/>
              <w:spacing w:after="160"/>
              <w:rPr>
                <w:bCs/>
              </w:rPr>
            </w:pPr>
            <w:r w:rsidRPr="00AA7C77">
              <w:rPr>
                <w:b/>
              </w:rPr>
              <w:t xml:space="preserve"> </w:t>
            </w:r>
            <w:r w:rsidRPr="00AA7C77">
              <w:rPr>
                <w:bCs/>
              </w:rPr>
              <w:t>Izvor verifikacije</w:t>
            </w:r>
          </w:p>
        </w:tc>
        <w:tc>
          <w:tcPr>
            <w:tcW w:w="848" w:type="pct"/>
            <w:gridSpan w:val="2"/>
            <w:tcBorders>
              <w:top w:val="double" w:sz="4" w:space="0" w:color="auto"/>
            </w:tcBorders>
            <w:shd w:val="clear" w:color="auto" w:fill="FAE2D5" w:themeFill="accent2" w:themeFillTint="33"/>
          </w:tcPr>
          <w:p w14:paraId="278F2E1C" w14:textId="77777777" w:rsidR="0012439C" w:rsidRPr="00AA7C77" w:rsidRDefault="0012439C" w:rsidP="00B04CEA">
            <w:pPr>
              <w:suppressAutoHyphens w:val="0"/>
              <w:spacing w:after="160"/>
            </w:pPr>
            <w:r w:rsidRPr="00AA7C77">
              <w:t>Početna vrijednost u 2024.</w:t>
            </w:r>
          </w:p>
        </w:tc>
        <w:tc>
          <w:tcPr>
            <w:tcW w:w="806" w:type="pct"/>
            <w:gridSpan w:val="4"/>
            <w:tcBorders>
              <w:top w:val="double" w:sz="4" w:space="0" w:color="auto"/>
              <w:right w:val="double" w:sz="4" w:space="0" w:color="auto"/>
            </w:tcBorders>
            <w:shd w:val="clear" w:color="auto" w:fill="FAE2D5" w:themeFill="accent2" w:themeFillTint="33"/>
          </w:tcPr>
          <w:p w14:paraId="3AE8AD42" w14:textId="5D6930BA" w:rsidR="0012439C" w:rsidRPr="00AA7C77" w:rsidRDefault="0012439C" w:rsidP="00B04CEA">
            <w:pPr>
              <w:suppressAutoHyphens w:val="0"/>
              <w:spacing w:after="160"/>
              <w:rPr>
                <w:bCs/>
              </w:rPr>
            </w:pPr>
            <w:r w:rsidRPr="00AA7C77">
              <w:rPr>
                <w:bCs/>
              </w:rPr>
              <w:t>Ciljana vrijednost u 202</w:t>
            </w:r>
            <w:r w:rsidR="004465A7" w:rsidRPr="00AA7C77">
              <w:rPr>
                <w:bCs/>
              </w:rPr>
              <w:t>7</w:t>
            </w:r>
            <w:r w:rsidRPr="00AA7C77">
              <w:rPr>
                <w:bCs/>
              </w:rPr>
              <w:t xml:space="preserve">. </w:t>
            </w:r>
          </w:p>
        </w:tc>
      </w:tr>
      <w:tr w:rsidR="00F559D9" w:rsidRPr="00AA7C77" w14:paraId="7A91E9A4" w14:textId="77777777" w:rsidTr="00057DD2">
        <w:trPr>
          <w:trHeight w:val="575"/>
        </w:trPr>
        <w:tc>
          <w:tcPr>
            <w:tcW w:w="2399" w:type="pct"/>
            <w:gridSpan w:val="6"/>
            <w:tcBorders>
              <w:top w:val="double" w:sz="4" w:space="0" w:color="auto"/>
              <w:bottom w:val="double" w:sz="4" w:space="0" w:color="auto"/>
            </w:tcBorders>
            <w:shd w:val="clear" w:color="auto" w:fill="FFFFFF" w:themeFill="background1"/>
          </w:tcPr>
          <w:p w14:paraId="6ADD8483" w14:textId="77777777" w:rsidR="0012439C" w:rsidRPr="00AA7C77" w:rsidRDefault="0012439C" w:rsidP="00B04CEA">
            <w:pPr>
              <w:suppressAutoHyphens w:val="0"/>
              <w:spacing w:after="160"/>
              <w:rPr>
                <w:sz w:val="20"/>
                <w:szCs w:val="20"/>
              </w:rPr>
            </w:pPr>
            <w:r w:rsidRPr="00AA7C77">
              <w:rPr>
                <w:sz w:val="20"/>
                <w:szCs w:val="20"/>
              </w:rPr>
              <w:t>Definisane procedure procesne zaštite žrtava u skladu sa relevantnim međunarodnim standardima.</w:t>
            </w:r>
          </w:p>
        </w:tc>
        <w:tc>
          <w:tcPr>
            <w:tcW w:w="947" w:type="pct"/>
            <w:gridSpan w:val="2"/>
            <w:tcBorders>
              <w:top w:val="double" w:sz="4" w:space="0" w:color="auto"/>
              <w:bottom w:val="double" w:sz="4" w:space="0" w:color="auto"/>
            </w:tcBorders>
            <w:shd w:val="clear" w:color="auto" w:fill="FFFFFF" w:themeFill="background1"/>
          </w:tcPr>
          <w:p w14:paraId="4F31957E" w14:textId="77777777" w:rsidR="0012439C" w:rsidRPr="00AA7C77" w:rsidRDefault="0012439C" w:rsidP="00B04CEA">
            <w:pPr>
              <w:numPr>
                <w:ilvl w:val="0"/>
                <w:numId w:val="1"/>
              </w:numPr>
              <w:suppressAutoHyphens w:val="0"/>
              <w:spacing w:after="160"/>
              <w:rPr>
                <w:b/>
                <w:sz w:val="20"/>
                <w:szCs w:val="20"/>
              </w:rPr>
            </w:pPr>
            <w:r w:rsidRPr="00AA7C77">
              <w:rPr>
                <w:bCs/>
                <w:sz w:val="20"/>
                <w:szCs w:val="20"/>
              </w:rPr>
              <w:t>Godišnji izvještaji EK za 2025, 2026. i 2027.</w:t>
            </w:r>
          </w:p>
        </w:tc>
        <w:tc>
          <w:tcPr>
            <w:tcW w:w="848" w:type="pct"/>
            <w:gridSpan w:val="2"/>
            <w:tcBorders>
              <w:top w:val="double" w:sz="4" w:space="0" w:color="auto"/>
              <w:bottom w:val="double" w:sz="4" w:space="0" w:color="auto"/>
            </w:tcBorders>
            <w:shd w:val="clear" w:color="auto" w:fill="FFFFFF" w:themeFill="background1"/>
          </w:tcPr>
          <w:p w14:paraId="3C40DF03" w14:textId="77777777" w:rsidR="0012439C" w:rsidRPr="00AA7C77" w:rsidRDefault="0012439C" w:rsidP="00FF69AC">
            <w:pPr>
              <w:suppressAutoHyphens w:val="0"/>
              <w:spacing w:after="160"/>
              <w:jc w:val="center"/>
              <w:rPr>
                <w:sz w:val="20"/>
                <w:szCs w:val="20"/>
              </w:rPr>
            </w:pPr>
            <w:r w:rsidRPr="00AA7C77">
              <w:rPr>
                <w:sz w:val="20"/>
                <w:szCs w:val="20"/>
              </w:rPr>
              <w:t>NE</w:t>
            </w:r>
          </w:p>
        </w:tc>
        <w:tc>
          <w:tcPr>
            <w:tcW w:w="806" w:type="pct"/>
            <w:gridSpan w:val="4"/>
            <w:tcBorders>
              <w:top w:val="double" w:sz="4" w:space="0" w:color="auto"/>
              <w:bottom w:val="double" w:sz="4" w:space="0" w:color="auto"/>
              <w:right w:val="double" w:sz="4" w:space="0" w:color="auto"/>
            </w:tcBorders>
            <w:shd w:val="clear" w:color="auto" w:fill="FFFFFF" w:themeFill="background1"/>
          </w:tcPr>
          <w:p w14:paraId="1FB84092" w14:textId="77777777" w:rsidR="0012439C" w:rsidRPr="00AA7C77" w:rsidRDefault="0012439C" w:rsidP="00FF69AC">
            <w:pPr>
              <w:suppressAutoHyphens w:val="0"/>
              <w:spacing w:after="160"/>
              <w:jc w:val="center"/>
              <w:rPr>
                <w:bCs/>
                <w:sz w:val="20"/>
                <w:szCs w:val="20"/>
              </w:rPr>
            </w:pPr>
            <w:r w:rsidRPr="00AA7C77">
              <w:rPr>
                <w:sz w:val="20"/>
                <w:szCs w:val="20"/>
              </w:rPr>
              <w:t>DA</w:t>
            </w:r>
          </w:p>
        </w:tc>
      </w:tr>
      <w:tr w:rsidR="00F559D9" w:rsidRPr="00AA7C77" w14:paraId="7DBFD48C" w14:textId="77777777" w:rsidTr="00057DD2">
        <w:trPr>
          <w:trHeight w:val="575"/>
        </w:trPr>
        <w:tc>
          <w:tcPr>
            <w:tcW w:w="2399" w:type="pct"/>
            <w:gridSpan w:val="6"/>
            <w:tcBorders>
              <w:top w:val="double" w:sz="4" w:space="0" w:color="auto"/>
              <w:bottom w:val="double" w:sz="4" w:space="0" w:color="auto"/>
            </w:tcBorders>
            <w:shd w:val="clear" w:color="auto" w:fill="FFFFFF" w:themeFill="background1"/>
          </w:tcPr>
          <w:p w14:paraId="4ABD3928" w14:textId="77777777" w:rsidR="0012439C" w:rsidRPr="00AA7C77" w:rsidRDefault="0012439C" w:rsidP="00B04CEA">
            <w:pPr>
              <w:suppressAutoHyphens w:val="0"/>
              <w:spacing w:after="160"/>
              <w:rPr>
                <w:sz w:val="20"/>
                <w:szCs w:val="20"/>
              </w:rPr>
            </w:pPr>
            <w:r w:rsidRPr="00AA7C77">
              <w:rPr>
                <w:sz w:val="20"/>
                <w:szCs w:val="20"/>
              </w:rPr>
              <w:t>Unaprijeđeni tehnički preduslovi za ispitivanje svjedoka posredstvom tehničkih sredstava za prijenos slike i zvuka.</w:t>
            </w:r>
          </w:p>
        </w:tc>
        <w:tc>
          <w:tcPr>
            <w:tcW w:w="947" w:type="pct"/>
            <w:gridSpan w:val="2"/>
            <w:tcBorders>
              <w:top w:val="double" w:sz="4" w:space="0" w:color="auto"/>
              <w:bottom w:val="double" w:sz="4" w:space="0" w:color="auto"/>
            </w:tcBorders>
            <w:shd w:val="clear" w:color="auto" w:fill="FFFFFF" w:themeFill="background1"/>
          </w:tcPr>
          <w:p w14:paraId="584681AE" w14:textId="77777777" w:rsidR="0012439C" w:rsidRPr="00AA7C77" w:rsidRDefault="0012439C" w:rsidP="00B04CEA">
            <w:pPr>
              <w:numPr>
                <w:ilvl w:val="0"/>
                <w:numId w:val="2"/>
              </w:numPr>
              <w:suppressAutoHyphens w:val="0"/>
              <w:spacing w:after="160"/>
              <w:rPr>
                <w:bCs/>
                <w:sz w:val="20"/>
                <w:szCs w:val="20"/>
              </w:rPr>
            </w:pPr>
            <w:r w:rsidRPr="00AA7C77">
              <w:rPr>
                <w:bCs/>
                <w:sz w:val="20"/>
                <w:szCs w:val="20"/>
              </w:rPr>
              <w:t>Godišnji izvještaji o radu Sudskog savjeta</w:t>
            </w:r>
          </w:p>
          <w:p w14:paraId="23E9DB5C" w14:textId="77777777" w:rsidR="0012439C" w:rsidRPr="00AA7C77" w:rsidRDefault="0012439C" w:rsidP="00B04CEA">
            <w:pPr>
              <w:numPr>
                <w:ilvl w:val="0"/>
                <w:numId w:val="2"/>
              </w:numPr>
              <w:suppressAutoHyphens w:val="0"/>
              <w:spacing w:after="160"/>
              <w:rPr>
                <w:bCs/>
                <w:sz w:val="20"/>
                <w:szCs w:val="20"/>
              </w:rPr>
            </w:pPr>
            <w:r w:rsidRPr="00AA7C77">
              <w:rPr>
                <w:bCs/>
                <w:sz w:val="20"/>
                <w:szCs w:val="20"/>
              </w:rPr>
              <w:t>Godišnji izvještaji o radu Tužilačkog savjeta</w:t>
            </w:r>
          </w:p>
          <w:p w14:paraId="5D912885" w14:textId="77777777" w:rsidR="0012439C" w:rsidRPr="00AA7C77" w:rsidRDefault="0012439C" w:rsidP="00B04CEA">
            <w:pPr>
              <w:suppressAutoHyphens w:val="0"/>
              <w:spacing w:after="160"/>
              <w:rPr>
                <w:b/>
                <w:sz w:val="20"/>
                <w:szCs w:val="20"/>
              </w:rPr>
            </w:pPr>
          </w:p>
        </w:tc>
        <w:tc>
          <w:tcPr>
            <w:tcW w:w="848" w:type="pct"/>
            <w:gridSpan w:val="2"/>
            <w:tcBorders>
              <w:top w:val="double" w:sz="4" w:space="0" w:color="auto"/>
              <w:bottom w:val="double" w:sz="4" w:space="0" w:color="auto"/>
            </w:tcBorders>
            <w:shd w:val="clear" w:color="auto" w:fill="FFFFFF" w:themeFill="background1"/>
          </w:tcPr>
          <w:p w14:paraId="24CC56D3" w14:textId="77777777" w:rsidR="0012439C" w:rsidRPr="00AA7C77" w:rsidRDefault="0012439C" w:rsidP="00FF69AC">
            <w:pPr>
              <w:suppressAutoHyphens w:val="0"/>
              <w:spacing w:after="160"/>
              <w:jc w:val="center"/>
              <w:rPr>
                <w:sz w:val="20"/>
                <w:szCs w:val="20"/>
              </w:rPr>
            </w:pPr>
            <w:r w:rsidRPr="00AA7C77">
              <w:rPr>
                <w:sz w:val="20"/>
                <w:szCs w:val="20"/>
              </w:rPr>
              <w:t>NE</w:t>
            </w:r>
          </w:p>
        </w:tc>
        <w:tc>
          <w:tcPr>
            <w:tcW w:w="806" w:type="pct"/>
            <w:gridSpan w:val="4"/>
            <w:tcBorders>
              <w:top w:val="double" w:sz="4" w:space="0" w:color="auto"/>
              <w:bottom w:val="double" w:sz="4" w:space="0" w:color="auto"/>
              <w:right w:val="double" w:sz="4" w:space="0" w:color="auto"/>
            </w:tcBorders>
            <w:shd w:val="clear" w:color="auto" w:fill="FFFFFF" w:themeFill="background1"/>
          </w:tcPr>
          <w:p w14:paraId="4E2BB4B1" w14:textId="77777777" w:rsidR="0012439C" w:rsidRPr="00AA7C77" w:rsidRDefault="0012439C" w:rsidP="00FF69AC">
            <w:pPr>
              <w:suppressAutoHyphens w:val="0"/>
              <w:spacing w:after="160"/>
              <w:jc w:val="center"/>
              <w:rPr>
                <w:bCs/>
                <w:sz w:val="20"/>
                <w:szCs w:val="20"/>
              </w:rPr>
            </w:pPr>
            <w:r w:rsidRPr="00AA7C77">
              <w:rPr>
                <w:sz w:val="20"/>
                <w:szCs w:val="20"/>
              </w:rPr>
              <w:t>DA</w:t>
            </w:r>
          </w:p>
        </w:tc>
      </w:tr>
      <w:tr w:rsidR="00F559D9" w:rsidRPr="00AA7C77" w14:paraId="2D01A86D" w14:textId="77777777" w:rsidTr="00057DD2">
        <w:trPr>
          <w:trHeight w:val="575"/>
        </w:trPr>
        <w:tc>
          <w:tcPr>
            <w:tcW w:w="2399" w:type="pct"/>
            <w:gridSpan w:val="6"/>
            <w:tcBorders>
              <w:top w:val="double" w:sz="4" w:space="0" w:color="auto"/>
            </w:tcBorders>
            <w:shd w:val="clear" w:color="auto" w:fill="FFFFFF" w:themeFill="background1"/>
          </w:tcPr>
          <w:p w14:paraId="4349EE6D" w14:textId="77777777" w:rsidR="0012439C" w:rsidRPr="00AA7C77" w:rsidRDefault="0012439C" w:rsidP="00B04CEA">
            <w:pPr>
              <w:suppressAutoHyphens w:val="0"/>
              <w:spacing w:after="160"/>
              <w:rPr>
                <w:sz w:val="20"/>
                <w:szCs w:val="20"/>
              </w:rPr>
            </w:pPr>
            <w:r w:rsidRPr="00AA7C77">
              <w:rPr>
                <w:sz w:val="20"/>
                <w:szCs w:val="20"/>
              </w:rPr>
              <w:t xml:space="preserve">Unaprijeđeni infrastrukturni preduslovi za izbjegavanje direktnih susreta žrtve i okrivljenog. </w:t>
            </w:r>
          </w:p>
        </w:tc>
        <w:tc>
          <w:tcPr>
            <w:tcW w:w="947" w:type="pct"/>
            <w:gridSpan w:val="2"/>
            <w:tcBorders>
              <w:top w:val="double" w:sz="4" w:space="0" w:color="auto"/>
            </w:tcBorders>
            <w:shd w:val="clear" w:color="auto" w:fill="FFFFFF" w:themeFill="background1"/>
          </w:tcPr>
          <w:p w14:paraId="064CB746" w14:textId="77777777" w:rsidR="0012439C" w:rsidRPr="00AA7C77" w:rsidRDefault="0012439C" w:rsidP="00B04CEA">
            <w:pPr>
              <w:numPr>
                <w:ilvl w:val="0"/>
                <w:numId w:val="2"/>
              </w:numPr>
              <w:suppressAutoHyphens w:val="0"/>
              <w:spacing w:after="160"/>
              <w:rPr>
                <w:bCs/>
                <w:sz w:val="20"/>
                <w:szCs w:val="20"/>
              </w:rPr>
            </w:pPr>
            <w:r w:rsidRPr="00AA7C77">
              <w:rPr>
                <w:bCs/>
                <w:sz w:val="20"/>
                <w:szCs w:val="20"/>
              </w:rPr>
              <w:t>Godišnji izvještaji o radu Sudskog savjeta</w:t>
            </w:r>
          </w:p>
          <w:p w14:paraId="022C93CB" w14:textId="30CE40A5" w:rsidR="0012439C" w:rsidRPr="00AA7C77" w:rsidRDefault="0012439C" w:rsidP="00FF69AC">
            <w:pPr>
              <w:numPr>
                <w:ilvl w:val="0"/>
                <w:numId w:val="2"/>
              </w:numPr>
              <w:suppressAutoHyphens w:val="0"/>
              <w:spacing w:after="160"/>
              <w:rPr>
                <w:bCs/>
                <w:sz w:val="20"/>
                <w:szCs w:val="20"/>
              </w:rPr>
            </w:pPr>
            <w:r w:rsidRPr="00AA7C77">
              <w:rPr>
                <w:bCs/>
                <w:sz w:val="20"/>
                <w:szCs w:val="20"/>
              </w:rPr>
              <w:t>Godišnji izvještaji o radu Tužilačkog savjeta</w:t>
            </w:r>
          </w:p>
        </w:tc>
        <w:tc>
          <w:tcPr>
            <w:tcW w:w="848" w:type="pct"/>
            <w:gridSpan w:val="2"/>
            <w:tcBorders>
              <w:top w:val="double" w:sz="4" w:space="0" w:color="auto"/>
            </w:tcBorders>
            <w:shd w:val="clear" w:color="auto" w:fill="FFFFFF" w:themeFill="background1"/>
          </w:tcPr>
          <w:p w14:paraId="032E870D" w14:textId="77777777" w:rsidR="0012439C" w:rsidRPr="00AA7C77" w:rsidRDefault="0012439C" w:rsidP="00FF69AC">
            <w:pPr>
              <w:suppressAutoHyphens w:val="0"/>
              <w:spacing w:after="160"/>
              <w:jc w:val="center"/>
              <w:rPr>
                <w:sz w:val="20"/>
                <w:szCs w:val="20"/>
              </w:rPr>
            </w:pPr>
            <w:r w:rsidRPr="00AA7C77">
              <w:rPr>
                <w:sz w:val="20"/>
                <w:szCs w:val="20"/>
              </w:rPr>
              <w:t>NE</w:t>
            </w:r>
          </w:p>
        </w:tc>
        <w:tc>
          <w:tcPr>
            <w:tcW w:w="806" w:type="pct"/>
            <w:gridSpan w:val="4"/>
            <w:tcBorders>
              <w:top w:val="double" w:sz="4" w:space="0" w:color="auto"/>
              <w:right w:val="double" w:sz="4" w:space="0" w:color="auto"/>
            </w:tcBorders>
            <w:shd w:val="clear" w:color="auto" w:fill="FFFFFF" w:themeFill="background1"/>
          </w:tcPr>
          <w:p w14:paraId="2AFFA8F6" w14:textId="77777777" w:rsidR="0012439C" w:rsidRPr="00AA7C77" w:rsidRDefault="0012439C" w:rsidP="00FF69AC">
            <w:pPr>
              <w:suppressAutoHyphens w:val="0"/>
              <w:spacing w:after="160"/>
              <w:jc w:val="center"/>
              <w:rPr>
                <w:bCs/>
                <w:sz w:val="20"/>
                <w:szCs w:val="20"/>
              </w:rPr>
            </w:pPr>
            <w:r w:rsidRPr="00AA7C77">
              <w:rPr>
                <w:sz w:val="20"/>
                <w:szCs w:val="20"/>
              </w:rPr>
              <w:t>NE</w:t>
            </w:r>
          </w:p>
        </w:tc>
      </w:tr>
      <w:tr w:rsidR="00A465EB" w:rsidRPr="00AA7C77" w14:paraId="3F2FA049" w14:textId="77777777" w:rsidTr="004B7A0F">
        <w:trPr>
          <w:trHeight w:val="320"/>
        </w:trPr>
        <w:tc>
          <w:tcPr>
            <w:tcW w:w="5000" w:type="pct"/>
            <w:gridSpan w:val="14"/>
            <w:tcBorders>
              <w:top w:val="double" w:sz="4" w:space="0" w:color="auto"/>
              <w:right w:val="double" w:sz="4" w:space="0" w:color="auto"/>
            </w:tcBorders>
            <w:shd w:val="clear" w:color="auto" w:fill="D9F2D0" w:themeFill="accent6" w:themeFillTint="33"/>
          </w:tcPr>
          <w:p w14:paraId="2EAA57CB" w14:textId="0269DF9D" w:rsidR="00A465EB" w:rsidRPr="00AA7C77" w:rsidRDefault="00A465EB" w:rsidP="00A465EB">
            <w:r w:rsidRPr="00AA7C77">
              <w:rPr>
                <w:rFonts w:cstheme="minorHAnsi"/>
                <w:b/>
                <w:bCs/>
              </w:rPr>
              <w:t xml:space="preserve">Operativni cilj </w:t>
            </w:r>
            <w:r w:rsidR="00207686" w:rsidRPr="00AA7C77">
              <w:rPr>
                <w:rFonts w:cstheme="minorHAnsi"/>
                <w:b/>
                <w:bCs/>
              </w:rPr>
              <w:t>4</w:t>
            </w:r>
            <w:r w:rsidRPr="00AA7C77">
              <w:rPr>
                <w:rFonts w:cstheme="minorHAnsi"/>
                <w:b/>
                <w:bCs/>
              </w:rPr>
              <w:t xml:space="preserve">.1: </w:t>
            </w:r>
            <w:r w:rsidRPr="00AA7C77">
              <w:rPr>
                <w:b/>
                <w:bCs/>
              </w:rPr>
              <w:t>Unapređenje upotrebe audio-vizuelne tehnike u svrhu zaštite žrtava</w:t>
            </w:r>
          </w:p>
          <w:p w14:paraId="031B08DC" w14:textId="77777777" w:rsidR="00A465EB" w:rsidRPr="00AA7C77" w:rsidRDefault="00A465EB" w:rsidP="00A465EB">
            <w:pPr>
              <w:rPr>
                <w:rFonts w:cstheme="minorHAnsi"/>
                <w:sz w:val="20"/>
                <w:szCs w:val="20"/>
              </w:rPr>
            </w:pPr>
          </w:p>
        </w:tc>
      </w:tr>
      <w:tr w:rsidR="00212D0A" w:rsidRPr="00AA7C77" w14:paraId="7B337497" w14:textId="77777777" w:rsidTr="00057DD2">
        <w:trPr>
          <w:trHeight w:val="575"/>
        </w:trPr>
        <w:tc>
          <w:tcPr>
            <w:tcW w:w="2399" w:type="pct"/>
            <w:gridSpan w:val="6"/>
            <w:tcBorders>
              <w:top w:val="double" w:sz="4" w:space="0" w:color="auto"/>
            </w:tcBorders>
            <w:shd w:val="clear" w:color="auto" w:fill="FAE2D5" w:themeFill="accent2" w:themeFillTint="33"/>
          </w:tcPr>
          <w:p w14:paraId="2124EB7D" w14:textId="31C8720F" w:rsidR="00A465EB" w:rsidRPr="00AA7C77" w:rsidRDefault="00A465EB" w:rsidP="00A465EB">
            <w:pPr>
              <w:rPr>
                <w:rFonts w:cstheme="minorHAnsi"/>
                <w:sz w:val="20"/>
                <w:szCs w:val="20"/>
              </w:rPr>
            </w:pPr>
            <w:bookmarkStart w:id="5" w:name="_Hlk198554178"/>
            <w:r w:rsidRPr="00AA7C77">
              <w:rPr>
                <w:rFonts w:cstheme="minorHAnsi"/>
                <w:sz w:val="20"/>
                <w:szCs w:val="20"/>
              </w:rPr>
              <w:t>Indikatori učinka</w:t>
            </w:r>
          </w:p>
        </w:tc>
        <w:tc>
          <w:tcPr>
            <w:tcW w:w="947" w:type="pct"/>
            <w:gridSpan w:val="2"/>
            <w:tcBorders>
              <w:top w:val="double" w:sz="4" w:space="0" w:color="auto"/>
            </w:tcBorders>
            <w:shd w:val="clear" w:color="auto" w:fill="FAE2D5" w:themeFill="accent2" w:themeFillTint="33"/>
          </w:tcPr>
          <w:p w14:paraId="206AD229" w14:textId="4ABF031E" w:rsidR="00A465EB" w:rsidRPr="00AA7C77" w:rsidRDefault="00A465EB" w:rsidP="00A465EB">
            <w:pPr>
              <w:rPr>
                <w:rFonts w:cstheme="minorHAnsi"/>
                <w:bCs/>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848" w:type="pct"/>
            <w:gridSpan w:val="2"/>
            <w:tcBorders>
              <w:top w:val="double" w:sz="4" w:space="0" w:color="auto"/>
            </w:tcBorders>
            <w:shd w:val="clear" w:color="auto" w:fill="FAE2D5" w:themeFill="accent2" w:themeFillTint="33"/>
          </w:tcPr>
          <w:p w14:paraId="3D0D27C4" w14:textId="78C45427" w:rsidR="00A465EB" w:rsidRPr="00AA7C77" w:rsidRDefault="00A465EB" w:rsidP="00A465EB">
            <w:pPr>
              <w:rPr>
                <w:rFonts w:cstheme="minorHAnsi"/>
                <w:sz w:val="20"/>
                <w:szCs w:val="20"/>
              </w:rPr>
            </w:pPr>
            <w:r w:rsidRPr="00AA7C77">
              <w:rPr>
                <w:rFonts w:cstheme="minorHAnsi"/>
                <w:sz w:val="20"/>
                <w:szCs w:val="20"/>
              </w:rPr>
              <w:t>Početna vrijednost u 2024.</w:t>
            </w:r>
          </w:p>
        </w:tc>
        <w:tc>
          <w:tcPr>
            <w:tcW w:w="806" w:type="pct"/>
            <w:gridSpan w:val="4"/>
            <w:tcBorders>
              <w:top w:val="double" w:sz="4" w:space="0" w:color="auto"/>
              <w:right w:val="double" w:sz="4" w:space="0" w:color="auto"/>
            </w:tcBorders>
            <w:shd w:val="clear" w:color="auto" w:fill="FAE2D5" w:themeFill="accent2" w:themeFillTint="33"/>
          </w:tcPr>
          <w:p w14:paraId="3CBB5EDF" w14:textId="4A6262AD" w:rsidR="00A465EB" w:rsidRPr="00AA7C77" w:rsidRDefault="00A465EB" w:rsidP="00A465EB">
            <w:pPr>
              <w:rPr>
                <w:rFonts w:cstheme="minorHAnsi"/>
                <w:bCs/>
                <w:sz w:val="20"/>
                <w:szCs w:val="20"/>
              </w:rPr>
            </w:pPr>
            <w:r w:rsidRPr="00AA7C77">
              <w:rPr>
                <w:rFonts w:cstheme="minorHAnsi"/>
                <w:bCs/>
                <w:sz w:val="20"/>
                <w:szCs w:val="20"/>
              </w:rPr>
              <w:t>Ciljana vrijednost u 202</w:t>
            </w:r>
            <w:r w:rsidR="004465A7" w:rsidRPr="00AA7C77">
              <w:rPr>
                <w:rFonts w:cstheme="minorHAnsi"/>
                <w:bCs/>
                <w:sz w:val="20"/>
                <w:szCs w:val="20"/>
              </w:rPr>
              <w:t>7</w:t>
            </w:r>
            <w:r w:rsidRPr="00AA7C77">
              <w:rPr>
                <w:rFonts w:cstheme="minorHAnsi"/>
                <w:bCs/>
                <w:sz w:val="20"/>
                <w:szCs w:val="20"/>
              </w:rPr>
              <w:t>.</w:t>
            </w:r>
          </w:p>
        </w:tc>
      </w:tr>
      <w:bookmarkEnd w:id="5"/>
      <w:tr w:rsidR="00212D0A" w:rsidRPr="00AA7C77" w14:paraId="6E93C79B" w14:textId="77777777" w:rsidTr="00057DD2">
        <w:trPr>
          <w:trHeight w:val="575"/>
        </w:trPr>
        <w:tc>
          <w:tcPr>
            <w:tcW w:w="2399" w:type="pct"/>
            <w:gridSpan w:val="6"/>
            <w:tcBorders>
              <w:top w:val="double" w:sz="4" w:space="0" w:color="auto"/>
              <w:bottom w:val="double" w:sz="4" w:space="0" w:color="auto"/>
            </w:tcBorders>
            <w:shd w:val="clear" w:color="auto" w:fill="FFFFFF" w:themeFill="background1"/>
          </w:tcPr>
          <w:p w14:paraId="000CAE0F" w14:textId="3B83CBBE" w:rsidR="00A465EB" w:rsidRPr="00AA7C77" w:rsidRDefault="00A465EB" w:rsidP="00A465EB">
            <w:pPr>
              <w:spacing w:after="120"/>
              <w:jc w:val="both"/>
              <w:rPr>
                <w:rFonts w:cstheme="minorHAnsi"/>
                <w:sz w:val="20"/>
                <w:szCs w:val="20"/>
              </w:rPr>
            </w:pPr>
            <w:r w:rsidRPr="00AA7C77">
              <w:rPr>
                <w:rFonts w:cstheme="minorHAnsi"/>
                <w:sz w:val="20"/>
                <w:szCs w:val="20"/>
              </w:rPr>
              <w:t>Broj zgrada u kojima su smješteni sudovi</w:t>
            </w:r>
            <w:r w:rsidR="007D2B41" w:rsidRPr="00AA7C77">
              <w:rPr>
                <w:rFonts w:cstheme="minorHAnsi"/>
                <w:sz w:val="20"/>
                <w:szCs w:val="20"/>
              </w:rPr>
              <w:t xml:space="preserve"> i državna tužilaštva </w:t>
            </w:r>
            <w:r w:rsidRPr="00AA7C77">
              <w:rPr>
                <w:rFonts w:cstheme="minorHAnsi"/>
                <w:sz w:val="20"/>
                <w:szCs w:val="20"/>
              </w:rPr>
              <w:t xml:space="preserve"> a koji posjeduju opremu sa saslušanje putem sistema audio</w:t>
            </w:r>
            <w:r w:rsidR="00A918D4" w:rsidRPr="00AA7C77">
              <w:rPr>
                <w:rFonts w:cstheme="minorHAnsi"/>
                <w:sz w:val="20"/>
                <w:szCs w:val="20"/>
              </w:rPr>
              <w:t>-</w:t>
            </w:r>
            <w:r w:rsidRPr="00AA7C77">
              <w:rPr>
                <w:rFonts w:cstheme="minorHAnsi"/>
                <w:sz w:val="20"/>
                <w:szCs w:val="20"/>
              </w:rPr>
              <w:t>vizuelne tehnike.</w:t>
            </w:r>
          </w:p>
        </w:tc>
        <w:tc>
          <w:tcPr>
            <w:tcW w:w="947" w:type="pct"/>
            <w:gridSpan w:val="2"/>
            <w:tcBorders>
              <w:top w:val="double" w:sz="4" w:space="0" w:color="auto"/>
              <w:bottom w:val="double" w:sz="4" w:space="0" w:color="auto"/>
            </w:tcBorders>
            <w:shd w:val="clear" w:color="auto" w:fill="FFFFFF" w:themeFill="background1"/>
          </w:tcPr>
          <w:p w14:paraId="017E29D4" w14:textId="3B705406" w:rsidR="00A465EB" w:rsidRPr="00AA7C77" w:rsidRDefault="00A465EB" w:rsidP="00A465EB">
            <w:pPr>
              <w:pStyle w:val="ListParagraph"/>
              <w:numPr>
                <w:ilvl w:val="0"/>
                <w:numId w:val="1"/>
              </w:numPr>
              <w:spacing w:line="276" w:lineRule="auto"/>
              <w:ind w:left="346"/>
              <w:jc w:val="both"/>
              <w:rPr>
                <w:rFonts w:cstheme="minorHAnsi"/>
                <w:bCs/>
                <w:sz w:val="20"/>
                <w:szCs w:val="20"/>
              </w:rPr>
            </w:pPr>
            <w:r w:rsidRPr="00AA7C77">
              <w:rPr>
                <w:rFonts w:cstheme="minorHAnsi"/>
                <w:bCs/>
                <w:sz w:val="20"/>
                <w:szCs w:val="20"/>
              </w:rPr>
              <w:t>Izvještaji o sprovođenju SZPŽ 2025-202</w:t>
            </w:r>
            <w:r w:rsidR="00207686" w:rsidRPr="00AA7C77">
              <w:rPr>
                <w:rFonts w:cstheme="minorHAnsi"/>
                <w:bCs/>
                <w:sz w:val="20"/>
                <w:szCs w:val="20"/>
              </w:rPr>
              <w:t>9</w:t>
            </w:r>
            <w:r w:rsidRPr="00AA7C77">
              <w:rPr>
                <w:rFonts w:cstheme="minorHAnsi"/>
                <w:bCs/>
                <w:sz w:val="20"/>
                <w:szCs w:val="20"/>
              </w:rPr>
              <w:t>.</w:t>
            </w:r>
          </w:p>
        </w:tc>
        <w:tc>
          <w:tcPr>
            <w:tcW w:w="848" w:type="pct"/>
            <w:gridSpan w:val="2"/>
            <w:tcBorders>
              <w:top w:val="double" w:sz="4" w:space="0" w:color="auto"/>
              <w:bottom w:val="double" w:sz="4" w:space="0" w:color="auto"/>
            </w:tcBorders>
            <w:shd w:val="clear" w:color="auto" w:fill="FFFFFF" w:themeFill="background1"/>
          </w:tcPr>
          <w:p w14:paraId="60175C38" w14:textId="5F544777" w:rsidR="00A465EB" w:rsidRPr="00AA7C77" w:rsidRDefault="007D2B41" w:rsidP="00A465EB">
            <w:pPr>
              <w:jc w:val="center"/>
              <w:rPr>
                <w:rFonts w:cstheme="minorHAnsi"/>
                <w:sz w:val="20"/>
                <w:szCs w:val="20"/>
              </w:rPr>
            </w:pPr>
            <w:r w:rsidRPr="00AA7C77">
              <w:rPr>
                <w:rFonts w:cstheme="minorHAnsi"/>
              </w:rPr>
              <w:t>6</w:t>
            </w:r>
          </w:p>
        </w:tc>
        <w:tc>
          <w:tcPr>
            <w:tcW w:w="806" w:type="pct"/>
            <w:gridSpan w:val="4"/>
            <w:tcBorders>
              <w:top w:val="double" w:sz="4" w:space="0" w:color="auto"/>
              <w:bottom w:val="double" w:sz="4" w:space="0" w:color="auto"/>
              <w:right w:val="double" w:sz="4" w:space="0" w:color="auto"/>
            </w:tcBorders>
            <w:shd w:val="clear" w:color="auto" w:fill="FFFFFF" w:themeFill="background1"/>
          </w:tcPr>
          <w:p w14:paraId="7B39AC4C" w14:textId="3F467F8A" w:rsidR="00A465EB" w:rsidRPr="00AA7C77" w:rsidRDefault="007D2B41" w:rsidP="00A465EB">
            <w:pPr>
              <w:jc w:val="center"/>
              <w:rPr>
                <w:rFonts w:cstheme="minorHAnsi"/>
                <w:bCs/>
                <w:sz w:val="20"/>
                <w:szCs w:val="20"/>
              </w:rPr>
            </w:pPr>
            <w:r w:rsidRPr="00AA7C77">
              <w:rPr>
                <w:rFonts w:cstheme="minorHAnsi"/>
              </w:rPr>
              <w:t>6</w:t>
            </w:r>
          </w:p>
        </w:tc>
      </w:tr>
      <w:tr w:rsidR="004B7A0F" w:rsidRPr="00AA7C77" w14:paraId="6ED10D04" w14:textId="1A0EA627" w:rsidTr="00057DD2">
        <w:trPr>
          <w:trHeight w:val="575"/>
        </w:trPr>
        <w:tc>
          <w:tcPr>
            <w:tcW w:w="1323" w:type="pct"/>
            <w:gridSpan w:val="2"/>
            <w:tcBorders>
              <w:top w:val="double" w:sz="4" w:space="0" w:color="auto"/>
              <w:bottom w:val="double" w:sz="4" w:space="0" w:color="auto"/>
            </w:tcBorders>
            <w:shd w:val="clear" w:color="auto" w:fill="D9D9D9" w:themeFill="background1" w:themeFillShade="D9"/>
          </w:tcPr>
          <w:p w14:paraId="4A9A05D7" w14:textId="444C16FC" w:rsidR="004B7A0F" w:rsidRPr="00AA7C77" w:rsidRDefault="004B7A0F" w:rsidP="0082538F">
            <w:pPr>
              <w:jc w:val="both"/>
              <w:rPr>
                <w:rFonts w:cstheme="minorHAnsi"/>
                <w:b/>
                <w:bCs/>
                <w:sz w:val="20"/>
                <w:szCs w:val="20"/>
              </w:rPr>
            </w:pPr>
            <w:bookmarkStart w:id="6" w:name="_Hlk198293397"/>
            <w:r w:rsidRPr="00AA7C77">
              <w:rPr>
                <w:b/>
                <w:bCs/>
              </w:rPr>
              <w:lastRenderedPageBreak/>
              <w:t>Aktivnosti koje utiču na realizaciju operativnog cilja</w:t>
            </w:r>
          </w:p>
        </w:tc>
        <w:tc>
          <w:tcPr>
            <w:tcW w:w="513" w:type="pct"/>
            <w:tcBorders>
              <w:top w:val="double" w:sz="4" w:space="0" w:color="auto"/>
              <w:bottom w:val="double" w:sz="4" w:space="0" w:color="auto"/>
            </w:tcBorders>
            <w:shd w:val="clear" w:color="auto" w:fill="D9D9D9" w:themeFill="background1" w:themeFillShade="D9"/>
          </w:tcPr>
          <w:p w14:paraId="4C7BBBBD" w14:textId="6DED9AF8" w:rsidR="004B7A0F" w:rsidRPr="00AA7C77" w:rsidRDefault="004B7A0F" w:rsidP="0082538F">
            <w:pPr>
              <w:jc w:val="both"/>
              <w:rPr>
                <w:rFonts w:cstheme="minorHAnsi"/>
                <w:b/>
                <w:bCs/>
                <w:sz w:val="20"/>
                <w:szCs w:val="20"/>
              </w:rPr>
            </w:pPr>
            <w:r w:rsidRPr="00AA7C77">
              <w:rPr>
                <w:b/>
                <w:bCs/>
              </w:rPr>
              <w:t>Nosioci aktivnosti</w:t>
            </w:r>
          </w:p>
        </w:tc>
        <w:tc>
          <w:tcPr>
            <w:tcW w:w="563" w:type="pct"/>
            <w:gridSpan w:val="3"/>
            <w:tcBorders>
              <w:top w:val="double" w:sz="4" w:space="0" w:color="auto"/>
              <w:bottom w:val="double" w:sz="4" w:space="0" w:color="auto"/>
            </w:tcBorders>
            <w:shd w:val="clear" w:color="auto" w:fill="D9D9D9" w:themeFill="background1" w:themeFillShade="D9"/>
          </w:tcPr>
          <w:p w14:paraId="37481538" w14:textId="70AB27CD" w:rsidR="004B7A0F" w:rsidRPr="00AA7C77" w:rsidRDefault="004B7A0F" w:rsidP="0082538F">
            <w:pPr>
              <w:jc w:val="both"/>
              <w:rPr>
                <w:rFonts w:cstheme="minorHAnsi"/>
                <w:b/>
                <w:bCs/>
                <w:sz w:val="20"/>
                <w:szCs w:val="20"/>
              </w:rPr>
            </w:pPr>
            <w:r w:rsidRPr="00AA7C77">
              <w:rPr>
                <w:rFonts w:cstheme="minorHAnsi"/>
                <w:b/>
                <w:bCs/>
                <w:sz w:val="20"/>
                <w:szCs w:val="20"/>
              </w:rPr>
              <w:t>Period sprovođenja aktivnosti</w:t>
            </w:r>
          </w:p>
        </w:tc>
        <w:tc>
          <w:tcPr>
            <w:tcW w:w="947" w:type="pct"/>
            <w:gridSpan w:val="2"/>
            <w:tcBorders>
              <w:top w:val="double" w:sz="4" w:space="0" w:color="auto"/>
              <w:bottom w:val="double" w:sz="4" w:space="0" w:color="auto"/>
            </w:tcBorders>
            <w:shd w:val="clear" w:color="auto" w:fill="D9D9D9" w:themeFill="background1" w:themeFillShade="D9"/>
          </w:tcPr>
          <w:p w14:paraId="11DEF5AE" w14:textId="6F7FB7E7" w:rsidR="004B7A0F" w:rsidRPr="00AA7C77" w:rsidRDefault="004B7A0F" w:rsidP="0082538F">
            <w:pPr>
              <w:spacing w:line="276" w:lineRule="auto"/>
              <w:jc w:val="center"/>
              <w:rPr>
                <w:rFonts w:cstheme="minorHAnsi"/>
                <w:b/>
                <w:bCs/>
                <w:sz w:val="20"/>
                <w:szCs w:val="20"/>
              </w:rPr>
            </w:pPr>
            <w:r w:rsidRPr="00AA7C77">
              <w:rPr>
                <w:rFonts w:cstheme="minorHAnsi"/>
                <w:b/>
                <w:bCs/>
                <w:sz w:val="20"/>
                <w:szCs w:val="20"/>
              </w:rPr>
              <w:t>Pokazatelj/indikator rezultata</w:t>
            </w:r>
          </w:p>
        </w:tc>
        <w:tc>
          <w:tcPr>
            <w:tcW w:w="848" w:type="pct"/>
            <w:gridSpan w:val="2"/>
            <w:tcBorders>
              <w:top w:val="double" w:sz="4" w:space="0" w:color="auto"/>
              <w:bottom w:val="double" w:sz="4" w:space="0" w:color="auto"/>
            </w:tcBorders>
            <w:shd w:val="clear" w:color="auto" w:fill="D9D9D9" w:themeFill="background1" w:themeFillShade="D9"/>
          </w:tcPr>
          <w:p w14:paraId="3183CF41" w14:textId="1CA26B8F" w:rsidR="004B7A0F" w:rsidRPr="00AA7C77" w:rsidRDefault="004B7A0F" w:rsidP="0082538F">
            <w:pPr>
              <w:jc w:val="center"/>
              <w:rPr>
                <w:rFonts w:cstheme="minorHAnsi"/>
                <w:b/>
                <w:bCs/>
                <w:sz w:val="20"/>
                <w:szCs w:val="20"/>
              </w:rPr>
            </w:pPr>
            <w:r w:rsidRPr="00AA7C77">
              <w:rPr>
                <w:rFonts w:cstheme="minorHAnsi"/>
                <w:b/>
                <w:bCs/>
                <w:sz w:val="20"/>
                <w:szCs w:val="20"/>
              </w:rPr>
              <w:t>Sredstva planirana za sprovođenje aktivnosti</w:t>
            </w:r>
          </w:p>
        </w:tc>
        <w:tc>
          <w:tcPr>
            <w:tcW w:w="806" w:type="pct"/>
            <w:gridSpan w:val="4"/>
            <w:tcBorders>
              <w:top w:val="double" w:sz="4" w:space="0" w:color="auto"/>
              <w:bottom w:val="double" w:sz="4" w:space="0" w:color="auto"/>
              <w:right w:val="double" w:sz="4" w:space="0" w:color="auto"/>
            </w:tcBorders>
            <w:shd w:val="clear" w:color="auto" w:fill="D9D9D9" w:themeFill="background1" w:themeFillShade="D9"/>
          </w:tcPr>
          <w:p w14:paraId="28B2CF8D" w14:textId="3EB4D6A7" w:rsidR="004B7A0F" w:rsidRPr="00AA7C77" w:rsidRDefault="004B7A0F" w:rsidP="0082538F">
            <w:pPr>
              <w:jc w:val="center"/>
              <w:rPr>
                <w:rFonts w:cstheme="minorHAnsi"/>
                <w:b/>
                <w:bCs/>
                <w:sz w:val="20"/>
                <w:szCs w:val="20"/>
              </w:rPr>
            </w:pPr>
            <w:r w:rsidRPr="00AA7C77">
              <w:rPr>
                <w:rFonts w:cstheme="minorHAnsi"/>
                <w:b/>
                <w:bCs/>
                <w:sz w:val="20"/>
                <w:szCs w:val="20"/>
              </w:rPr>
              <w:t>Izvor finansiranja</w:t>
            </w:r>
          </w:p>
        </w:tc>
      </w:tr>
      <w:bookmarkEnd w:id="6"/>
      <w:tr w:rsidR="004B7A0F" w:rsidRPr="00AA7C77" w14:paraId="551BED41" w14:textId="6BB711BF" w:rsidTr="00057DD2">
        <w:trPr>
          <w:trHeight w:val="575"/>
        </w:trPr>
        <w:tc>
          <w:tcPr>
            <w:tcW w:w="1323" w:type="pct"/>
            <w:gridSpan w:val="2"/>
            <w:tcBorders>
              <w:top w:val="double" w:sz="4" w:space="0" w:color="auto"/>
              <w:bottom w:val="double" w:sz="4" w:space="0" w:color="auto"/>
            </w:tcBorders>
            <w:shd w:val="clear" w:color="auto" w:fill="FFFFFF" w:themeFill="background1"/>
          </w:tcPr>
          <w:p w14:paraId="66943096" w14:textId="0E97ACC6" w:rsidR="004B7A0F" w:rsidRPr="00AA7C77" w:rsidRDefault="00207686" w:rsidP="0082538F">
            <w:pPr>
              <w:shd w:val="clear" w:color="auto" w:fill="FFFFFF" w:themeFill="background1"/>
              <w:ind w:right="125"/>
              <w:rPr>
                <w:rFonts w:cstheme="minorHAnsi"/>
                <w:sz w:val="20"/>
                <w:szCs w:val="20"/>
              </w:rPr>
            </w:pPr>
            <w:r w:rsidRPr="00AA7C77">
              <w:rPr>
                <w:rFonts w:cstheme="minorHAnsi"/>
                <w:sz w:val="20"/>
                <w:szCs w:val="20"/>
              </w:rPr>
              <w:t>4</w:t>
            </w:r>
            <w:r w:rsidR="004B7A0F" w:rsidRPr="00AA7C77">
              <w:rPr>
                <w:rFonts w:cstheme="minorHAnsi"/>
                <w:sz w:val="20"/>
                <w:szCs w:val="20"/>
              </w:rPr>
              <w:t>.1.1.</w:t>
            </w:r>
          </w:p>
          <w:p w14:paraId="79196C90" w14:textId="17404243" w:rsidR="004B7A0F" w:rsidRPr="00AA7C77" w:rsidRDefault="004B7A0F" w:rsidP="0082538F">
            <w:pPr>
              <w:jc w:val="both"/>
              <w:rPr>
                <w:rFonts w:cstheme="minorHAnsi"/>
                <w:sz w:val="20"/>
                <w:szCs w:val="20"/>
              </w:rPr>
            </w:pPr>
            <w:r w:rsidRPr="00AA7C77">
              <w:rPr>
                <w:rFonts w:cs="Calibri"/>
                <w:color w:val="000000"/>
                <w:sz w:val="20"/>
                <w:szCs w:val="20"/>
              </w:rPr>
              <w:t>N</w:t>
            </w:r>
            <w:r w:rsidRPr="00AA7C77">
              <w:rPr>
                <w:rFonts w:cs="Calibri"/>
                <w:sz w:val="20"/>
                <w:szCs w:val="20"/>
              </w:rPr>
              <w:t>abavka opreme za saslušanje posredstvom audio</w:t>
            </w:r>
            <w:r w:rsidR="00A918D4" w:rsidRPr="00AA7C77">
              <w:rPr>
                <w:rFonts w:cs="Calibri"/>
                <w:sz w:val="20"/>
                <w:szCs w:val="20"/>
              </w:rPr>
              <w:t>-</w:t>
            </w:r>
            <w:r w:rsidRPr="00AA7C77">
              <w:rPr>
                <w:rFonts w:cs="Calibri"/>
                <w:sz w:val="20"/>
                <w:szCs w:val="20"/>
              </w:rPr>
              <w:t xml:space="preserve">vizuelne tehnike za potrebe sudova i tužilaštava. </w:t>
            </w:r>
          </w:p>
          <w:p w14:paraId="09E7169A" w14:textId="5E18D111" w:rsidR="004B7A0F" w:rsidRPr="00AA7C77" w:rsidRDefault="004B7A0F" w:rsidP="0082538F">
            <w:pPr>
              <w:spacing w:line="278" w:lineRule="auto"/>
              <w:rPr>
                <w:rFonts w:cstheme="minorHAnsi"/>
                <w:sz w:val="20"/>
                <w:szCs w:val="20"/>
              </w:rPr>
            </w:pPr>
          </w:p>
          <w:p w14:paraId="2F271897" w14:textId="77777777" w:rsidR="004B7A0F" w:rsidRPr="00AA7C77" w:rsidRDefault="004B7A0F" w:rsidP="0082538F">
            <w:pPr>
              <w:jc w:val="both"/>
              <w:rPr>
                <w:rFonts w:cstheme="minorHAnsi"/>
                <w:sz w:val="20"/>
                <w:szCs w:val="20"/>
              </w:rPr>
            </w:pPr>
          </w:p>
        </w:tc>
        <w:tc>
          <w:tcPr>
            <w:tcW w:w="513" w:type="pct"/>
            <w:tcBorders>
              <w:top w:val="double" w:sz="4" w:space="0" w:color="auto"/>
              <w:bottom w:val="double" w:sz="4" w:space="0" w:color="auto"/>
            </w:tcBorders>
            <w:shd w:val="clear" w:color="auto" w:fill="FFFFFF" w:themeFill="background1"/>
          </w:tcPr>
          <w:p w14:paraId="40E15508" w14:textId="77777777" w:rsidR="004B7A0F" w:rsidRPr="00AA7C77" w:rsidRDefault="004B7A0F" w:rsidP="0082538F">
            <w:pPr>
              <w:spacing w:line="278" w:lineRule="auto"/>
              <w:rPr>
                <w:rFonts w:cstheme="minorHAnsi"/>
                <w:sz w:val="20"/>
                <w:szCs w:val="20"/>
              </w:rPr>
            </w:pPr>
          </w:p>
          <w:p w14:paraId="7D4B0C2E" w14:textId="77777777" w:rsidR="004B7A0F" w:rsidRPr="00AA7C77" w:rsidRDefault="004B7A0F" w:rsidP="0082538F">
            <w:pPr>
              <w:shd w:val="clear" w:color="auto" w:fill="FFFFFF" w:themeFill="background1"/>
              <w:rPr>
                <w:rFonts w:cstheme="minorHAnsi"/>
                <w:sz w:val="20"/>
                <w:szCs w:val="20"/>
              </w:rPr>
            </w:pPr>
            <w:r w:rsidRPr="00AA7C77">
              <w:rPr>
                <w:rFonts w:cstheme="minorHAnsi"/>
                <w:sz w:val="20"/>
                <w:szCs w:val="20"/>
              </w:rPr>
              <w:t>Sudski savjet</w:t>
            </w:r>
          </w:p>
          <w:p w14:paraId="431F396C" w14:textId="77777777" w:rsidR="004B7A0F" w:rsidRPr="00AA7C77" w:rsidRDefault="004B7A0F" w:rsidP="0082538F">
            <w:pPr>
              <w:shd w:val="clear" w:color="auto" w:fill="FFFFFF" w:themeFill="background1"/>
              <w:rPr>
                <w:rFonts w:cstheme="minorHAnsi"/>
                <w:sz w:val="20"/>
                <w:szCs w:val="20"/>
              </w:rPr>
            </w:pPr>
            <w:r w:rsidRPr="00AA7C77">
              <w:rPr>
                <w:rFonts w:cstheme="minorHAnsi"/>
                <w:sz w:val="20"/>
                <w:szCs w:val="20"/>
              </w:rPr>
              <w:t>Tužilački savjet</w:t>
            </w:r>
          </w:p>
          <w:p w14:paraId="1BAC6D14" w14:textId="77777777" w:rsidR="004B7A0F" w:rsidRPr="00AA7C77" w:rsidRDefault="004B7A0F" w:rsidP="0082538F">
            <w:pPr>
              <w:jc w:val="both"/>
              <w:rPr>
                <w:rFonts w:cstheme="minorHAnsi"/>
                <w:sz w:val="20"/>
                <w:szCs w:val="20"/>
              </w:rPr>
            </w:pPr>
          </w:p>
        </w:tc>
        <w:tc>
          <w:tcPr>
            <w:tcW w:w="563" w:type="pct"/>
            <w:gridSpan w:val="3"/>
            <w:tcBorders>
              <w:top w:val="double" w:sz="4" w:space="0" w:color="auto"/>
              <w:bottom w:val="double" w:sz="4" w:space="0" w:color="auto"/>
            </w:tcBorders>
            <w:shd w:val="clear" w:color="auto" w:fill="FFFFFF" w:themeFill="background1"/>
          </w:tcPr>
          <w:p w14:paraId="4DE41A2F" w14:textId="77777777" w:rsidR="004B7A0F" w:rsidRPr="00AA7C77" w:rsidRDefault="004B7A0F" w:rsidP="0082538F">
            <w:pPr>
              <w:spacing w:line="278" w:lineRule="auto"/>
              <w:rPr>
                <w:rFonts w:cstheme="minorHAnsi"/>
                <w:sz w:val="20"/>
                <w:szCs w:val="20"/>
              </w:rPr>
            </w:pPr>
          </w:p>
          <w:p w14:paraId="54E71268" w14:textId="77777777" w:rsidR="004B7A0F" w:rsidRPr="00AA7C77" w:rsidRDefault="004B7A0F" w:rsidP="0082538F">
            <w:pPr>
              <w:shd w:val="clear" w:color="auto" w:fill="FFFFFF" w:themeFill="background1"/>
              <w:jc w:val="center"/>
              <w:rPr>
                <w:rFonts w:cstheme="minorHAnsi"/>
                <w:sz w:val="20"/>
                <w:szCs w:val="20"/>
              </w:rPr>
            </w:pPr>
            <w:r w:rsidRPr="00AA7C77">
              <w:rPr>
                <w:rFonts w:cstheme="minorHAnsi"/>
                <w:sz w:val="20"/>
                <w:szCs w:val="20"/>
              </w:rPr>
              <w:t>IV Q 2026.</w:t>
            </w:r>
          </w:p>
          <w:p w14:paraId="18353FFA" w14:textId="77777777" w:rsidR="004B7A0F" w:rsidRPr="00AA7C77" w:rsidRDefault="004B7A0F" w:rsidP="0082538F">
            <w:pPr>
              <w:jc w:val="both"/>
              <w:rPr>
                <w:rFonts w:cstheme="minorHAnsi"/>
                <w:sz w:val="20"/>
                <w:szCs w:val="20"/>
              </w:rPr>
            </w:pPr>
          </w:p>
        </w:tc>
        <w:tc>
          <w:tcPr>
            <w:tcW w:w="947" w:type="pct"/>
            <w:gridSpan w:val="2"/>
            <w:tcBorders>
              <w:top w:val="double" w:sz="4" w:space="0" w:color="auto"/>
              <w:bottom w:val="double" w:sz="4" w:space="0" w:color="auto"/>
            </w:tcBorders>
            <w:shd w:val="clear" w:color="auto" w:fill="FFFFFF" w:themeFill="background1"/>
          </w:tcPr>
          <w:p w14:paraId="1A039054" w14:textId="03189F69" w:rsidR="004B7A0F" w:rsidRPr="00AA7C77" w:rsidRDefault="004B7A0F" w:rsidP="0082538F">
            <w:pPr>
              <w:shd w:val="clear" w:color="auto" w:fill="FFFFFF" w:themeFill="background1"/>
              <w:jc w:val="center"/>
              <w:rPr>
                <w:rFonts w:cstheme="minorHAnsi"/>
                <w:bCs/>
                <w:sz w:val="20"/>
                <w:szCs w:val="20"/>
              </w:rPr>
            </w:pPr>
            <w:r w:rsidRPr="00AA7C77">
              <w:rPr>
                <w:rFonts w:cstheme="minorHAnsi"/>
                <w:sz w:val="20"/>
                <w:szCs w:val="20"/>
              </w:rPr>
              <w:t>Nabavljen</w:t>
            </w:r>
            <w:r w:rsidR="007D2B41" w:rsidRPr="00AA7C77">
              <w:rPr>
                <w:rFonts w:cstheme="minorHAnsi"/>
                <w:sz w:val="20"/>
                <w:szCs w:val="20"/>
              </w:rPr>
              <w:t xml:space="preserve">i dodatni </w:t>
            </w:r>
            <w:r w:rsidRPr="00AA7C77">
              <w:rPr>
                <w:rFonts w:cstheme="minorHAnsi"/>
                <w:sz w:val="20"/>
                <w:szCs w:val="20"/>
              </w:rPr>
              <w:t xml:space="preserve"> setov</w:t>
            </w:r>
            <w:r w:rsidR="007D2B41" w:rsidRPr="00AA7C77">
              <w:rPr>
                <w:rFonts w:cstheme="minorHAnsi"/>
                <w:sz w:val="20"/>
                <w:szCs w:val="20"/>
              </w:rPr>
              <w:t>i</w:t>
            </w:r>
            <w:r w:rsidRPr="00AA7C77">
              <w:rPr>
                <w:rFonts w:cstheme="minorHAnsi"/>
                <w:sz w:val="20"/>
                <w:szCs w:val="20"/>
              </w:rPr>
              <w:t xml:space="preserve"> opreme za saslušanje posredstvom audio vizuelne tehnike.</w:t>
            </w:r>
          </w:p>
        </w:tc>
        <w:tc>
          <w:tcPr>
            <w:tcW w:w="848" w:type="pct"/>
            <w:gridSpan w:val="2"/>
            <w:tcBorders>
              <w:top w:val="double" w:sz="4" w:space="0" w:color="auto"/>
              <w:bottom w:val="double" w:sz="4" w:space="0" w:color="auto"/>
            </w:tcBorders>
            <w:shd w:val="clear" w:color="auto" w:fill="FFFFFF" w:themeFill="background1"/>
          </w:tcPr>
          <w:p w14:paraId="15C4B412" w14:textId="4C52D692" w:rsidR="004B7A0F" w:rsidRPr="00AA7C77" w:rsidRDefault="004B7A0F" w:rsidP="0082538F">
            <w:pPr>
              <w:jc w:val="center"/>
              <w:rPr>
                <w:rFonts w:cstheme="minorHAnsi"/>
              </w:rPr>
            </w:pPr>
          </w:p>
        </w:tc>
        <w:tc>
          <w:tcPr>
            <w:tcW w:w="806" w:type="pct"/>
            <w:gridSpan w:val="4"/>
            <w:tcBorders>
              <w:top w:val="double" w:sz="4" w:space="0" w:color="auto"/>
              <w:bottom w:val="double" w:sz="4" w:space="0" w:color="auto"/>
              <w:right w:val="double" w:sz="4" w:space="0" w:color="auto"/>
            </w:tcBorders>
            <w:shd w:val="clear" w:color="auto" w:fill="FFFFFF" w:themeFill="background1"/>
          </w:tcPr>
          <w:p w14:paraId="363CC9F1" w14:textId="3DEEF51D" w:rsidR="004B7A0F" w:rsidRPr="00AA7C77" w:rsidRDefault="004B7A0F" w:rsidP="0082538F">
            <w:pPr>
              <w:jc w:val="center"/>
              <w:rPr>
                <w:rFonts w:cstheme="minorHAnsi"/>
              </w:rPr>
            </w:pPr>
          </w:p>
        </w:tc>
      </w:tr>
      <w:tr w:rsidR="004B7A0F" w:rsidRPr="00AA7C77" w14:paraId="47DC088B" w14:textId="77777777" w:rsidTr="004B7A0F">
        <w:trPr>
          <w:trHeight w:val="575"/>
        </w:trPr>
        <w:tc>
          <w:tcPr>
            <w:tcW w:w="5000" w:type="pct"/>
            <w:gridSpan w:val="14"/>
            <w:tcBorders>
              <w:top w:val="double" w:sz="4" w:space="0" w:color="auto"/>
              <w:bottom w:val="double" w:sz="4" w:space="0" w:color="auto"/>
              <w:right w:val="double" w:sz="4" w:space="0" w:color="auto"/>
            </w:tcBorders>
            <w:shd w:val="clear" w:color="auto" w:fill="D9F2D0" w:themeFill="accent6" w:themeFillTint="33"/>
          </w:tcPr>
          <w:p w14:paraId="17E00040" w14:textId="32B435DF" w:rsidR="004B7A0F" w:rsidRPr="00AA7C77" w:rsidRDefault="004B7A0F" w:rsidP="0082538F">
            <w:pPr>
              <w:rPr>
                <w:rFonts w:cstheme="minorHAnsi"/>
              </w:rPr>
            </w:pPr>
            <w:r w:rsidRPr="00AA7C77">
              <w:rPr>
                <w:rFonts w:cstheme="minorHAnsi"/>
                <w:b/>
                <w:bCs/>
              </w:rPr>
              <w:t xml:space="preserve">Operativni cilj </w:t>
            </w:r>
            <w:r w:rsidR="00207686" w:rsidRPr="00AA7C77">
              <w:rPr>
                <w:rFonts w:cstheme="minorHAnsi"/>
                <w:b/>
                <w:bCs/>
              </w:rPr>
              <w:t>4</w:t>
            </w:r>
            <w:r w:rsidRPr="00AA7C77">
              <w:rPr>
                <w:rFonts w:cstheme="minorHAnsi"/>
                <w:b/>
                <w:bCs/>
              </w:rPr>
              <w:t xml:space="preserve">.2: Unapređenje mjera </w:t>
            </w:r>
            <w:r w:rsidR="00207686" w:rsidRPr="00AA7C77">
              <w:rPr>
                <w:rFonts w:cstheme="minorHAnsi"/>
                <w:b/>
                <w:bCs/>
              </w:rPr>
              <w:t xml:space="preserve">procesne discipline </w:t>
            </w:r>
            <w:r w:rsidRPr="00AA7C77">
              <w:rPr>
                <w:rFonts w:cstheme="minorHAnsi"/>
                <w:b/>
                <w:bCs/>
              </w:rPr>
              <w:t>usmjerenih na smanjenje sekundarne viktimizacije žrtava</w:t>
            </w:r>
          </w:p>
        </w:tc>
      </w:tr>
      <w:tr w:rsidR="004B7A0F" w:rsidRPr="00AA7C77" w14:paraId="1F840183" w14:textId="77777777" w:rsidTr="00057DD2">
        <w:trPr>
          <w:trHeight w:val="575"/>
        </w:trPr>
        <w:tc>
          <w:tcPr>
            <w:tcW w:w="2399" w:type="pct"/>
            <w:gridSpan w:val="6"/>
            <w:tcBorders>
              <w:top w:val="double" w:sz="4" w:space="0" w:color="auto"/>
              <w:bottom w:val="double" w:sz="4" w:space="0" w:color="auto"/>
              <w:right w:val="single" w:sz="4" w:space="0" w:color="auto"/>
            </w:tcBorders>
            <w:shd w:val="clear" w:color="auto" w:fill="FAE2D5" w:themeFill="accent2" w:themeFillTint="33"/>
          </w:tcPr>
          <w:p w14:paraId="2E499ABD" w14:textId="3C91BE60" w:rsidR="004B7A0F" w:rsidRPr="00AA7C77" w:rsidRDefault="004B7A0F" w:rsidP="00E57D92">
            <w:pPr>
              <w:rPr>
                <w:rFonts w:cstheme="minorHAnsi"/>
                <w:b/>
                <w:bCs/>
              </w:rPr>
            </w:pPr>
            <w:r w:rsidRPr="00AA7C77">
              <w:t>Indikatori učinka</w:t>
            </w:r>
          </w:p>
        </w:tc>
        <w:tc>
          <w:tcPr>
            <w:tcW w:w="947" w:type="pct"/>
            <w:gridSpan w:val="2"/>
            <w:tcBorders>
              <w:top w:val="double" w:sz="4" w:space="0" w:color="auto"/>
              <w:left w:val="single" w:sz="4" w:space="0" w:color="auto"/>
              <w:bottom w:val="double" w:sz="4" w:space="0" w:color="auto"/>
              <w:right w:val="single" w:sz="4" w:space="0" w:color="auto"/>
            </w:tcBorders>
            <w:shd w:val="clear" w:color="auto" w:fill="FAE2D5" w:themeFill="accent2" w:themeFillTint="33"/>
          </w:tcPr>
          <w:p w14:paraId="7FCC21D8" w14:textId="3E4133BB" w:rsidR="004B7A0F" w:rsidRPr="00AA7C77" w:rsidRDefault="004B7A0F" w:rsidP="00E57D92">
            <w:pPr>
              <w:rPr>
                <w:rFonts w:cstheme="minorHAnsi"/>
                <w:b/>
                <w:bCs/>
              </w:rPr>
            </w:pPr>
            <w:r w:rsidRPr="00AA7C77">
              <w:t xml:space="preserve"> Izvor verifikacije</w:t>
            </w:r>
          </w:p>
        </w:tc>
        <w:tc>
          <w:tcPr>
            <w:tcW w:w="867" w:type="pct"/>
            <w:gridSpan w:val="4"/>
            <w:tcBorders>
              <w:top w:val="double" w:sz="4" w:space="0" w:color="auto"/>
              <w:left w:val="single" w:sz="4" w:space="0" w:color="auto"/>
              <w:bottom w:val="double" w:sz="4" w:space="0" w:color="auto"/>
              <w:right w:val="single" w:sz="4" w:space="0" w:color="auto"/>
            </w:tcBorders>
            <w:shd w:val="clear" w:color="auto" w:fill="FAE2D5" w:themeFill="accent2" w:themeFillTint="33"/>
          </w:tcPr>
          <w:p w14:paraId="624CE14B" w14:textId="666A5204" w:rsidR="004B7A0F" w:rsidRPr="00AA7C77" w:rsidRDefault="004B7A0F" w:rsidP="00E57D92">
            <w:pPr>
              <w:rPr>
                <w:rFonts w:cstheme="minorHAnsi"/>
                <w:b/>
                <w:bCs/>
              </w:rPr>
            </w:pPr>
            <w:r w:rsidRPr="00AA7C77">
              <w:t>Početna vrijednost u 2024.</w:t>
            </w:r>
          </w:p>
        </w:tc>
        <w:tc>
          <w:tcPr>
            <w:tcW w:w="787" w:type="pct"/>
            <w:gridSpan w:val="2"/>
            <w:tcBorders>
              <w:top w:val="double" w:sz="4" w:space="0" w:color="auto"/>
              <w:left w:val="single" w:sz="4" w:space="0" w:color="auto"/>
              <w:bottom w:val="double" w:sz="4" w:space="0" w:color="auto"/>
              <w:right w:val="double" w:sz="4" w:space="0" w:color="auto"/>
            </w:tcBorders>
            <w:shd w:val="clear" w:color="auto" w:fill="FAE2D5" w:themeFill="accent2" w:themeFillTint="33"/>
          </w:tcPr>
          <w:p w14:paraId="5B90212C" w14:textId="676EC92B" w:rsidR="004B7A0F" w:rsidRPr="00AA7C77" w:rsidRDefault="004B7A0F" w:rsidP="00E57D92">
            <w:pPr>
              <w:rPr>
                <w:rFonts w:cstheme="minorHAnsi"/>
                <w:b/>
                <w:bCs/>
              </w:rPr>
            </w:pPr>
            <w:r w:rsidRPr="00AA7C77">
              <w:t>Ciljana vrijednost u 202</w:t>
            </w:r>
            <w:r w:rsidR="004465A7" w:rsidRPr="00AA7C77">
              <w:t>7</w:t>
            </w:r>
            <w:r w:rsidRPr="00AA7C77">
              <w:t>.</w:t>
            </w:r>
          </w:p>
        </w:tc>
      </w:tr>
      <w:tr w:rsidR="004B7A0F" w:rsidRPr="00AA7C77" w14:paraId="59A5A0D1" w14:textId="77777777" w:rsidTr="00057DD2">
        <w:trPr>
          <w:trHeight w:val="575"/>
        </w:trPr>
        <w:tc>
          <w:tcPr>
            <w:tcW w:w="2399" w:type="pct"/>
            <w:gridSpan w:val="6"/>
            <w:tcBorders>
              <w:top w:val="double" w:sz="4" w:space="0" w:color="auto"/>
              <w:bottom w:val="double" w:sz="4" w:space="0" w:color="auto"/>
              <w:right w:val="single" w:sz="4" w:space="0" w:color="auto"/>
            </w:tcBorders>
            <w:shd w:val="clear" w:color="auto" w:fill="FFFFFF" w:themeFill="background1"/>
          </w:tcPr>
          <w:p w14:paraId="75FDD0F2" w14:textId="54C8AAB3" w:rsidR="004B7A0F" w:rsidRPr="00AA7C77" w:rsidRDefault="004B7A0F" w:rsidP="00057DD2">
            <w:pPr>
              <w:jc w:val="both"/>
              <w:rPr>
                <w:sz w:val="20"/>
              </w:rPr>
            </w:pPr>
            <w:r w:rsidRPr="00AA7C77">
              <w:rPr>
                <w:sz w:val="20"/>
              </w:rPr>
              <w:t>Primjena mjera procesne discipline sa ciljem sprečavanja sekundarne viktimizacije je predmet kontinuiranog monitoringa u skladu sa standardizovanom metodologijom koja podrazumijeva uočavanje problema i definisanje korektivnih mjera.</w:t>
            </w:r>
          </w:p>
        </w:tc>
        <w:tc>
          <w:tcPr>
            <w:tcW w:w="947" w:type="pct"/>
            <w:gridSpan w:val="2"/>
            <w:tcBorders>
              <w:top w:val="double" w:sz="4" w:space="0" w:color="auto"/>
              <w:left w:val="single" w:sz="4" w:space="0" w:color="auto"/>
              <w:bottom w:val="double" w:sz="4" w:space="0" w:color="auto"/>
              <w:right w:val="single" w:sz="4" w:space="0" w:color="auto"/>
            </w:tcBorders>
            <w:shd w:val="clear" w:color="auto" w:fill="FFFFFF" w:themeFill="background1"/>
          </w:tcPr>
          <w:p w14:paraId="2545D3D2" w14:textId="2028757A" w:rsidR="004B7A0F" w:rsidRPr="00AA7C77" w:rsidRDefault="004B7A0F" w:rsidP="00E57D92">
            <w:pPr>
              <w:rPr>
                <w:sz w:val="20"/>
              </w:rPr>
            </w:pPr>
            <w:r w:rsidRPr="00AA7C77">
              <w:rPr>
                <w:sz w:val="20"/>
              </w:rPr>
              <w:t>- Izvještaji o sprovođenju SZPŽ 2025-202</w:t>
            </w:r>
            <w:r w:rsidR="00207686" w:rsidRPr="00AA7C77">
              <w:rPr>
                <w:sz w:val="20"/>
              </w:rPr>
              <w:t>9</w:t>
            </w:r>
            <w:r w:rsidRPr="00AA7C77">
              <w:rPr>
                <w:sz w:val="20"/>
              </w:rPr>
              <w:t>.</w:t>
            </w:r>
          </w:p>
        </w:tc>
        <w:tc>
          <w:tcPr>
            <w:tcW w:w="867" w:type="pct"/>
            <w:gridSpan w:val="4"/>
            <w:tcBorders>
              <w:top w:val="double" w:sz="4" w:space="0" w:color="auto"/>
              <w:left w:val="single" w:sz="4" w:space="0" w:color="auto"/>
              <w:bottom w:val="double" w:sz="4" w:space="0" w:color="auto"/>
              <w:right w:val="single" w:sz="4" w:space="0" w:color="auto"/>
            </w:tcBorders>
            <w:shd w:val="clear" w:color="auto" w:fill="FFFFFF" w:themeFill="background1"/>
          </w:tcPr>
          <w:p w14:paraId="02DBD52B" w14:textId="3414C1E7" w:rsidR="004B7A0F" w:rsidRPr="00AA7C77" w:rsidRDefault="004B7A0F" w:rsidP="00E57D92">
            <w:pPr>
              <w:jc w:val="center"/>
              <w:rPr>
                <w:sz w:val="20"/>
              </w:rPr>
            </w:pPr>
            <w:r w:rsidRPr="00AA7C77">
              <w:rPr>
                <w:sz w:val="20"/>
              </w:rPr>
              <w:t>NE</w:t>
            </w:r>
          </w:p>
        </w:tc>
        <w:tc>
          <w:tcPr>
            <w:tcW w:w="787" w:type="pct"/>
            <w:gridSpan w:val="2"/>
            <w:tcBorders>
              <w:top w:val="double" w:sz="4" w:space="0" w:color="auto"/>
              <w:left w:val="single" w:sz="4" w:space="0" w:color="auto"/>
              <w:bottom w:val="double" w:sz="4" w:space="0" w:color="auto"/>
              <w:right w:val="double" w:sz="4" w:space="0" w:color="auto"/>
            </w:tcBorders>
            <w:shd w:val="clear" w:color="auto" w:fill="FFFFFF" w:themeFill="background1"/>
          </w:tcPr>
          <w:p w14:paraId="468D76BD" w14:textId="77A29AAC" w:rsidR="004B7A0F" w:rsidRPr="00AA7C77" w:rsidRDefault="004B7A0F" w:rsidP="00E57D92">
            <w:pPr>
              <w:jc w:val="center"/>
              <w:rPr>
                <w:sz w:val="20"/>
              </w:rPr>
            </w:pPr>
            <w:r w:rsidRPr="00AA7C77">
              <w:rPr>
                <w:sz w:val="20"/>
              </w:rPr>
              <w:t>NE</w:t>
            </w:r>
          </w:p>
        </w:tc>
      </w:tr>
      <w:tr w:rsidR="004B7A0F" w:rsidRPr="00AA7C77" w14:paraId="698AB6F4" w14:textId="77777777" w:rsidTr="004B7A0F">
        <w:trPr>
          <w:trHeight w:val="575"/>
        </w:trPr>
        <w:tc>
          <w:tcPr>
            <w:tcW w:w="1320" w:type="pct"/>
            <w:tcBorders>
              <w:top w:val="double" w:sz="4" w:space="0" w:color="auto"/>
              <w:bottom w:val="double" w:sz="4" w:space="0" w:color="auto"/>
              <w:right w:val="single" w:sz="4" w:space="0" w:color="auto"/>
            </w:tcBorders>
            <w:shd w:val="clear" w:color="auto" w:fill="E8E8E8" w:themeFill="background2"/>
          </w:tcPr>
          <w:p w14:paraId="5A8E880F" w14:textId="634B9EFA" w:rsidR="004B7A0F" w:rsidRPr="00AA7C77" w:rsidRDefault="004B7A0F" w:rsidP="00691056">
            <w:r w:rsidRPr="00AA7C77">
              <w:t>Aktivnosti koje utiču na realizaciju operativnog cilja</w:t>
            </w:r>
          </w:p>
        </w:tc>
        <w:tc>
          <w:tcPr>
            <w:tcW w:w="525" w:type="pct"/>
            <w:gridSpan w:val="4"/>
            <w:tcBorders>
              <w:top w:val="double" w:sz="4" w:space="0" w:color="auto"/>
              <w:left w:val="single" w:sz="4" w:space="0" w:color="auto"/>
              <w:bottom w:val="double" w:sz="4" w:space="0" w:color="auto"/>
              <w:right w:val="single" w:sz="4" w:space="0" w:color="auto"/>
            </w:tcBorders>
            <w:shd w:val="clear" w:color="auto" w:fill="E8E8E8" w:themeFill="background2"/>
          </w:tcPr>
          <w:p w14:paraId="50B6232B" w14:textId="77777777" w:rsidR="004B7A0F" w:rsidRPr="00AA7C77" w:rsidRDefault="004B7A0F" w:rsidP="00E57D92">
            <w:r w:rsidRPr="00AA7C77">
              <w:t>Nosioci aktivnosti</w:t>
            </w:r>
          </w:p>
          <w:p w14:paraId="29069585" w14:textId="2C31FEE3" w:rsidR="004B7A0F" w:rsidRPr="00AA7C77" w:rsidRDefault="004B7A0F" w:rsidP="00691056"/>
        </w:tc>
        <w:tc>
          <w:tcPr>
            <w:tcW w:w="554" w:type="pct"/>
            <w:tcBorders>
              <w:top w:val="double" w:sz="4" w:space="0" w:color="auto"/>
              <w:left w:val="single" w:sz="4" w:space="0" w:color="auto"/>
              <w:bottom w:val="double" w:sz="4" w:space="0" w:color="auto"/>
              <w:right w:val="single" w:sz="4" w:space="0" w:color="auto"/>
            </w:tcBorders>
            <w:shd w:val="clear" w:color="auto" w:fill="E8E8E8" w:themeFill="background2"/>
          </w:tcPr>
          <w:p w14:paraId="7CA2E2A2" w14:textId="01AD7D48" w:rsidR="004B7A0F" w:rsidRPr="00AA7C77" w:rsidRDefault="004B7A0F" w:rsidP="00691056">
            <w:r w:rsidRPr="00AA7C77">
              <w:t>Period sprovođenja aktivnosti</w:t>
            </w:r>
          </w:p>
        </w:tc>
        <w:tc>
          <w:tcPr>
            <w:tcW w:w="947" w:type="pct"/>
            <w:gridSpan w:val="2"/>
            <w:tcBorders>
              <w:top w:val="double" w:sz="4" w:space="0" w:color="auto"/>
              <w:left w:val="single" w:sz="4" w:space="0" w:color="auto"/>
              <w:bottom w:val="double" w:sz="4" w:space="0" w:color="auto"/>
              <w:right w:val="single" w:sz="4" w:space="0" w:color="auto"/>
            </w:tcBorders>
            <w:shd w:val="clear" w:color="auto" w:fill="E8E8E8" w:themeFill="background2"/>
          </w:tcPr>
          <w:p w14:paraId="0FDD6075" w14:textId="27FA9913" w:rsidR="004B7A0F" w:rsidRPr="00AA7C77" w:rsidRDefault="004B7A0F" w:rsidP="00691056">
            <w:r w:rsidRPr="00AA7C77">
              <w:t>Pokazatelj/indikator rezultata</w:t>
            </w:r>
          </w:p>
        </w:tc>
        <w:tc>
          <w:tcPr>
            <w:tcW w:w="867" w:type="pct"/>
            <w:gridSpan w:val="4"/>
            <w:tcBorders>
              <w:top w:val="double" w:sz="4" w:space="0" w:color="auto"/>
              <w:left w:val="single" w:sz="4" w:space="0" w:color="auto"/>
              <w:bottom w:val="double" w:sz="4" w:space="0" w:color="auto"/>
              <w:right w:val="single" w:sz="4" w:space="0" w:color="auto"/>
            </w:tcBorders>
            <w:shd w:val="clear" w:color="auto" w:fill="E8E8E8" w:themeFill="background2"/>
          </w:tcPr>
          <w:p w14:paraId="3ACA28DE" w14:textId="4F98F15F" w:rsidR="004B7A0F" w:rsidRPr="00AA7C77" w:rsidRDefault="004B7A0F" w:rsidP="00691056">
            <w:r w:rsidRPr="00AA7C77">
              <w:t>Sredstva planirana za sprovođenje aktivnosti</w:t>
            </w:r>
          </w:p>
        </w:tc>
        <w:tc>
          <w:tcPr>
            <w:tcW w:w="787" w:type="pct"/>
            <w:gridSpan w:val="2"/>
            <w:tcBorders>
              <w:top w:val="double" w:sz="4" w:space="0" w:color="auto"/>
              <w:left w:val="single" w:sz="4" w:space="0" w:color="auto"/>
              <w:bottom w:val="double" w:sz="4" w:space="0" w:color="auto"/>
              <w:right w:val="double" w:sz="4" w:space="0" w:color="auto"/>
            </w:tcBorders>
            <w:shd w:val="clear" w:color="auto" w:fill="E8E8E8" w:themeFill="background2"/>
          </w:tcPr>
          <w:p w14:paraId="788EA79C" w14:textId="207AAB9E" w:rsidR="004B7A0F" w:rsidRPr="00AA7C77" w:rsidRDefault="004B7A0F" w:rsidP="00691056">
            <w:r w:rsidRPr="00AA7C77">
              <w:t>Izvor finansiranja</w:t>
            </w:r>
          </w:p>
        </w:tc>
      </w:tr>
      <w:tr w:rsidR="004B7A0F" w:rsidRPr="00AA7C77" w14:paraId="25E1B789" w14:textId="77777777" w:rsidTr="004B7A0F">
        <w:trPr>
          <w:trHeight w:val="575"/>
        </w:trPr>
        <w:tc>
          <w:tcPr>
            <w:tcW w:w="1320" w:type="pct"/>
            <w:tcBorders>
              <w:top w:val="double" w:sz="4" w:space="0" w:color="auto"/>
              <w:bottom w:val="double" w:sz="4" w:space="0" w:color="auto"/>
              <w:right w:val="single" w:sz="4" w:space="0" w:color="auto"/>
            </w:tcBorders>
            <w:shd w:val="clear" w:color="auto" w:fill="FFFFFF" w:themeFill="background1"/>
          </w:tcPr>
          <w:p w14:paraId="52C1AE54" w14:textId="4B2F90A7" w:rsidR="004B7A0F" w:rsidRPr="00AA7C77" w:rsidRDefault="00207686" w:rsidP="00691056">
            <w:pPr>
              <w:rPr>
                <w:sz w:val="20"/>
                <w:szCs w:val="20"/>
              </w:rPr>
            </w:pPr>
            <w:r w:rsidRPr="00AA7C77">
              <w:rPr>
                <w:sz w:val="20"/>
                <w:szCs w:val="20"/>
              </w:rPr>
              <w:t>4</w:t>
            </w:r>
            <w:r w:rsidR="004B7A0F" w:rsidRPr="00AA7C77">
              <w:rPr>
                <w:sz w:val="20"/>
                <w:szCs w:val="20"/>
              </w:rPr>
              <w:t>.2.1. Izrada seta metodoloških alata za potrebe praćenja primjene mjera procesne discipline usmjerenih na prevenciju sekundarne viktimizacije.</w:t>
            </w:r>
          </w:p>
        </w:tc>
        <w:tc>
          <w:tcPr>
            <w:tcW w:w="525" w:type="pct"/>
            <w:gridSpan w:val="4"/>
            <w:tcBorders>
              <w:top w:val="double" w:sz="4" w:space="0" w:color="auto"/>
              <w:left w:val="single" w:sz="4" w:space="0" w:color="auto"/>
              <w:bottom w:val="double" w:sz="4" w:space="0" w:color="auto"/>
              <w:right w:val="single" w:sz="4" w:space="0" w:color="auto"/>
            </w:tcBorders>
            <w:shd w:val="clear" w:color="auto" w:fill="FFFFFF" w:themeFill="background1"/>
          </w:tcPr>
          <w:p w14:paraId="281E9187" w14:textId="77777777" w:rsidR="004B7A0F" w:rsidRPr="00AA7C77" w:rsidRDefault="004B7A0F" w:rsidP="00E57D92">
            <w:pPr>
              <w:shd w:val="clear" w:color="auto" w:fill="FFFFFF" w:themeFill="background1"/>
              <w:rPr>
                <w:rFonts w:cstheme="minorHAnsi"/>
                <w:sz w:val="20"/>
                <w:szCs w:val="20"/>
              </w:rPr>
            </w:pPr>
            <w:r w:rsidRPr="00AA7C77">
              <w:rPr>
                <w:rFonts w:cstheme="minorHAnsi"/>
                <w:sz w:val="20"/>
                <w:szCs w:val="20"/>
              </w:rPr>
              <w:t>Ministarstvo pravde</w:t>
            </w:r>
          </w:p>
          <w:p w14:paraId="37C1A2DD" w14:textId="77777777" w:rsidR="004B7A0F" w:rsidRPr="00AA7C77" w:rsidRDefault="004B7A0F" w:rsidP="00E57D92">
            <w:pPr>
              <w:shd w:val="clear" w:color="auto" w:fill="FFFFFF" w:themeFill="background1"/>
              <w:rPr>
                <w:rFonts w:cstheme="minorHAnsi"/>
                <w:sz w:val="20"/>
                <w:szCs w:val="20"/>
              </w:rPr>
            </w:pPr>
            <w:r w:rsidRPr="00AA7C77">
              <w:rPr>
                <w:rFonts w:cstheme="minorHAnsi"/>
                <w:sz w:val="20"/>
                <w:szCs w:val="20"/>
              </w:rPr>
              <w:t>Partneri:</w:t>
            </w:r>
          </w:p>
          <w:p w14:paraId="1A91C251" w14:textId="77777777" w:rsidR="004B7A0F" w:rsidRPr="00AA7C77" w:rsidRDefault="004B7A0F" w:rsidP="00E57D92">
            <w:pPr>
              <w:shd w:val="clear" w:color="auto" w:fill="FFFFFF" w:themeFill="background1"/>
              <w:rPr>
                <w:rFonts w:cstheme="minorHAnsi"/>
                <w:sz w:val="20"/>
                <w:szCs w:val="20"/>
              </w:rPr>
            </w:pPr>
            <w:r w:rsidRPr="00AA7C77">
              <w:rPr>
                <w:rFonts w:cstheme="minorHAnsi"/>
                <w:sz w:val="20"/>
                <w:szCs w:val="20"/>
              </w:rPr>
              <w:t>Vrhovni sud</w:t>
            </w:r>
          </w:p>
          <w:p w14:paraId="64D86295" w14:textId="77777777" w:rsidR="004B7A0F" w:rsidRPr="00AA7C77" w:rsidRDefault="004B7A0F" w:rsidP="00E57D92">
            <w:pPr>
              <w:shd w:val="clear" w:color="auto" w:fill="FFFFFF" w:themeFill="background1"/>
              <w:rPr>
                <w:rFonts w:cstheme="minorHAnsi"/>
                <w:sz w:val="20"/>
                <w:szCs w:val="20"/>
              </w:rPr>
            </w:pPr>
            <w:r w:rsidRPr="00AA7C77">
              <w:rPr>
                <w:rFonts w:cstheme="minorHAnsi"/>
                <w:sz w:val="20"/>
                <w:szCs w:val="20"/>
              </w:rPr>
              <w:t>Vrhovno državno tužilaštvo</w:t>
            </w:r>
          </w:p>
          <w:p w14:paraId="6B49B424" w14:textId="77777777" w:rsidR="004B7A0F" w:rsidRPr="00AA7C77" w:rsidRDefault="004B7A0F" w:rsidP="00E57D92">
            <w:pPr>
              <w:rPr>
                <w:b/>
                <w:bCs/>
                <w:sz w:val="20"/>
                <w:szCs w:val="20"/>
              </w:rPr>
            </w:pPr>
          </w:p>
        </w:tc>
        <w:tc>
          <w:tcPr>
            <w:tcW w:w="554" w:type="pct"/>
            <w:tcBorders>
              <w:top w:val="double" w:sz="4" w:space="0" w:color="auto"/>
              <w:left w:val="single" w:sz="4" w:space="0" w:color="auto"/>
              <w:bottom w:val="double" w:sz="4" w:space="0" w:color="auto"/>
              <w:right w:val="single" w:sz="4" w:space="0" w:color="auto"/>
            </w:tcBorders>
            <w:shd w:val="clear" w:color="auto" w:fill="FFFFFF" w:themeFill="background1"/>
          </w:tcPr>
          <w:p w14:paraId="0590AAF0" w14:textId="7DF238D8" w:rsidR="004B7A0F" w:rsidRPr="00AA7C77" w:rsidRDefault="004B7A0F" w:rsidP="00691056">
            <w:pPr>
              <w:rPr>
                <w:sz w:val="20"/>
                <w:szCs w:val="20"/>
              </w:rPr>
            </w:pPr>
            <w:r w:rsidRPr="00AA7C77">
              <w:rPr>
                <w:sz w:val="20"/>
                <w:szCs w:val="20"/>
              </w:rPr>
              <w:t>III</w:t>
            </w:r>
            <w:r w:rsidR="00207686" w:rsidRPr="00AA7C77">
              <w:rPr>
                <w:sz w:val="20"/>
                <w:szCs w:val="20"/>
              </w:rPr>
              <w:t>-IV</w:t>
            </w:r>
            <w:r w:rsidRPr="00AA7C77">
              <w:rPr>
                <w:sz w:val="20"/>
                <w:szCs w:val="20"/>
              </w:rPr>
              <w:t xml:space="preserve"> Q 2026.</w:t>
            </w:r>
          </w:p>
        </w:tc>
        <w:tc>
          <w:tcPr>
            <w:tcW w:w="947" w:type="pct"/>
            <w:gridSpan w:val="2"/>
            <w:tcBorders>
              <w:top w:val="double" w:sz="4" w:space="0" w:color="auto"/>
              <w:left w:val="single" w:sz="4" w:space="0" w:color="auto"/>
              <w:bottom w:val="double" w:sz="4" w:space="0" w:color="auto"/>
              <w:right w:val="single" w:sz="4" w:space="0" w:color="auto"/>
            </w:tcBorders>
            <w:shd w:val="clear" w:color="auto" w:fill="FFFFFF" w:themeFill="background1"/>
          </w:tcPr>
          <w:p w14:paraId="19FA755C" w14:textId="64AC86D4" w:rsidR="004B7A0F" w:rsidRPr="00AA7C77" w:rsidRDefault="004B7A0F" w:rsidP="00691056">
            <w:pPr>
              <w:rPr>
                <w:sz w:val="20"/>
                <w:szCs w:val="20"/>
              </w:rPr>
            </w:pPr>
            <w:r w:rsidRPr="00AA7C77">
              <w:rPr>
                <w:sz w:val="20"/>
                <w:szCs w:val="20"/>
              </w:rPr>
              <w:t>Izrađen set metodoloških alata za potrebe praćenja primjene mjera procesne discipline usmjerenih na prevenciju sekundarne viktimizacije.</w:t>
            </w:r>
          </w:p>
        </w:tc>
        <w:tc>
          <w:tcPr>
            <w:tcW w:w="867" w:type="pct"/>
            <w:gridSpan w:val="4"/>
            <w:tcBorders>
              <w:top w:val="double" w:sz="4" w:space="0" w:color="auto"/>
              <w:left w:val="single" w:sz="4" w:space="0" w:color="auto"/>
              <w:bottom w:val="double" w:sz="4" w:space="0" w:color="auto"/>
              <w:right w:val="single" w:sz="4" w:space="0" w:color="auto"/>
            </w:tcBorders>
            <w:shd w:val="clear" w:color="auto" w:fill="FFFFFF" w:themeFill="background1"/>
          </w:tcPr>
          <w:p w14:paraId="3874F86E" w14:textId="77777777" w:rsidR="004B7A0F" w:rsidRPr="00AA7C77" w:rsidRDefault="004B7A0F" w:rsidP="00691056">
            <w:pPr>
              <w:rPr>
                <w:b/>
                <w:bCs/>
                <w:sz w:val="20"/>
                <w:szCs w:val="20"/>
              </w:rPr>
            </w:pPr>
          </w:p>
        </w:tc>
        <w:tc>
          <w:tcPr>
            <w:tcW w:w="787" w:type="pct"/>
            <w:gridSpan w:val="2"/>
            <w:tcBorders>
              <w:top w:val="double" w:sz="4" w:space="0" w:color="auto"/>
              <w:left w:val="single" w:sz="4" w:space="0" w:color="auto"/>
              <w:bottom w:val="double" w:sz="4" w:space="0" w:color="auto"/>
              <w:right w:val="double" w:sz="4" w:space="0" w:color="auto"/>
            </w:tcBorders>
            <w:shd w:val="clear" w:color="auto" w:fill="FFFFFF" w:themeFill="background1"/>
          </w:tcPr>
          <w:p w14:paraId="7A6B5BAA" w14:textId="77777777" w:rsidR="004B7A0F" w:rsidRPr="00AA7C77" w:rsidRDefault="004B7A0F" w:rsidP="00691056">
            <w:pPr>
              <w:rPr>
                <w:b/>
                <w:bCs/>
              </w:rPr>
            </w:pPr>
          </w:p>
        </w:tc>
      </w:tr>
      <w:tr w:rsidR="004B7A0F" w:rsidRPr="00AA7C77" w14:paraId="0E9A6800" w14:textId="77777777" w:rsidTr="004B7A0F">
        <w:trPr>
          <w:trHeight w:val="575"/>
        </w:trPr>
        <w:tc>
          <w:tcPr>
            <w:tcW w:w="1320" w:type="pct"/>
            <w:tcBorders>
              <w:top w:val="double" w:sz="4" w:space="0" w:color="auto"/>
              <w:bottom w:val="double" w:sz="4" w:space="0" w:color="auto"/>
              <w:right w:val="single" w:sz="4" w:space="0" w:color="auto"/>
            </w:tcBorders>
            <w:shd w:val="clear" w:color="auto" w:fill="FFFFFF" w:themeFill="background1"/>
          </w:tcPr>
          <w:p w14:paraId="6313202D" w14:textId="7ACD2D82" w:rsidR="004B7A0F" w:rsidRPr="00AA7C77" w:rsidRDefault="00207686" w:rsidP="00E57D92">
            <w:pPr>
              <w:rPr>
                <w:sz w:val="20"/>
                <w:szCs w:val="20"/>
              </w:rPr>
            </w:pPr>
            <w:r w:rsidRPr="00AA7C77">
              <w:rPr>
                <w:sz w:val="20"/>
                <w:szCs w:val="20"/>
              </w:rPr>
              <w:t>4</w:t>
            </w:r>
            <w:r w:rsidR="004B7A0F" w:rsidRPr="00AA7C77">
              <w:rPr>
                <w:sz w:val="20"/>
                <w:szCs w:val="20"/>
              </w:rPr>
              <w:t>.2.2. Sprovođenje inicijalnog ciklusa monitoringa primjene mjera procesne discipline usmjerenih na prevenciju sekundarne viktimizacije.</w:t>
            </w:r>
          </w:p>
        </w:tc>
        <w:tc>
          <w:tcPr>
            <w:tcW w:w="525" w:type="pct"/>
            <w:gridSpan w:val="4"/>
            <w:tcBorders>
              <w:top w:val="double" w:sz="4" w:space="0" w:color="auto"/>
              <w:left w:val="single" w:sz="4" w:space="0" w:color="auto"/>
              <w:bottom w:val="double" w:sz="4" w:space="0" w:color="auto"/>
              <w:right w:val="single" w:sz="4" w:space="0" w:color="auto"/>
            </w:tcBorders>
            <w:shd w:val="clear" w:color="auto" w:fill="FFFFFF" w:themeFill="background1"/>
          </w:tcPr>
          <w:p w14:paraId="6FC6587A" w14:textId="40FB1C37" w:rsidR="004B7A0F" w:rsidRPr="00AA7C77" w:rsidRDefault="004B7A0F" w:rsidP="00E57D92">
            <w:pPr>
              <w:shd w:val="clear" w:color="auto" w:fill="FFFFFF" w:themeFill="background1"/>
              <w:rPr>
                <w:rFonts w:cstheme="minorHAnsi"/>
                <w:sz w:val="20"/>
                <w:szCs w:val="20"/>
              </w:rPr>
            </w:pPr>
            <w:r w:rsidRPr="00AA7C77">
              <w:rPr>
                <w:sz w:val="20"/>
                <w:szCs w:val="20"/>
              </w:rPr>
              <w:t>Ministarstvo pravde</w:t>
            </w:r>
          </w:p>
        </w:tc>
        <w:tc>
          <w:tcPr>
            <w:tcW w:w="554" w:type="pct"/>
            <w:tcBorders>
              <w:top w:val="double" w:sz="4" w:space="0" w:color="auto"/>
              <w:left w:val="single" w:sz="4" w:space="0" w:color="auto"/>
              <w:bottom w:val="double" w:sz="4" w:space="0" w:color="auto"/>
              <w:right w:val="single" w:sz="4" w:space="0" w:color="auto"/>
            </w:tcBorders>
            <w:shd w:val="clear" w:color="auto" w:fill="FFFFFF" w:themeFill="background1"/>
          </w:tcPr>
          <w:p w14:paraId="273D435F" w14:textId="3DBD1178" w:rsidR="004B7A0F" w:rsidRPr="00AA7C77" w:rsidRDefault="004B7A0F" w:rsidP="00E57D92">
            <w:pPr>
              <w:rPr>
                <w:sz w:val="20"/>
                <w:szCs w:val="20"/>
              </w:rPr>
            </w:pPr>
            <w:r w:rsidRPr="00AA7C77">
              <w:rPr>
                <w:sz w:val="20"/>
                <w:szCs w:val="20"/>
              </w:rPr>
              <w:t>I</w:t>
            </w:r>
            <w:r w:rsidR="00207686" w:rsidRPr="00AA7C77">
              <w:rPr>
                <w:sz w:val="20"/>
                <w:szCs w:val="20"/>
              </w:rPr>
              <w:t>-IV</w:t>
            </w:r>
            <w:r w:rsidRPr="00AA7C77">
              <w:rPr>
                <w:sz w:val="20"/>
                <w:szCs w:val="20"/>
              </w:rPr>
              <w:t xml:space="preserve"> Q 202</w:t>
            </w:r>
            <w:r w:rsidR="00207686" w:rsidRPr="00AA7C77">
              <w:rPr>
                <w:sz w:val="20"/>
                <w:szCs w:val="20"/>
              </w:rPr>
              <w:t>7</w:t>
            </w:r>
            <w:r w:rsidRPr="00AA7C77">
              <w:rPr>
                <w:sz w:val="20"/>
                <w:szCs w:val="20"/>
              </w:rPr>
              <w:t>.</w:t>
            </w:r>
          </w:p>
        </w:tc>
        <w:tc>
          <w:tcPr>
            <w:tcW w:w="947" w:type="pct"/>
            <w:gridSpan w:val="2"/>
            <w:tcBorders>
              <w:top w:val="double" w:sz="4" w:space="0" w:color="auto"/>
              <w:left w:val="single" w:sz="4" w:space="0" w:color="auto"/>
              <w:bottom w:val="double" w:sz="4" w:space="0" w:color="auto"/>
              <w:right w:val="single" w:sz="4" w:space="0" w:color="auto"/>
            </w:tcBorders>
            <w:shd w:val="clear" w:color="auto" w:fill="FFFFFF" w:themeFill="background1"/>
          </w:tcPr>
          <w:p w14:paraId="744E6182" w14:textId="1CBB5085" w:rsidR="004B7A0F" w:rsidRPr="00AA7C77" w:rsidRDefault="004B7A0F" w:rsidP="00E57D92">
            <w:pPr>
              <w:rPr>
                <w:sz w:val="20"/>
                <w:szCs w:val="20"/>
              </w:rPr>
            </w:pPr>
            <w:r w:rsidRPr="00AA7C77">
              <w:rPr>
                <w:sz w:val="20"/>
                <w:szCs w:val="20"/>
              </w:rPr>
              <w:t>Sproveden inicijalni ciklus monitoringa primjene mjera procesne discipline usmjerenih na prevenciju sekundarne viktimizacije.</w:t>
            </w:r>
          </w:p>
        </w:tc>
        <w:tc>
          <w:tcPr>
            <w:tcW w:w="867" w:type="pct"/>
            <w:gridSpan w:val="4"/>
            <w:tcBorders>
              <w:top w:val="double" w:sz="4" w:space="0" w:color="auto"/>
              <w:left w:val="single" w:sz="4" w:space="0" w:color="auto"/>
              <w:bottom w:val="double" w:sz="4" w:space="0" w:color="auto"/>
              <w:right w:val="single" w:sz="4" w:space="0" w:color="auto"/>
            </w:tcBorders>
            <w:shd w:val="clear" w:color="auto" w:fill="FFFFFF" w:themeFill="background1"/>
          </w:tcPr>
          <w:p w14:paraId="7DFFBBCC" w14:textId="77777777" w:rsidR="004B7A0F" w:rsidRPr="00AA7C77" w:rsidRDefault="004B7A0F" w:rsidP="00E57D92">
            <w:pPr>
              <w:rPr>
                <w:b/>
                <w:bCs/>
                <w:sz w:val="20"/>
                <w:szCs w:val="20"/>
              </w:rPr>
            </w:pPr>
          </w:p>
        </w:tc>
        <w:tc>
          <w:tcPr>
            <w:tcW w:w="787" w:type="pct"/>
            <w:gridSpan w:val="2"/>
            <w:tcBorders>
              <w:top w:val="double" w:sz="4" w:space="0" w:color="auto"/>
              <w:left w:val="single" w:sz="4" w:space="0" w:color="auto"/>
              <w:bottom w:val="double" w:sz="4" w:space="0" w:color="auto"/>
              <w:right w:val="double" w:sz="4" w:space="0" w:color="auto"/>
            </w:tcBorders>
            <w:shd w:val="clear" w:color="auto" w:fill="FFFFFF" w:themeFill="background1"/>
          </w:tcPr>
          <w:p w14:paraId="56D47FD0" w14:textId="77777777" w:rsidR="004B7A0F" w:rsidRPr="00AA7C77" w:rsidRDefault="004B7A0F" w:rsidP="00E57D92">
            <w:pPr>
              <w:rPr>
                <w:b/>
                <w:bCs/>
              </w:rPr>
            </w:pPr>
          </w:p>
        </w:tc>
      </w:tr>
      <w:tr w:rsidR="004B7A0F" w:rsidRPr="00AA7C77" w14:paraId="42BD2BB9" w14:textId="77777777" w:rsidTr="004B7A0F">
        <w:trPr>
          <w:trHeight w:val="575"/>
        </w:trPr>
        <w:tc>
          <w:tcPr>
            <w:tcW w:w="5000" w:type="pct"/>
            <w:gridSpan w:val="14"/>
            <w:tcBorders>
              <w:top w:val="double" w:sz="4" w:space="0" w:color="auto"/>
              <w:bottom w:val="double" w:sz="4" w:space="0" w:color="auto"/>
              <w:right w:val="double" w:sz="4" w:space="0" w:color="auto"/>
            </w:tcBorders>
            <w:shd w:val="clear" w:color="auto" w:fill="D9F2D0" w:themeFill="accent6" w:themeFillTint="33"/>
          </w:tcPr>
          <w:p w14:paraId="546E766B" w14:textId="46836975" w:rsidR="004B7A0F" w:rsidRPr="00AA7C77" w:rsidRDefault="004B7A0F" w:rsidP="00E57D92">
            <w:pPr>
              <w:rPr>
                <w:b/>
                <w:bCs/>
              </w:rPr>
            </w:pPr>
            <w:r w:rsidRPr="00AA7C77">
              <w:rPr>
                <w:b/>
                <w:bCs/>
              </w:rPr>
              <w:lastRenderedPageBreak/>
              <w:t xml:space="preserve">Operativni cilj </w:t>
            </w:r>
            <w:r w:rsidR="00207686" w:rsidRPr="00AA7C77">
              <w:rPr>
                <w:b/>
                <w:bCs/>
              </w:rPr>
              <w:t>4</w:t>
            </w:r>
            <w:r w:rsidRPr="00AA7C77">
              <w:rPr>
                <w:b/>
                <w:bCs/>
              </w:rPr>
              <w:t>.3: Unapređenje pravosudne infrastrukture kao mehanizam zaštite žrtava</w:t>
            </w:r>
          </w:p>
        </w:tc>
      </w:tr>
      <w:tr w:rsidR="004B7A0F" w:rsidRPr="00AA7C77" w14:paraId="5D9D2BC7" w14:textId="77777777" w:rsidTr="00057DD2">
        <w:trPr>
          <w:trHeight w:val="575"/>
        </w:trPr>
        <w:tc>
          <w:tcPr>
            <w:tcW w:w="1323" w:type="pct"/>
            <w:gridSpan w:val="2"/>
            <w:tcBorders>
              <w:top w:val="double" w:sz="4" w:space="0" w:color="auto"/>
              <w:bottom w:val="double" w:sz="4" w:space="0" w:color="auto"/>
              <w:right w:val="single" w:sz="4" w:space="0" w:color="auto"/>
            </w:tcBorders>
            <w:shd w:val="clear" w:color="auto" w:fill="FAE2D5" w:themeFill="accent2" w:themeFillTint="33"/>
          </w:tcPr>
          <w:p w14:paraId="53213E0C" w14:textId="00C290E6" w:rsidR="004B7A0F" w:rsidRPr="00AA7C77" w:rsidRDefault="004B7A0F" w:rsidP="00E57D92">
            <w:r w:rsidRPr="00AA7C77">
              <w:t>Indikatori učinka</w:t>
            </w:r>
          </w:p>
        </w:tc>
        <w:tc>
          <w:tcPr>
            <w:tcW w:w="1076" w:type="pct"/>
            <w:gridSpan w:val="4"/>
            <w:tcBorders>
              <w:top w:val="double" w:sz="4" w:space="0" w:color="auto"/>
              <w:bottom w:val="double" w:sz="4" w:space="0" w:color="auto"/>
              <w:right w:val="single" w:sz="4" w:space="0" w:color="auto"/>
            </w:tcBorders>
            <w:shd w:val="clear" w:color="auto" w:fill="FAE2D5" w:themeFill="accent2" w:themeFillTint="33"/>
          </w:tcPr>
          <w:p w14:paraId="3A4A7D9F" w14:textId="1245884D" w:rsidR="004B7A0F" w:rsidRPr="00AA7C77" w:rsidRDefault="004B7A0F" w:rsidP="00F559D9">
            <w:r w:rsidRPr="00AA7C77">
              <w:rPr>
                <w:bCs/>
              </w:rPr>
              <w:t>Izvor verifikacije</w:t>
            </w:r>
          </w:p>
        </w:tc>
        <w:tc>
          <w:tcPr>
            <w:tcW w:w="947" w:type="pct"/>
            <w:gridSpan w:val="2"/>
            <w:tcBorders>
              <w:top w:val="double" w:sz="4" w:space="0" w:color="auto"/>
              <w:left w:val="single" w:sz="4" w:space="0" w:color="auto"/>
              <w:bottom w:val="double" w:sz="4" w:space="0" w:color="auto"/>
              <w:right w:val="single" w:sz="4" w:space="0" w:color="auto"/>
            </w:tcBorders>
            <w:shd w:val="clear" w:color="auto" w:fill="FAE2D5" w:themeFill="accent2" w:themeFillTint="33"/>
          </w:tcPr>
          <w:p w14:paraId="3D5639D6" w14:textId="121AAA41" w:rsidR="004B7A0F" w:rsidRPr="00AA7C77" w:rsidRDefault="004B7A0F" w:rsidP="00E57D92">
            <w:r w:rsidRPr="00AA7C77">
              <w:t>Početna vrijednost u 2024.</w:t>
            </w:r>
          </w:p>
        </w:tc>
        <w:tc>
          <w:tcPr>
            <w:tcW w:w="1654" w:type="pct"/>
            <w:gridSpan w:val="6"/>
            <w:tcBorders>
              <w:top w:val="double" w:sz="4" w:space="0" w:color="auto"/>
              <w:left w:val="single" w:sz="4" w:space="0" w:color="auto"/>
              <w:bottom w:val="double" w:sz="4" w:space="0" w:color="auto"/>
              <w:right w:val="double" w:sz="4" w:space="0" w:color="auto"/>
            </w:tcBorders>
            <w:shd w:val="clear" w:color="auto" w:fill="FAE2D5" w:themeFill="accent2" w:themeFillTint="33"/>
          </w:tcPr>
          <w:p w14:paraId="7E63172F" w14:textId="450863DA" w:rsidR="004B7A0F" w:rsidRPr="00AA7C77" w:rsidRDefault="004B7A0F" w:rsidP="00E57D92">
            <w:r w:rsidRPr="00AA7C77">
              <w:t>Ciljana vrijednost u 202</w:t>
            </w:r>
            <w:r w:rsidR="004465A7" w:rsidRPr="00AA7C77">
              <w:t>7</w:t>
            </w:r>
            <w:r w:rsidRPr="00AA7C77">
              <w:t>.</w:t>
            </w:r>
          </w:p>
        </w:tc>
      </w:tr>
      <w:tr w:rsidR="004B7A0F" w:rsidRPr="00AA7C77" w14:paraId="62246060" w14:textId="77777777" w:rsidTr="00057DD2">
        <w:trPr>
          <w:trHeight w:val="575"/>
        </w:trPr>
        <w:tc>
          <w:tcPr>
            <w:tcW w:w="1323" w:type="pct"/>
            <w:gridSpan w:val="2"/>
            <w:tcBorders>
              <w:top w:val="double" w:sz="4" w:space="0" w:color="auto"/>
              <w:bottom w:val="double" w:sz="4" w:space="0" w:color="auto"/>
              <w:right w:val="single" w:sz="4" w:space="0" w:color="auto"/>
            </w:tcBorders>
            <w:shd w:val="clear" w:color="auto" w:fill="FFFFFF" w:themeFill="background1"/>
          </w:tcPr>
          <w:p w14:paraId="72A953F8" w14:textId="7ED40D7F" w:rsidR="004B7A0F" w:rsidRPr="00AA7C77" w:rsidRDefault="007D2B41" w:rsidP="00E57D92">
            <w:pPr>
              <w:rPr>
                <w:sz w:val="20"/>
              </w:rPr>
            </w:pPr>
            <w:r w:rsidRPr="00AA7C77">
              <w:rPr>
                <w:rFonts w:asciiTheme="minorHAnsi" w:hAnsiTheme="minorHAnsi" w:cs="Calibri"/>
                <w:sz w:val="20"/>
              </w:rPr>
              <w:t>Broj zgrada sudova i državnih tužilaštava koje imaju posebne prostorije za smještaj i ispitivanje žrtava.</w:t>
            </w:r>
          </w:p>
        </w:tc>
        <w:tc>
          <w:tcPr>
            <w:tcW w:w="1076" w:type="pct"/>
            <w:gridSpan w:val="4"/>
            <w:tcBorders>
              <w:top w:val="double" w:sz="4" w:space="0" w:color="auto"/>
              <w:bottom w:val="double" w:sz="4" w:space="0" w:color="auto"/>
              <w:right w:val="single" w:sz="4" w:space="0" w:color="auto"/>
            </w:tcBorders>
            <w:shd w:val="clear" w:color="auto" w:fill="FFFFFF" w:themeFill="background1"/>
          </w:tcPr>
          <w:p w14:paraId="65074455" w14:textId="2816C709" w:rsidR="004B7A0F" w:rsidRPr="00AA7C77" w:rsidRDefault="004B7A0F" w:rsidP="00F559D9">
            <w:pPr>
              <w:rPr>
                <w:bCs/>
                <w:sz w:val="20"/>
              </w:rPr>
            </w:pPr>
            <w:r w:rsidRPr="00AA7C77">
              <w:rPr>
                <w:bCs/>
                <w:sz w:val="20"/>
              </w:rPr>
              <w:t>Izvještaji o sprovođenju SZPŽ 2025-202</w:t>
            </w:r>
            <w:r w:rsidR="00207686" w:rsidRPr="00AA7C77">
              <w:rPr>
                <w:bCs/>
                <w:sz w:val="20"/>
              </w:rPr>
              <w:t>9</w:t>
            </w:r>
            <w:r w:rsidRPr="00AA7C77">
              <w:rPr>
                <w:bCs/>
                <w:sz w:val="20"/>
              </w:rPr>
              <w:t>.</w:t>
            </w:r>
          </w:p>
        </w:tc>
        <w:tc>
          <w:tcPr>
            <w:tcW w:w="947" w:type="pct"/>
            <w:gridSpan w:val="2"/>
            <w:tcBorders>
              <w:top w:val="double" w:sz="4" w:space="0" w:color="auto"/>
              <w:left w:val="single" w:sz="4" w:space="0" w:color="auto"/>
              <w:bottom w:val="double" w:sz="4" w:space="0" w:color="auto"/>
              <w:right w:val="single" w:sz="4" w:space="0" w:color="auto"/>
            </w:tcBorders>
            <w:shd w:val="clear" w:color="auto" w:fill="FFFFFF" w:themeFill="background1"/>
          </w:tcPr>
          <w:p w14:paraId="62D56431" w14:textId="0EC8D7B8" w:rsidR="004B7A0F" w:rsidRPr="00AA7C77" w:rsidRDefault="004B7A0F" w:rsidP="00F559D9">
            <w:pPr>
              <w:jc w:val="center"/>
              <w:rPr>
                <w:sz w:val="20"/>
              </w:rPr>
            </w:pPr>
            <w:r w:rsidRPr="00AA7C77">
              <w:rPr>
                <w:sz w:val="20"/>
              </w:rPr>
              <w:t>6</w:t>
            </w:r>
          </w:p>
        </w:tc>
        <w:tc>
          <w:tcPr>
            <w:tcW w:w="1654" w:type="pct"/>
            <w:gridSpan w:val="6"/>
            <w:tcBorders>
              <w:top w:val="double" w:sz="4" w:space="0" w:color="auto"/>
              <w:left w:val="single" w:sz="4" w:space="0" w:color="auto"/>
              <w:bottom w:val="double" w:sz="4" w:space="0" w:color="auto"/>
              <w:right w:val="double" w:sz="4" w:space="0" w:color="auto"/>
            </w:tcBorders>
            <w:shd w:val="clear" w:color="auto" w:fill="FFFFFF" w:themeFill="background1"/>
          </w:tcPr>
          <w:p w14:paraId="2F719A8C" w14:textId="0CDE6E87" w:rsidR="004B7A0F" w:rsidRPr="00AA7C77" w:rsidRDefault="004B7A0F" w:rsidP="00F559D9">
            <w:pPr>
              <w:jc w:val="center"/>
              <w:rPr>
                <w:sz w:val="20"/>
              </w:rPr>
            </w:pPr>
            <w:r w:rsidRPr="00AA7C77">
              <w:rPr>
                <w:sz w:val="20"/>
              </w:rPr>
              <w:t>6</w:t>
            </w:r>
          </w:p>
        </w:tc>
      </w:tr>
      <w:tr w:rsidR="004B7A0F" w:rsidRPr="00AA7C77" w14:paraId="14870D48" w14:textId="77777777" w:rsidTr="00057DD2">
        <w:trPr>
          <w:trHeight w:val="575"/>
        </w:trPr>
        <w:tc>
          <w:tcPr>
            <w:tcW w:w="1323" w:type="pct"/>
            <w:gridSpan w:val="2"/>
            <w:tcBorders>
              <w:top w:val="double" w:sz="4" w:space="0" w:color="auto"/>
              <w:bottom w:val="double" w:sz="4" w:space="0" w:color="auto"/>
              <w:right w:val="single" w:sz="4" w:space="0" w:color="auto"/>
            </w:tcBorders>
            <w:shd w:val="clear" w:color="auto" w:fill="E8E8E8" w:themeFill="background2"/>
          </w:tcPr>
          <w:p w14:paraId="32F0CDA3" w14:textId="01A6279E" w:rsidR="004B7A0F" w:rsidRPr="00AA7C77" w:rsidRDefault="004B7A0F" w:rsidP="00F559D9">
            <w:r w:rsidRPr="00AA7C77">
              <w:t>Aktivnosti koje utiču na realizaciju operativnog cilja</w:t>
            </w:r>
          </w:p>
        </w:tc>
        <w:tc>
          <w:tcPr>
            <w:tcW w:w="515" w:type="pct"/>
            <w:gridSpan w:val="2"/>
            <w:tcBorders>
              <w:top w:val="double" w:sz="4" w:space="0" w:color="auto"/>
              <w:bottom w:val="double" w:sz="4" w:space="0" w:color="auto"/>
              <w:right w:val="single" w:sz="4" w:space="0" w:color="auto"/>
            </w:tcBorders>
            <w:shd w:val="clear" w:color="auto" w:fill="E8E8E8" w:themeFill="background2"/>
          </w:tcPr>
          <w:p w14:paraId="5B0DB497" w14:textId="5E4A9A09" w:rsidR="004B7A0F" w:rsidRPr="00AA7C77" w:rsidRDefault="004B7A0F" w:rsidP="00F559D9">
            <w:pPr>
              <w:rPr>
                <w:bCs/>
              </w:rPr>
            </w:pPr>
            <w:r w:rsidRPr="00AA7C77">
              <w:t>Nosioci aktivnosti</w:t>
            </w:r>
          </w:p>
        </w:tc>
        <w:tc>
          <w:tcPr>
            <w:tcW w:w="561" w:type="pct"/>
            <w:gridSpan w:val="2"/>
            <w:tcBorders>
              <w:top w:val="double" w:sz="4" w:space="0" w:color="auto"/>
              <w:bottom w:val="double" w:sz="4" w:space="0" w:color="auto"/>
              <w:right w:val="single" w:sz="4" w:space="0" w:color="auto"/>
            </w:tcBorders>
            <w:shd w:val="clear" w:color="auto" w:fill="E8E8E8" w:themeFill="background2"/>
          </w:tcPr>
          <w:p w14:paraId="6805731A" w14:textId="76FB402D" w:rsidR="004B7A0F" w:rsidRPr="00AA7C77" w:rsidRDefault="004B7A0F" w:rsidP="00F559D9">
            <w:pPr>
              <w:rPr>
                <w:bCs/>
              </w:rPr>
            </w:pPr>
            <w:r w:rsidRPr="00AA7C77">
              <w:rPr>
                <w:bCs/>
              </w:rPr>
              <w:t>Period sprovođenja aktivnosti</w:t>
            </w:r>
          </w:p>
        </w:tc>
        <w:tc>
          <w:tcPr>
            <w:tcW w:w="947" w:type="pct"/>
            <w:gridSpan w:val="2"/>
            <w:tcBorders>
              <w:top w:val="double" w:sz="4" w:space="0" w:color="auto"/>
              <w:left w:val="single" w:sz="4" w:space="0" w:color="auto"/>
              <w:bottom w:val="double" w:sz="4" w:space="0" w:color="auto"/>
              <w:right w:val="single" w:sz="4" w:space="0" w:color="auto"/>
            </w:tcBorders>
            <w:shd w:val="clear" w:color="auto" w:fill="E8E8E8" w:themeFill="background2"/>
          </w:tcPr>
          <w:p w14:paraId="37D5DE8C" w14:textId="62029046" w:rsidR="004B7A0F" w:rsidRPr="00AA7C77" w:rsidRDefault="004B7A0F" w:rsidP="00F559D9">
            <w:r w:rsidRPr="00AA7C77">
              <w:t>Pokazatelj/indikator rezultata</w:t>
            </w:r>
          </w:p>
        </w:tc>
        <w:tc>
          <w:tcPr>
            <w:tcW w:w="860" w:type="pct"/>
            <w:gridSpan w:val="3"/>
            <w:tcBorders>
              <w:top w:val="double" w:sz="4" w:space="0" w:color="auto"/>
              <w:left w:val="single" w:sz="4" w:space="0" w:color="auto"/>
              <w:bottom w:val="double" w:sz="4" w:space="0" w:color="auto"/>
              <w:right w:val="single" w:sz="4" w:space="0" w:color="auto"/>
            </w:tcBorders>
            <w:shd w:val="clear" w:color="auto" w:fill="E8E8E8" w:themeFill="background2"/>
          </w:tcPr>
          <w:p w14:paraId="22C76499" w14:textId="4329365A" w:rsidR="004B7A0F" w:rsidRPr="00AA7C77" w:rsidRDefault="004B7A0F" w:rsidP="00F559D9">
            <w:r w:rsidRPr="00AA7C77">
              <w:t>Sredstva planirana za sprovođenje aktivnosti</w:t>
            </w:r>
          </w:p>
        </w:tc>
        <w:tc>
          <w:tcPr>
            <w:tcW w:w="794" w:type="pct"/>
            <w:gridSpan w:val="3"/>
            <w:tcBorders>
              <w:top w:val="double" w:sz="4" w:space="0" w:color="auto"/>
              <w:left w:val="single" w:sz="4" w:space="0" w:color="auto"/>
              <w:bottom w:val="double" w:sz="4" w:space="0" w:color="auto"/>
              <w:right w:val="double" w:sz="4" w:space="0" w:color="auto"/>
            </w:tcBorders>
            <w:shd w:val="clear" w:color="auto" w:fill="E8E8E8" w:themeFill="background2"/>
          </w:tcPr>
          <w:p w14:paraId="7FA22852" w14:textId="0D2F3047" w:rsidR="004B7A0F" w:rsidRPr="00AA7C77" w:rsidRDefault="004B7A0F" w:rsidP="00F559D9">
            <w:pPr>
              <w:jc w:val="center"/>
            </w:pPr>
            <w:r w:rsidRPr="00AA7C77">
              <w:t>Izvor finansiranja</w:t>
            </w:r>
          </w:p>
        </w:tc>
      </w:tr>
      <w:tr w:rsidR="004B7A0F" w:rsidRPr="00AA7C77" w14:paraId="4655862D" w14:textId="77777777" w:rsidTr="00057DD2">
        <w:trPr>
          <w:trHeight w:val="575"/>
        </w:trPr>
        <w:tc>
          <w:tcPr>
            <w:tcW w:w="1323" w:type="pct"/>
            <w:gridSpan w:val="2"/>
            <w:tcBorders>
              <w:top w:val="double" w:sz="4" w:space="0" w:color="auto"/>
              <w:bottom w:val="double" w:sz="4" w:space="0" w:color="auto"/>
              <w:right w:val="single" w:sz="4" w:space="0" w:color="auto"/>
            </w:tcBorders>
            <w:shd w:val="clear" w:color="auto" w:fill="FFFFFF" w:themeFill="background1"/>
          </w:tcPr>
          <w:p w14:paraId="541FFA97" w14:textId="4C42E4BE" w:rsidR="004B7A0F" w:rsidRPr="00AA7C77" w:rsidRDefault="00207686" w:rsidP="00F559D9">
            <w:pPr>
              <w:rPr>
                <w:sz w:val="20"/>
              </w:rPr>
            </w:pPr>
            <w:r w:rsidRPr="00AA7C77">
              <w:rPr>
                <w:sz w:val="20"/>
              </w:rPr>
              <w:t>4</w:t>
            </w:r>
            <w:r w:rsidR="004B7A0F" w:rsidRPr="00AA7C77">
              <w:rPr>
                <w:sz w:val="20"/>
              </w:rPr>
              <w:t>.3.1. Izrada kataloga infrastrukturnih standarda u pogledu obezbeđivanja pristupa pravdi za žrtve.</w:t>
            </w:r>
          </w:p>
          <w:p w14:paraId="01A866BA" w14:textId="77777777" w:rsidR="004B7A0F" w:rsidRPr="00AA7C77" w:rsidRDefault="004B7A0F" w:rsidP="00F559D9">
            <w:pPr>
              <w:rPr>
                <w:sz w:val="20"/>
              </w:rPr>
            </w:pPr>
          </w:p>
        </w:tc>
        <w:tc>
          <w:tcPr>
            <w:tcW w:w="515" w:type="pct"/>
            <w:gridSpan w:val="2"/>
            <w:tcBorders>
              <w:top w:val="double" w:sz="4" w:space="0" w:color="auto"/>
              <w:bottom w:val="double" w:sz="4" w:space="0" w:color="auto"/>
              <w:right w:val="single" w:sz="4" w:space="0" w:color="auto"/>
            </w:tcBorders>
            <w:shd w:val="clear" w:color="auto" w:fill="FFFFFF" w:themeFill="background1"/>
          </w:tcPr>
          <w:p w14:paraId="1D2C1465" w14:textId="77777777" w:rsidR="004B7A0F" w:rsidRPr="00AA7C77" w:rsidRDefault="004B7A0F" w:rsidP="00F559D9">
            <w:pPr>
              <w:rPr>
                <w:sz w:val="20"/>
              </w:rPr>
            </w:pPr>
            <w:r w:rsidRPr="00AA7C77">
              <w:rPr>
                <w:sz w:val="20"/>
              </w:rPr>
              <w:t>Ministarstvo pravde</w:t>
            </w:r>
          </w:p>
          <w:p w14:paraId="34798E77" w14:textId="77777777" w:rsidR="004B7A0F" w:rsidRPr="00AA7C77" w:rsidRDefault="004B7A0F" w:rsidP="00F559D9">
            <w:pPr>
              <w:rPr>
                <w:sz w:val="20"/>
              </w:rPr>
            </w:pPr>
          </w:p>
        </w:tc>
        <w:tc>
          <w:tcPr>
            <w:tcW w:w="561" w:type="pct"/>
            <w:gridSpan w:val="2"/>
            <w:tcBorders>
              <w:top w:val="double" w:sz="4" w:space="0" w:color="auto"/>
              <w:bottom w:val="double" w:sz="4" w:space="0" w:color="auto"/>
              <w:right w:val="single" w:sz="4" w:space="0" w:color="auto"/>
            </w:tcBorders>
            <w:shd w:val="clear" w:color="auto" w:fill="FFFFFF" w:themeFill="background1"/>
          </w:tcPr>
          <w:p w14:paraId="365B3B1B" w14:textId="3D4E339A" w:rsidR="004B7A0F" w:rsidRPr="00AA7C77" w:rsidRDefault="004B7A0F" w:rsidP="00F559D9">
            <w:pPr>
              <w:rPr>
                <w:bCs/>
                <w:sz w:val="20"/>
              </w:rPr>
            </w:pPr>
            <w:r w:rsidRPr="00AA7C77">
              <w:rPr>
                <w:bCs/>
                <w:sz w:val="20"/>
              </w:rPr>
              <w:t>II-III Q 202</w:t>
            </w:r>
            <w:r w:rsidR="00207686" w:rsidRPr="00AA7C77">
              <w:rPr>
                <w:bCs/>
                <w:sz w:val="20"/>
              </w:rPr>
              <w:t>7</w:t>
            </w:r>
            <w:r w:rsidRPr="00AA7C77">
              <w:rPr>
                <w:bCs/>
                <w:sz w:val="20"/>
              </w:rPr>
              <w:t>.</w:t>
            </w:r>
          </w:p>
        </w:tc>
        <w:tc>
          <w:tcPr>
            <w:tcW w:w="947" w:type="pct"/>
            <w:gridSpan w:val="2"/>
            <w:tcBorders>
              <w:top w:val="double" w:sz="4" w:space="0" w:color="auto"/>
              <w:left w:val="single" w:sz="4" w:space="0" w:color="auto"/>
              <w:bottom w:val="double" w:sz="4" w:space="0" w:color="auto"/>
              <w:right w:val="single" w:sz="4" w:space="0" w:color="auto"/>
            </w:tcBorders>
            <w:shd w:val="clear" w:color="auto" w:fill="FFFFFF" w:themeFill="background1"/>
          </w:tcPr>
          <w:p w14:paraId="64F751E9" w14:textId="31498618" w:rsidR="004B7A0F" w:rsidRPr="00AA7C77" w:rsidRDefault="004B7A0F" w:rsidP="00F559D9">
            <w:pPr>
              <w:rPr>
                <w:sz w:val="20"/>
              </w:rPr>
            </w:pPr>
            <w:r w:rsidRPr="00AA7C77">
              <w:rPr>
                <w:sz w:val="20"/>
              </w:rPr>
              <w:t>Izrađen katalog infrastrukturnih standarda u pogledu obezb</w:t>
            </w:r>
            <w:r w:rsidR="00A918D4" w:rsidRPr="00AA7C77">
              <w:rPr>
                <w:sz w:val="20"/>
              </w:rPr>
              <w:t>j</w:t>
            </w:r>
            <w:r w:rsidRPr="00AA7C77">
              <w:rPr>
                <w:sz w:val="20"/>
              </w:rPr>
              <w:t>eđivanja pristupa pravdi za žrtve.</w:t>
            </w:r>
          </w:p>
        </w:tc>
        <w:tc>
          <w:tcPr>
            <w:tcW w:w="860" w:type="pct"/>
            <w:gridSpan w:val="3"/>
            <w:tcBorders>
              <w:top w:val="double" w:sz="4" w:space="0" w:color="auto"/>
              <w:left w:val="single" w:sz="4" w:space="0" w:color="auto"/>
              <w:bottom w:val="double" w:sz="4" w:space="0" w:color="auto"/>
              <w:right w:val="single" w:sz="4" w:space="0" w:color="auto"/>
            </w:tcBorders>
            <w:shd w:val="clear" w:color="auto" w:fill="FFFFFF" w:themeFill="background1"/>
          </w:tcPr>
          <w:p w14:paraId="7F0E4ABB" w14:textId="77777777" w:rsidR="004B7A0F" w:rsidRPr="00AA7C77" w:rsidRDefault="004B7A0F" w:rsidP="00F559D9">
            <w:pPr>
              <w:rPr>
                <w:sz w:val="20"/>
              </w:rPr>
            </w:pPr>
          </w:p>
        </w:tc>
        <w:tc>
          <w:tcPr>
            <w:tcW w:w="794" w:type="pct"/>
            <w:gridSpan w:val="3"/>
            <w:tcBorders>
              <w:top w:val="double" w:sz="4" w:space="0" w:color="auto"/>
              <w:left w:val="single" w:sz="4" w:space="0" w:color="auto"/>
              <w:bottom w:val="double" w:sz="4" w:space="0" w:color="auto"/>
              <w:right w:val="double" w:sz="4" w:space="0" w:color="auto"/>
            </w:tcBorders>
            <w:shd w:val="clear" w:color="auto" w:fill="FFFFFF" w:themeFill="background1"/>
          </w:tcPr>
          <w:p w14:paraId="6255E822" w14:textId="77777777" w:rsidR="004B7A0F" w:rsidRPr="00AA7C77" w:rsidRDefault="004B7A0F" w:rsidP="00F559D9">
            <w:pPr>
              <w:jc w:val="center"/>
            </w:pPr>
          </w:p>
        </w:tc>
      </w:tr>
      <w:tr w:rsidR="004B7A0F" w:rsidRPr="00AA7C77" w14:paraId="3D84445D" w14:textId="77777777" w:rsidTr="004B7A0F">
        <w:trPr>
          <w:trHeight w:val="575"/>
        </w:trPr>
        <w:tc>
          <w:tcPr>
            <w:tcW w:w="5000" w:type="pct"/>
            <w:gridSpan w:val="14"/>
            <w:tcBorders>
              <w:top w:val="double" w:sz="4" w:space="0" w:color="auto"/>
              <w:bottom w:val="double" w:sz="4" w:space="0" w:color="auto"/>
              <w:right w:val="double" w:sz="4" w:space="0" w:color="auto"/>
            </w:tcBorders>
            <w:shd w:val="clear" w:color="auto" w:fill="C1E4F5" w:themeFill="accent1" w:themeFillTint="33"/>
          </w:tcPr>
          <w:p w14:paraId="72D6FB16" w14:textId="7C1E67F8" w:rsidR="004B7A0F" w:rsidRPr="00AA7C77" w:rsidRDefault="004B7A0F" w:rsidP="00212D0A">
            <w:pPr>
              <w:rPr>
                <w:rFonts w:cstheme="minorHAnsi"/>
                <w:b/>
                <w:bCs/>
              </w:rPr>
            </w:pPr>
            <w:r w:rsidRPr="00AA7C77">
              <w:rPr>
                <w:rFonts w:cstheme="minorHAnsi"/>
                <w:b/>
                <w:bCs/>
              </w:rPr>
              <w:t xml:space="preserve">Strateški cilj </w:t>
            </w:r>
            <w:r w:rsidR="00207686" w:rsidRPr="00AA7C77">
              <w:rPr>
                <w:rFonts w:cstheme="minorHAnsi"/>
                <w:b/>
                <w:bCs/>
              </w:rPr>
              <w:t>5</w:t>
            </w:r>
            <w:r w:rsidRPr="00AA7C77">
              <w:rPr>
                <w:rFonts w:cstheme="minorHAnsi"/>
                <w:b/>
                <w:bCs/>
              </w:rPr>
              <w:t>:</w:t>
            </w:r>
            <w:r w:rsidRPr="00AA7C77">
              <w:rPr>
                <w:rFonts w:cstheme="minorHAnsi"/>
              </w:rPr>
              <w:t xml:space="preserve"> </w:t>
            </w:r>
            <w:r w:rsidR="005A3B98" w:rsidRPr="00AA7C77">
              <w:rPr>
                <w:b/>
                <w:bCs/>
              </w:rPr>
              <w:t>Jačanje stručnih kapaciteta i podizanje svijesti u oblasti zaštite prava žrtava</w:t>
            </w:r>
          </w:p>
          <w:p w14:paraId="4802EF98" w14:textId="77777777" w:rsidR="004B7A0F" w:rsidRPr="00AA7C77" w:rsidRDefault="004B7A0F" w:rsidP="00F559D9">
            <w:pPr>
              <w:jc w:val="center"/>
            </w:pPr>
          </w:p>
        </w:tc>
      </w:tr>
      <w:tr w:rsidR="004B7A0F" w:rsidRPr="00AA7C77" w14:paraId="6DA26C04" w14:textId="77777777" w:rsidTr="00057DD2">
        <w:trPr>
          <w:trHeight w:val="575"/>
        </w:trPr>
        <w:tc>
          <w:tcPr>
            <w:tcW w:w="1323" w:type="pct"/>
            <w:gridSpan w:val="2"/>
            <w:tcBorders>
              <w:top w:val="double" w:sz="4" w:space="0" w:color="auto"/>
              <w:bottom w:val="double" w:sz="4" w:space="0" w:color="auto"/>
              <w:right w:val="single" w:sz="4" w:space="0" w:color="auto"/>
            </w:tcBorders>
            <w:shd w:val="clear" w:color="auto" w:fill="FAE2D5" w:themeFill="accent2" w:themeFillTint="33"/>
          </w:tcPr>
          <w:p w14:paraId="2D204B0D" w14:textId="087DB79B" w:rsidR="004B7A0F" w:rsidRPr="00AA7C77" w:rsidRDefault="004B7A0F" w:rsidP="00212D0A">
            <w:pPr>
              <w:rPr>
                <w:rFonts w:cstheme="minorHAnsi"/>
              </w:rPr>
            </w:pPr>
            <w:r w:rsidRPr="00AA7C77">
              <w:rPr>
                <w:rFonts w:cstheme="minorHAnsi"/>
              </w:rPr>
              <w:t>Indikatori uticaja</w:t>
            </w:r>
          </w:p>
        </w:tc>
        <w:tc>
          <w:tcPr>
            <w:tcW w:w="1076" w:type="pct"/>
            <w:gridSpan w:val="4"/>
            <w:tcBorders>
              <w:top w:val="double" w:sz="4" w:space="0" w:color="auto"/>
              <w:bottom w:val="double" w:sz="4" w:space="0" w:color="auto"/>
              <w:right w:val="single" w:sz="4" w:space="0" w:color="auto"/>
            </w:tcBorders>
            <w:shd w:val="clear" w:color="auto" w:fill="FAE2D5" w:themeFill="accent2" w:themeFillTint="33"/>
          </w:tcPr>
          <w:p w14:paraId="45D2DF75" w14:textId="5C6795AC" w:rsidR="004B7A0F" w:rsidRPr="00AA7C77" w:rsidRDefault="004B7A0F" w:rsidP="00212D0A">
            <w:pPr>
              <w:rPr>
                <w:rFonts w:cstheme="minorHAnsi"/>
                <w:b/>
                <w:bCs/>
              </w:rPr>
            </w:pPr>
            <w:r w:rsidRPr="00AA7C77">
              <w:rPr>
                <w:rFonts w:cstheme="minorHAnsi"/>
                <w:bCs/>
                <w:sz w:val="20"/>
                <w:szCs w:val="20"/>
              </w:rPr>
              <w:t>Izvor verifikacije</w:t>
            </w:r>
          </w:p>
        </w:tc>
        <w:tc>
          <w:tcPr>
            <w:tcW w:w="947" w:type="pct"/>
            <w:gridSpan w:val="2"/>
            <w:tcBorders>
              <w:top w:val="double" w:sz="4" w:space="0" w:color="auto"/>
              <w:left w:val="single" w:sz="4" w:space="0" w:color="auto"/>
              <w:bottom w:val="double" w:sz="4" w:space="0" w:color="auto"/>
              <w:right w:val="single" w:sz="4" w:space="0" w:color="auto"/>
            </w:tcBorders>
            <w:shd w:val="clear" w:color="auto" w:fill="FAE2D5" w:themeFill="accent2" w:themeFillTint="33"/>
          </w:tcPr>
          <w:p w14:paraId="6962FE0F" w14:textId="7F4D3AE0" w:rsidR="004B7A0F" w:rsidRPr="00AA7C77" w:rsidRDefault="004B7A0F" w:rsidP="00212D0A">
            <w:pPr>
              <w:rPr>
                <w:rFonts w:cstheme="minorHAnsi"/>
                <w:b/>
                <w:bCs/>
              </w:rPr>
            </w:pPr>
            <w:r w:rsidRPr="00AA7C77">
              <w:rPr>
                <w:rFonts w:cstheme="minorHAnsi"/>
                <w:sz w:val="20"/>
                <w:szCs w:val="20"/>
              </w:rPr>
              <w:t>Početna vrijednost u 2024.</w:t>
            </w:r>
          </w:p>
        </w:tc>
        <w:tc>
          <w:tcPr>
            <w:tcW w:w="1654" w:type="pct"/>
            <w:gridSpan w:val="6"/>
            <w:tcBorders>
              <w:top w:val="double" w:sz="4" w:space="0" w:color="auto"/>
              <w:left w:val="single" w:sz="4" w:space="0" w:color="auto"/>
              <w:bottom w:val="double" w:sz="4" w:space="0" w:color="auto"/>
              <w:right w:val="double" w:sz="4" w:space="0" w:color="auto"/>
            </w:tcBorders>
            <w:shd w:val="clear" w:color="auto" w:fill="FAE2D5" w:themeFill="accent2" w:themeFillTint="33"/>
          </w:tcPr>
          <w:p w14:paraId="304AAA21" w14:textId="35878ACF" w:rsidR="004B7A0F" w:rsidRPr="00AA7C77" w:rsidRDefault="004B7A0F" w:rsidP="00212D0A">
            <w:pPr>
              <w:rPr>
                <w:rFonts w:cstheme="minorHAnsi"/>
                <w:b/>
                <w:bCs/>
              </w:rPr>
            </w:pPr>
            <w:r w:rsidRPr="00AA7C77">
              <w:rPr>
                <w:rFonts w:cstheme="minorHAnsi"/>
                <w:bCs/>
                <w:sz w:val="20"/>
                <w:szCs w:val="20"/>
              </w:rPr>
              <w:t>Ciljana vrijednost u 202</w:t>
            </w:r>
            <w:r w:rsidR="004465A7" w:rsidRPr="00AA7C77">
              <w:rPr>
                <w:rFonts w:cstheme="minorHAnsi"/>
                <w:bCs/>
                <w:sz w:val="20"/>
                <w:szCs w:val="20"/>
              </w:rPr>
              <w:t>7</w:t>
            </w:r>
            <w:r w:rsidRPr="00AA7C77">
              <w:rPr>
                <w:rFonts w:cstheme="minorHAnsi"/>
                <w:bCs/>
                <w:sz w:val="20"/>
                <w:szCs w:val="20"/>
              </w:rPr>
              <w:t>.</w:t>
            </w:r>
          </w:p>
        </w:tc>
      </w:tr>
      <w:tr w:rsidR="004B7A0F" w:rsidRPr="00AA7C77" w14:paraId="7B2FAE56" w14:textId="77777777" w:rsidTr="00057DD2">
        <w:trPr>
          <w:trHeight w:val="575"/>
        </w:trPr>
        <w:tc>
          <w:tcPr>
            <w:tcW w:w="1323" w:type="pct"/>
            <w:gridSpan w:val="2"/>
            <w:tcBorders>
              <w:top w:val="double" w:sz="4" w:space="0" w:color="auto"/>
              <w:bottom w:val="double" w:sz="4" w:space="0" w:color="auto"/>
              <w:right w:val="single" w:sz="4" w:space="0" w:color="auto"/>
            </w:tcBorders>
            <w:shd w:val="clear" w:color="auto" w:fill="FFFFFF" w:themeFill="background1"/>
          </w:tcPr>
          <w:p w14:paraId="6E6BDE1D" w14:textId="604960AF" w:rsidR="004B7A0F" w:rsidRPr="00AA7C77" w:rsidRDefault="004B7A0F" w:rsidP="00212D0A">
            <w:pPr>
              <w:rPr>
                <w:rFonts w:cstheme="minorHAnsi"/>
                <w:b/>
                <w:bCs/>
                <w:sz w:val="20"/>
                <w:szCs w:val="20"/>
              </w:rPr>
            </w:pPr>
            <w:r w:rsidRPr="00AA7C77">
              <w:rPr>
                <w:rFonts w:cstheme="minorHAnsi"/>
                <w:sz w:val="20"/>
                <w:szCs w:val="20"/>
              </w:rPr>
              <w:t>Unaprijeđena znanja sudija, tužilaca, pripadnika policije, advokata i novinara o pravima žrtava, sa fokusom na zaštiti posebno osjetljivih žrtava.</w:t>
            </w:r>
          </w:p>
        </w:tc>
        <w:tc>
          <w:tcPr>
            <w:tcW w:w="1076" w:type="pct"/>
            <w:gridSpan w:val="4"/>
            <w:tcBorders>
              <w:top w:val="double" w:sz="4" w:space="0" w:color="auto"/>
              <w:bottom w:val="double" w:sz="4" w:space="0" w:color="auto"/>
              <w:right w:val="single" w:sz="4" w:space="0" w:color="auto"/>
            </w:tcBorders>
            <w:shd w:val="clear" w:color="auto" w:fill="FFFFFF" w:themeFill="background1"/>
          </w:tcPr>
          <w:p w14:paraId="3B34E2B7" w14:textId="2D3D166B" w:rsidR="004B7A0F" w:rsidRPr="00AA7C77" w:rsidRDefault="004B7A0F" w:rsidP="00212D0A">
            <w:pPr>
              <w:rPr>
                <w:rFonts w:cstheme="minorHAnsi"/>
                <w:bCs/>
                <w:sz w:val="20"/>
                <w:szCs w:val="20"/>
              </w:rPr>
            </w:pPr>
            <w:r w:rsidRPr="00AA7C77">
              <w:rPr>
                <w:rFonts w:cstheme="minorHAnsi"/>
                <w:bCs/>
                <w:sz w:val="20"/>
                <w:szCs w:val="20"/>
              </w:rPr>
              <w:t>Izvještaji o monitoringu položaja posebno osjetljivih žrtava u krivičnom postupku</w:t>
            </w:r>
          </w:p>
        </w:tc>
        <w:tc>
          <w:tcPr>
            <w:tcW w:w="947" w:type="pct"/>
            <w:gridSpan w:val="2"/>
            <w:tcBorders>
              <w:top w:val="double" w:sz="4" w:space="0" w:color="auto"/>
              <w:left w:val="single" w:sz="4" w:space="0" w:color="auto"/>
              <w:bottom w:val="double" w:sz="4" w:space="0" w:color="auto"/>
              <w:right w:val="single" w:sz="4" w:space="0" w:color="auto"/>
            </w:tcBorders>
            <w:shd w:val="clear" w:color="auto" w:fill="FFFFFF" w:themeFill="background1"/>
          </w:tcPr>
          <w:p w14:paraId="76EA5AC6" w14:textId="323BCA97" w:rsidR="004B7A0F" w:rsidRPr="00AA7C77" w:rsidRDefault="004B7A0F" w:rsidP="00212D0A">
            <w:pPr>
              <w:jc w:val="center"/>
              <w:rPr>
                <w:rFonts w:cstheme="minorHAnsi"/>
                <w:sz w:val="20"/>
                <w:szCs w:val="20"/>
              </w:rPr>
            </w:pPr>
            <w:r w:rsidRPr="00AA7C77">
              <w:rPr>
                <w:rFonts w:cstheme="minorHAnsi"/>
                <w:sz w:val="20"/>
                <w:szCs w:val="20"/>
              </w:rPr>
              <w:t>NE</w:t>
            </w:r>
          </w:p>
        </w:tc>
        <w:tc>
          <w:tcPr>
            <w:tcW w:w="1654" w:type="pct"/>
            <w:gridSpan w:val="6"/>
            <w:tcBorders>
              <w:top w:val="double" w:sz="4" w:space="0" w:color="auto"/>
              <w:left w:val="single" w:sz="4" w:space="0" w:color="auto"/>
              <w:bottom w:val="double" w:sz="4" w:space="0" w:color="auto"/>
              <w:right w:val="double" w:sz="4" w:space="0" w:color="auto"/>
            </w:tcBorders>
            <w:shd w:val="clear" w:color="auto" w:fill="FFFFFF" w:themeFill="background1"/>
          </w:tcPr>
          <w:p w14:paraId="17A94509" w14:textId="023B1861" w:rsidR="004B7A0F" w:rsidRPr="00AA7C77" w:rsidRDefault="004B7A0F" w:rsidP="00212D0A">
            <w:pPr>
              <w:jc w:val="center"/>
              <w:rPr>
                <w:rFonts w:cstheme="minorHAnsi"/>
                <w:bCs/>
                <w:sz w:val="20"/>
                <w:szCs w:val="20"/>
              </w:rPr>
            </w:pPr>
            <w:r w:rsidRPr="00AA7C77">
              <w:rPr>
                <w:rFonts w:cstheme="minorHAnsi"/>
                <w:bCs/>
                <w:sz w:val="20"/>
                <w:szCs w:val="20"/>
              </w:rPr>
              <w:t>DA</w:t>
            </w:r>
          </w:p>
        </w:tc>
      </w:tr>
      <w:tr w:rsidR="004B7A0F" w:rsidRPr="00AA7C77" w14:paraId="13E163A4" w14:textId="77777777" w:rsidTr="00057DD2">
        <w:trPr>
          <w:trHeight w:val="575"/>
        </w:trPr>
        <w:tc>
          <w:tcPr>
            <w:tcW w:w="1323" w:type="pct"/>
            <w:gridSpan w:val="2"/>
            <w:tcBorders>
              <w:top w:val="double" w:sz="4" w:space="0" w:color="auto"/>
              <w:bottom w:val="double" w:sz="4" w:space="0" w:color="auto"/>
              <w:right w:val="single" w:sz="4" w:space="0" w:color="auto"/>
            </w:tcBorders>
            <w:shd w:val="clear" w:color="auto" w:fill="FFFFFF" w:themeFill="background1"/>
          </w:tcPr>
          <w:p w14:paraId="59DDE084" w14:textId="1FE5516F" w:rsidR="004B7A0F" w:rsidRPr="00AA7C77" w:rsidRDefault="004B7A0F" w:rsidP="00212D0A">
            <w:pPr>
              <w:rPr>
                <w:rFonts w:cstheme="minorHAnsi"/>
                <w:sz w:val="20"/>
                <w:szCs w:val="20"/>
              </w:rPr>
            </w:pPr>
            <w:r w:rsidRPr="00AA7C77">
              <w:rPr>
                <w:rFonts w:cstheme="minorHAnsi"/>
                <w:sz w:val="20"/>
                <w:szCs w:val="20"/>
              </w:rPr>
              <w:t>Unaprijeđene prakse medijskog izvještavanja o žrtvama krivičnih djela</w:t>
            </w:r>
          </w:p>
        </w:tc>
        <w:tc>
          <w:tcPr>
            <w:tcW w:w="1076" w:type="pct"/>
            <w:gridSpan w:val="4"/>
            <w:tcBorders>
              <w:top w:val="double" w:sz="4" w:space="0" w:color="auto"/>
              <w:bottom w:val="double" w:sz="4" w:space="0" w:color="auto"/>
              <w:right w:val="single" w:sz="4" w:space="0" w:color="auto"/>
            </w:tcBorders>
            <w:shd w:val="clear" w:color="auto" w:fill="FFFFFF" w:themeFill="background1"/>
          </w:tcPr>
          <w:p w14:paraId="2FFAFAD3" w14:textId="3B592A62" w:rsidR="004B7A0F" w:rsidRPr="00AA7C77" w:rsidRDefault="004B7A0F" w:rsidP="00212D0A">
            <w:pPr>
              <w:rPr>
                <w:rFonts w:cstheme="minorHAnsi"/>
                <w:bCs/>
                <w:sz w:val="20"/>
                <w:szCs w:val="20"/>
              </w:rPr>
            </w:pPr>
            <w:r w:rsidRPr="00AA7C77">
              <w:rPr>
                <w:rFonts w:cstheme="minorHAnsi"/>
                <w:bCs/>
                <w:sz w:val="20"/>
                <w:szCs w:val="20"/>
              </w:rPr>
              <w:t>Izvještaji o monitoringu položaja žrtava u medijskom diskursu</w:t>
            </w:r>
          </w:p>
        </w:tc>
        <w:tc>
          <w:tcPr>
            <w:tcW w:w="947" w:type="pct"/>
            <w:gridSpan w:val="2"/>
            <w:tcBorders>
              <w:top w:val="double" w:sz="4" w:space="0" w:color="auto"/>
              <w:left w:val="single" w:sz="4" w:space="0" w:color="auto"/>
              <w:bottom w:val="double" w:sz="4" w:space="0" w:color="auto"/>
              <w:right w:val="single" w:sz="4" w:space="0" w:color="auto"/>
            </w:tcBorders>
            <w:shd w:val="clear" w:color="auto" w:fill="FFFFFF" w:themeFill="background1"/>
          </w:tcPr>
          <w:p w14:paraId="4A754672" w14:textId="16E11A83" w:rsidR="004B7A0F" w:rsidRPr="00AA7C77" w:rsidRDefault="004B7A0F" w:rsidP="00212D0A">
            <w:pPr>
              <w:jc w:val="center"/>
              <w:rPr>
                <w:rFonts w:cstheme="minorHAnsi"/>
                <w:sz w:val="20"/>
                <w:szCs w:val="20"/>
              </w:rPr>
            </w:pPr>
            <w:r w:rsidRPr="00AA7C77">
              <w:rPr>
                <w:rFonts w:cstheme="minorHAnsi"/>
                <w:sz w:val="20"/>
                <w:szCs w:val="20"/>
              </w:rPr>
              <w:t>NE</w:t>
            </w:r>
          </w:p>
        </w:tc>
        <w:tc>
          <w:tcPr>
            <w:tcW w:w="1654" w:type="pct"/>
            <w:gridSpan w:val="6"/>
            <w:tcBorders>
              <w:top w:val="double" w:sz="4" w:space="0" w:color="auto"/>
              <w:left w:val="single" w:sz="4" w:space="0" w:color="auto"/>
              <w:bottom w:val="double" w:sz="4" w:space="0" w:color="auto"/>
              <w:right w:val="double" w:sz="4" w:space="0" w:color="auto"/>
            </w:tcBorders>
            <w:shd w:val="clear" w:color="auto" w:fill="FFFFFF" w:themeFill="background1"/>
          </w:tcPr>
          <w:p w14:paraId="101C5C6F" w14:textId="039F71E5" w:rsidR="004B7A0F" w:rsidRPr="00AA7C77" w:rsidRDefault="004B7A0F" w:rsidP="00212D0A">
            <w:pPr>
              <w:jc w:val="center"/>
              <w:rPr>
                <w:rFonts w:cstheme="minorHAnsi"/>
                <w:bCs/>
                <w:sz w:val="20"/>
                <w:szCs w:val="20"/>
              </w:rPr>
            </w:pPr>
            <w:r w:rsidRPr="00AA7C77">
              <w:rPr>
                <w:rFonts w:cstheme="minorHAnsi"/>
                <w:bCs/>
                <w:sz w:val="20"/>
                <w:szCs w:val="20"/>
              </w:rPr>
              <w:t>NE</w:t>
            </w:r>
          </w:p>
        </w:tc>
      </w:tr>
      <w:tr w:rsidR="007D2B41" w:rsidRPr="00AA7C77" w14:paraId="0C2B2ABF" w14:textId="77777777" w:rsidTr="007D2B41">
        <w:trPr>
          <w:trHeight w:val="575"/>
        </w:trPr>
        <w:tc>
          <w:tcPr>
            <w:tcW w:w="1323" w:type="pct"/>
            <w:gridSpan w:val="2"/>
            <w:tcBorders>
              <w:top w:val="double" w:sz="4" w:space="0" w:color="auto"/>
              <w:right w:val="single" w:sz="4" w:space="0" w:color="auto"/>
            </w:tcBorders>
            <w:shd w:val="clear" w:color="auto" w:fill="FFFFFF" w:themeFill="background1"/>
          </w:tcPr>
          <w:p w14:paraId="2E35D35E" w14:textId="3D02237D" w:rsidR="007D2B41" w:rsidRPr="00AA7C77" w:rsidRDefault="007D2B41" w:rsidP="00212D0A">
            <w:pPr>
              <w:rPr>
                <w:rFonts w:cs="Calibri"/>
                <w:sz w:val="20"/>
                <w:szCs w:val="20"/>
              </w:rPr>
            </w:pPr>
            <w:r w:rsidRPr="00AA7C77">
              <w:rPr>
                <w:rFonts w:asciiTheme="minorHAnsi" w:hAnsiTheme="minorHAnsi" w:cs="Calibri"/>
                <w:sz w:val="20"/>
                <w:szCs w:val="20"/>
              </w:rPr>
              <w:t>Unaprijeđena znanja vještaka i tumača o pravima žrtava, sa fokusom na zaštiti posebno osjetljivih žrtava.</w:t>
            </w:r>
          </w:p>
        </w:tc>
        <w:tc>
          <w:tcPr>
            <w:tcW w:w="1076" w:type="pct"/>
            <w:gridSpan w:val="4"/>
            <w:tcBorders>
              <w:top w:val="double" w:sz="4" w:space="0" w:color="auto"/>
              <w:right w:val="single" w:sz="4" w:space="0" w:color="auto"/>
            </w:tcBorders>
            <w:shd w:val="clear" w:color="auto" w:fill="FFFFFF" w:themeFill="background1"/>
          </w:tcPr>
          <w:p w14:paraId="61FA86CD" w14:textId="22A0B99E" w:rsidR="007D2B41" w:rsidRPr="00AA7C77" w:rsidRDefault="007D2B41" w:rsidP="00212D0A">
            <w:pPr>
              <w:rPr>
                <w:rFonts w:cstheme="minorHAnsi"/>
                <w:bCs/>
                <w:sz w:val="20"/>
                <w:szCs w:val="20"/>
              </w:rPr>
            </w:pPr>
            <w:r w:rsidRPr="00AA7C77">
              <w:rPr>
                <w:bCs/>
                <w:sz w:val="20"/>
                <w:szCs w:val="20"/>
              </w:rPr>
              <w:t>Izvještaji o sprovođenju SZPŽ 2025-202</w:t>
            </w:r>
            <w:r w:rsidR="00207686" w:rsidRPr="00AA7C77">
              <w:rPr>
                <w:bCs/>
                <w:sz w:val="20"/>
                <w:szCs w:val="20"/>
              </w:rPr>
              <w:t>9</w:t>
            </w:r>
            <w:r w:rsidRPr="00AA7C77">
              <w:rPr>
                <w:bCs/>
                <w:sz w:val="20"/>
                <w:szCs w:val="20"/>
              </w:rPr>
              <w:t>.</w:t>
            </w:r>
          </w:p>
        </w:tc>
        <w:tc>
          <w:tcPr>
            <w:tcW w:w="947" w:type="pct"/>
            <w:gridSpan w:val="2"/>
            <w:tcBorders>
              <w:top w:val="double" w:sz="4" w:space="0" w:color="auto"/>
              <w:left w:val="single" w:sz="4" w:space="0" w:color="auto"/>
              <w:right w:val="single" w:sz="4" w:space="0" w:color="auto"/>
            </w:tcBorders>
            <w:shd w:val="clear" w:color="auto" w:fill="FFFFFF" w:themeFill="background1"/>
          </w:tcPr>
          <w:p w14:paraId="63125584" w14:textId="5AB4B9F5" w:rsidR="007D2B41" w:rsidRPr="00AA7C77" w:rsidRDefault="007D2B41" w:rsidP="00212D0A">
            <w:pPr>
              <w:jc w:val="center"/>
              <w:rPr>
                <w:rFonts w:cstheme="minorHAnsi"/>
                <w:sz w:val="20"/>
                <w:szCs w:val="20"/>
              </w:rPr>
            </w:pPr>
            <w:r w:rsidRPr="00AA7C77">
              <w:rPr>
                <w:rFonts w:cstheme="minorHAnsi"/>
                <w:sz w:val="20"/>
                <w:szCs w:val="20"/>
              </w:rPr>
              <w:t>NE</w:t>
            </w:r>
          </w:p>
        </w:tc>
        <w:tc>
          <w:tcPr>
            <w:tcW w:w="1654" w:type="pct"/>
            <w:gridSpan w:val="6"/>
            <w:tcBorders>
              <w:top w:val="double" w:sz="4" w:space="0" w:color="auto"/>
              <w:left w:val="single" w:sz="4" w:space="0" w:color="auto"/>
              <w:right w:val="double" w:sz="4" w:space="0" w:color="auto"/>
            </w:tcBorders>
            <w:shd w:val="clear" w:color="auto" w:fill="FFFFFF" w:themeFill="background1"/>
          </w:tcPr>
          <w:p w14:paraId="51678A22" w14:textId="5D0FCBDD" w:rsidR="007D2B41" w:rsidRPr="00AA7C77" w:rsidRDefault="007D2B41" w:rsidP="00212D0A">
            <w:pPr>
              <w:jc w:val="center"/>
              <w:rPr>
                <w:rFonts w:cstheme="minorHAnsi"/>
                <w:bCs/>
                <w:sz w:val="20"/>
                <w:szCs w:val="20"/>
              </w:rPr>
            </w:pPr>
            <w:r w:rsidRPr="00AA7C77">
              <w:rPr>
                <w:rFonts w:cstheme="minorHAnsi"/>
                <w:bCs/>
                <w:sz w:val="20"/>
                <w:szCs w:val="20"/>
              </w:rPr>
              <w:t>NE</w:t>
            </w:r>
          </w:p>
        </w:tc>
      </w:tr>
    </w:tbl>
    <w:p w14:paraId="7B13B58F" w14:textId="77777777" w:rsidR="00E415CC" w:rsidRPr="00AA7C77" w:rsidRDefault="00E415CC" w:rsidP="00E415CC">
      <w:pPr>
        <w:tabs>
          <w:tab w:val="left" w:pos="1940"/>
        </w:tabs>
        <w:spacing w:after="0" w:line="240" w:lineRule="auto"/>
        <w:rPr>
          <w:rFonts w:cstheme="minorHAnsi"/>
          <w:sz w:val="6"/>
          <w:szCs w:val="6"/>
        </w:rPr>
      </w:pPr>
    </w:p>
    <w:tbl>
      <w:tblPr>
        <w:tblStyle w:val="TableGrid"/>
        <w:tblW w:w="5009" w:type="pct"/>
        <w:tblInd w:w="-7" w:type="dxa"/>
        <w:tblLook w:val="04A0" w:firstRow="1" w:lastRow="0" w:firstColumn="1" w:lastColumn="0" w:noHBand="0" w:noVBand="1"/>
      </w:tblPr>
      <w:tblGrid>
        <w:gridCol w:w="2673"/>
        <w:gridCol w:w="1270"/>
        <w:gridCol w:w="3127"/>
        <w:gridCol w:w="2795"/>
        <w:gridCol w:w="1234"/>
        <w:gridCol w:w="1864"/>
      </w:tblGrid>
      <w:tr w:rsidR="000566ED" w:rsidRPr="00AA7C77" w14:paraId="0669A3D5" w14:textId="77777777" w:rsidTr="00052882">
        <w:trPr>
          <w:trHeight w:val="582"/>
        </w:trPr>
        <w:tc>
          <w:tcPr>
            <w:tcW w:w="5000" w:type="pct"/>
            <w:gridSpan w:val="6"/>
            <w:tcBorders>
              <w:top w:val="double" w:sz="4" w:space="0" w:color="auto"/>
              <w:right w:val="double" w:sz="4" w:space="0" w:color="auto"/>
            </w:tcBorders>
            <w:shd w:val="clear" w:color="auto" w:fill="D9F2D0" w:themeFill="accent6" w:themeFillTint="33"/>
          </w:tcPr>
          <w:p w14:paraId="2C279AC8" w14:textId="3A7175E3" w:rsidR="000566ED" w:rsidRPr="00AA7C77" w:rsidRDefault="000566ED" w:rsidP="00052882">
            <w:pPr>
              <w:rPr>
                <w:rFonts w:cstheme="minorHAnsi"/>
                <w:b/>
                <w:bCs/>
                <w:sz w:val="24"/>
                <w:szCs w:val="24"/>
              </w:rPr>
            </w:pPr>
            <w:r w:rsidRPr="00AA7C77">
              <w:rPr>
                <w:rFonts w:cstheme="minorHAnsi"/>
                <w:b/>
                <w:bCs/>
              </w:rPr>
              <w:t xml:space="preserve">Operativni cilj </w:t>
            </w:r>
            <w:r w:rsidR="00207686" w:rsidRPr="00AA7C77">
              <w:rPr>
                <w:rFonts w:cstheme="minorHAnsi"/>
                <w:b/>
                <w:bCs/>
              </w:rPr>
              <w:t>5.1</w:t>
            </w:r>
            <w:r w:rsidRPr="00AA7C77">
              <w:rPr>
                <w:rFonts w:cstheme="minorHAnsi"/>
                <w:b/>
                <w:bCs/>
              </w:rPr>
              <w:t xml:space="preserve">: </w:t>
            </w:r>
            <w:r w:rsidRPr="00AA7C77">
              <w:rPr>
                <w:b/>
                <w:bCs/>
              </w:rPr>
              <w:t>Unapređenje dostupnosti informacija o pravima žrtava</w:t>
            </w:r>
          </w:p>
        </w:tc>
      </w:tr>
      <w:tr w:rsidR="000566ED" w:rsidRPr="00AA7C77" w14:paraId="78BC2F5E" w14:textId="77777777" w:rsidTr="00052882">
        <w:trPr>
          <w:trHeight w:val="582"/>
        </w:trPr>
        <w:tc>
          <w:tcPr>
            <w:tcW w:w="1521" w:type="pct"/>
            <w:gridSpan w:val="2"/>
            <w:tcBorders>
              <w:top w:val="double" w:sz="4" w:space="0" w:color="auto"/>
              <w:right w:val="double" w:sz="4" w:space="0" w:color="auto"/>
            </w:tcBorders>
            <w:shd w:val="clear" w:color="auto" w:fill="FAE2D5" w:themeFill="accent2" w:themeFillTint="33"/>
          </w:tcPr>
          <w:p w14:paraId="1DBEC632" w14:textId="77777777" w:rsidR="000566ED" w:rsidRPr="00AA7C77" w:rsidRDefault="000566ED" w:rsidP="00052882">
            <w:pPr>
              <w:rPr>
                <w:rFonts w:cstheme="minorHAnsi"/>
                <w:sz w:val="20"/>
                <w:szCs w:val="20"/>
              </w:rPr>
            </w:pPr>
            <w:r w:rsidRPr="00AA7C77">
              <w:rPr>
                <w:rFonts w:cstheme="minorHAnsi"/>
                <w:sz w:val="20"/>
                <w:szCs w:val="20"/>
              </w:rPr>
              <w:lastRenderedPageBreak/>
              <w:t>Indikatori učinka</w:t>
            </w:r>
          </w:p>
        </w:tc>
        <w:tc>
          <w:tcPr>
            <w:tcW w:w="1206" w:type="pct"/>
            <w:tcBorders>
              <w:top w:val="double" w:sz="4" w:space="0" w:color="auto"/>
              <w:right w:val="double" w:sz="4" w:space="0" w:color="auto"/>
            </w:tcBorders>
            <w:shd w:val="clear" w:color="auto" w:fill="FAE2D5" w:themeFill="accent2" w:themeFillTint="33"/>
          </w:tcPr>
          <w:p w14:paraId="3AC63F43" w14:textId="77777777" w:rsidR="000566ED" w:rsidRPr="00AA7C77" w:rsidRDefault="000566ED" w:rsidP="00052882">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1078" w:type="pct"/>
            <w:tcBorders>
              <w:top w:val="double" w:sz="4" w:space="0" w:color="auto"/>
              <w:right w:val="double" w:sz="4" w:space="0" w:color="auto"/>
            </w:tcBorders>
            <w:shd w:val="clear" w:color="auto" w:fill="FAE2D5" w:themeFill="accent2" w:themeFillTint="33"/>
          </w:tcPr>
          <w:p w14:paraId="6275B1AC" w14:textId="77777777" w:rsidR="000566ED" w:rsidRPr="00AA7C77" w:rsidRDefault="000566ED" w:rsidP="00052882">
            <w:pPr>
              <w:rPr>
                <w:rFonts w:cstheme="minorHAnsi"/>
                <w:sz w:val="20"/>
                <w:szCs w:val="20"/>
              </w:rPr>
            </w:pPr>
            <w:r w:rsidRPr="00AA7C77">
              <w:rPr>
                <w:rFonts w:cstheme="minorHAnsi"/>
                <w:sz w:val="20"/>
                <w:szCs w:val="20"/>
              </w:rPr>
              <w:t>Početna vrijednost u 2024.</w:t>
            </w:r>
          </w:p>
        </w:tc>
        <w:tc>
          <w:tcPr>
            <w:tcW w:w="1195" w:type="pct"/>
            <w:gridSpan w:val="2"/>
            <w:tcBorders>
              <w:top w:val="double" w:sz="4" w:space="0" w:color="auto"/>
              <w:right w:val="double" w:sz="4" w:space="0" w:color="auto"/>
            </w:tcBorders>
            <w:shd w:val="clear" w:color="auto" w:fill="FAE2D5" w:themeFill="accent2" w:themeFillTint="33"/>
          </w:tcPr>
          <w:p w14:paraId="582E0680" w14:textId="77777777" w:rsidR="000566ED" w:rsidRPr="00AA7C77" w:rsidRDefault="000566ED" w:rsidP="00052882">
            <w:pPr>
              <w:rPr>
                <w:rFonts w:cstheme="minorHAnsi"/>
                <w:sz w:val="20"/>
                <w:szCs w:val="20"/>
              </w:rPr>
            </w:pPr>
            <w:r w:rsidRPr="00AA7C77">
              <w:rPr>
                <w:rFonts w:cstheme="minorHAnsi"/>
                <w:bCs/>
                <w:sz w:val="20"/>
                <w:szCs w:val="20"/>
              </w:rPr>
              <w:t>Ciljana vrijednost u 2027.</w:t>
            </w:r>
          </w:p>
        </w:tc>
      </w:tr>
      <w:tr w:rsidR="000566ED" w:rsidRPr="00AA7C77" w14:paraId="41A50FBF" w14:textId="77777777" w:rsidTr="00052882">
        <w:trPr>
          <w:trHeight w:val="582"/>
        </w:trPr>
        <w:tc>
          <w:tcPr>
            <w:tcW w:w="1521" w:type="pct"/>
            <w:gridSpan w:val="2"/>
            <w:tcBorders>
              <w:top w:val="double" w:sz="4" w:space="0" w:color="auto"/>
              <w:right w:val="double" w:sz="4" w:space="0" w:color="auto"/>
            </w:tcBorders>
            <w:shd w:val="clear" w:color="auto" w:fill="FFFFFF" w:themeFill="background1"/>
          </w:tcPr>
          <w:p w14:paraId="6672254D" w14:textId="77777777" w:rsidR="000566ED" w:rsidRPr="00AA7C77" w:rsidRDefault="000566ED" w:rsidP="00052882">
            <w:pPr>
              <w:jc w:val="both"/>
              <w:rPr>
                <w:rFonts w:cs="Calibri"/>
                <w:sz w:val="20"/>
                <w:szCs w:val="20"/>
              </w:rPr>
            </w:pPr>
            <w:r w:rsidRPr="00AA7C77">
              <w:rPr>
                <w:rFonts w:cs="Calibri"/>
                <w:sz w:val="20"/>
                <w:szCs w:val="20"/>
              </w:rPr>
              <w:t>Web sajtovi Ministarstva pravde, sudova, državnih tužilaštava, Ministarstva unutrašnjih poslova i Ministarstva socijalnog staranja, brige o porodici i demografije kao i specijalizovane internet stranice posvećene pravima žrtava kontinuirano se ažuriraju</w:t>
            </w:r>
          </w:p>
          <w:p w14:paraId="440DFA6D" w14:textId="77777777" w:rsidR="000566ED" w:rsidRPr="00AA7C77" w:rsidRDefault="000566ED" w:rsidP="00052882">
            <w:pPr>
              <w:spacing w:after="120"/>
              <w:jc w:val="both"/>
              <w:rPr>
                <w:rFonts w:cs="Calibri"/>
                <w:sz w:val="20"/>
                <w:szCs w:val="20"/>
              </w:rPr>
            </w:pPr>
          </w:p>
        </w:tc>
        <w:tc>
          <w:tcPr>
            <w:tcW w:w="1206" w:type="pct"/>
            <w:tcBorders>
              <w:top w:val="double" w:sz="4" w:space="0" w:color="auto"/>
              <w:right w:val="double" w:sz="4" w:space="0" w:color="auto"/>
            </w:tcBorders>
            <w:shd w:val="clear" w:color="auto" w:fill="FFFFFF" w:themeFill="background1"/>
          </w:tcPr>
          <w:p w14:paraId="674D0050" w14:textId="632FF76C" w:rsidR="000566ED" w:rsidRPr="00AA7C77" w:rsidRDefault="000566ED" w:rsidP="00052882">
            <w:pPr>
              <w:rPr>
                <w:rFonts w:cs="Calibri"/>
                <w:bCs/>
                <w:sz w:val="20"/>
                <w:szCs w:val="20"/>
              </w:rPr>
            </w:pPr>
            <w:r w:rsidRPr="00AA7C77">
              <w:rPr>
                <w:rFonts w:cs="Calibri"/>
                <w:bCs/>
                <w:sz w:val="20"/>
                <w:szCs w:val="20"/>
              </w:rPr>
              <w:t>Izvještaji o sprovođenju SZPŽ 2025-202</w:t>
            </w:r>
            <w:r w:rsidR="00207686" w:rsidRPr="00AA7C77">
              <w:rPr>
                <w:rFonts w:cs="Calibri"/>
                <w:bCs/>
                <w:sz w:val="20"/>
                <w:szCs w:val="20"/>
              </w:rPr>
              <w:t>9</w:t>
            </w:r>
            <w:r w:rsidRPr="00AA7C77">
              <w:rPr>
                <w:rFonts w:cs="Calibri"/>
                <w:bCs/>
                <w:sz w:val="20"/>
                <w:szCs w:val="20"/>
              </w:rPr>
              <w:t>.</w:t>
            </w:r>
          </w:p>
        </w:tc>
        <w:tc>
          <w:tcPr>
            <w:tcW w:w="1078" w:type="pct"/>
            <w:tcBorders>
              <w:top w:val="double" w:sz="4" w:space="0" w:color="auto"/>
              <w:right w:val="double" w:sz="4" w:space="0" w:color="auto"/>
            </w:tcBorders>
            <w:shd w:val="clear" w:color="auto" w:fill="FFFFFF" w:themeFill="background1"/>
          </w:tcPr>
          <w:p w14:paraId="1011D94D" w14:textId="77777777" w:rsidR="000566ED" w:rsidRPr="00AA7C77" w:rsidRDefault="000566ED" w:rsidP="00052882">
            <w:pPr>
              <w:jc w:val="center"/>
              <w:rPr>
                <w:rFonts w:cs="Calibri"/>
                <w:sz w:val="20"/>
                <w:szCs w:val="20"/>
              </w:rPr>
            </w:pPr>
            <w:r w:rsidRPr="00AA7C77">
              <w:rPr>
                <w:rFonts w:cs="Calibri"/>
                <w:sz w:val="20"/>
                <w:szCs w:val="20"/>
              </w:rPr>
              <w:t>NE</w:t>
            </w:r>
          </w:p>
        </w:tc>
        <w:tc>
          <w:tcPr>
            <w:tcW w:w="1195" w:type="pct"/>
            <w:gridSpan w:val="2"/>
            <w:tcBorders>
              <w:top w:val="double" w:sz="4" w:space="0" w:color="auto"/>
              <w:right w:val="double" w:sz="4" w:space="0" w:color="auto"/>
            </w:tcBorders>
            <w:shd w:val="clear" w:color="auto" w:fill="FFFFFF" w:themeFill="background1"/>
          </w:tcPr>
          <w:p w14:paraId="17CA2974" w14:textId="77777777" w:rsidR="000566ED" w:rsidRPr="00AA7C77" w:rsidRDefault="000566ED" w:rsidP="00052882">
            <w:pPr>
              <w:jc w:val="center"/>
              <w:rPr>
                <w:rFonts w:cs="Calibri"/>
                <w:bCs/>
                <w:sz w:val="20"/>
                <w:szCs w:val="20"/>
              </w:rPr>
            </w:pPr>
            <w:r w:rsidRPr="00AA7C77">
              <w:rPr>
                <w:rFonts w:cs="Calibri"/>
                <w:sz w:val="20"/>
                <w:szCs w:val="20"/>
              </w:rPr>
              <w:t>DA</w:t>
            </w:r>
          </w:p>
        </w:tc>
      </w:tr>
      <w:tr w:rsidR="000566ED" w:rsidRPr="00AA7C77" w14:paraId="6F741EC8" w14:textId="77777777" w:rsidTr="00052882">
        <w:trPr>
          <w:trHeight w:val="582"/>
        </w:trPr>
        <w:tc>
          <w:tcPr>
            <w:tcW w:w="1521" w:type="pct"/>
            <w:gridSpan w:val="2"/>
            <w:tcBorders>
              <w:top w:val="double" w:sz="4" w:space="0" w:color="auto"/>
              <w:right w:val="double" w:sz="4" w:space="0" w:color="auto"/>
            </w:tcBorders>
            <w:shd w:val="clear" w:color="auto" w:fill="FFFFFF" w:themeFill="background1"/>
          </w:tcPr>
          <w:p w14:paraId="7459EC99" w14:textId="3EC20F91" w:rsidR="000566ED" w:rsidRPr="00AA7C77" w:rsidRDefault="000566ED" w:rsidP="00052882">
            <w:pPr>
              <w:spacing w:after="120"/>
              <w:jc w:val="both"/>
              <w:rPr>
                <w:rFonts w:cs="Calibri"/>
                <w:sz w:val="20"/>
                <w:szCs w:val="20"/>
              </w:rPr>
            </w:pPr>
            <w:r w:rsidRPr="00AA7C77">
              <w:rPr>
                <w:rFonts w:eastAsiaTheme="minorHAnsi" w:cs="Calibri"/>
                <w:sz w:val="20"/>
                <w:szCs w:val="20"/>
              </w:rPr>
              <w:t>Informacije</w:t>
            </w:r>
            <w:r w:rsidRPr="00AA7C77">
              <w:rPr>
                <w:rFonts w:cs="Calibri"/>
                <w:sz w:val="20"/>
                <w:szCs w:val="20"/>
              </w:rPr>
              <w:t xml:space="preserve"> </w:t>
            </w:r>
            <w:r w:rsidRPr="00AA7C77">
              <w:rPr>
                <w:rFonts w:eastAsiaTheme="minorHAnsi" w:cs="Calibri"/>
                <w:sz w:val="20"/>
                <w:szCs w:val="20"/>
              </w:rPr>
              <w:t>o</w:t>
            </w:r>
            <w:r w:rsidRPr="00AA7C77">
              <w:rPr>
                <w:rFonts w:cs="Calibri"/>
                <w:sz w:val="20"/>
                <w:szCs w:val="20"/>
              </w:rPr>
              <w:t xml:space="preserve"> </w:t>
            </w:r>
            <w:r w:rsidRPr="00AA7C77">
              <w:rPr>
                <w:rFonts w:eastAsiaTheme="minorHAnsi" w:cs="Calibri"/>
                <w:sz w:val="20"/>
                <w:szCs w:val="20"/>
              </w:rPr>
              <w:t>pravima</w:t>
            </w:r>
            <w:r w:rsidRPr="00AA7C77">
              <w:rPr>
                <w:rFonts w:cs="Calibri"/>
                <w:sz w:val="20"/>
                <w:szCs w:val="20"/>
              </w:rPr>
              <w:t xml:space="preserve"> ž</w:t>
            </w:r>
            <w:r w:rsidRPr="00AA7C77">
              <w:rPr>
                <w:rFonts w:eastAsiaTheme="minorHAnsi" w:cs="Calibri"/>
                <w:sz w:val="20"/>
                <w:szCs w:val="20"/>
              </w:rPr>
              <w:t>rtava</w:t>
            </w:r>
            <w:r w:rsidRPr="00AA7C77">
              <w:rPr>
                <w:rFonts w:cs="Calibri"/>
                <w:sz w:val="20"/>
                <w:szCs w:val="20"/>
              </w:rPr>
              <w:t xml:space="preserve"> </w:t>
            </w:r>
            <w:r w:rsidRPr="00AA7C77">
              <w:rPr>
                <w:rFonts w:eastAsiaTheme="minorHAnsi" w:cs="Calibri"/>
                <w:sz w:val="20"/>
                <w:szCs w:val="20"/>
              </w:rPr>
              <w:t>dostupne</w:t>
            </w:r>
            <w:r w:rsidRPr="00AA7C77">
              <w:rPr>
                <w:rFonts w:cs="Calibri"/>
                <w:sz w:val="20"/>
                <w:szCs w:val="20"/>
              </w:rPr>
              <w:t xml:space="preserve"> </w:t>
            </w:r>
            <w:r w:rsidRPr="00AA7C77">
              <w:rPr>
                <w:rFonts w:eastAsiaTheme="minorHAnsi" w:cs="Calibri"/>
                <w:sz w:val="20"/>
                <w:szCs w:val="20"/>
              </w:rPr>
              <w:t>u</w:t>
            </w:r>
            <w:r w:rsidRPr="00AA7C77">
              <w:rPr>
                <w:rFonts w:cs="Calibri"/>
                <w:sz w:val="20"/>
                <w:szCs w:val="20"/>
              </w:rPr>
              <w:t xml:space="preserve"> </w:t>
            </w:r>
            <w:r w:rsidRPr="00AA7C77">
              <w:rPr>
                <w:rFonts w:eastAsiaTheme="minorHAnsi" w:cs="Calibri"/>
                <w:sz w:val="20"/>
                <w:szCs w:val="20"/>
              </w:rPr>
              <w:t>specijalizovanim</w:t>
            </w:r>
            <w:r w:rsidRPr="00AA7C77">
              <w:rPr>
                <w:rFonts w:cs="Calibri"/>
                <w:sz w:val="20"/>
                <w:szCs w:val="20"/>
              </w:rPr>
              <w:t xml:space="preserve"> </w:t>
            </w:r>
            <w:r w:rsidRPr="00AA7C77">
              <w:rPr>
                <w:rFonts w:eastAsiaTheme="minorHAnsi" w:cs="Calibri"/>
                <w:sz w:val="20"/>
                <w:szCs w:val="20"/>
              </w:rPr>
              <w:t>vi</w:t>
            </w:r>
            <w:r w:rsidRPr="00AA7C77">
              <w:rPr>
                <w:rFonts w:cs="Calibri"/>
                <w:sz w:val="20"/>
                <w:szCs w:val="20"/>
              </w:rPr>
              <w:t>š</w:t>
            </w:r>
            <w:r w:rsidRPr="00AA7C77">
              <w:rPr>
                <w:rFonts w:eastAsiaTheme="minorHAnsi" w:cs="Calibri"/>
                <w:sz w:val="20"/>
                <w:szCs w:val="20"/>
              </w:rPr>
              <w:t>ejezi</w:t>
            </w:r>
            <w:r w:rsidRPr="00AA7C77">
              <w:rPr>
                <w:rFonts w:cs="Calibri"/>
                <w:sz w:val="20"/>
                <w:szCs w:val="20"/>
              </w:rPr>
              <w:t>č</w:t>
            </w:r>
            <w:r w:rsidRPr="00AA7C77">
              <w:rPr>
                <w:rFonts w:eastAsiaTheme="minorHAnsi" w:cs="Calibri"/>
                <w:sz w:val="20"/>
                <w:szCs w:val="20"/>
              </w:rPr>
              <w:t>nim</w:t>
            </w:r>
            <w:r w:rsidRPr="00AA7C77">
              <w:rPr>
                <w:rFonts w:cs="Calibri"/>
                <w:sz w:val="20"/>
                <w:szCs w:val="20"/>
              </w:rPr>
              <w:t xml:space="preserve"> </w:t>
            </w:r>
            <w:r w:rsidRPr="00AA7C77">
              <w:rPr>
                <w:rFonts w:eastAsiaTheme="minorHAnsi" w:cs="Calibri"/>
                <w:sz w:val="20"/>
                <w:szCs w:val="20"/>
              </w:rPr>
              <w:t>bro</w:t>
            </w:r>
            <w:r w:rsidRPr="00AA7C77">
              <w:rPr>
                <w:rFonts w:cs="Calibri"/>
                <w:sz w:val="20"/>
                <w:szCs w:val="20"/>
              </w:rPr>
              <w:t>š</w:t>
            </w:r>
            <w:r w:rsidRPr="00AA7C77">
              <w:rPr>
                <w:rFonts w:eastAsiaTheme="minorHAnsi" w:cs="Calibri"/>
                <w:sz w:val="20"/>
                <w:szCs w:val="20"/>
              </w:rPr>
              <w:t>urama</w:t>
            </w:r>
            <w:r w:rsidRPr="00AA7C77">
              <w:rPr>
                <w:rFonts w:cs="Calibri"/>
                <w:sz w:val="20"/>
                <w:szCs w:val="20"/>
              </w:rPr>
              <w:t xml:space="preserve"> č</w:t>
            </w:r>
            <w:r w:rsidRPr="00AA7C77">
              <w:rPr>
                <w:rFonts w:eastAsiaTheme="minorHAnsi" w:cs="Calibri"/>
                <w:sz w:val="20"/>
                <w:szCs w:val="20"/>
              </w:rPr>
              <w:t>iji</w:t>
            </w:r>
            <w:r w:rsidRPr="00AA7C77">
              <w:rPr>
                <w:rFonts w:cs="Calibri"/>
                <w:sz w:val="20"/>
                <w:szCs w:val="20"/>
              </w:rPr>
              <w:t xml:space="preserve"> </w:t>
            </w:r>
            <w:r w:rsidRPr="00AA7C77">
              <w:rPr>
                <w:rFonts w:eastAsiaTheme="minorHAnsi" w:cs="Calibri"/>
                <w:sz w:val="20"/>
                <w:szCs w:val="20"/>
              </w:rPr>
              <w:t>se</w:t>
            </w:r>
            <w:r w:rsidRPr="00AA7C77">
              <w:rPr>
                <w:rFonts w:cs="Calibri"/>
                <w:sz w:val="20"/>
                <w:szCs w:val="20"/>
              </w:rPr>
              <w:t xml:space="preserve"> </w:t>
            </w:r>
            <w:r w:rsidRPr="00AA7C77">
              <w:rPr>
                <w:rFonts w:eastAsiaTheme="minorHAnsi" w:cs="Calibri"/>
                <w:sz w:val="20"/>
                <w:szCs w:val="20"/>
              </w:rPr>
              <w:t>tira</w:t>
            </w:r>
            <w:r w:rsidRPr="00AA7C77">
              <w:rPr>
                <w:rFonts w:cs="Calibri"/>
                <w:sz w:val="20"/>
                <w:szCs w:val="20"/>
              </w:rPr>
              <w:t>ž</w:t>
            </w:r>
            <w:r w:rsidRPr="00AA7C77">
              <w:rPr>
                <w:rFonts w:eastAsiaTheme="minorHAnsi" w:cs="Calibri"/>
                <w:sz w:val="20"/>
                <w:szCs w:val="20"/>
              </w:rPr>
              <w:t>i</w:t>
            </w:r>
            <w:r w:rsidRPr="00AA7C77">
              <w:rPr>
                <w:rFonts w:cs="Calibri"/>
                <w:sz w:val="20"/>
                <w:szCs w:val="20"/>
              </w:rPr>
              <w:t xml:space="preserve"> </w:t>
            </w:r>
            <w:r w:rsidRPr="00AA7C77">
              <w:rPr>
                <w:rFonts w:eastAsiaTheme="minorHAnsi" w:cs="Calibri"/>
                <w:sz w:val="20"/>
                <w:szCs w:val="20"/>
              </w:rPr>
              <w:t>redovno</w:t>
            </w:r>
            <w:r w:rsidRPr="00AA7C77">
              <w:rPr>
                <w:rFonts w:cs="Calibri"/>
                <w:sz w:val="20"/>
                <w:szCs w:val="20"/>
              </w:rPr>
              <w:t xml:space="preserve"> </w:t>
            </w:r>
            <w:r w:rsidRPr="00AA7C77">
              <w:rPr>
                <w:rFonts w:eastAsiaTheme="minorHAnsi" w:cs="Calibri"/>
                <w:sz w:val="20"/>
                <w:szCs w:val="20"/>
              </w:rPr>
              <w:t>do</w:t>
            </w:r>
            <w:r w:rsidRPr="00AA7C77">
              <w:rPr>
                <w:rFonts w:cs="Calibri"/>
                <w:sz w:val="20"/>
                <w:szCs w:val="20"/>
              </w:rPr>
              <w:t>š</w:t>
            </w:r>
            <w:r w:rsidRPr="00AA7C77">
              <w:rPr>
                <w:rFonts w:eastAsiaTheme="minorHAnsi" w:cs="Calibri"/>
                <w:sz w:val="20"/>
                <w:szCs w:val="20"/>
              </w:rPr>
              <w:t>tampavaju</w:t>
            </w:r>
            <w:r w:rsidRPr="00AA7C77">
              <w:rPr>
                <w:rFonts w:cs="Calibri"/>
                <w:sz w:val="20"/>
                <w:szCs w:val="20"/>
              </w:rPr>
              <w:t xml:space="preserve"> </w:t>
            </w:r>
            <w:r w:rsidRPr="00AA7C77">
              <w:rPr>
                <w:rFonts w:eastAsiaTheme="minorHAnsi" w:cs="Calibri"/>
                <w:sz w:val="20"/>
                <w:szCs w:val="20"/>
              </w:rPr>
              <w:t>uz</w:t>
            </w:r>
            <w:r w:rsidRPr="00AA7C77">
              <w:rPr>
                <w:rFonts w:cs="Calibri"/>
                <w:sz w:val="20"/>
                <w:szCs w:val="20"/>
              </w:rPr>
              <w:t xml:space="preserve"> </w:t>
            </w:r>
            <w:r w:rsidRPr="00AA7C77">
              <w:rPr>
                <w:rFonts w:eastAsiaTheme="minorHAnsi" w:cs="Calibri"/>
                <w:sz w:val="20"/>
                <w:szCs w:val="20"/>
              </w:rPr>
              <w:t>periodi</w:t>
            </w:r>
            <w:r w:rsidRPr="00AA7C77">
              <w:rPr>
                <w:rFonts w:cs="Calibri"/>
                <w:sz w:val="20"/>
                <w:szCs w:val="20"/>
              </w:rPr>
              <w:t>č</w:t>
            </w:r>
            <w:r w:rsidRPr="00AA7C77">
              <w:rPr>
                <w:rFonts w:eastAsiaTheme="minorHAnsi" w:cs="Calibri"/>
                <w:sz w:val="20"/>
                <w:szCs w:val="20"/>
              </w:rPr>
              <w:t>no</w:t>
            </w:r>
            <w:r w:rsidRPr="00AA7C77">
              <w:rPr>
                <w:rFonts w:cs="Calibri"/>
                <w:sz w:val="20"/>
                <w:szCs w:val="20"/>
              </w:rPr>
              <w:t xml:space="preserve"> </w:t>
            </w:r>
            <w:r w:rsidRPr="00AA7C77">
              <w:rPr>
                <w:rFonts w:eastAsiaTheme="minorHAnsi" w:cs="Calibri"/>
                <w:sz w:val="20"/>
                <w:szCs w:val="20"/>
              </w:rPr>
              <w:t>unapre</w:t>
            </w:r>
            <w:r w:rsidRPr="00AA7C77">
              <w:rPr>
                <w:rFonts w:cs="Calibri"/>
                <w:sz w:val="20"/>
                <w:szCs w:val="20"/>
              </w:rPr>
              <w:t>đ</w:t>
            </w:r>
            <w:r w:rsidRPr="00AA7C77">
              <w:rPr>
                <w:rFonts w:eastAsiaTheme="minorHAnsi" w:cs="Calibri"/>
                <w:sz w:val="20"/>
                <w:szCs w:val="20"/>
              </w:rPr>
              <w:t>enje</w:t>
            </w:r>
            <w:r w:rsidRPr="00AA7C77">
              <w:rPr>
                <w:rFonts w:cs="Calibri"/>
                <w:sz w:val="20"/>
                <w:szCs w:val="20"/>
              </w:rPr>
              <w:t xml:space="preserve"> </w:t>
            </w:r>
            <w:r w:rsidRPr="00AA7C77">
              <w:rPr>
                <w:rFonts w:eastAsiaTheme="minorHAnsi" w:cs="Calibri"/>
                <w:sz w:val="20"/>
                <w:szCs w:val="20"/>
              </w:rPr>
              <w:t>sadr</w:t>
            </w:r>
            <w:r w:rsidRPr="00AA7C77">
              <w:rPr>
                <w:rFonts w:cs="Calibri"/>
                <w:sz w:val="20"/>
                <w:szCs w:val="20"/>
              </w:rPr>
              <w:t>ž</w:t>
            </w:r>
            <w:r w:rsidRPr="00AA7C77">
              <w:rPr>
                <w:rFonts w:eastAsiaTheme="minorHAnsi" w:cs="Calibri"/>
                <w:sz w:val="20"/>
                <w:szCs w:val="20"/>
              </w:rPr>
              <w:t>aja</w:t>
            </w:r>
          </w:p>
        </w:tc>
        <w:tc>
          <w:tcPr>
            <w:tcW w:w="1206" w:type="pct"/>
            <w:tcBorders>
              <w:top w:val="double" w:sz="4" w:space="0" w:color="auto"/>
              <w:right w:val="double" w:sz="4" w:space="0" w:color="auto"/>
            </w:tcBorders>
            <w:shd w:val="clear" w:color="auto" w:fill="FFFFFF" w:themeFill="background1"/>
          </w:tcPr>
          <w:p w14:paraId="38D69E19" w14:textId="3BF4AABE" w:rsidR="000566ED" w:rsidRPr="00AA7C77" w:rsidRDefault="000566ED" w:rsidP="00052882">
            <w:pPr>
              <w:spacing w:line="276" w:lineRule="auto"/>
              <w:jc w:val="both"/>
              <w:rPr>
                <w:rFonts w:cs="Calibri"/>
                <w:bCs/>
                <w:sz w:val="20"/>
                <w:szCs w:val="20"/>
              </w:rPr>
            </w:pPr>
            <w:r w:rsidRPr="00AA7C77">
              <w:rPr>
                <w:rFonts w:cs="Calibri"/>
                <w:bCs/>
                <w:sz w:val="20"/>
                <w:szCs w:val="20"/>
              </w:rPr>
              <w:t>Izvještaji o sprovođenju SZPŽ 2025-202</w:t>
            </w:r>
            <w:r w:rsidR="00207686" w:rsidRPr="00AA7C77">
              <w:rPr>
                <w:rFonts w:cs="Calibri"/>
                <w:bCs/>
                <w:sz w:val="20"/>
                <w:szCs w:val="20"/>
              </w:rPr>
              <w:t>9</w:t>
            </w:r>
            <w:r w:rsidRPr="00AA7C77">
              <w:rPr>
                <w:rFonts w:cs="Calibri"/>
                <w:bCs/>
                <w:sz w:val="20"/>
                <w:szCs w:val="20"/>
              </w:rPr>
              <w:t>.</w:t>
            </w:r>
          </w:p>
        </w:tc>
        <w:tc>
          <w:tcPr>
            <w:tcW w:w="1078" w:type="pct"/>
            <w:tcBorders>
              <w:top w:val="double" w:sz="4" w:space="0" w:color="auto"/>
              <w:right w:val="double" w:sz="4" w:space="0" w:color="auto"/>
            </w:tcBorders>
            <w:shd w:val="clear" w:color="auto" w:fill="FFFFFF" w:themeFill="background1"/>
          </w:tcPr>
          <w:p w14:paraId="1C7BE9F2" w14:textId="77777777" w:rsidR="000566ED" w:rsidRPr="00AA7C77" w:rsidRDefault="000566ED" w:rsidP="00052882">
            <w:pPr>
              <w:jc w:val="center"/>
              <w:rPr>
                <w:rFonts w:cs="Calibri"/>
                <w:sz w:val="20"/>
                <w:szCs w:val="20"/>
              </w:rPr>
            </w:pPr>
            <w:r w:rsidRPr="00AA7C77">
              <w:rPr>
                <w:rFonts w:cs="Calibri"/>
                <w:sz w:val="20"/>
                <w:szCs w:val="20"/>
              </w:rPr>
              <w:t>NE</w:t>
            </w:r>
          </w:p>
        </w:tc>
        <w:tc>
          <w:tcPr>
            <w:tcW w:w="1195" w:type="pct"/>
            <w:gridSpan w:val="2"/>
            <w:tcBorders>
              <w:top w:val="double" w:sz="4" w:space="0" w:color="auto"/>
              <w:right w:val="double" w:sz="4" w:space="0" w:color="auto"/>
            </w:tcBorders>
            <w:shd w:val="clear" w:color="auto" w:fill="FFFFFF" w:themeFill="background1"/>
          </w:tcPr>
          <w:p w14:paraId="58CA999E" w14:textId="77777777" w:rsidR="000566ED" w:rsidRPr="00AA7C77" w:rsidRDefault="000566ED" w:rsidP="00052882">
            <w:pPr>
              <w:jc w:val="center"/>
              <w:rPr>
                <w:rFonts w:cs="Calibri"/>
                <w:bCs/>
                <w:sz w:val="20"/>
                <w:szCs w:val="20"/>
              </w:rPr>
            </w:pPr>
            <w:r w:rsidRPr="00AA7C77">
              <w:rPr>
                <w:rFonts w:cs="Calibri"/>
                <w:sz w:val="20"/>
                <w:szCs w:val="20"/>
              </w:rPr>
              <w:t>DA</w:t>
            </w:r>
          </w:p>
        </w:tc>
      </w:tr>
      <w:tr w:rsidR="000566ED" w:rsidRPr="00AA7C77" w14:paraId="7BB132A6" w14:textId="77777777" w:rsidTr="00052882">
        <w:trPr>
          <w:trHeight w:val="955"/>
        </w:trPr>
        <w:tc>
          <w:tcPr>
            <w:tcW w:w="1031" w:type="pct"/>
            <w:tcBorders>
              <w:top w:val="double" w:sz="4" w:space="0" w:color="auto"/>
            </w:tcBorders>
            <w:shd w:val="clear" w:color="auto" w:fill="D9D9D9" w:themeFill="background1" w:themeFillShade="D9"/>
          </w:tcPr>
          <w:p w14:paraId="54CDDD6F" w14:textId="77777777" w:rsidR="000566ED" w:rsidRPr="00AA7C77" w:rsidRDefault="000566ED" w:rsidP="00052882">
            <w:pPr>
              <w:rPr>
                <w:rFonts w:cstheme="minorHAnsi"/>
                <w:sz w:val="20"/>
                <w:szCs w:val="20"/>
              </w:rPr>
            </w:pPr>
            <w:r w:rsidRPr="00AA7C77">
              <w:rPr>
                <w:rFonts w:cstheme="minorHAnsi"/>
                <w:sz w:val="20"/>
                <w:szCs w:val="20"/>
              </w:rPr>
              <w:t>Aktivnosti koje utiču na realizaciju operativnog cilja</w:t>
            </w:r>
          </w:p>
        </w:tc>
        <w:tc>
          <w:tcPr>
            <w:tcW w:w="490" w:type="pct"/>
            <w:tcBorders>
              <w:top w:val="double" w:sz="4" w:space="0" w:color="auto"/>
            </w:tcBorders>
            <w:shd w:val="clear" w:color="auto" w:fill="D9D9D9" w:themeFill="background1" w:themeFillShade="D9"/>
          </w:tcPr>
          <w:p w14:paraId="78B4D20C" w14:textId="77777777" w:rsidR="000566ED" w:rsidRPr="00AA7C77" w:rsidRDefault="000566ED" w:rsidP="00052882">
            <w:pPr>
              <w:rPr>
                <w:rFonts w:cstheme="minorHAnsi"/>
                <w:sz w:val="20"/>
                <w:szCs w:val="20"/>
              </w:rPr>
            </w:pPr>
            <w:r w:rsidRPr="00AA7C77">
              <w:rPr>
                <w:rFonts w:cstheme="minorHAnsi"/>
                <w:sz w:val="20"/>
                <w:szCs w:val="20"/>
              </w:rPr>
              <w:t>Nosioci aktivnosti</w:t>
            </w:r>
          </w:p>
          <w:p w14:paraId="4BEB17AF" w14:textId="77777777" w:rsidR="000566ED" w:rsidRPr="00AA7C77" w:rsidRDefault="000566ED" w:rsidP="00052882">
            <w:pPr>
              <w:rPr>
                <w:rFonts w:cstheme="minorHAnsi"/>
                <w:sz w:val="20"/>
                <w:szCs w:val="20"/>
              </w:rPr>
            </w:pPr>
          </w:p>
        </w:tc>
        <w:tc>
          <w:tcPr>
            <w:tcW w:w="1206" w:type="pct"/>
            <w:tcBorders>
              <w:top w:val="double" w:sz="4" w:space="0" w:color="auto"/>
            </w:tcBorders>
            <w:shd w:val="clear" w:color="auto" w:fill="D9D9D9" w:themeFill="background1" w:themeFillShade="D9"/>
          </w:tcPr>
          <w:p w14:paraId="14F88232" w14:textId="77777777" w:rsidR="000566ED" w:rsidRPr="00AA7C77" w:rsidRDefault="000566ED" w:rsidP="00052882">
            <w:pPr>
              <w:rPr>
                <w:rFonts w:cstheme="minorHAnsi"/>
                <w:sz w:val="20"/>
                <w:szCs w:val="20"/>
              </w:rPr>
            </w:pPr>
            <w:r w:rsidRPr="00AA7C77">
              <w:rPr>
                <w:rFonts w:cstheme="minorHAnsi"/>
                <w:sz w:val="20"/>
                <w:szCs w:val="20"/>
              </w:rPr>
              <w:t>Period sprovođenja aktivnosti</w:t>
            </w:r>
          </w:p>
        </w:tc>
        <w:tc>
          <w:tcPr>
            <w:tcW w:w="1078" w:type="pct"/>
            <w:tcBorders>
              <w:top w:val="double" w:sz="4" w:space="0" w:color="auto"/>
            </w:tcBorders>
            <w:shd w:val="clear" w:color="auto" w:fill="D9D9D9" w:themeFill="background1" w:themeFillShade="D9"/>
          </w:tcPr>
          <w:p w14:paraId="1CA7880A" w14:textId="77777777" w:rsidR="000566ED" w:rsidRPr="00AA7C77" w:rsidRDefault="000566ED" w:rsidP="00052882">
            <w:pPr>
              <w:rPr>
                <w:rFonts w:cstheme="minorHAnsi"/>
                <w:sz w:val="20"/>
                <w:szCs w:val="20"/>
              </w:rPr>
            </w:pPr>
            <w:r w:rsidRPr="00AA7C77">
              <w:rPr>
                <w:rFonts w:cstheme="minorHAnsi"/>
                <w:sz w:val="20"/>
                <w:szCs w:val="20"/>
              </w:rPr>
              <w:t>Pokazatelj/indikator rezultata</w:t>
            </w:r>
          </w:p>
        </w:tc>
        <w:tc>
          <w:tcPr>
            <w:tcW w:w="476" w:type="pct"/>
            <w:tcBorders>
              <w:top w:val="double" w:sz="4" w:space="0" w:color="auto"/>
              <w:right w:val="double" w:sz="4" w:space="0" w:color="auto"/>
            </w:tcBorders>
            <w:shd w:val="clear" w:color="auto" w:fill="D9D9D9" w:themeFill="background1" w:themeFillShade="D9"/>
          </w:tcPr>
          <w:p w14:paraId="621AB33C" w14:textId="77777777" w:rsidR="000566ED" w:rsidRPr="00AA7C77" w:rsidRDefault="000566ED" w:rsidP="00052882">
            <w:pPr>
              <w:rPr>
                <w:rFonts w:cstheme="minorHAnsi"/>
                <w:sz w:val="20"/>
                <w:szCs w:val="20"/>
              </w:rPr>
            </w:pPr>
            <w:r w:rsidRPr="00AA7C77">
              <w:rPr>
                <w:sz w:val="20"/>
                <w:szCs w:val="20"/>
              </w:rPr>
              <w:t>Sredstva planirana za sprovođenje aktivnosti</w:t>
            </w:r>
          </w:p>
        </w:tc>
        <w:tc>
          <w:tcPr>
            <w:tcW w:w="719" w:type="pct"/>
            <w:tcBorders>
              <w:top w:val="double" w:sz="4" w:space="0" w:color="auto"/>
              <w:right w:val="double" w:sz="4" w:space="0" w:color="auto"/>
            </w:tcBorders>
            <w:shd w:val="clear" w:color="auto" w:fill="D9D9D9" w:themeFill="background1" w:themeFillShade="D9"/>
          </w:tcPr>
          <w:p w14:paraId="355AE934" w14:textId="77777777" w:rsidR="000566ED" w:rsidRPr="00AA7C77" w:rsidRDefault="000566ED" w:rsidP="00052882">
            <w:pPr>
              <w:rPr>
                <w:rFonts w:cstheme="minorHAnsi"/>
                <w:sz w:val="20"/>
                <w:szCs w:val="20"/>
              </w:rPr>
            </w:pPr>
            <w:r w:rsidRPr="00AA7C77">
              <w:rPr>
                <w:rFonts w:cstheme="minorHAnsi"/>
                <w:sz w:val="20"/>
                <w:szCs w:val="20"/>
              </w:rPr>
              <w:t>Izvor finansiranja</w:t>
            </w:r>
          </w:p>
        </w:tc>
      </w:tr>
      <w:tr w:rsidR="000566ED" w:rsidRPr="00AA7C77" w14:paraId="636CB467" w14:textId="77777777" w:rsidTr="00052882">
        <w:trPr>
          <w:trHeight w:val="304"/>
        </w:trPr>
        <w:tc>
          <w:tcPr>
            <w:tcW w:w="1031" w:type="pct"/>
            <w:tcBorders>
              <w:top w:val="double" w:sz="4" w:space="0" w:color="auto"/>
              <w:bottom w:val="double" w:sz="4" w:space="0" w:color="auto"/>
            </w:tcBorders>
            <w:shd w:val="clear" w:color="auto" w:fill="FFFFFF" w:themeFill="background1"/>
          </w:tcPr>
          <w:p w14:paraId="57F10470" w14:textId="46A826D1" w:rsidR="000566ED" w:rsidRPr="00AA7C77" w:rsidRDefault="001B46B5" w:rsidP="00052882">
            <w:pPr>
              <w:shd w:val="clear" w:color="auto" w:fill="FFFFFF" w:themeFill="background1"/>
              <w:ind w:right="125"/>
              <w:rPr>
                <w:rFonts w:cstheme="minorHAnsi"/>
                <w:sz w:val="20"/>
                <w:szCs w:val="20"/>
              </w:rPr>
            </w:pPr>
            <w:r w:rsidRPr="00AA7C77">
              <w:rPr>
                <w:rFonts w:cstheme="minorHAnsi"/>
                <w:sz w:val="20"/>
                <w:szCs w:val="20"/>
              </w:rPr>
              <w:t>5</w:t>
            </w:r>
            <w:r w:rsidR="000566ED" w:rsidRPr="00AA7C77">
              <w:rPr>
                <w:rFonts w:cstheme="minorHAnsi"/>
                <w:sz w:val="20"/>
                <w:szCs w:val="20"/>
              </w:rPr>
              <w:t xml:space="preserve">.1.1. </w:t>
            </w:r>
            <w:r w:rsidR="000566ED" w:rsidRPr="00AA7C77">
              <w:rPr>
                <w:rFonts w:asciiTheme="minorHAnsi" w:hAnsiTheme="minorHAnsi" w:cstheme="minorHAnsi"/>
                <w:color w:val="000000"/>
                <w:sz w:val="20"/>
                <w:szCs w:val="20"/>
              </w:rPr>
              <w:t>Izrada posebnog modula u okviru web sajta  Ministarstva pravde posvećen</w:t>
            </w:r>
            <w:r w:rsidR="00A918D4" w:rsidRPr="00AA7C77">
              <w:rPr>
                <w:rFonts w:asciiTheme="minorHAnsi" w:hAnsiTheme="minorHAnsi" w:cstheme="minorHAnsi"/>
                <w:color w:val="000000"/>
                <w:sz w:val="20"/>
                <w:szCs w:val="20"/>
              </w:rPr>
              <w:t>og</w:t>
            </w:r>
            <w:r w:rsidR="000566ED" w:rsidRPr="00AA7C77">
              <w:rPr>
                <w:rFonts w:asciiTheme="minorHAnsi" w:hAnsiTheme="minorHAnsi" w:cstheme="minorHAnsi"/>
                <w:color w:val="000000"/>
                <w:sz w:val="20"/>
                <w:szCs w:val="20"/>
              </w:rPr>
              <w:t xml:space="preserve"> pravima žrtava i njeno redovno ažuriranje.  </w:t>
            </w:r>
          </w:p>
        </w:tc>
        <w:tc>
          <w:tcPr>
            <w:tcW w:w="490" w:type="pct"/>
            <w:tcBorders>
              <w:top w:val="double" w:sz="4" w:space="0" w:color="auto"/>
              <w:bottom w:val="double" w:sz="4" w:space="0" w:color="auto"/>
            </w:tcBorders>
            <w:shd w:val="clear" w:color="auto" w:fill="FFFFFF" w:themeFill="background1"/>
          </w:tcPr>
          <w:p w14:paraId="54441986" w14:textId="77777777" w:rsidR="000566ED" w:rsidRPr="00AA7C77" w:rsidRDefault="000566ED" w:rsidP="00052882">
            <w:pPr>
              <w:shd w:val="clear" w:color="auto" w:fill="FFFFFF" w:themeFill="background1"/>
              <w:rPr>
                <w:rFonts w:cstheme="minorHAnsi"/>
                <w:sz w:val="20"/>
                <w:szCs w:val="20"/>
              </w:rPr>
            </w:pPr>
            <w:r w:rsidRPr="00AA7C77">
              <w:rPr>
                <w:rFonts w:cstheme="minorHAnsi"/>
                <w:sz w:val="20"/>
                <w:szCs w:val="20"/>
              </w:rPr>
              <w:t>Ministarstvo pravde</w:t>
            </w:r>
          </w:p>
          <w:p w14:paraId="5394058A" w14:textId="77777777" w:rsidR="000566ED" w:rsidRPr="00AA7C77" w:rsidRDefault="000566ED" w:rsidP="00052882">
            <w:pPr>
              <w:shd w:val="clear" w:color="auto" w:fill="FFFFFF" w:themeFill="background1"/>
              <w:rPr>
                <w:rFonts w:cstheme="minorHAnsi"/>
                <w:sz w:val="20"/>
                <w:szCs w:val="20"/>
              </w:rPr>
            </w:pPr>
          </w:p>
          <w:p w14:paraId="70A5737E" w14:textId="77777777" w:rsidR="000566ED" w:rsidRPr="00AA7C77" w:rsidRDefault="000566ED" w:rsidP="00052882">
            <w:pPr>
              <w:shd w:val="clear" w:color="auto" w:fill="FFFFFF" w:themeFill="background1"/>
              <w:rPr>
                <w:rFonts w:cstheme="minorHAnsi"/>
                <w:sz w:val="20"/>
                <w:szCs w:val="20"/>
              </w:rPr>
            </w:pPr>
          </w:p>
        </w:tc>
        <w:tc>
          <w:tcPr>
            <w:tcW w:w="1206" w:type="pct"/>
            <w:tcBorders>
              <w:top w:val="double" w:sz="4" w:space="0" w:color="auto"/>
              <w:bottom w:val="double" w:sz="4" w:space="0" w:color="auto"/>
            </w:tcBorders>
            <w:shd w:val="clear" w:color="auto" w:fill="FFFFFF" w:themeFill="background1"/>
          </w:tcPr>
          <w:p w14:paraId="164CAC5A" w14:textId="2CA5DC2F" w:rsidR="000566ED" w:rsidRPr="00AA7C77" w:rsidRDefault="000566ED" w:rsidP="00052882">
            <w:pPr>
              <w:shd w:val="clear" w:color="auto" w:fill="FFFFFF" w:themeFill="background1"/>
              <w:jc w:val="both"/>
              <w:rPr>
                <w:rFonts w:cstheme="minorHAnsi"/>
                <w:sz w:val="20"/>
                <w:szCs w:val="20"/>
              </w:rPr>
            </w:pPr>
            <w:r w:rsidRPr="00AA7C77">
              <w:rPr>
                <w:rFonts w:cstheme="minorHAnsi"/>
                <w:sz w:val="20"/>
                <w:szCs w:val="20"/>
              </w:rPr>
              <w:t>IV Q 202</w:t>
            </w:r>
            <w:r w:rsidR="001B46B5" w:rsidRPr="00AA7C77">
              <w:rPr>
                <w:rFonts w:cstheme="minorHAnsi"/>
                <w:sz w:val="20"/>
                <w:szCs w:val="20"/>
              </w:rPr>
              <w:t>7</w:t>
            </w:r>
            <w:r w:rsidRPr="00AA7C77">
              <w:rPr>
                <w:rFonts w:cstheme="minorHAnsi"/>
                <w:sz w:val="20"/>
                <w:szCs w:val="20"/>
              </w:rPr>
              <w:t>.</w:t>
            </w:r>
          </w:p>
        </w:tc>
        <w:tc>
          <w:tcPr>
            <w:tcW w:w="1078" w:type="pct"/>
            <w:tcBorders>
              <w:top w:val="double" w:sz="4" w:space="0" w:color="auto"/>
              <w:bottom w:val="double" w:sz="4" w:space="0" w:color="auto"/>
            </w:tcBorders>
            <w:shd w:val="clear" w:color="auto" w:fill="FFFFFF" w:themeFill="background1"/>
          </w:tcPr>
          <w:p w14:paraId="167CAAAD" w14:textId="627C8AAF" w:rsidR="000566ED" w:rsidRPr="00AA7C77" w:rsidRDefault="000566ED" w:rsidP="00052882">
            <w:pPr>
              <w:shd w:val="clear" w:color="auto" w:fill="FFFFFF" w:themeFill="background1"/>
              <w:jc w:val="both"/>
              <w:rPr>
                <w:rFonts w:cstheme="minorHAnsi"/>
                <w:sz w:val="20"/>
                <w:szCs w:val="20"/>
              </w:rPr>
            </w:pPr>
            <w:r w:rsidRPr="00AA7C77">
              <w:rPr>
                <w:rFonts w:cstheme="minorHAnsi"/>
                <w:color w:val="000000"/>
                <w:sz w:val="20"/>
                <w:szCs w:val="20"/>
              </w:rPr>
              <w:t xml:space="preserve">Izrađen poseban modul u okviru web sajta </w:t>
            </w:r>
            <w:r w:rsidRPr="00AA7C77">
              <w:rPr>
                <w:rFonts w:asciiTheme="minorHAnsi" w:hAnsiTheme="minorHAnsi" w:cstheme="minorHAnsi"/>
                <w:color w:val="000000"/>
                <w:sz w:val="20"/>
                <w:szCs w:val="20"/>
              </w:rPr>
              <w:t xml:space="preserve">Ministarstva pravde posvećen pravima žrtava i redovno se ažurira.  </w:t>
            </w:r>
          </w:p>
        </w:tc>
        <w:tc>
          <w:tcPr>
            <w:tcW w:w="476" w:type="pct"/>
            <w:tcBorders>
              <w:top w:val="double" w:sz="4" w:space="0" w:color="auto"/>
              <w:bottom w:val="double" w:sz="4" w:space="0" w:color="auto"/>
              <w:right w:val="double" w:sz="4" w:space="0" w:color="auto"/>
            </w:tcBorders>
            <w:shd w:val="clear" w:color="auto" w:fill="FFFFFF" w:themeFill="background1"/>
          </w:tcPr>
          <w:p w14:paraId="47AC683E" w14:textId="77777777" w:rsidR="000566ED" w:rsidRPr="00AA7C77" w:rsidRDefault="000566ED" w:rsidP="00052882">
            <w:pPr>
              <w:shd w:val="clear" w:color="auto" w:fill="FFFFFF" w:themeFill="background1"/>
              <w:rPr>
                <w:rFonts w:cstheme="minorHAnsi"/>
                <w:sz w:val="20"/>
                <w:szCs w:val="20"/>
              </w:rPr>
            </w:pPr>
          </w:p>
        </w:tc>
        <w:tc>
          <w:tcPr>
            <w:tcW w:w="719" w:type="pct"/>
            <w:tcBorders>
              <w:top w:val="double" w:sz="4" w:space="0" w:color="auto"/>
              <w:bottom w:val="double" w:sz="4" w:space="0" w:color="auto"/>
              <w:right w:val="double" w:sz="4" w:space="0" w:color="auto"/>
            </w:tcBorders>
            <w:shd w:val="clear" w:color="auto" w:fill="FFFFFF" w:themeFill="background1"/>
          </w:tcPr>
          <w:p w14:paraId="3C27F19C" w14:textId="77777777" w:rsidR="000566ED" w:rsidRPr="00AA7C77" w:rsidRDefault="000566ED" w:rsidP="00052882">
            <w:pPr>
              <w:shd w:val="clear" w:color="auto" w:fill="FFFFFF" w:themeFill="background1"/>
              <w:rPr>
                <w:rFonts w:cstheme="minorHAnsi"/>
                <w:sz w:val="20"/>
                <w:szCs w:val="20"/>
              </w:rPr>
            </w:pPr>
          </w:p>
        </w:tc>
      </w:tr>
      <w:tr w:rsidR="000566ED" w:rsidRPr="00AA7C77" w14:paraId="21134942" w14:textId="77777777" w:rsidTr="00052882">
        <w:trPr>
          <w:trHeight w:val="304"/>
        </w:trPr>
        <w:tc>
          <w:tcPr>
            <w:tcW w:w="1031" w:type="pct"/>
            <w:tcBorders>
              <w:top w:val="double" w:sz="4" w:space="0" w:color="auto"/>
              <w:bottom w:val="double" w:sz="4" w:space="0" w:color="auto"/>
            </w:tcBorders>
            <w:shd w:val="clear" w:color="auto" w:fill="FFFFFF" w:themeFill="background1"/>
          </w:tcPr>
          <w:p w14:paraId="5C51BF3D" w14:textId="6C112F99" w:rsidR="000566ED" w:rsidRPr="00AA7C77" w:rsidRDefault="001B46B5" w:rsidP="00052882">
            <w:pPr>
              <w:shd w:val="clear" w:color="auto" w:fill="FFFFFF" w:themeFill="background1"/>
              <w:ind w:right="125"/>
              <w:rPr>
                <w:rFonts w:cstheme="minorHAnsi"/>
                <w:sz w:val="20"/>
                <w:szCs w:val="20"/>
              </w:rPr>
            </w:pPr>
            <w:r w:rsidRPr="00AA7C77">
              <w:rPr>
                <w:rFonts w:cstheme="minorHAnsi"/>
                <w:sz w:val="20"/>
                <w:szCs w:val="20"/>
              </w:rPr>
              <w:t>5</w:t>
            </w:r>
            <w:r w:rsidR="000566ED" w:rsidRPr="00AA7C77">
              <w:rPr>
                <w:rFonts w:cstheme="minorHAnsi"/>
                <w:sz w:val="20"/>
                <w:szCs w:val="20"/>
              </w:rPr>
              <w:t xml:space="preserve">.1.2. </w:t>
            </w:r>
            <w:r w:rsidR="000566ED" w:rsidRPr="00AA7C77">
              <w:rPr>
                <w:rFonts w:asciiTheme="minorHAnsi" w:hAnsiTheme="minorHAnsi" w:cstheme="minorHAnsi"/>
                <w:color w:val="000000"/>
                <w:sz w:val="20"/>
                <w:szCs w:val="20"/>
              </w:rPr>
              <w:t>Izrada posebnog modula u okviru web sajta Sudskog savjeta posvećen</w:t>
            </w:r>
            <w:r w:rsidR="00A918D4" w:rsidRPr="00AA7C77">
              <w:rPr>
                <w:rFonts w:asciiTheme="minorHAnsi" w:hAnsiTheme="minorHAnsi" w:cstheme="minorHAnsi"/>
                <w:color w:val="000000"/>
                <w:sz w:val="20"/>
                <w:szCs w:val="20"/>
              </w:rPr>
              <w:t>og</w:t>
            </w:r>
            <w:r w:rsidR="000566ED" w:rsidRPr="00AA7C77">
              <w:rPr>
                <w:rFonts w:asciiTheme="minorHAnsi" w:hAnsiTheme="minorHAnsi" w:cstheme="minorHAnsi"/>
                <w:color w:val="000000"/>
                <w:sz w:val="20"/>
                <w:szCs w:val="20"/>
              </w:rPr>
              <w:t xml:space="preserve"> pravima žrtava i njeno redovno ažuriranje.  </w:t>
            </w:r>
          </w:p>
        </w:tc>
        <w:tc>
          <w:tcPr>
            <w:tcW w:w="490" w:type="pct"/>
            <w:tcBorders>
              <w:top w:val="double" w:sz="4" w:space="0" w:color="auto"/>
              <w:bottom w:val="double" w:sz="4" w:space="0" w:color="auto"/>
            </w:tcBorders>
            <w:shd w:val="clear" w:color="auto" w:fill="FFFFFF" w:themeFill="background1"/>
          </w:tcPr>
          <w:p w14:paraId="47226F9C" w14:textId="77777777" w:rsidR="000566ED" w:rsidRPr="00AA7C77" w:rsidRDefault="000566ED" w:rsidP="00052882">
            <w:pPr>
              <w:shd w:val="clear" w:color="auto" w:fill="FFFFFF" w:themeFill="background1"/>
              <w:rPr>
                <w:rFonts w:cstheme="minorHAnsi"/>
                <w:sz w:val="20"/>
                <w:szCs w:val="20"/>
              </w:rPr>
            </w:pPr>
            <w:r w:rsidRPr="00AA7C77">
              <w:rPr>
                <w:rFonts w:cstheme="minorHAnsi"/>
                <w:sz w:val="20"/>
                <w:szCs w:val="20"/>
              </w:rPr>
              <w:t>Sudski savjet</w:t>
            </w:r>
          </w:p>
          <w:p w14:paraId="0F209575" w14:textId="77777777" w:rsidR="000566ED" w:rsidRPr="00AA7C77" w:rsidRDefault="000566ED" w:rsidP="00052882">
            <w:pPr>
              <w:shd w:val="clear" w:color="auto" w:fill="FFFFFF" w:themeFill="background1"/>
              <w:rPr>
                <w:rFonts w:cstheme="minorHAnsi"/>
                <w:sz w:val="20"/>
                <w:szCs w:val="20"/>
              </w:rPr>
            </w:pPr>
          </w:p>
        </w:tc>
        <w:tc>
          <w:tcPr>
            <w:tcW w:w="1206" w:type="pct"/>
            <w:tcBorders>
              <w:top w:val="double" w:sz="4" w:space="0" w:color="auto"/>
              <w:bottom w:val="double" w:sz="4" w:space="0" w:color="auto"/>
            </w:tcBorders>
            <w:shd w:val="clear" w:color="auto" w:fill="FFFFFF" w:themeFill="background1"/>
          </w:tcPr>
          <w:p w14:paraId="70125E8D" w14:textId="3C760139" w:rsidR="000566ED" w:rsidRPr="00AA7C77" w:rsidRDefault="000566ED" w:rsidP="00052882">
            <w:pPr>
              <w:shd w:val="clear" w:color="auto" w:fill="FFFFFF" w:themeFill="background1"/>
              <w:jc w:val="both"/>
              <w:rPr>
                <w:rFonts w:cstheme="minorHAnsi"/>
                <w:sz w:val="20"/>
                <w:szCs w:val="20"/>
              </w:rPr>
            </w:pPr>
            <w:r w:rsidRPr="00AA7C77">
              <w:rPr>
                <w:rFonts w:cstheme="minorHAnsi"/>
                <w:sz w:val="20"/>
                <w:szCs w:val="20"/>
              </w:rPr>
              <w:t>IV Q 202</w:t>
            </w:r>
            <w:r w:rsidR="001B46B5" w:rsidRPr="00AA7C77">
              <w:rPr>
                <w:rFonts w:cstheme="minorHAnsi"/>
                <w:sz w:val="20"/>
                <w:szCs w:val="20"/>
              </w:rPr>
              <w:t>7</w:t>
            </w:r>
            <w:r w:rsidRPr="00AA7C77">
              <w:rPr>
                <w:rFonts w:cstheme="minorHAnsi"/>
                <w:sz w:val="20"/>
                <w:szCs w:val="20"/>
              </w:rPr>
              <w:t>.</w:t>
            </w:r>
          </w:p>
        </w:tc>
        <w:tc>
          <w:tcPr>
            <w:tcW w:w="1078" w:type="pct"/>
            <w:tcBorders>
              <w:top w:val="double" w:sz="4" w:space="0" w:color="auto"/>
              <w:bottom w:val="double" w:sz="4" w:space="0" w:color="auto"/>
            </w:tcBorders>
            <w:shd w:val="clear" w:color="auto" w:fill="FFFFFF" w:themeFill="background1"/>
          </w:tcPr>
          <w:p w14:paraId="0BC23825" w14:textId="69E5E4F7" w:rsidR="000566ED" w:rsidRPr="00AA7C77" w:rsidRDefault="000566ED" w:rsidP="00052882">
            <w:pPr>
              <w:shd w:val="clear" w:color="auto" w:fill="FFFFFF" w:themeFill="background1"/>
              <w:jc w:val="both"/>
              <w:rPr>
                <w:rFonts w:cstheme="minorHAnsi"/>
                <w:sz w:val="20"/>
                <w:szCs w:val="20"/>
              </w:rPr>
            </w:pPr>
            <w:r w:rsidRPr="00AA7C77">
              <w:rPr>
                <w:rFonts w:cstheme="minorHAnsi"/>
                <w:color w:val="000000"/>
                <w:sz w:val="20"/>
                <w:szCs w:val="20"/>
              </w:rPr>
              <w:t xml:space="preserve">Izrađen poseban modul u okviru web sajta </w:t>
            </w:r>
            <w:r w:rsidRPr="00AA7C77">
              <w:rPr>
                <w:rFonts w:asciiTheme="minorHAnsi" w:hAnsiTheme="minorHAnsi" w:cstheme="minorHAnsi"/>
                <w:color w:val="000000"/>
                <w:sz w:val="20"/>
                <w:szCs w:val="20"/>
              </w:rPr>
              <w:t xml:space="preserve">Sudskog savjeta posvećen pravima žrtava i redovno se ažurira.  </w:t>
            </w:r>
          </w:p>
        </w:tc>
        <w:tc>
          <w:tcPr>
            <w:tcW w:w="476" w:type="pct"/>
            <w:tcBorders>
              <w:top w:val="double" w:sz="4" w:space="0" w:color="auto"/>
              <w:bottom w:val="double" w:sz="4" w:space="0" w:color="auto"/>
              <w:right w:val="double" w:sz="4" w:space="0" w:color="auto"/>
            </w:tcBorders>
            <w:shd w:val="clear" w:color="auto" w:fill="FFFFFF" w:themeFill="background1"/>
          </w:tcPr>
          <w:p w14:paraId="34F08CBA" w14:textId="77777777" w:rsidR="000566ED" w:rsidRPr="00AA7C77" w:rsidRDefault="000566ED" w:rsidP="00052882">
            <w:pPr>
              <w:shd w:val="clear" w:color="auto" w:fill="FFFFFF" w:themeFill="background1"/>
              <w:rPr>
                <w:rFonts w:cstheme="minorHAnsi"/>
                <w:sz w:val="20"/>
                <w:szCs w:val="20"/>
              </w:rPr>
            </w:pPr>
          </w:p>
        </w:tc>
        <w:tc>
          <w:tcPr>
            <w:tcW w:w="719" w:type="pct"/>
            <w:tcBorders>
              <w:top w:val="double" w:sz="4" w:space="0" w:color="auto"/>
              <w:bottom w:val="double" w:sz="4" w:space="0" w:color="auto"/>
              <w:right w:val="double" w:sz="4" w:space="0" w:color="auto"/>
            </w:tcBorders>
            <w:shd w:val="clear" w:color="auto" w:fill="FFFFFF" w:themeFill="background1"/>
          </w:tcPr>
          <w:p w14:paraId="0B5398A3" w14:textId="77777777" w:rsidR="000566ED" w:rsidRPr="00AA7C77" w:rsidRDefault="000566ED" w:rsidP="00052882">
            <w:pPr>
              <w:shd w:val="clear" w:color="auto" w:fill="FFFFFF" w:themeFill="background1"/>
              <w:rPr>
                <w:rFonts w:cstheme="minorHAnsi"/>
                <w:sz w:val="20"/>
                <w:szCs w:val="20"/>
              </w:rPr>
            </w:pPr>
          </w:p>
        </w:tc>
      </w:tr>
      <w:tr w:rsidR="000566ED" w:rsidRPr="00AA7C77" w14:paraId="5DB51456" w14:textId="77777777" w:rsidTr="00052882">
        <w:trPr>
          <w:trHeight w:val="304"/>
        </w:trPr>
        <w:tc>
          <w:tcPr>
            <w:tcW w:w="1031" w:type="pct"/>
            <w:tcBorders>
              <w:top w:val="double" w:sz="4" w:space="0" w:color="auto"/>
              <w:bottom w:val="double" w:sz="4" w:space="0" w:color="auto"/>
            </w:tcBorders>
            <w:shd w:val="clear" w:color="auto" w:fill="FFFFFF" w:themeFill="background1"/>
          </w:tcPr>
          <w:p w14:paraId="7BEE2A9C" w14:textId="031C6F9E" w:rsidR="000566ED" w:rsidRPr="00AA7C77" w:rsidRDefault="001B46B5" w:rsidP="00052882">
            <w:pPr>
              <w:shd w:val="clear" w:color="auto" w:fill="FFFFFF" w:themeFill="background1"/>
              <w:ind w:right="125"/>
              <w:rPr>
                <w:rFonts w:cstheme="minorHAnsi"/>
                <w:sz w:val="20"/>
                <w:szCs w:val="20"/>
              </w:rPr>
            </w:pPr>
            <w:r w:rsidRPr="00AA7C77">
              <w:rPr>
                <w:rFonts w:cs="Calibri"/>
                <w:sz w:val="20"/>
                <w:szCs w:val="20"/>
              </w:rPr>
              <w:t>5</w:t>
            </w:r>
            <w:r w:rsidR="000566ED" w:rsidRPr="00AA7C77">
              <w:rPr>
                <w:rFonts w:cs="Calibri"/>
                <w:sz w:val="20"/>
                <w:szCs w:val="20"/>
              </w:rPr>
              <w:t>.1.3.</w:t>
            </w:r>
            <w:r w:rsidR="000566ED" w:rsidRPr="00AA7C77">
              <w:rPr>
                <w:rFonts w:cs="Calibri"/>
                <w:color w:val="000000"/>
                <w:sz w:val="20"/>
                <w:szCs w:val="20"/>
              </w:rPr>
              <w:t xml:space="preserve"> Izrada posebnog modula u okviru web sajta Tužilačkog savjeta posvećen</w:t>
            </w:r>
            <w:r w:rsidR="00A918D4" w:rsidRPr="00AA7C77">
              <w:rPr>
                <w:rFonts w:cs="Calibri"/>
                <w:color w:val="000000"/>
                <w:sz w:val="20"/>
                <w:szCs w:val="20"/>
              </w:rPr>
              <w:t>og</w:t>
            </w:r>
            <w:r w:rsidR="000566ED" w:rsidRPr="00AA7C77">
              <w:rPr>
                <w:rFonts w:cs="Calibri"/>
                <w:color w:val="000000"/>
                <w:sz w:val="20"/>
                <w:szCs w:val="20"/>
              </w:rPr>
              <w:t xml:space="preserve"> pravima žrtava i njeno redovno ažuriranje.  </w:t>
            </w:r>
          </w:p>
        </w:tc>
        <w:tc>
          <w:tcPr>
            <w:tcW w:w="490" w:type="pct"/>
            <w:tcBorders>
              <w:top w:val="double" w:sz="4" w:space="0" w:color="auto"/>
              <w:bottom w:val="double" w:sz="4" w:space="0" w:color="auto"/>
            </w:tcBorders>
            <w:shd w:val="clear" w:color="auto" w:fill="FFFFFF" w:themeFill="background1"/>
          </w:tcPr>
          <w:p w14:paraId="7AE5A75E" w14:textId="77777777" w:rsidR="000566ED" w:rsidRPr="00AA7C77" w:rsidRDefault="000566ED" w:rsidP="00052882">
            <w:pPr>
              <w:shd w:val="clear" w:color="auto" w:fill="FFFFFF" w:themeFill="background1"/>
              <w:rPr>
                <w:rFonts w:cstheme="minorHAnsi"/>
                <w:sz w:val="20"/>
                <w:szCs w:val="20"/>
              </w:rPr>
            </w:pPr>
            <w:r w:rsidRPr="00AA7C77">
              <w:rPr>
                <w:rFonts w:cstheme="minorHAnsi"/>
                <w:sz w:val="20"/>
                <w:szCs w:val="20"/>
              </w:rPr>
              <w:t>Tužilački savjet</w:t>
            </w:r>
          </w:p>
        </w:tc>
        <w:tc>
          <w:tcPr>
            <w:tcW w:w="1206" w:type="pct"/>
            <w:tcBorders>
              <w:top w:val="double" w:sz="4" w:space="0" w:color="auto"/>
              <w:bottom w:val="double" w:sz="4" w:space="0" w:color="auto"/>
            </w:tcBorders>
            <w:shd w:val="clear" w:color="auto" w:fill="FFFFFF" w:themeFill="background1"/>
          </w:tcPr>
          <w:p w14:paraId="5752B55C" w14:textId="6812FD8C" w:rsidR="000566ED" w:rsidRPr="00AA7C77" w:rsidRDefault="000566ED" w:rsidP="00052882">
            <w:pPr>
              <w:shd w:val="clear" w:color="auto" w:fill="FFFFFF" w:themeFill="background1"/>
              <w:jc w:val="both"/>
              <w:rPr>
                <w:rFonts w:cstheme="minorHAnsi"/>
                <w:sz w:val="20"/>
                <w:szCs w:val="20"/>
              </w:rPr>
            </w:pPr>
            <w:r w:rsidRPr="00AA7C77">
              <w:rPr>
                <w:rFonts w:cstheme="minorHAnsi"/>
                <w:sz w:val="20"/>
                <w:szCs w:val="20"/>
              </w:rPr>
              <w:t>IV Q 202</w:t>
            </w:r>
            <w:r w:rsidR="001B46B5" w:rsidRPr="00AA7C77">
              <w:rPr>
                <w:rFonts w:cstheme="minorHAnsi"/>
                <w:sz w:val="20"/>
                <w:szCs w:val="20"/>
              </w:rPr>
              <w:t>7</w:t>
            </w:r>
            <w:r w:rsidRPr="00AA7C77">
              <w:rPr>
                <w:rFonts w:cstheme="minorHAnsi"/>
                <w:sz w:val="20"/>
                <w:szCs w:val="20"/>
              </w:rPr>
              <w:t>.</w:t>
            </w:r>
          </w:p>
        </w:tc>
        <w:tc>
          <w:tcPr>
            <w:tcW w:w="1078" w:type="pct"/>
            <w:tcBorders>
              <w:top w:val="double" w:sz="4" w:space="0" w:color="auto"/>
              <w:bottom w:val="double" w:sz="4" w:space="0" w:color="auto"/>
            </w:tcBorders>
            <w:shd w:val="clear" w:color="auto" w:fill="FFFFFF" w:themeFill="background1"/>
          </w:tcPr>
          <w:p w14:paraId="1B048023" w14:textId="5EE159AD" w:rsidR="000566ED" w:rsidRPr="00AA7C77" w:rsidRDefault="000566ED" w:rsidP="00052882">
            <w:pPr>
              <w:shd w:val="clear" w:color="auto" w:fill="FFFFFF" w:themeFill="background1"/>
              <w:jc w:val="both"/>
              <w:rPr>
                <w:rFonts w:cstheme="minorHAnsi"/>
                <w:sz w:val="20"/>
                <w:szCs w:val="20"/>
              </w:rPr>
            </w:pPr>
            <w:r w:rsidRPr="00AA7C77">
              <w:rPr>
                <w:rFonts w:cstheme="minorHAnsi"/>
                <w:color w:val="000000"/>
                <w:sz w:val="20"/>
                <w:szCs w:val="20"/>
              </w:rPr>
              <w:t xml:space="preserve">Izrađen poseban modul u okviru web sajta </w:t>
            </w:r>
            <w:r w:rsidRPr="00AA7C77">
              <w:rPr>
                <w:rFonts w:asciiTheme="minorHAnsi" w:hAnsiTheme="minorHAnsi" w:cstheme="minorHAnsi"/>
                <w:color w:val="000000"/>
                <w:sz w:val="20"/>
                <w:szCs w:val="20"/>
              </w:rPr>
              <w:t xml:space="preserve">Tužilačkog savjeta posvećen pravima žrtava i redovno se ažurira.  </w:t>
            </w:r>
          </w:p>
        </w:tc>
        <w:tc>
          <w:tcPr>
            <w:tcW w:w="476" w:type="pct"/>
            <w:tcBorders>
              <w:top w:val="double" w:sz="4" w:space="0" w:color="auto"/>
              <w:bottom w:val="double" w:sz="4" w:space="0" w:color="auto"/>
              <w:right w:val="double" w:sz="4" w:space="0" w:color="auto"/>
            </w:tcBorders>
            <w:shd w:val="clear" w:color="auto" w:fill="FFFFFF" w:themeFill="background1"/>
          </w:tcPr>
          <w:p w14:paraId="16B47FE8" w14:textId="77777777" w:rsidR="000566ED" w:rsidRPr="00AA7C77" w:rsidRDefault="000566ED" w:rsidP="00052882">
            <w:pPr>
              <w:shd w:val="clear" w:color="auto" w:fill="FFFFFF" w:themeFill="background1"/>
              <w:rPr>
                <w:rFonts w:cstheme="minorHAnsi"/>
                <w:sz w:val="20"/>
                <w:szCs w:val="20"/>
              </w:rPr>
            </w:pPr>
          </w:p>
        </w:tc>
        <w:tc>
          <w:tcPr>
            <w:tcW w:w="719" w:type="pct"/>
            <w:tcBorders>
              <w:top w:val="double" w:sz="4" w:space="0" w:color="auto"/>
              <w:bottom w:val="double" w:sz="4" w:space="0" w:color="auto"/>
              <w:right w:val="double" w:sz="4" w:space="0" w:color="auto"/>
            </w:tcBorders>
            <w:shd w:val="clear" w:color="auto" w:fill="FFFFFF" w:themeFill="background1"/>
          </w:tcPr>
          <w:p w14:paraId="259B9BCF" w14:textId="77777777" w:rsidR="000566ED" w:rsidRPr="00AA7C77" w:rsidRDefault="000566ED" w:rsidP="00052882">
            <w:pPr>
              <w:shd w:val="clear" w:color="auto" w:fill="FFFFFF" w:themeFill="background1"/>
              <w:rPr>
                <w:rFonts w:cstheme="minorHAnsi"/>
                <w:sz w:val="20"/>
                <w:szCs w:val="20"/>
              </w:rPr>
            </w:pPr>
          </w:p>
        </w:tc>
      </w:tr>
      <w:tr w:rsidR="000566ED" w:rsidRPr="00AA7C77" w14:paraId="034DA9E2" w14:textId="77777777" w:rsidTr="00052882">
        <w:trPr>
          <w:trHeight w:val="304"/>
        </w:trPr>
        <w:tc>
          <w:tcPr>
            <w:tcW w:w="1031" w:type="pct"/>
            <w:tcBorders>
              <w:top w:val="double" w:sz="4" w:space="0" w:color="auto"/>
              <w:bottom w:val="double" w:sz="4" w:space="0" w:color="auto"/>
            </w:tcBorders>
            <w:shd w:val="clear" w:color="auto" w:fill="FFFFFF" w:themeFill="background1"/>
          </w:tcPr>
          <w:p w14:paraId="06DA13AB" w14:textId="501D440F" w:rsidR="000566ED" w:rsidRPr="00AA7C77" w:rsidRDefault="001B46B5" w:rsidP="00052882">
            <w:pPr>
              <w:shd w:val="clear" w:color="auto" w:fill="FFFFFF" w:themeFill="background1"/>
              <w:ind w:right="125"/>
              <w:rPr>
                <w:rFonts w:cstheme="minorHAnsi"/>
                <w:sz w:val="20"/>
                <w:szCs w:val="20"/>
              </w:rPr>
            </w:pPr>
            <w:r w:rsidRPr="00AA7C77">
              <w:rPr>
                <w:rFonts w:cs="Calibri"/>
                <w:sz w:val="20"/>
                <w:szCs w:val="20"/>
              </w:rPr>
              <w:lastRenderedPageBreak/>
              <w:t>5</w:t>
            </w:r>
            <w:r w:rsidR="000566ED" w:rsidRPr="00AA7C77">
              <w:rPr>
                <w:rFonts w:cs="Calibri"/>
                <w:sz w:val="20"/>
                <w:szCs w:val="20"/>
              </w:rPr>
              <w:t xml:space="preserve">.1.4. </w:t>
            </w:r>
            <w:r w:rsidR="000566ED" w:rsidRPr="00AA7C77">
              <w:rPr>
                <w:rFonts w:cs="Calibri"/>
                <w:color w:val="000000"/>
                <w:sz w:val="20"/>
                <w:szCs w:val="20"/>
              </w:rPr>
              <w:t xml:space="preserve">Izrada posebnog modula u okviru web sajta Ministarstva unutrašnjih poslova posvećene pravima žrtava i njeno redovno ažuriranje.  </w:t>
            </w:r>
          </w:p>
        </w:tc>
        <w:tc>
          <w:tcPr>
            <w:tcW w:w="490" w:type="pct"/>
            <w:tcBorders>
              <w:top w:val="double" w:sz="4" w:space="0" w:color="auto"/>
              <w:bottom w:val="double" w:sz="4" w:space="0" w:color="auto"/>
            </w:tcBorders>
            <w:shd w:val="clear" w:color="auto" w:fill="FFFFFF" w:themeFill="background1"/>
          </w:tcPr>
          <w:p w14:paraId="7731343A" w14:textId="77777777" w:rsidR="000566ED" w:rsidRPr="00AA7C77" w:rsidRDefault="000566ED" w:rsidP="00052882">
            <w:pPr>
              <w:shd w:val="clear" w:color="auto" w:fill="FFFFFF" w:themeFill="background1"/>
              <w:rPr>
                <w:rFonts w:cstheme="minorHAnsi"/>
                <w:sz w:val="20"/>
                <w:szCs w:val="20"/>
              </w:rPr>
            </w:pPr>
            <w:r w:rsidRPr="00AA7C77">
              <w:rPr>
                <w:rFonts w:cstheme="minorHAnsi"/>
                <w:sz w:val="20"/>
                <w:szCs w:val="20"/>
              </w:rPr>
              <w:t>Ministarstvo unutrašnjih poslova</w:t>
            </w:r>
          </w:p>
        </w:tc>
        <w:tc>
          <w:tcPr>
            <w:tcW w:w="1206" w:type="pct"/>
            <w:tcBorders>
              <w:top w:val="double" w:sz="4" w:space="0" w:color="auto"/>
              <w:bottom w:val="double" w:sz="4" w:space="0" w:color="auto"/>
            </w:tcBorders>
            <w:shd w:val="clear" w:color="auto" w:fill="FFFFFF" w:themeFill="background1"/>
          </w:tcPr>
          <w:p w14:paraId="35AD7C3F" w14:textId="30CA84DE" w:rsidR="000566ED" w:rsidRPr="00AA7C77" w:rsidRDefault="000566ED" w:rsidP="00052882">
            <w:pPr>
              <w:shd w:val="clear" w:color="auto" w:fill="FFFFFF" w:themeFill="background1"/>
              <w:jc w:val="both"/>
              <w:rPr>
                <w:rFonts w:cstheme="minorHAnsi"/>
                <w:sz w:val="20"/>
                <w:szCs w:val="20"/>
              </w:rPr>
            </w:pPr>
            <w:r w:rsidRPr="00AA7C77">
              <w:rPr>
                <w:rFonts w:cstheme="minorHAnsi"/>
                <w:sz w:val="20"/>
                <w:szCs w:val="20"/>
              </w:rPr>
              <w:t>IV Q 202</w:t>
            </w:r>
            <w:r w:rsidR="001B46B5" w:rsidRPr="00AA7C77">
              <w:rPr>
                <w:rFonts w:cstheme="minorHAnsi"/>
                <w:sz w:val="20"/>
                <w:szCs w:val="20"/>
              </w:rPr>
              <w:t>7</w:t>
            </w:r>
            <w:r w:rsidRPr="00AA7C77">
              <w:rPr>
                <w:rFonts w:cstheme="minorHAnsi"/>
                <w:sz w:val="20"/>
                <w:szCs w:val="20"/>
              </w:rPr>
              <w:t>.</w:t>
            </w:r>
          </w:p>
        </w:tc>
        <w:tc>
          <w:tcPr>
            <w:tcW w:w="1078" w:type="pct"/>
            <w:tcBorders>
              <w:top w:val="double" w:sz="4" w:space="0" w:color="auto"/>
              <w:bottom w:val="double" w:sz="4" w:space="0" w:color="auto"/>
            </w:tcBorders>
            <w:shd w:val="clear" w:color="auto" w:fill="FFFFFF" w:themeFill="background1"/>
          </w:tcPr>
          <w:p w14:paraId="5B845B5F" w14:textId="063A3697" w:rsidR="000566ED" w:rsidRPr="00AA7C77" w:rsidRDefault="000566ED" w:rsidP="00052882">
            <w:pPr>
              <w:shd w:val="clear" w:color="auto" w:fill="FFFFFF" w:themeFill="background1"/>
              <w:jc w:val="both"/>
              <w:rPr>
                <w:rFonts w:cstheme="minorHAnsi"/>
                <w:sz w:val="20"/>
                <w:szCs w:val="20"/>
              </w:rPr>
            </w:pPr>
            <w:r w:rsidRPr="00AA7C77">
              <w:rPr>
                <w:rFonts w:cstheme="minorHAnsi"/>
                <w:color w:val="000000"/>
                <w:sz w:val="20"/>
                <w:szCs w:val="20"/>
              </w:rPr>
              <w:t xml:space="preserve">Izrađen poseban modul u okviru web sajta </w:t>
            </w:r>
            <w:r w:rsidRPr="00AA7C77">
              <w:rPr>
                <w:rFonts w:asciiTheme="minorHAnsi" w:hAnsiTheme="minorHAnsi" w:cstheme="minorHAnsi"/>
                <w:color w:val="000000"/>
                <w:sz w:val="20"/>
                <w:szCs w:val="20"/>
              </w:rPr>
              <w:t>Ministarstva unutrašnjih poslova posvećen pravima žrtava i redovno se ažurira.</w:t>
            </w:r>
          </w:p>
        </w:tc>
        <w:tc>
          <w:tcPr>
            <w:tcW w:w="476" w:type="pct"/>
            <w:tcBorders>
              <w:top w:val="double" w:sz="4" w:space="0" w:color="auto"/>
              <w:bottom w:val="double" w:sz="4" w:space="0" w:color="auto"/>
              <w:right w:val="double" w:sz="4" w:space="0" w:color="auto"/>
            </w:tcBorders>
            <w:shd w:val="clear" w:color="auto" w:fill="FFFFFF" w:themeFill="background1"/>
          </w:tcPr>
          <w:p w14:paraId="7FB22738" w14:textId="77777777" w:rsidR="000566ED" w:rsidRPr="00AA7C77" w:rsidRDefault="000566ED" w:rsidP="00052882">
            <w:pPr>
              <w:shd w:val="clear" w:color="auto" w:fill="FFFFFF" w:themeFill="background1"/>
              <w:rPr>
                <w:rFonts w:cstheme="minorHAnsi"/>
                <w:sz w:val="20"/>
                <w:szCs w:val="20"/>
              </w:rPr>
            </w:pPr>
          </w:p>
        </w:tc>
        <w:tc>
          <w:tcPr>
            <w:tcW w:w="719" w:type="pct"/>
            <w:tcBorders>
              <w:top w:val="double" w:sz="4" w:space="0" w:color="auto"/>
              <w:bottom w:val="double" w:sz="4" w:space="0" w:color="auto"/>
              <w:right w:val="double" w:sz="4" w:space="0" w:color="auto"/>
            </w:tcBorders>
            <w:shd w:val="clear" w:color="auto" w:fill="FFFFFF" w:themeFill="background1"/>
          </w:tcPr>
          <w:p w14:paraId="70979C22" w14:textId="77777777" w:rsidR="000566ED" w:rsidRPr="00AA7C77" w:rsidRDefault="000566ED" w:rsidP="00052882">
            <w:pPr>
              <w:shd w:val="clear" w:color="auto" w:fill="FFFFFF" w:themeFill="background1"/>
              <w:rPr>
                <w:rFonts w:cstheme="minorHAnsi"/>
                <w:sz w:val="20"/>
                <w:szCs w:val="20"/>
              </w:rPr>
            </w:pPr>
          </w:p>
        </w:tc>
      </w:tr>
      <w:tr w:rsidR="000566ED" w:rsidRPr="00AA7C77" w14:paraId="3023ACDE" w14:textId="77777777" w:rsidTr="00052882">
        <w:trPr>
          <w:trHeight w:val="304"/>
        </w:trPr>
        <w:tc>
          <w:tcPr>
            <w:tcW w:w="1031" w:type="pct"/>
            <w:tcBorders>
              <w:top w:val="double" w:sz="4" w:space="0" w:color="auto"/>
              <w:bottom w:val="double" w:sz="4" w:space="0" w:color="auto"/>
            </w:tcBorders>
            <w:shd w:val="clear" w:color="auto" w:fill="FFFFFF" w:themeFill="background1"/>
          </w:tcPr>
          <w:p w14:paraId="557AFB5F" w14:textId="3EF5D1BB" w:rsidR="000566ED" w:rsidRPr="00AA7C77" w:rsidRDefault="001B46B5" w:rsidP="00052882">
            <w:pPr>
              <w:shd w:val="clear" w:color="auto" w:fill="FFFFFF" w:themeFill="background1"/>
              <w:ind w:right="125"/>
              <w:rPr>
                <w:rFonts w:cstheme="minorHAnsi"/>
                <w:sz w:val="20"/>
                <w:szCs w:val="20"/>
              </w:rPr>
            </w:pPr>
            <w:r w:rsidRPr="00AA7C77">
              <w:rPr>
                <w:rFonts w:cs="Calibri"/>
                <w:bCs/>
                <w:sz w:val="20"/>
                <w:szCs w:val="20"/>
              </w:rPr>
              <w:t>5</w:t>
            </w:r>
            <w:r w:rsidR="000566ED" w:rsidRPr="00AA7C77">
              <w:rPr>
                <w:rFonts w:cs="Calibri"/>
                <w:bCs/>
                <w:sz w:val="20"/>
                <w:szCs w:val="20"/>
              </w:rPr>
              <w:t xml:space="preserve">.1.5. </w:t>
            </w:r>
            <w:r w:rsidR="000566ED" w:rsidRPr="00AA7C77">
              <w:rPr>
                <w:rFonts w:cs="Calibri"/>
                <w:color w:val="000000"/>
                <w:sz w:val="20"/>
                <w:szCs w:val="20"/>
              </w:rPr>
              <w:t xml:space="preserve">Izrada posebnog modula u okviru web sajta </w:t>
            </w:r>
            <w:r w:rsidR="000566ED" w:rsidRPr="00AA7C77">
              <w:rPr>
                <w:rFonts w:cs="Calibri"/>
                <w:bCs/>
                <w:sz w:val="20"/>
                <w:szCs w:val="20"/>
              </w:rPr>
              <w:t>Ministarstva socijalnog staranja, brige o porodici i demografije.</w:t>
            </w:r>
          </w:p>
        </w:tc>
        <w:tc>
          <w:tcPr>
            <w:tcW w:w="490" w:type="pct"/>
            <w:tcBorders>
              <w:top w:val="double" w:sz="4" w:space="0" w:color="auto"/>
              <w:bottom w:val="double" w:sz="4" w:space="0" w:color="auto"/>
            </w:tcBorders>
            <w:shd w:val="clear" w:color="auto" w:fill="FFFFFF" w:themeFill="background1"/>
          </w:tcPr>
          <w:p w14:paraId="6A0A5529" w14:textId="77777777" w:rsidR="000566ED" w:rsidRPr="00AA7C77" w:rsidRDefault="000566ED" w:rsidP="00052882">
            <w:pPr>
              <w:shd w:val="clear" w:color="auto" w:fill="FFFFFF" w:themeFill="background1"/>
              <w:rPr>
                <w:rFonts w:cstheme="minorHAnsi"/>
                <w:sz w:val="20"/>
                <w:szCs w:val="20"/>
              </w:rPr>
            </w:pPr>
            <w:r w:rsidRPr="00AA7C77">
              <w:rPr>
                <w:rFonts w:cstheme="minorHAnsi"/>
                <w:bCs/>
                <w:sz w:val="20"/>
                <w:szCs w:val="20"/>
              </w:rPr>
              <w:t>Ministarstvo socijalnog staranja, brige o porodici i demografije</w:t>
            </w:r>
          </w:p>
        </w:tc>
        <w:tc>
          <w:tcPr>
            <w:tcW w:w="1206" w:type="pct"/>
            <w:tcBorders>
              <w:top w:val="double" w:sz="4" w:space="0" w:color="auto"/>
              <w:bottom w:val="double" w:sz="4" w:space="0" w:color="auto"/>
            </w:tcBorders>
            <w:shd w:val="clear" w:color="auto" w:fill="FFFFFF" w:themeFill="background1"/>
          </w:tcPr>
          <w:p w14:paraId="2971FB16" w14:textId="77777777" w:rsidR="000566ED" w:rsidRPr="00AA7C77" w:rsidRDefault="000566ED" w:rsidP="00052882">
            <w:pPr>
              <w:shd w:val="clear" w:color="auto" w:fill="FFFFFF" w:themeFill="background1"/>
              <w:jc w:val="both"/>
              <w:rPr>
                <w:rFonts w:cstheme="minorHAnsi"/>
                <w:sz w:val="20"/>
                <w:szCs w:val="20"/>
              </w:rPr>
            </w:pPr>
            <w:r w:rsidRPr="00AA7C77">
              <w:rPr>
                <w:rFonts w:cstheme="minorHAnsi"/>
                <w:sz w:val="20"/>
                <w:szCs w:val="20"/>
              </w:rPr>
              <w:t>IV Q 2026.</w:t>
            </w:r>
          </w:p>
        </w:tc>
        <w:tc>
          <w:tcPr>
            <w:tcW w:w="1078" w:type="pct"/>
            <w:tcBorders>
              <w:top w:val="double" w:sz="4" w:space="0" w:color="auto"/>
              <w:bottom w:val="double" w:sz="4" w:space="0" w:color="auto"/>
            </w:tcBorders>
            <w:shd w:val="clear" w:color="auto" w:fill="FFFFFF" w:themeFill="background1"/>
          </w:tcPr>
          <w:p w14:paraId="14BA31C5" w14:textId="77777777" w:rsidR="000566ED" w:rsidRPr="00AA7C77" w:rsidRDefault="000566ED" w:rsidP="00052882">
            <w:pPr>
              <w:shd w:val="clear" w:color="auto" w:fill="FFFFFF" w:themeFill="background1"/>
              <w:jc w:val="both"/>
              <w:rPr>
                <w:rFonts w:cstheme="minorHAnsi"/>
                <w:sz w:val="20"/>
                <w:szCs w:val="20"/>
              </w:rPr>
            </w:pPr>
            <w:r w:rsidRPr="00AA7C77">
              <w:rPr>
                <w:rFonts w:cstheme="minorHAnsi"/>
                <w:color w:val="000000"/>
                <w:sz w:val="20"/>
                <w:szCs w:val="20"/>
              </w:rPr>
              <w:t xml:space="preserve">Izrađen poseban modul u okviru web sajta </w:t>
            </w:r>
            <w:r w:rsidRPr="00AA7C77">
              <w:rPr>
                <w:rFonts w:cs="Calibri"/>
                <w:bCs/>
                <w:sz w:val="20"/>
                <w:szCs w:val="20"/>
              </w:rPr>
              <w:t>Ministarstva socijalnog staranja, brige o porodici i demografije.</w:t>
            </w:r>
          </w:p>
        </w:tc>
        <w:tc>
          <w:tcPr>
            <w:tcW w:w="476" w:type="pct"/>
            <w:tcBorders>
              <w:top w:val="double" w:sz="4" w:space="0" w:color="auto"/>
              <w:bottom w:val="double" w:sz="4" w:space="0" w:color="auto"/>
              <w:right w:val="double" w:sz="4" w:space="0" w:color="auto"/>
            </w:tcBorders>
            <w:shd w:val="clear" w:color="auto" w:fill="FFFFFF" w:themeFill="background1"/>
          </w:tcPr>
          <w:p w14:paraId="4613FD93" w14:textId="77777777" w:rsidR="000566ED" w:rsidRPr="00AA7C77" w:rsidRDefault="000566ED" w:rsidP="00052882">
            <w:pPr>
              <w:shd w:val="clear" w:color="auto" w:fill="FFFFFF" w:themeFill="background1"/>
              <w:rPr>
                <w:rFonts w:cstheme="minorHAnsi"/>
                <w:sz w:val="20"/>
                <w:szCs w:val="20"/>
              </w:rPr>
            </w:pPr>
          </w:p>
        </w:tc>
        <w:tc>
          <w:tcPr>
            <w:tcW w:w="719" w:type="pct"/>
            <w:tcBorders>
              <w:top w:val="double" w:sz="4" w:space="0" w:color="auto"/>
              <w:bottom w:val="double" w:sz="4" w:space="0" w:color="auto"/>
              <w:right w:val="double" w:sz="4" w:space="0" w:color="auto"/>
            </w:tcBorders>
            <w:shd w:val="clear" w:color="auto" w:fill="FFFFFF" w:themeFill="background1"/>
          </w:tcPr>
          <w:p w14:paraId="07F3D449" w14:textId="77777777" w:rsidR="000566ED" w:rsidRPr="00AA7C77" w:rsidRDefault="000566ED" w:rsidP="00052882">
            <w:pPr>
              <w:shd w:val="clear" w:color="auto" w:fill="FFFFFF" w:themeFill="background1"/>
              <w:rPr>
                <w:rFonts w:cstheme="minorHAnsi"/>
                <w:sz w:val="20"/>
                <w:szCs w:val="20"/>
              </w:rPr>
            </w:pPr>
          </w:p>
        </w:tc>
      </w:tr>
    </w:tbl>
    <w:p w14:paraId="09430BD4" w14:textId="77777777" w:rsidR="000566ED" w:rsidRPr="00AA7C77" w:rsidRDefault="000566ED" w:rsidP="00E415CC">
      <w:pPr>
        <w:tabs>
          <w:tab w:val="left" w:pos="1940"/>
        </w:tabs>
        <w:spacing w:after="0" w:line="240" w:lineRule="auto"/>
        <w:rPr>
          <w:rFonts w:cstheme="minorHAnsi"/>
          <w:sz w:val="2"/>
          <w:szCs w:val="2"/>
        </w:rPr>
      </w:pPr>
    </w:p>
    <w:p w14:paraId="18C9F207" w14:textId="77777777" w:rsidR="000566ED" w:rsidRPr="00AA7C77" w:rsidRDefault="000566ED" w:rsidP="00E415CC">
      <w:pPr>
        <w:tabs>
          <w:tab w:val="left" w:pos="1940"/>
        </w:tabs>
        <w:spacing w:after="0" w:line="240" w:lineRule="auto"/>
        <w:rPr>
          <w:rFonts w:cstheme="minorHAnsi"/>
          <w:sz w:val="40"/>
          <w:szCs w:val="40"/>
        </w:rPr>
      </w:pPr>
    </w:p>
    <w:tbl>
      <w:tblPr>
        <w:tblStyle w:val="TableGrid"/>
        <w:tblW w:w="5043" w:type="pct"/>
        <w:tblInd w:w="-8" w:type="dxa"/>
        <w:tblLook w:val="04A0" w:firstRow="1" w:lastRow="0" w:firstColumn="1" w:lastColumn="0" w:noHBand="0" w:noVBand="1"/>
      </w:tblPr>
      <w:tblGrid>
        <w:gridCol w:w="3600"/>
        <w:gridCol w:w="1666"/>
        <w:gridCol w:w="1832"/>
        <w:gridCol w:w="2618"/>
        <w:gridCol w:w="2166"/>
        <w:gridCol w:w="1169"/>
      </w:tblGrid>
      <w:tr w:rsidR="00FC092A" w:rsidRPr="00AA7C77" w14:paraId="61A03AAE" w14:textId="77777777" w:rsidTr="006A56A2">
        <w:trPr>
          <w:trHeight w:val="582"/>
        </w:trPr>
        <w:tc>
          <w:tcPr>
            <w:tcW w:w="5000" w:type="pct"/>
            <w:gridSpan w:val="6"/>
            <w:tcBorders>
              <w:top w:val="double" w:sz="4" w:space="0" w:color="auto"/>
              <w:right w:val="double" w:sz="4" w:space="0" w:color="auto"/>
            </w:tcBorders>
            <w:shd w:val="clear" w:color="auto" w:fill="D9F2D0" w:themeFill="accent6" w:themeFillTint="33"/>
          </w:tcPr>
          <w:p w14:paraId="0FDBA8A9" w14:textId="53143091" w:rsidR="00FC092A" w:rsidRPr="00AA7C77" w:rsidRDefault="00FC092A" w:rsidP="00FC092A">
            <w:pPr>
              <w:rPr>
                <w:b/>
                <w:bCs/>
              </w:rPr>
            </w:pPr>
            <w:r w:rsidRPr="00AA7C77">
              <w:rPr>
                <w:rFonts w:cstheme="minorHAnsi"/>
                <w:b/>
                <w:bCs/>
              </w:rPr>
              <w:t xml:space="preserve">Operativni cilj </w:t>
            </w:r>
            <w:r w:rsidR="00803491" w:rsidRPr="00AA7C77">
              <w:rPr>
                <w:rFonts w:cstheme="minorHAnsi"/>
                <w:b/>
                <w:bCs/>
              </w:rPr>
              <w:t>5</w:t>
            </w:r>
            <w:r w:rsidRPr="00AA7C77">
              <w:rPr>
                <w:rFonts w:cstheme="minorHAnsi"/>
                <w:b/>
                <w:bCs/>
              </w:rPr>
              <w:t>.</w:t>
            </w:r>
            <w:r w:rsidR="00803491" w:rsidRPr="00AA7C77">
              <w:rPr>
                <w:rFonts w:cstheme="minorHAnsi"/>
                <w:b/>
                <w:bCs/>
              </w:rPr>
              <w:t>2</w:t>
            </w:r>
            <w:r w:rsidRPr="00AA7C77">
              <w:rPr>
                <w:rFonts w:cstheme="minorHAnsi"/>
                <w:b/>
                <w:bCs/>
              </w:rPr>
              <w:t xml:space="preserve">: </w:t>
            </w:r>
            <w:r w:rsidR="00EB358F" w:rsidRPr="00AA7C77">
              <w:rPr>
                <w:b/>
                <w:bCs/>
              </w:rPr>
              <w:t>Unapr</w:t>
            </w:r>
            <w:r w:rsidRPr="00AA7C77">
              <w:rPr>
                <w:b/>
                <w:bCs/>
              </w:rPr>
              <w:t xml:space="preserve">eđenje znanja </w:t>
            </w:r>
            <w:r w:rsidRPr="00AA7C77">
              <w:rPr>
                <w:rFonts w:cstheme="minorHAnsi"/>
                <w:b/>
                <w:bCs/>
              </w:rPr>
              <w:t>sudija, tužilaca, pripadnika policije, advokata i novinara o pravima žrtava</w:t>
            </w:r>
          </w:p>
          <w:p w14:paraId="04CDAE31" w14:textId="78E20739" w:rsidR="00FC092A" w:rsidRPr="00AA7C77" w:rsidRDefault="00FC092A" w:rsidP="00FC092A">
            <w:pPr>
              <w:rPr>
                <w:rFonts w:cstheme="minorHAnsi"/>
                <w:b/>
                <w:bCs/>
                <w:sz w:val="24"/>
                <w:szCs w:val="24"/>
              </w:rPr>
            </w:pPr>
          </w:p>
        </w:tc>
      </w:tr>
      <w:tr w:rsidR="00FC092A" w:rsidRPr="00AA7C77" w14:paraId="70C3880A" w14:textId="77777777" w:rsidTr="006A56A2">
        <w:trPr>
          <w:trHeight w:val="582"/>
        </w:trPr>
        <w:tc>
          <w:tcPr>
            <w:tcW w:w="1379" w:type="pct"/>
            <w:tcBorders>
              <w:top w:val="double" w:sz="4" w:space="0" w:color="auto"/>
              <w:right w:val="double" w:sz="4" w:space="0" w:color="auto"/>
            </w:tcBorders>
            <w:shd w:val="clear" w:color="auto" w:fill="FAE2D5" w:themeFill="accent2" w:themeFillTint="33"/>
          </w:tcPr>
          <w:p w14:paraId="5AF81DD8" w14:textId="77777777" w:rsidR="00FC092A" w:rsidRPr="00AA7C77" w:rsidRDefault="00FC092A" w:rsidP="00FC092A">
            <w:pPr>
              <w:rPr>
                <w:rFonts w:cstheme="minorHAnsi"/>
                <w:sz w:val="20"/>
                <w:szCs w:val="20"/>
              </w:rPr>
            </w:pPr>
            <w:r w:rsidRPr="00AA7C77">
              <w:rPr>
                <w:rFonts w:cstheme="minorHAnsi"/>
                <w:sz w:val="20"/>
                <w:szCs w:val="20"/>
              </w:rPr>
              <w:t>Indikatori učinka</w:t>
            </w:r>
          </w:p>
        </w:tc>
        <w:tc>
          <w:tcPr>
            <w:tcW w:w="1340" w:type="pct"/>
            <w:gridSpan w:val="2"/>
            <w:tcBorders>
              <w:top w:val="double" w:sz="4" w:space="0" w:color="auto"/>
              <w:right w:val="double" w:sz="4" w:space="0" w:color="auto"/>
            </w:tcBorders>
            <w:shd w:val="clear" w:color="auto" w:fill="FAE2D5" w:themeFill="accent2" w:themeFillTint="33"/>
          </w:tcPr>
          <w:p w14:paraId="7B9DD23D" w14:textId="77777777" w:rsidR="00FC092A" w:rsidRPr="00AA7C77" w:rsidRDefault="00FC092A" w:rsidP="00FC092A">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1003" w:type="pct"/>
            <w:tcBorders>
              <w:top w:val="double" w:sz="4" w:space="0" w:color="auto"/>
              <w:right w:val="double" w:sz="4" w:space="0" w:color="auto"/>
            </w:tcBorders>
            <w:shd w:val="clear" w:color="auto" w:fill="FAE2D5" w:themeFill="accent2" w:themeFillTint="33"/>
          </w:tcPr>
          <w:p w14:paraId="70976824" w14:textId="77777777" w:rsidR="00FC092A" w:rsidRPr="00AA7C77" w:rsidRDefault="00FC092A" w:rsidP="00FC092A">
            <w:pPr>
              <w:rPr>
                <w:rFonts w:cstheme="minorHAnsi"/>
                <w:sz w:val="20"/>
                <w:szCs w:val="20"/>
              </w:rPr>
            </w:pPr>
            <w:r w:rsidRPr="00AA7C77">
              <w:rPr>
                <w:rFonts w:cstheme="minorHAnsi"/>
                <w:sz w:val="20"/>
                <w:szCs w:val="20"/>
              </w:rPr>
              <w:t>Početna vrijednost u 2024.</w:t>
            </w:r>
          </w:p>
        </w:tc>
        <w:tc>
          <w:tcPr>
            <w:tcW w:w="1278" w:type="pct"/>
            <w:gridSpan w:val="2"/>
            <w:tcBorders>
              <w:top w:val="double" w:sz="4" w:space="0" w:color="auto"/>
              <w:right w:val="double" w:sz="4" w:space="0" w:color="auto"/>
            </w:tcBorders>
            <w:shd w:val="clear" w:color="auto" w:fill="FAE2D5" w:themeFill="accent2" w:themeFillTint="33"/>
          </w:tcPr>
          <w:p w14:paraId="7B832230" w14:textId="0CA51397" w:rsidR="00FC092A" w:rsidRPr="00AA7C77" w:rsidRDefault="00FC092A" w:rsidP="00FC092A">
            <w:pPr>
              <w:rPr>
                <w:rFonts w:cstheme="minorHAnsi"/>
                <w:sz w:val="20"/>
                <w:szCs w:val="20"/>
              </w:rPr>
            </w:pPr>
            <w:r w:rsidRPr="00AA7C77">
              <w:rPr>
                <w:rFonts w:cstheme="minorHAnsi"/>
                <w:bCs/>
                <w:sz w:val="20"/>
                <w:szCs w:val="20"/>
              </w:rPr>
              <w:t>Ciljana vrijednost u 202</w:t>
            </w:r>
            <w:r w:rsidR="004465A7" w:rsidRPr="00AA7C77">
              <w:rPr>
                <w:rFonts w:cstheme="minorHAnsi"/>
                <w:bCs/>
                <w:sz w:val="20"/>
                <w:szCs w:val="20"/>
              </w:rPr>
              <w:t>7</w:t>
            </w:r>
            <w:r w:rsidRPr="00AA7C77">
              <w:rPr>
                <w:rFonts w:cstheme="minorHAnsi"/>
                <w:bCs/>
                <w:sz w:val="20"/>
                <w:szCs w:val="20"/>
              </w:rPr>
              <w:t>.</w:t>
            </w:r>
          </w:p>
        </w:tc>
      </w:tr>
      <w:tr w:rsidR="00FC092A" w:rsidRPr="00AA7C77" w14:paraId="5C718C2B" w14:textId="77777777" w:rsidTr="006A56A2">
        <w:trPr>
          <w:trHeight w:val="582"/>
        </w:trPr>
        <w:tc>
          <w:tcPr>
            <w:tcW w:w="1379" w:type="pct"/>
            <w:tcBorders>
              <w:top w:val="double" w:sz="4" w:space="0" w:color="auto"/>
              <w:right w:val="double" w:sz="4" w:space="0" w:color="auto"/>
            </w:tcBorders>
            <w:shd w:val="clear" w:color="auto" w:fill="FFFFFF" w:themeFill="background1"/>
          </w:tcPr>
          <w:p w14:paraId="07AFCE9F" w14:textId="422CB4F4" w:rsidR="00FC092A" w:rsidRPr="00AA7C77" w:rsidRDefault="00FC092A" w:rsidP="00FC092A">
            <w:pPr>
              <w:jc w:val="both"/>
              <w:rPr>
                <w:rFonts w:cstheme="minorHAnsi"/>
                <w:sz w:val="20"/>
                <w:szCs w:val="20"/>
              </w:rPr>
            </w:pPr>
            <w:r w:rsidRPr="00AA7C77">
              <w:rPr>
                <w:rFonts w:cstheme="minorHAnsi"/>
                <w:sz w:val="20"/>
                <w:szCs w:val="20"/>
              </w:rPr>
              <w:t>Utvrđene potrebe za obukama i izrađeni setovi edukativnih alata na temu prava žrtava u pravosuđu</w:t>
            </w:r>
          </w:p>
        </w:tc>
        <w:tc>
          <w:tcPr>
            <w:tcW w:w="1340" w:type="pct"/>
            <w:gridSpan w:val="2"/>
            <w:tcBorders>
              <w:top w:val="double" w:sz="4" w:space="0" w:color="auto"/>
              <w:right w:val="double" w:sz="4" w:space="0" w:color="auto"/>
            </w:tcBorders>
            <w:shd w:val="clear" w:color="auto" w:fill="FFFFFF" w:themeFill="background1"/>
          </w:tcPr>
          <w:p w14:paraId="19FFBE34" w14:textId="77777777" w:rsidR="00FC092A" w:rsidRPr="00AA7C77" w:rsidRDefault="00FC092A" w:rsidP="00FC092A">
            <w:pPr>
              <w:pStyle w:val="ListParagraph"/>
              <w:numPr>
                <w:ilvl w:val="0"/>
                <w:numId w:val="2"/>
              </w:numPr>
              <w:rPr>
                <w:rFonts w:cstheme="minorHAnsi"/>
                <w:bCs/>
                <w:sz w:val="20"/>
                <w:szCs w:val="20"/>
              </w:rPr>
            </w:pPr>
            <w:r w:rsidRPr="00AA7C77">
              <w:rPr>
                <w:rFonts w:cstheme="minorHAnsi"/>
                <w:bCs/>
                <w:sz w:val="20"/>
                <w:szCs w:val="20"/>
              </w:rPr>
              <w:t>Godišnji izvještaj o radu Centra za obuku u sudstvu  državnom tužilaštvu</w:t>
            </w:r>
          </w:p>
          <w:p w14:paraId="7E964DF3" w14:textId="33ED4E4A" w:rsidR="00FC092A" w:rsidRPr="00AA7C77" w:rsidRDefault="00FC092A" w:rsidP="00FC092A">
            <w:pPr>
              <w:pStyle w:val="ListParagraph"/>
              <w:numPr>
                <w:ilvl w:val="0"/>
                <w:numId w:val="2"/>
              </w:numPr>
              <w:rPr>
                <w:rFonts w:cstheme="minorHAnsi"/>
                <w:bCs/>
                <w:sz w:val="20"/>
                <w:szCs w:val="20"/>
              </w:rPr>
            </w:pPr>
            <w:r w:rsidRPr="00AA7C77">
              <w:rPr>
                <w:rFonts w:cstheme="minorHAnsi"/>
                <w:bCs/>
                <w:sz w:val="20"/>
                <w:szCs w:val="20"/>
              </w:rPr>
              <w:t>Izvještaji o sprovođenju SZPŽ 2025-202</w:t>
            </w:r>
            <w:r w:rsidR="00B0704F" w:rsidRPr="00AA7C77">
              <w:rPr>
                <w:rFonts w:cstheme="minorHAnsi"/>
                <w:bCs/>
                <w:sz w:val="20"/>
                <w:szCs w:val="20"/>
              </w:rPr>
              <w:t>9</w:t>
            </w:r>
            <w:r w:rsidRPr="00AA7C77">
              <w:rPr>
                <w:rFonts w:cstheme="minorHAnsi"/>
                <w:bCs/>
                <w:sz w:val="20"/>
                <w:szCs w:val="20"/>
              </w:rPr>
              <w:t>.</w:t>
            </w:r>
          </w:p>
        </w:tc>
        <w:tc>
          <w:tcPr>
            <w:tcW w:w="1003" w:type="pct"/>
            <w:tcBorders>
              <w:top w:val="double" w:sz="4" w:space="0" w:color="auto"/>
              <w:right w:val="double" w:sz="4" w:space="0" w:color="auto"/>
            </w:tcBorders>
            <w:shd w:val="clear" w:color="auto" w:fill="FFFFFF" w:themeFill="background1"/>
          </w:tcPr>
          <w:p w14:paraId="67395936" w14:textId="75361999" w:rsidR="00FC092A" w:rsidRPr="00AA7C77" w:rsidRDefault="00FC092A" w:rsidP="00FC092A">
            <w:pPr>
              <w:jc w:val="center"/>
              <w:rPr>
                <w:rFonts w:cstheme="minorHAnsi"/>
              </w:rPr>
            </w:pPr>
            <w:r w:rsidRPr="00AA7C77">
              <w:rPr>
                <w:rFonts w:cstheme="minorHAnsi"/>
              </w:rPr>
              <w:t>NE</w:t>
            </w:r>
          </w:p>
        </w:tc>
        <w:tc>
          <w:tcPr>
            <w:tcW w:w="1278" w:type="pct"/>
            <w:gridSpan w:val="2"/>
            <w:tcBorders>
              <w:top w:val="double" w:sz="4" w:space="0" w:color="auto"/>
              <w:right w:val="double" w:sz="4" w:space="0" w:color="auto"/>
            </w:tcBorders>
            <w:shd w:val="clear" w:color="auto" w:fill="FFFFFF" w:themeFill="background1"/>
          </w:tcPr>
          <w:p w14:paraId="1E20693A" w14:textId="317048D7" w:rsidR="00FC092A" w:rsidRPr="00AA7C77" w:rsidRDefault="00FC092A" w:rsidP="00FC092A">
            <w:pPr>
              <w:jc w:val="center"/>
              <w:rPr>
                <w:rFonts w:cstheme="minorHAnsi"/>
              </w:rPr>
            </w:pPr>
            <w:r w:rsidRPr="00AA7C77">
              <w:rPr>
                <w:rFonts w:cstheme="minorHAnsi"/>
              </w:rPr>
              <w:t>DA</w:t>
            </w:r>
          </w:p>
        </w:tc>
      </w:tr>
      <w:tr w:rsidR="00FC092A" w:rsidRPr="00AA7C77" w14:paraId="020C360D" w14:textId="77777777" w:rsidTr="006A56A2">
        <w:trPr>
          <w:trHeight w:val="582"/>
        </w:trPr>
        <w:tc>
          <w:tcPr>
            <w:tcW w:w="1379" w:type="pct"/>
            <w:tcBorders>
              <w:top w:val="double" w:sz="4" w:space="0" w:color="auto"/>
              <w:right w:val="double" w:sz="4" w:space="0" w:color="auto"/>
            </w:tcBorders>
            <w:shd w:val="clear" w:color="auto" w:fill="FFFFFF" w:themeFill="background1"/>
          </w:tcPr>
          <w:p w14:paraId="4002327C" w14:textId="6DD12A3A" w:rsidR="00FC092A" w:rsidRPr="00AA7C77" w:rsidRDefault="00FC092A" w:rsidP="00FC092A">
            <w:pPr>
              <w:jc w:val="both"/>
              <w:rPr>
                <w:rFonts w:cstheme="minorHAnsi"/>
                <w:sz w:val="20"/>
                <w:szCs w:val="20"/>
              </w:rPr>
            </w:pPr>
            <w:r w:rsidRPr="00AA7C77">
              <w:rPr>
                <w:rFonts w:cstheme="minorHAnsi"/>
                <w:sz w:val="20"/>
                <w:szCs w:val="20"/>
              </w:rPr>
              <w:t>Utvrđene potrebe za obukama i izrađeni setovi edukativnih alata na temu prava žrtava u policiji</w:t>
            </w:r>
          </w:p>
          <w:p w14:paraId="00CEBCEF" w14:textId="77777777" w:rsidR="00FC092A" w:rsidRPr="00AA7C77" w:rsidRDefault="00FC092A" w:rsidP="00FC092A">
            <w:pPr>
              <w:jc w:val="both"/>
              <w:rPr>
                <w:rFonts w:cstheme="minorHAnsi"/>
                <w:sz w:val="20"/>
                <w:szCs w:val="20"/>
              </w:rPr>
            </w:pPr>
          </w:p>
        </w:tc>
        <w:tc>
          <w:tcPr>
            <w:tcW w:w="1340" w:type="pct"/>
            <w:gridSpan w:val="2"/>
            <w:tcBorders>
              <w:top w:val="double" w:sz="4" w:space="0" w:color="auto"/>
              <w:right w:val="double" w:sz="4" w:space="0" w:color="auto"/>
            </w:tcBorders>
            <w:shd w:val="clear" w:color="auto" w:fill="FFFFFF" w:themeFill="background1"/>
          </w:tcPr>
          <w:p w14:paraId="1632BA6C" w14:textId="31E13CD5" w:rsidR="00FC092A" w:rsidRPr="00AA7C77" w:rsidRDefault="00FC092A" w:rsidP="00FC092A">
            <w:pPr>
              <w:pStyle w:val="ListParagraph"/>
              <w:numPr>
                <w:ilvl w:val="0"/>
                <w:numId w:val="2"/>
              </w:numPr>
              <w:rPr>
                <w:rFonts w:cstheme="minorHAnsi"/>
                <w:bCs/>
                <w:sz w:val="20"/>
                <w:szCs w:val="20"/>
              </w:rPr>
            </w:pPr>
            <w:r w:rsidRPr="00AA7C77">
              <w:rPr>
                <w:rFonts w:cstheme="minorHAnsi"/>
                <w:bCs/>
                <w:sz w:val="20"/>
                <w:szCs w:val="20"/>
              </w:rPr>
              <w:t>Izvještaji o sprovođenju SZPŽ 2025-202</w:t>
            </w:r>
            <w:r w:rsidR="00B0704F" w:rsidRPr="00AA7C77">
              <w:rPr>
                <w:rFonts w:cstheme="minorHAnsi"/>
                <w:bCs/>
                <w:sz w:val="20"/>
                <w:szCs w:val="20"/>
              </w:rPr>
              <w:t>9</w:t>
            </w:r>
            <w:r w:rsidRPr="00AA7C77">
              <w:rPr>
                <w:rFonts w:cstheme="minorHAnsi"/>
                <w:bCs/>
                <w:sz w:val="20"/>
                <w:szCs w:val="20"/>
              </w:rPr>
              <w:t>.</w:t>
            </w:r>
          </w:p>
        </w:tc>
        <w:tc>
          <w:tcPr>
            <w:tcW w:w="1003" w:type="pct"/>
            <w:tcBorders>
              <w:top w:val="double" w:sz="4" w:space="0" w:color="auto"/>
              <w:right w:val="double" w:sz="4" w:space="0" w:color="auto"/>
            </w:tcBorders>
            <w:shd w:val="clear" w:color="auto" w:fill="FFFFFF" w:themeFill="background1"/>
          </w:tcPr>
          <w:p w14:paraId="33269169" w14:textId="682A0F3C" w:rsidR="00FC092A" w:rsidRPr="00AA7C77" w:rsidRDefault="00FC092A" w:rsidP="00FC092A">
            <w:pPr>
              <w:jc w:val="center"/>
              <w:rPr>
                <w:rFonts w:cstheme="minorHAnsi"/>
              </w:rPr>
            </w:pPr>
            <w:r w:rsidRPr="00AA7C77">
              <w:rPr>
                <w:rFonts w:cstheme="minorHAnsi"/>
              </w:rPr>
              <w:t>NE</w:t>
            </w:r>
          </w:p>
        </w:tc>
        <w:tc>
          <w:tcPr>
            <w:tcW w:w="1278" w:type="pct"/>
            <w:gridSpan w:val="2"/>
            <w:tcBorders>
              <w:top w:val="double" w:sz="4" w:space="0" w:color="auto"/>
              <w:right w:val="double" w:sz="4" w:space="0" w:color="auto"/>
            </w:tcBorders>
            <w:shd w:val="clear" w:color="auto" w:fill="FFFFFF" w:themeFill="background1"/>
          </w:tcPr>
          <w:p w14:paraId="69A535C2" w14:textId="18B1B2BC" w:rsidR="00FC092A" w:rsidRPr="00AA7C77" w:rsidRDefault="00FC092A" w:rsidP="00FC092A">
            <w:pPr>
              <w:jc w:val="center"/>
              <w:rPr>
                <w:rFonts w:cstheme="minorHAnsi"/>
              </w:rPr>
            </w:pPr>
            <w:r w:rsidRPr="00AA7C77">
              <w:rPr>
                <w:rFonts w:cstheme="minorHAnsi"/>
              </w:rPr>
              <w:t>DA</w:t>
            </w:r>
          </w:p>
        </w:tc>
      </w:tr>
      <w:tr w:rsidR="00FC092A" w:rsidRPr="00AA7C77" w14:paraId="596F7612" w14:textId="77777777" w:rsidTr="006A56A2">
        <w:trPr>
          <w:trHeight w:val="582"/>
        </w:trPr>
        <w:tc>
          <w:tcPr>
            <w:tcW w:w="1379" w:type="pct"/>
            <w:tcBorders>
              <w:top w:val="double" w:sz="4" w:space="0" w:color="auto"/>
              <w:right w:val="double" w:sz="4" w:space="0" w:color="auto"/>
            </w:tcBorders>
            <w:shd w:val="clear" w:color="auto" w:fill="FFFFFF" w:themeFill="background1"/>
          </w:tcPr>
          <w:p w14:paraId="28919498" w14:textId="4C79278F" w:rsidR="00FC092A" w:rsidRPr="00AA7C77" w:rsidRDefault="00FC092A" w:rsidP="00FC092A">
            <w:pPr>
              <w:jc w:val="both"/>
              <w:rPr>
                <w:rFonts w:cstheme="minorHAnsi"/>
                <w:sz w:val="20"/>
                <w:szCs w:val="20"/>
              </w:rPr>
            </w:pPr>
            <w:r w:rsidRPr="00AA7C77">
              <w:rPr>
                <w:rFonts w:cstheme="minorHAnsi"/>
                <w:sz w:val="20"/>
                <w:szCs w:val="20"/>
              </w:rPr>
              <w:t>Utvrđene potrebe za obukama i izrađeni setovi edukativnih alata na temu prava žrtava u medijima</w:t>
            </w:r>
          </w:p>
        </w:tc>
        <w:tc>
          <w:tcPr>
            <w:tcW w:w="1340" w:type="pct"/>
            <w:gridSpan w:val="2"/>
            <w:tcBorders>
              <w:top w:val="double" w:sz="4" w:space="0" w:color="auto"/>
              <w:right w:val="double" w:sz="4" w:space="0" w:color="auto"/>
            </w:tcBorders>
            <w:shd w:val="clear" w:color="auto" w:fill="FFFFFF" w:themeFill="background1"/>
          </w:tcPr>
          <w:p w14:paraId="73FE4AE8" w14:textId="28E789F4" w:rsidR="00FC092A" w:rsidRPr="00AA7C77" w:rsidRDefault="00FC092A" w:rsidP="00FC092A">
            <w:pPr>
              <w:pStyle w:val="ListParagraph"/>
              <w:numPr>
                <w:ilvl w:val="0"/>
                <w:numId w:val="2"/>
              </w:numPr>
              <w:rPr>
                <w:rFonts w:cstheme="minorHAnsi"/>
                <w:bCs/>
                <w:sz w:val="20"/>
                <w:szCs w:val="20"/>
              </w:rPr>
            </w:pPr>
            <w:r w:rsidRPr="00AA7C77">
              <w:rPr>
                <w:rFonts w:cstheme="minorHAnsi"/>
                <w:bCs/>
                <w:sz w:val="20"/>
                <w:szCs w:val="20"/>
              </w:rPr>
              <w:t>Izvještaji o sprovođenju SZPŽ 2025-202</w:t>
            </w:r>
            <w:r w:rsidR="00B0704F" w:rsidRPr="00AA7C77">
              <w:rPr>
                <w:rFonts w:cstheme="minorHAnsi"/>
                <w:bCs/>
                <w:sz w:val="20"/>
                <w:szCs w:val="20"/>
              </w:rPr>
              <w:t>9</w:t>
            </w:r>
            <w:r w:rsidRPr="00AA7C77">
              <w:rPr>
                <w:rFonts w:cstheme="minorHAnsi"/>
                <w:bCs/>
                <w:sz w:val="20"/>
                <w:szCs w:val="20"/>
              </w:rPr>
              <w:t>.</w:t>
            </w:r>
          </w:p>
        </w:tc>
        <w:tc>
          <w:tcPr>
            <w:tcW w:w="1003" w:type="pct"/>
            <w:tcBorders>
              <w:top w:val="double" w:sz="4" w:space="0" w:color="auto"/>
              <w:right w:val="double" w:sz="4" w:space="0" w:color="auto"/>
            </w:tcBorders>
            <w:shd w:val="clear" w:color="auto" w:fill="FFFFFF" w:themeFill="background1"/>
          </w:tcPr>
          <w:p w14:paraId="7D8C8F41" w14:textId="39C0623D" w:rsidR="00FC092A" w:rsidRPr="00AA7C77" w:rsidRDefault="00FC092A" w:rsidP="00FC092A">
            <w:pPr>
              <w:jc w:val="center"/>
              <w:rPr>
                <w:rFonts w:cstheme="minorHAnsi"/>
              </w:rPr>
            </w:pPr>
            <w:r w:rsidRPr="00AA7C77">
              <w:rPr>
                <w:rFonts w:cstheme="minorHAnsi"/>
              </w:rPr>
              <w:t>NE</w:t>
            </w:r>
          </w:p>
        </w:tc>
        <w:tc>
          <w:tcPr>
            <w:tcW w:w="1278" w:type="pct"/>
            <w:gridSpan w:val="2"/>
            <w:tcBorders>
              <w:top w:val="double" w:sz="4" w:space="0" w:color="auto"/>
              <w:right w:val="double" w:sz="4" w:space="0" w:color="auto"/>
            </w:tcBorders>
            <w:shd w:val="clear" w:color="auto" w:fill="FFFFFF" w:themeFill="background1"/>
          </w:tcPr>
          <w:p w14:paraId="14609CE3" w14:textId="7064B08D" w:rsidR="00FC092A" w:rsidRPr="00AA7C77" w:rsidRDefault="00FC092A" w:rsidP="00FC092A">
            <w:pPr>
              <w:jc w:val="center"/>
              <w:rPr>
                <w:rFonts w:cstheme="minorHAnsi"/>
              </w:rPr>
            </w:pPr>
            <w:r w:rsidRPr="00AA7C77">
              <w:rPr>
                <w:rFonts w:cstheme="minorHAnsi"/>
              </w:rPr>
              <w:t>DA</w:t>
            </w:r>
          </w:p>
        </w:tc>
      </w:tr>
      <w:tr w:rsidR="00212D0A" w:rsidRPr="00AA7C77" w14:paraId="31733079" w14:textId="77777777" w:rsidTr="006A56A2">
        <w:trPr>
          <w:trHeight w:val="955"/>
        </w:trPr>
        <w:tc>
          <w:tcPr>
            <w:tcW w:w="1379" w:type="pct"/>
            <w:tcBorders>
              <w:top w:val="double" w:sz="4" w:space="0" w:color="auto"/>
            </w:tcBorders>
            <w:shd w:val="clear" w:color="auto" w:fill="D9D9D9" w:themeFill="background1" w:themeFillShade="D9"/>
          </w:tcPr>
          <w:p w14:paraId="7E0C399D" w14:textId="77777777" w:rsidR="00FC092A" w:rsidRPr="00AA7C77" w:rsidRDefault="00FC092A" w:rsidP="00FC092A">
            <w:pPr>
              <w:rPr>
                <w:rFonts w:cstheme="minorHAnsi"/>
                <w:sz w:val="20"/>
                <w:szCs w:val="20"/>
              </w:rPr>
            </w:pPr>
            <w:r w:rsidRPr="00AA7C77">
              <w:rPr>
                <w:rFonts w:cstheme="minorHAnsi"/>
                <w:sz w:val="20"/>
                <w:szCs w:val="20"/>
              </w:rPr>
              <w:t>Aktivnosti koje utiču na realizaciju operativnog cilja</w:t>
            </w:r>
          </w:p>
        </w:tc>
        <w:tc>
          <w:tcPr>
            <w:tcW w:w="638" w:type="pct"/>
            <w:tcBorders>
              <w:top w:val="double" w:sz="4" w:space="0" w:color="auto"/>
            </w:tcBorders>
            <w:shd w:val="clear" w:color="auto" w:fill="D9D9D9" w:themeFill="background1" w:themeFillShade="D9"/>
          </w:tcPr>
          <w:p w14:paraId="360B3785" w14:textId="77777777" w:rsidR="00FC092A" w:rsidRPr="00AA7C77" w:rsidRDefault="00FC092A" w:rsidP="00FC092A">
            <w:pPr>
              <w:rPr>
                <w:rFonts w:cstheme="minorHAnsi"/>
                <w:sz w:val="20"/>
                <w:szCs w:val="20"/>
              </w:rPr>
            </w:pPr>
            <w:r w:rsidRPr="00AA7C77">
              <w:rPr>
                <w:rFonts w:cstheme="minorHAnsi"/>
                <w:sz w:val="20"/>
                <w:szCs w:val="20"/>
              </w:rPr>
              <w:t>Nosioci aktivnosti</w:t>
            </w:r>
          </w:p>
          <w:p w14:paraId="675DA9FA" w14:textId="77777777" w:rsidR="00FC092A" w:rsidRPr="00AA7C77" w:rsidRDefault="00FC092A" w:rsidP="00FC092A">
            <w:pPr>
              <w:rPr>
                <w:rFonts w:cstheme="minorHAnsi"/>
                <w:sz w:val="20"/>
                <w:szCs w:val="20"/>
              </w:rPr>
            </w:pPr>
          </w:p>
        </w:tc>
        <w:tc>
          <w:tcPr>
            <w:tcW w:w="701" w:type="pct"/>
            <w:tcBorders>
              <w:top w:val="double" w:sz="4" w:space="0" w:color="auto"/>
            </w:tcBorders>
            <w:shd w:val="clear" w:color="auto" w:fill="D9D9D9" w:themeFill="background1" w:themeFillShade="D9"/>
          </w:tcPr>
          <w:p w14:paraId="0F4ED2A9" w14:textId="77777777" w:rsidR="00FC092A" w:rsidRPr="00AA7C77" w:rsidRDefault="00FC092A" w:rsidP="00FC092A">
            <w:pPr>
              <w:rPr>
                <w:rFonts w:cstheme="minorHAnsi"/>
                <w:sz w:val="20"/>
                <w:szCs w:val="20"/>
              </w:rPr>
            </w:pPr>
            <w:r w:rsidRPr="00AA7C77">
              <w:rPr>
                <w:rFonts w:cstheme="minorHAnsi"/>
                <w:sz w:val="20"/>
                <w:szCs w:val="20"/>
              </w:rPr>
              <w:t>Period sprovođenja aktivnosti</w:t>
            </w:r>
          </w:p>
        </w:tc>
        <w:tc>
          <w:tcPr>
            <w:tcW w:w="1003" w:type="pct"/>
            <w:tcBorders>
              <w:top w:val="double" w:sz="4" w:space="0" w:color="auto"/>
            </w:tcBorders>
            <w:shd w:val="clear" w:color="auto" w:fill="D9D9D9" w:themeFill="background1" w:themeFillShade="D9"/>
          </w:tcPr>
          <w:p w14:paraId="5DF45404" w14:textId="77777777" w:rsidR="00FC092A" w:rsidRPr="00AA7C77" w:rsidRDefault="00FC092A" w:rsidP="00FC092A">
            <w:pPr>
              <w:rPr>
                <w:rFonts w:cstheme="minorHAnsi"/>
                <w:sz w:val="20"/>
                <w:szCs w:val="20"/>
              </w:rPr>
            </w:pPr>
            <w:r w:rsidRPr="00AA7C77">
              <w:rPr>
                <w:rFonts w:cstheme="minorHAnsi"/>
                <w:sz w:val="20"/>
                <w:szCs w:val="20"/>
              </w:rPr>
              <w:t>Pokazatelj/indikator rezultata</w:t>
            </w:r>
          </w:p>
        </w:tc>
        <w:tc>
          <w:tcPr>
            <w:tcW w:w="830" w:type="pct"/>
            <w:tcBorders>
              <w:top w:val="double" w:sz="4" w:space="0" w:color="auto"/>
              <w:right w:val="double" w:sz="4" w:space="0" w:color="auto"/>
            </w:tcBorders>
            <w:shd w:val="clear" w:color="auto" w:fill="D9D9D9" w:themeFill="background1" w:themeFillShade="D9"/>
          </w:tcPr>
          <w:p w14:paraId="01480742" w14:textId="77777777" w:rsidR="00FC092A" w:rsidRPr="00AA7C77" w:rsidRDefault="00FC092A" w:rsidP="00FC092A">
            <w:pPr>
              <w:rPr>
                <w:rFonts w:cstheme="minorHAnsi"/>
                <w:sz w:val="20"/>
                <w:szCs w:val="20"/>
              </w:rPr>
            </w:pPr>
            <w:r w:rsidRPr="00AA7C77">
              <w:rPr>
                <w:sz w:val="20"/>
                <w:szCs w:val="20"/>
              </w:rPr>
              <w:t>Sredstva planirana za sprovođenje aktivnosti</w:t>
            </w:r>
          </w:p>
        </w:tc>
        <w:tc>
          <w:tcPr>
            <w:tcW w:w="449" w:type="pct"/>
            <w:tcBorders>
              <w:top w:val="double" w:sz="4" w:space="0" w:color="auto"/>
              <w:right w:val="double" w:sz="4" w:space="0" w:color="auto"/>
            </w:tcBorders>
            <w:shd w:val="clear" w:color="auto" w:fill="D9D9D9" w:themeFill="background1" w:themeFillShade="D9"/>
          </w:tcPr>
          <w:p w14:paraId="434B0E5F" w14:textId="77777777" w:rsidR="00FC092A" w:rsidRPr="00AA7C77" w:rsidRDefault="00FC092A" w:rsidP="00FC092A">
            <w:pPr>
              <w:rPr>
                <w:rFonts w:cstheme="minorHAnsi"/>
                <w:sz w:val="20"/>
                <w:szCs w:val="20"/>
              </w:rPr>
            </w:pPr>
            <w:r w:rsidRPr="00AA7C77">
              <w:rPr>
                <w:rFonts w:cstheme="minorHAnsi"/>
                <w:sz w:val="20"/>
                <w:szCs w:val="20"/>
              </w:rPr>
              <w:t>Izvor finansiranja</w:t>
            </w:r>
          </w:p>
        </w:tc>
      </w:tr>
      <w:tr w:rsidR="00212D0A" w:rsidRPr="00AA7C77" w14:paraId="61B9EF35" w14:textId="77777777" w:rsidTr="006A56A2">
        <w:trPr>
          <w:trHeight w:val="304"/>
        </w:trPr>
        <w:tc>
          <w:tcPr>
            <w:tcW w:w="1379" w:type="pct"/>
            <w:tcBorders>
              <w:top w:val="double" w:sz="4" w:space="0" w:color="auto"/>
              <w:bottom w:val="double" w:sz="4" w:space="0" w:color="auto"/>
            </w:tcBorders>
            <w:shd w:val="clear" w:color="auto" w:fill="FFFFFF" w:themeFill="background1"/>
          </w:tcPr>
          <w:p w14:paraId="2B176EB8" w14:textId="1D646E07" w:rsidR="00FC092A" w:rsidRPr="00AA7C77" w:rsidRDefault="00803491" w:rsidP="00FC092A">
            <w:pPr>
              <w:shd w:val="clear" w:color="auto" w:fill="FFFFFF" w:themeFill="background1"/>
              <w:ind w:right="125"/>
              <w:jc w:val="both"/>
              <w:rPr>
                <w:rFonts w:cstheme="minorHAnsi"/>
                <w:sz w:val="20"/>
                <w:szCs w:val="20"/>
              </w:rPr>
            </w:pPr>
            <w:r w:rsidRPr="00AA7C77">
              <w:rPr>
                <w:rFonts w:cstheme="minorHAnsi"/>
                <w:sz w:val="20"/>
                <w:szCs w:val="20"/>
              </w:rPr>
              <w:lastRenderedPageBreak/>
              <w:t>5.2</w:t>
            </w:r>
            <w:r w:rsidR="00FC092A" w:rsidRPr="00AA7C77">
              <w:rPr>
                <w:rFonts w:cstheme="minorHAnsi"/>
                <w:sz w:val="20"/>
                <w:szCs w:val="20"/>
              </w:rPr>
              <w:t>.1. Izrada procjene potreba za obukama u oblasti prava žrtava u pravosuđu.</w:t>
            </w:r>
          </w:p>
          <w:p w14:paraId="3CFF5DBD" w14:textId="1E79A443" w:rsidR="00FC092A" w:rsidRPr="00AA7C77" w:rsidRDefault="00FC092A" w:rsidP="00FC092A">
            <w:pPr>
              <w:pStyle w:val="Pa5"/>
              <w:spacing w:line="240" w:lineRule="auto"/>
              <w:jc w:val="both"/>
              <w:rPr>
                <w:rFonts w:asciiTheme="minorHAnsi" w:hAnsiTheme="minorHAnsi" w:cstheme="minorHAnsi"/>
                <w:color w:val="000000"/>
                <w:sz w:val="20"/>
                <w:szCs w:val="20"/>
              </w:rPr>
            </w:pPr>
          </w:p>
        </w:tc>
        <w:tc>
          <w:tcPr>
            <w:tcW w:w="638" w:type="pct"/>
            <w:tcBorders>
              <w:top w:val="double" w:sz="4" w:space="0" w:color="auto"/>
              <w:bottom w:val="double" w:sz="4" w:space="0" w:color="auto"/>
            </w:tcBorders>
            <w:shd w:val="clear" w:color="auto" w:fill="FFFFFF" w:themeFill="background1"/>
          </w:tcPr>
          <w:p w14:paraId="2BBBEDC8" w14:textId="00ED4A26" w:rsidR="00FC092A" w:rsidRPr="00AA7C77" w:rsidRDefault="00FC092A" w:rsidP="00FC092A">
            <w:pPr>
              <w:shd w:val="clear" w:color="auto" w:fill="FFFFFF" w:themeFill="background1"/>
              <w:rPr>
                <w:rFonts w:cstheme="minorHAnsi"/>
                <w:sz w:val="20"/>
                <w:szCs w:val="20"/>
              </w:rPr>
            </w:pPr>
            <w:r w:rsidRPr="00AA7C77">
              <w:rPr>
                <w:rFonts w:cstheme="minorHAnsi"/>
                <w:sz w:val="20"/>
                <w:szCs w:val="20"/>
              </w:rPr>
              <w:t>Centar za obuku u sudstvu i državnom tužilaštvu</w:t>
            </w:r>
          </w:p>
          <w:p w14:paraId="680D1C42" w14:textId="77777777" w:rsidR="00FC092A" w:rsidRPr="00AA7C77" w:rsidRDefault="00FC092A" w:rsidP="00FC092A">
            <w:pPr>
              <w:shd w:val="clear" w:color="auto" w:fill="FFFFFF" w:themeFill="background1"/>
              <w:rPr>
                <w:rFonts w:cstheme="minorHAnsi"/>
                <w:sz w:val="20"/>
                <w:szCs w:val="20"/>
              </w:rPr>
            </w:pPr>
          </w:p>
          <w:p w14:paraId="4A95F3C3" w14:textId="1768BB2F" w:rsidR="00FC092A" w:rsidRPr="00AA7C77" w:rsidRDefault="00FC092A" w:rsidP="00FC092A">
            <w:pPr>
              <w:shd w:val="clear" w:color="auto" w:fill="FFFFFF" w:themeFill="background1"/>
              <w:rPr>
                <w:rFonts w:cstheme="minorHAnsi"/>
                <w:sz w:val="20"/>
                <w:szCs w:val="20"/>
              </w:rPr>
            </w:pPr>
            <w:r w:rsidRPr="00AA7C77">
              <w:rPr>
                <w:rFonts w:cstheme="minorHAnsi"/>
                <w:sz w:val="20"/>
                <w:szCs w:val="20"/>
              </w:rPr>
              <w:t>Partneri:</w:t>
            </w:r>
          </w:p>
          <w:p w14:paraId="1AFF070A" w14:textId="2AB929DC" w:rsidR="00FC092A" w:rsidRPr="00AA7C77" w:rsidRDefault="00FC092A" w:rsidP="00FC092A">
            <w:pPr>
              <w:shd w:val="clear" w:color="auto" w:fill="FFFFFF" w:themeFill="background1"/>
              <w:rPr>
                <w:rFonts w:cstheme="minorHAnsi"/>
                <w:sz w:val="20"/>
                <w:szCs w:val="20"/>
              </w:rPr>
            </w:pPr>
            <w:r w:rsidRPr="00AA7C77">
              <w:rPr>
                <w:rFonts w:cstheme="minorHAnsi"/>
                <w:sz w:val="20"/>
                <w:szCs w:val="20"/>
              </w:rPr>
              <w:t>Sudski savjet</w:t>
            </w:r>
          </w:p>
          <w:p w14:paraId="1B396282" w14:textId="416D9ED3" w:rsidR="00FC092A" w:rsidRPr="00AA7C77" w:rsidRDefault="00FC092A" w:rsidP="00FC092A">
            <w:pPr>
              <w:shd w:val="clear" w:color="auto" w:fill="FFFFFF" w:themeFill="background1"/>
              <w:rPr>
                <w:rFonts w:cstheme="minorHAnsi"/>
                <w:sz w:val="20"/>
                <w:szCs w:val="20"/>
              </w:rPr>
            </w:pPr>
            <w:r w:rsidRPr="00AA7C77">
              <w:rPr>
                <w:rFonts w:cstheme="minorHAnsi"/>
                <w:sz w:val="20"/>
                <w:szCs w:val="20"/>
              </w:rPr>
              <w:t>Tužilački savjet</w:t>
            </w:r>
          </w:p>
          <w:p w14:paraId="3CD333A3" w14:textId="77777777" w:rsidR="00FC092A" w:rsidRPr="00AA7C77" w:rsidRDefault="00FC092A" w:rsidP="00FC092A">
            <w:pPr>
              <w:shd w:val="clear" w:color="auto" w:fill="FFFFFF" w:themeFill="background1"/>
              <w:rPr>
                <w:rFonts w:cstheme="minorHAnsi"/>
                <w:sz w:val="20"/>
                <w:szCs w:val="20"/>
              </w:rPr>
            </w:pPr>
          </w:p>
        </w:tc>
        <w:tc>
          <w:tcPr>
            <w:tcW w:w="701" w:type="pct"/>
            <w:tcBorders>
              <w:top w:val="double" w:sz="4" w:space="0" w:color="auto"/>
              <w:bottom w:val="double" w:sz="4" w:space="0" w:color="auto"/>
            </w:tcBorders>
            <w:shd w:val="clear" w:color="auto" w:fill="FFFFFF" w:themeFill="background1"/>
          </w:tcPr>
          <w:p w14:paraId="0D70C238" w14:textId="47B32BEC" w:rsidR="00FC092A" w:rsidRPr="00AA7C77" w:rsidRDefault="00B23A44" w:rsidP="00FC092A">
            <w:pPr>
              <w:shd w:val="clear" w:color="auto" w:fill="FFFFFF" w:themeFill="background1"/>
              <w:jc w:val="center"/>
              <w:rPr>
                <w:rFonts w:cstheme="minorHAnsi"/>
                <w:sz w:val="20"/>
                <w:szCs w:val="20"/>
              </w:rPr>
            </w:pPr>
            <w:r w:rsidRPr="00AA7C77">
              <w:rPr>
                <w:rFonts w:cstheme="minorHAnsi"/>
                <w:sz w:val="20"/>
                <w:szCs w:val="20"/>
              </w:rPr>
              <w:t xml:space="preserve">II </w:t>
            </w:r>
            <w:r w:rsidRPr="00AA7C77">
              <w:rPr>
                <w:sz w:val="20"/>
                <w:szCs w:val="20"/>
              </w:rPr>
              <w:t>Q 202</w:t>
            </w:r>
            <w:r w:rsidR="00803491" w:rsidRPr="00AA7C77">
              <w:rPr>
                <w:sz w:val="20"/>
                <w:szCs w:val="20"/>
              </w:rPr>
              <w:t>7</w:t>
            </w:r>
          </w:p>
        </w:tc>
        <w:tc>
          <w:tcPr>
            <w:tcW w:w="1003" w:type="pct"/>
            <w:tcBorders>
              <w:top w:val="double" w:sz="4" w:space="0" w:color="auto"/>
              <w:bottom w:val="double" w:sz="4" w:space="0" w:color="auto"/>
            </w:tcBorders>
            <w:shd w:val="clear" w:color="auto" w:fill="FFFFFF" w:themeFill="background1"/>
          </w:tcPr>
          <w:p w14:paraId="39D79531" w14:textId="6C46A83F" w:rsidR="00FC092A" w:rsidRPr="00AA7C77" w:rsidRDefault="00FC092A" w:rsidP="00FC092A">
            <w:pPr>
              <w:shd w:val="clear" w:color="auto" w:fill="FFFFFF" w:themeFill="background1"/>
              <w:jc w:val="both"/>
              <w:rPr>
                <w:rFonts w:cstheme="minorHAnsi"/>
                <w:sz w:val="20"/>
                <w:szCs w:val="20"/>
              </w:rPr>
            </w:pPr>
            <w:r w:rsidRPr="00AA7C77">
              <w:rPr>
                <w:rFonts w:cstheme="minorHAnsi"/>
                <w:sz w:val="20"/>
                <w:szCs w:val="20"/>
              </w:rPr>
              <w:t>Izrađena procjena potreba za obukama u oblasti prava žrtava u  pravosuđu.</w:t>
            </w:r>
          </w:p>
        </w:tc>
        <w:tc>
          <w:tcPr>
            <w:tcW w:w="830" w:type="pct"/>
            <w:tcBorders>
              <w:top w:val="double" w:sz="4" w:space="0" w:color="auto"/>
              <w:bottom w:val="double" w:sz="4" w:space="0" w:color="auto"/>
              <w:right w:val="double" w:sz="4" w:space="0" w:color="auto"/>
            </w:tcBorders>
            <w:shd w:val="clear" w:color="auto" w:fill="FFFFFF" w:themeFill="background1"/>
          </w:tcPr>
          <w:p w14:paraId="1E835125" w14:textId="77777777" w:rsidR="00FC092A" w:rsidRPr="00AA7C77" w:rsidRDefault="00FC092A" w:rsidP="00FC092A">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1283B4C0" w14:textId="187297A2" w:rsidR="00FC092A" w:rsidRPr="00AA7C77" w:rsidRDefault="00FC092A" w:rsidP="00FC092A">
            <w:pPr>
              <w:shd w:val="clear" w:color="auto" w:fill="FFFFFF" w:themeFill="background1"/>
              <w:rPr>
                <w:rFonts w:cstheme="minorHAnsi"/>
                <w:sz w:val="20"/>
                <w:szCs w:val="20"/>
              </w:rPr>
            </w:pPr>
          </w:p>
        </w:tc>
      </w:tr>
      <w:tr w:rsidR="00212D0A" w:rsidRPr="00AA7C77" w14:paraId="7C4D9D7E" w14:textId="77777777" w:rsidTr="006A56A2">
        <w:trPr>
          <w:trHeight w:val="304"/>
        </w:trPr>
        <w:tc>
          <w:tcPr>
            <w:tcW w:w="1379" w:type="pct"/>
            <w:tcBorders>
              <w:top w:val="double" w:sz="4" w:space="0" w:color="auto"/>
              <w:bottom w:val="double" w:sz="4" w:space="0" w:color="auto"/>
            </w:tcBorders>
            <w:shd w:val="clear" w:color="auto" w:fill="FFFFFF" w:themeFill="background1"/>
          </w:tcPr>
          <w:p w14:paraId="7D68CFEC" w14:textId="2E8902E8" w:rsidR="00FC092A" w:rsidRPr="00AA7C77" w:rsidRDefault="00803491" w:rsidP="00FC092A">
            <w:pPr>
              <w:shd w:val="clear" w:color="auto" w:fill="FFFFFF" w:themeFill="background1"/>
              <w:ind w:right="125"/>
              <w:jc w:val="both"/>
              <w:rPr>
                <w:rFonts w:cstheme="minorHAnsi"/>
                <w:sz w:val="20"/>
                <w:szCs w:val="20"/>
              </w:rPr>
            </w:pPr>
            <w:r w:rsidRPr="00AA7C77">
              <w:rPr>
                <w:rFonts w:cstheme="minorHAnsi"/>
                <w:sz w:val="20"/>
                <w:szCs w:val="20"/>
              </w:rPr>
              <w:t>5.2.</w:t>
            </w:r>
            <w:r w:rsidR="00FC092A" w:rsidRPr="00AA7C77">
              <w:rPr>
                <w:rFonts w:cstheme="minorHAnsi"/>
                <w:sz w:val="20"/>
                <w:szCs w:val="20"/>
              </w:rPr>
              <w:t>2. Izrada procjene potreba za obukama u oblasti prava žrtava u policiji.</w:t>
            </w:r>
          </w:p>
        </w:tc>
        <w:tc>
          <w:tcPr>
            <w:tcW w:w="638" w:type="pct"/>
            <w:tcBorders>
              <w:top w:val="double" w:sz="4" w:space="0" w:color="auto"/>
              <w:bottom w:val="double" w:sz="4" w:space="0" w:color="auto"/>
            </w:tcBorders>
            <w:shd w:val="clear" w:color="auto" w:fill="FFFFFF" w:themeFill="background1"/>
          </w:tcPr>
          <w:p w14:paraId="7C2CBEC0" w14:textId="77777777" w:rsidR="00FC092A" w:rsidRPr="00AA7C77" w:rsidRDefault="00FC092A" w:rsidP="00FC092A">
            <w:pPr>
              <w:shd w:val="clear" w:color="auto" w:fill="FFFFFF" w:themeFill="background1"/>
              <w:rPr>
                <w:rFonts w:cstheme="minorHAnsi"/>
                <w:sz w:val="20"/>
                <w:szCs w:val="20"/>
              </w:rPr>
            </w:pPr>
            <w:r w:rsidRPr="00AA7C77">
              <w:rPr>
                <w:rFonts w:cstheme="minorHAnsi"/>
                <w:sz w:val="20"/>
                <w:szCs w:val="20"/>
              </w:rPr>
              <w:t>Ministarstvo unutrašnjih poslova</w:t>
            </w:r>
          </w:p>
          <w:p w14:paraId="38FD9030" w14:textId="77777777" w:rsidR="00FC092A" w:rsidRPr="00AA7C77" w:rsidRDefault="00FC092A" w:rsidP="00FC092A">
            <w:pPr>
              <w:shd w:val="clear" w:color="auto" w:fill="FFFFFF" w:themeFill="background1"/>
              <w:rPr>
                <w:rFonts w:cstheme="minorHAnsi"/>
                <w:sz w:val="20"/>
                <w:szCs w:val="20"/>
              </w:rPr>
            </w:pPr>
          </w:p>
        </w:tc>
        <w:tc>
          <w:tcPr>
            <w:tcW w:w="701" w:type="pct"/>
            <w:tcBorders>
              <w:top w:val="double" w:sz="4" w:space="0" w:color="auto"/>
              <w:bottom w:val="double" w:sz="4" w:space="0" w:color="auto"/>
            </w:tcBorders>
            <w:shd w:val="clear" w:color="auto" w:fill="FFFFFF" w:themeFill="background1"/>
          </w:tcPr>
          <w:p w14:paraId="72915A3A" w14:textId="59414935" w:rsidR="00FC092A" w:rsidRPr="00AA7C77" w:rsidRDefault="00FC092A" w:rsidP="00FC092A">
            <w:pPr>
              <w:shd w:val="clear" w:color="auto" w:fill="FFFFFF" w:themeFill="background1"/>
              <w:jc w:val="center"/>
              <w:rPr>
                <w:rFonts w:cstheme="minorHAnsi"/>
                <w:sz w:val="20"/>
                <w:szCs w:val="20"/>
              </w:rPr>
            </w:pPr>
            <w:r w:rsidRPr="00AA7C77">
              <w:rPr>
                <w:rFonts w:cstheme="minorHAnsi"/>
                <w:sz w:val="20"/>
                <w:szCs w:val="20"/>
              </w:rPr>
              <w:t xml:space="preserve">I-II </w:t>
            </w:r>
            <w:r w:rsidRPr="00AA7C77">
              <w:rPr>
                <w:sz w:val="20"/>
                <w:szCs w:val="20"/>
              </w:rPr>
              <w:t>Q 202</w:t>
            </w:r>
            <w:r w:rsidR="00803491" w:rsidRPr="00AA7C77">
              <w:rPr>
                <w:sz w:val="20"/>
                <w:szCs w:val="20"/>
              </w:rPr>
              <w:t>7</w:t>
            </w:r>
          </w:p>
        </w:tc>
        <w:tc>
          <w:tcPr>
            <w:tcW w:w="1003" w:type="pct"/>
            <w:tcBorders>
              <w:top w:val="double" w:sz="4" w:space="0" w:color="auto"/>
              <w:bottom w:val="double" w:sz="4" w:space="0" w:color="auto"/>
            </w:tcBorders>
            <w:shd w:val="clear" w:color="auto" w:fill="FFFFFF" w:themeFill="background1"/>
          </w:tcPr>
          <w:p w14:paraId="4D3F4646" w14:textId="004703E5" w:rsidR="00FC092A" w:rsidRPr="00AA7C77" w:rsidRDefault="00FC092A" w:rsidP="00FC092A">
            <w:pPr>
              <w:shd w:val="clear" w:color="auto" w:fill="FFFFFF" w:themeFill="background1"/>
              <w:jc w:val="both"/>
              <w:rPr>
                <w:rFonts w:cstheme="minorHAnsi"/>
                <w:sz w:val="20"/>
                <w:szCs w:val="20"/>
              </w:rPr>
            </w:pPr>
            <w:r w:rsidRPr="00AA7C77">
              <w:rPr>
                <w:rFonts w:cstheme="minorHAnsi"/>
                <w:sz w:val="20"/>
                <w:szCs w:val="20"/>
              </w:rPr>
              <w:t>Izrađena procjena potreba za obukama u oblasti prava žrtava u  policiji.</w:t>
            </w:r>
          </w:p>
        </w:tc>
        <w:tc>
          <w:tcPr>
            <w:tcW w:w="830" w:type="pct"/>
            <w:tcBorders>
              <w:top w:val="double" w:sz="4" w:space="0" w:color="auto"/>
              <w:bottom w:val="double" w:sz="4" w:space="0" w:color="auto"/>
              <w:right w:val="double" w:sz="4" w:space="0" w:color="auto"/>
            </w:tcBorders>
            <w:shd w:val="clear" w:color="auto" w:fill="FFFFFF" w:themeFill="background1"/>
          </w:tcPr>
          <w:p w14:paraId="0F77D827" w14:textId="77777777" w:rsidR="00FC092A" w:rsidRPr="00AA7C77" w:rsidRDefault="00FC092A" w:rsidP="00FC092A">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03AC1927" w14:textId="77777777" w:rsidR="00FC092A" w:rsidRPr="00AA7C77" w:rsidRDefault="00FC092A" w:rsidP="00FC092A">
            <w:pPr>
              <w:shd w:val="clear" w:color="auto" w:fill="FFFFFF" w:themeFill="background1"/>
              <w:rPr>
                <w:rFonts w:cstheme="minorHAnsi"/>
                <w:sz w:val="20"/>
                <w:szCs w:val="20"/>
              </w:rPr>
            </w:pPr>
          </w:p>
        </w:tc>
      </w:tr>
      <w:tr w:rsidR="00212D0A" w:rsidRPr="00AA7C77" w14:paraId="70097D11" w14:textId="77777777" w:rsidTr="006A56A2">
        <w:trPr>
          <w:trHeight w:val="304"/>
        </w:trPr>
        <w:tc>
          <w:tcPr>
            <w:tcW w:w="1379" w:type="pct"/>
            <w:tcBorders>
              <w:top w:val="double" w:sz="4" w:space="0" w:color="auto"/>
              <w:bottom w:val="double" w:sz="4" w:space="0" w:color="auto"/>
            </w:tcBorders>
            <w:shd w:val="clear" w:color="auto" w:fill="FFFFFF" w:themeFill="background1"/>
          </w:tcPr>
          <w:p w14:paraId="3798C57C" w14:textId="2686D3DB" w:rsidR="00FC092A" w:rsidRPr="00AA7C77" w:rsidRDefault="00803491" w:rsidP="00FC092A">
            <w:pPr>
              <w:shd w:val="clear" w:color="auto" w:fill="FFFFFF" w:themeFill="background1"/>
              <w:ind w:right="125"/>
              <w:jc w:val="both"/>
              <w:rPr>
                <w:rFonts w:cstheme="minorHAnsi"/>
                <w:sz w:val="20"/>
                <w:szCs w:val="20"/>
              </w:rPr>
            </w:pPr>
            <w:r w:rsidRPr="00AA7C77">
              <w:rPr>
                <w:rFonts w:cstheme="minorHAnsi"/>
                <w:sz w:val="20"/>
                <w:szCs w:val="20"/>
              </w:rPr>
              <w:t>5.</w:t>
            </w:r>
            <w:r w:rsidR="00B0704F" w:rsidRPr="00AA7C77">
              <w:rPr>
                <w:rFonts w:cstheme="minorHAnsi"/>
                <w:sz w:val="20"/>
                <w:szCs w:val="20"/>
              </w:rPr>
              <w:t>2</w:t>
            </w:r>
            <w:r w:rsidR="00FC092A" w:rsidRPr="00AA7C77">
              <w:rPr>
                <w:rFonts w:cstheme="minorHAnsi"/>
                <w:sz w:val="20"/>
                <w:szCs w:val="20"/>
              </w:rPr>
              <w:t>.3. Izrada procjene potreba za obukama u oblasti prava žrtava u medijima.</w:t>
            </w:r>
          </w:p>
        </w:tc>
        <w:tc>
          <w:tcPr>
            <w:tcW w:w="638" w:type="pct"/>
            <w:tcBorders>
              <w:top w:val="double" w:sz="4" w:space="0" w:color="auto"/>
              <w:bottom w:val="double" w:sz="4" w:space="0" w:color="auto"/>
            </w:tcBorders>
            <w:shd w:val="clear" w:color="auto" w:fill="FFFFFF" w:themeFill="background1"/>
          </w:tcPr>
          <w:p w14:paraId="50BF6686" w14:textId="77777777" w:rsidR="00FC092A" w:rsidRPr="00AA7C77" w:rsidRDefault="00FC092A" w:rsidP="00FC092A">
            <w:pPr>
              <w:shd w:val="clear" w:color="auto" w:fill="FFFFFF" w:themeFill="background1"/>
              <w:rPr>
                <w:rFonts w:cstheme="minorHAnsi"/>
                <w:sz w:val="20"/>
                <w:szCs w:val="20"/>
              </w:rPr>
            </w:pPr>
            <w:r w:rsidRPr="00AA7C77">
              <w:rPr>
                <w:rFonts w:cstheme="minorHAnsi"/>
                <w:sz w:val="20"/>
                <w:szCs w:val="20"/>
              </w:rPr>
              <w:t>Ministarstvo kulture i medija</w:t>
            </w:r>
          </w:p>
          <w:p w14:paraId="59CD14F2" w14:textId="77777777" w:rsidR="00FC092A" w:rsidRPr="00AA7C77" w:rsidRDefault="00FC092A" w:rsidP="00FC092A">
            <w:pPr>
              <w:shd w:val="clear" w:color="auto" w:fill="FFFFFF" w:themeFill="background1"/>
              <w:rPr>
                <w:rFonts w:cstheme="minorHAnsi"/>
                <w:sz w:val="20"/>
                <w:szCs w:val="20"/>
              </w:rPr>
            </w:pPr>
            <w:r w:rsidRPr="00AA7C77">
              <w:rPr>
                <w:rFonts w:cstheme="minorHAnsi"/>
                <w:sz w:val="20"/>
                <w:szCs w:val="20"/>
              </w:rPr>
              <w:t>Medijska udruženja</w:t>
            </w:r>
          </w:p>
          <w:p w14:paraId="7ADCF58B" w14:textId="77777777" w:rsidR="00FC092A" w:rsidRPr="00AA7C77" w:rsidRDefault="00FC092A" w:rsidP="00FC092A">
            <w:pPr>
              <w:shd w:val="clear" w:color="auto" w:fill="FFFFFF" w:themeFill="background1"/>
              <w:rPr>
                <w:rFonts w:cstheme="minorHAnsi"/>
                <w:sz w:val="20"/>
                <w:szCs w:val="20"/>
              </w:rPr>
            </w:pPr>
          </w:p>
        </w:tc>
        <w:tc>
          <w:tcPr>
            <w:tcW w:w="701" w:type="pct"/>
            <w:tcBorders>
              <w:top w:val="double" w:sz="4" w:space="0" w:color="auto"/>
              <w:bottom w:val="double" w:sz="4" w:space="0" w:color="auto"/>
            </w:tcBorders>
            <w:shd w:val="clear" w:color="auto" w:fill="FFFFFF" w:themeFill="background1"/>
          </w:tcPr>
          <w:p w14:paraId="09C4CAFD" w14:textId="1D7A4E94" w:rsidR="00FC092A" w:rsidRPr="00AA7C77" w:rsidRDefault="00FC092A" w:rsidP="00FC092A">
            <w:pPr>
              <w:shd w:val="clear" w:color="auto" w:fill="FFFFFF" w:themeFill="background1"/>
              <w:jc w:val="center"/>
              <w:rPr>
                <w:rFonts w:cstheme="minorHAnsi"/>
                <w:sz w:val="20"/>
                <w:szCs w:val="20"/>
              </w:rPr>
            </w:pPr>
            <w:r w:rsidRPr="00AA7C77">
              <w:rPr>
                <w:rFonts w:cstheme="minorHAnsi"/>
                <w:sz w:val="20"/>
                <w:szCs w:val="20"/>
              </w:rPr>
              <w:t xml:space="preserve">I-II </w:t>
            </w:r>
            <w:r w:rsidRPr="00AA7C77">
              <w:rPr>
                <w:sz w:val="20"/>
                <w:szCs w:val="20"/>
              </w:rPr>
              <w:t>Q 202</w:t>
            </w:r>
            <w:r w:rsidR="00803491" w:rsidRPr="00AA7C77">
              <w:rPr>
                <w:sz w:val="20"/>
                <w:szCs w:val="20"/>
              </w:rPr>
              <w:t>7.</w:t>
            </w:r>
          </w:p>
        </w:tc>
        <w:tc>
          <w:tcPr>
            <w:tcW w:w="1003" w:type="pct"/>
            <w:tcBorders>
              <w:top w:val="double" w:sz="4" w:space="0" w:color="auto"/>
              <w:bottom w:val="double" w:sz="4" w:space="0" w:color="auto"/>
            </w:tcBorders>
            <w:shd w:val="clear" w:color="auto" w:fill="FFFFFF" w:themeFill="background1"/>
          </w:tcPr>
          <w:p w14:paraId="5DABF831" w14:textId="4CDDEA66" w:rsidR="00FC092A" w:rsidRPr="00AA7C77" w:rsidRDefault="00FC092A" w:rsidP="00FC092A">
            <w:pPr>
              <w:shd w:val="clear" w:color="auto" w:fill="FFFFFF" w:themeFill="background1"/>
              <w:jc w:val="both"/>
              <w:rPr>
                <w:rFonts w:cstheme="minorHAnsi"/>
                <w:sz w:val="20"/>
                <w:szCs w:val="20"/>
              </w:rPr>
            </w:pPr>
            <w:r w:rsidRPr="00AA7C77">
              <w:rPr>
                <w:rFonts w:cstheme="minorHAnsi"/>
                <w:sz w:val="20"/>
                <w:szCs w:val="20"/>
              </w:rPr>
              <w:t>Izrađena procjena potreba za obukama u oblasti prava žrtava u  medijima.</w:t>
            </w:r>
          </w:p>
        </w:tc>
        <w:tc>
          <w:tcPr>
            <w:tcW w:w="830" w:type="pct"/>
            <w:tcBorders>
              <w:top w:val="double" w:sz="4" w:space="0" w:color="auto"/>
              <w:bottom w:val="double" w:sz="4" w:space="0" w:color="auto"/>
              <w:right w:val="double" w:sz="4" w:space="0" w:color="auto"/>
            </w:tcBorders>
            <w:shd w:val="clear" w:color="auto" w:fill="FFFFFF" w:themeFill="background1"/>
          </w:tcPr>
          <w:p w14:paraId="295D570E" w14:textId="77777777" w:rsidR="00FC092A" w:rsidRPr="00AA7C77" w:rsidRDefault="00FC092A" w:rsidP="00FC092A">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7CE17319" w14:textId="77777777" w:rsidR="00FC092A" w:rsidRPr="00AA7C77" w:rsidRDefault="00FC092A" w:rsidP="00FC092A">
            <w:pPr>
              <w:shd w:val="clear" w:color="auto" w:fill="FFFFFF" w:themeFill="background1"/>
              <w:rPr>
                <w:rFonts w:cstheme="minorHAnsi"/>
                <w:sz w:val="20"/>
                <w:szCs w:val="20"/>
              </w:rPr>
            </w:pPr>
          </w:p>
        </w:tc>
      </w:tr>
      <w:tr w:rsidR="00212D0A" w:rsidRPr="00AA7C77" w14:paraId="6F73670B" w14:textId="77777777" w:rsidTr="006A56A2">
        <w:trPr>
          <w:trHeight w:val="304"/>
        </w:trPr>
        <w:tc>
          <w:tcPr>
            <w:tcW w:w="1379" w:type="pct"/>
            <w:tcBorders>
              <w:top w:val="double" w:sz="4" w:space="0" w:color="auto"/>
              <w:bottom w:val="double" w:sz="4" w:space="0" w:color="auto"/>
            </w:tcBorders>
            <w:shd w:val="clear" w:color="auto" w:fill="FFFFFF" w:themeFill="background1"/>
          </w:tcPr>
          <w:p w14:paraId="351AACB4" w14:textId="03CE8D68" w:rsidR="00FC092A" w:rsidRPr="00AA7C77" w:rsidRDefault="00803491" w:rsidP="00FC092A">
            <w:pPr>
              <w:shd w:val="clear" w:color="auto" w:fill="FFFFFF" w:themeFill="background1"/>
              <w:spacing w:after="120"/>
              <w:ind w:right="130"/>
              <w:jc w:val="both"/>
              <w:rPr>
                <w:rFonts w:cstheme="minorHAnsi"/>
                <w:sz w:val="20"/>
                <w:szCs w:val="20"/>
              </w:rPr>
            </w:pPr>
            <w:r w:rsidRPr="00AA7C77">
              <w:rPr>
                <w:rFonts w:cstheme="minorHAnsi"/>
                <w:sz w:val="20"/>
                <w:szCs w:val="20"/>
              </w:rPr>
              <w:t>5.</w:t>
            </w:r>
            <w:r w:rsidR="00B0704F" w:rsidRPr="00AA7C77">
              <w:rPr>
                <w:rFonts w:cstheme="minorHAnsi"/>
                <w:sz w:val="20"/>
                <w:szCs w:val="20"/>
              </w:rPr>
              <w:t>2</w:t>
            </w:r>
            <w:r w:rsidRPr="00AA7C77">
              <w:rPr>
                <w:rFonts w:cstheme="minorHAnsi"/>
                <w:sz w:val="20"/>
                <w:szCs w:val="20"/>
              </w:rPr>
              <w:t>.</w:t>
            </w:r>
            <w:r w:rsidR="00FC092A" w:rsidRPr="00AA7C77">
              <w:rPr>
                <w:rFonts w:cstheme="minorHAnsi"/>
                <w:sz w:val="20"/>
                <w:szCs w:val="20"/>
              </w:rPr>
              <w:t>.4. Izrada Programa obuke za nosioce pravosudnih funkcija i advokate u oblasti prava žrtava, kao i neophodnih materijala (</w:t>
            </w:r>
            <w:r w:rsidR="00FC092A" w:rsidRPr="00AA7C77">
              <w:rPr>
                <w:rFonts w:cstheme="minorHAnsi"/>
                <w:i/>
                <w:iCs/>
                <w:sz w:val="20"/>
                <w:szCs w:val="20"/>
              </w:rPr>
              <w:t>Training Tool Kit)</w:t>
            </w:r>
            <w:r w:rsidR="00FC092A" w:rsidRPr="00AA7C77">
              <w:rPr>
                <w:rFonts w:cstheme="minorHAnsi"/>
                <w:sz w:val="20"/>
                <w:szCs w:val="20"/>
              </w:rPr>
              <w:t xml:space="preserve"> </w:t>
            </w:r>
          </w:p>
        </w:tc>
        <w:tc>
          <w:tcPr>
            <w:tcW w:w="638" w:type="pct"/>
            <w:tcBorders>
              <w:top w:val="double" w:sz="4" w:space="0" w:color="auto"/>
              <w:bottom w:val="double" w:sz="4" w:space="0" w:color="auto"/>
            </w:tcBorders>
            <w:shd w:val="clear" w:color="auto" w:fill="FFFFFF" w:themeFill="background1"/>
          </w:tcPr>
          <w:p w14:paraId="2180FF29" w14:textId="77777777" w:rsidR="00FC092A" w:rsidRPr="00AA7C77" w:rsidRDefault="00FC092A" w:rsidP="00FC092A">
            <w:pPr>
              <w:shd w:val="clear" w:color="auto" w:fill="FFFFFF" w:themeFill="background1"/>
              <w:jc w:val="both"/>
              <w:rPr>
                <w:rFonts w:cstheme="minorHAnsi"/>
                <w:sz w:val="20"/>
                <w:szCs w:val="20"/>
              </w:rPr>
            </w:pPr>
            <w:r w:rsidRPr="00AA7C77">
              <w:rPr>
                <w:rFonts w:cstheme="minorHAnsi"/>
                <w:sz w:val="20"/>
                <w:szCs w:val="20"/>
              </w:rPr>
              <w:t>Centar za obuku u sudstvu i državnom tužilaštvu</w:t>
            </w:r>
          </w:p>
          <w:p w14:paraId="19FD0E66" w14:textId="77777777" w:rsidR="00FC092A" w:rsidRPr="00AA7C77" w:rsidRDefault="00FC092A" w:rsidP="00FC092A">
            <w:pPr>
              <w:shd w:val="clear" w:color="auto" w:fill="FFFFFF" w:themeFill="background1"/>
              <w:rPr>
                <w:rFonts w:cstheme="minorHAnsi"/>
                <w:sz w:val="20"/>
                <w:szCs w:val="20"/>
              </w:rPr>
            </w:pPr>
          </w:p>
        </w:tc>
        <w:tc>
          <w:tcPr>
            <w:tcW w:w="701" w:type="pct"/>
            <w:tcBorders>
              <w:top w:val="double" w:sz="4" w:space="0" w:color="auto"/>
              <w:bottom w:val="double" w:sz="4" w:space="0" w:color="auto"/>
            </w:tcBorders>
            <w:shd w:val="clear" w:color="auto" w:fill="FFFFFF" w:themeFill="background1"/>
          </w:tcPr>
          <w:p w14:paraId="1C1E299C" w14:textId="261375E5" w:rsidR="00FC092A" w:rsidRPr="00AA7C77" w:rsidRDefault="00FC092A" w:rsidP="00FC092A">
            <w:pPr>
              <w:shd w:val="clear" w:color="auto" w:fill="FFFFFF" w:themeFill="background1"/>
              <w:jc w:val="center"/>
              <w:rPr>
                <w:rFonts w:cstheme="minorHAnsi"/>
                <w:sz w:val="20"/>
                <w:szCs w:val="20"/>
              </w:rPr>
            </w:pPr>
            <w:r w:rsidRPr="00AA7C77">
              <w:rPr>
                <w:rFonts w:cstheme="minorHAnsi"/>
                <w:sz w:val="20"/>
                <w:szCs w:val="20"/>
              </w:rPr>
              <w:t>III-IV</w:t>
            </w:r>
            <w:r w:rsidR="006128D7" w:rsidRPr="00AA7C77">
              <w:rPr>
                <w:sz w:val="20"/>
                <w:szCs w:val="20"/>
              </w:rPr>
              <w:t xml:space="preserve"> Q 202</w:t>
            </w:r>
            <w:r w:rsidR="00803491" w:rsidRPr="00AA7C77">
              <w:rPr>
                <w:sz w:val="20"/>
                <w:szCs w:val="20"/>
              </w:rPr>
              <w:t>7.</w:t>
            </w:r>
          </w:p>
        </w:tc>
        <w:tc>
          <w:tcPr>
            <w:tcW w:w="1003" w:type="pct"/>
            <w:tcBorders>
              <w:top w:val="double" w:sz="4" w:space="0" w:color="auto"/>
              <w:bottom w:val="double" w:sz="4" w:space="0" w:color="auto"/>
            </w:tcBorders>
            <w:shd w:val="clear" w:color="auto" w:fill="FFFFFF" w:themeFill="background1"/>
          </w:tcPr>
          <w:p w14:paraId="4C2F153F" w14:textId="14A0BCFF" w:rsidR="00FC092A" w:rsidRPr="00AA7C77" w:rsidRDefault="00FC092A" w:rsidP="00FC092A">
            <w:pPr>
              <w:shd w:val="clear" w:color="auto" w:fill="FFFFFF" w:themeFill="background1"/>
              <w:jc w:val="both"/>
              <w:rPr>
                <w:rFonts w:cstheme="minorHAnsi"/>
                <w:sz w:val="20"/>
                <w:szCs w:val="20"/>
              </w:rPr>
            </w:pPr>
            <w:r w:rsidRPr="00AA7C77">
              <w:rPr>
                <w:rFonts w:cstheme="minorHAnsi"/>
                <w:sz w:val="20"/>
                <w:szCs w:val="20"/>
              </w:rPr>
              <w:t>Izrađen Program obuke za nosioce pravosudnih funkcija i advokate u oblasti prava žrtava, kao i neophodni materijala (</w:t>
            </w:r>
            <w:r w:rsidRPr="00AA7C77">
              <w:rPr>
                <w:rFonts w:cstheme="minorHAnsi"/>
                <w:i/>
                <w:iCs/>
                <w:sz w:val="20"/>
                <w:szCs w:val="20"/>
              </w:rPr>
              <w:t>Training Tool Kit)</w:t>
            </w:r>
          </w:p>
        </w:tc>
        <w:tc>
          <w:tcPr>
            <w:tcW w:w="830" w:type="pct"/>
            <w:tcBorders>
              <w:top w:val="double" w:sz="4" w:space="0" w:color="auto"/>
              <w:bottom w:val="double" w:sz="4" w:space="0" w:color="auto"/>
              <w:right w:val="double" w:sz="4" w:space="0" w:color="auto"/>
            </w:tcBorders>
            <w:shd w:val="clear" w:color="auto" w:fill="FFFFFF" w:themeFill="background1"/>
          </w:tcPr>
          <w:p w14:paraId="454EE7FB" w14:textId="77777777" w:rsidR="00FC092A" w:rsidRPr="00AA7C77" w:rsidRDefault="00FC092A" w:rsidP="00FC092A">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36477C2C" w14:textId="7F2FE79B" w:rsidR="00FC092A" w:rsidRPr="00AA7C77" w:rsidRDefault="00FC092A" w:rsidP="00FC092A">
            <w:pPr>
              <w:shd w:val="clear" w:color="auto" w:fill="FFFFFF" w:themeFill="background1"/>
              <w:rPr>
                <w:rFonts w:cstheme="minorHAnsi"/>
                <w:sz w:val="20"/>
                <w:szCs w:val="20"/>
              </w:rPr>
            </w:pPr>
          </w:p>
        </w:tc>
      </w:tr>
      <w:tr w:rsidR="00212D0A" w:rsidRPr="00AA7C77" w14:paraId="6BBC65BA" w14:textId="77777777" w:rsidTr="006A56A2">
        <w:trPr>
          <w:trHeight w:val="304"/>
        </w:trPr>
        <w:tc>
          <w:tcPr>
            <w:tcW w:w="1379" w:type="pct"/>
            <w:tcBorders>
              <w:top w:val="double" w:sz="4" w:space="0" w:color="auto"/>
              <w:bottom w:val="double" w:sz="4" w:space="0" w:color="auto"/>
            </w:tcBorders>
            <w:shd w:val="clear" w:color="auto" w:fill="FFFFFF" w:themeFill="background1"/>
          </w:tcPr>
          <w:p w14:paraId="0547CEAF" w14:textId="633F64B2" w:rsidR="00FC092A" w:rsidRPr="00AA7C77" w:rsidRDefault="00803491" w:rsidP="00FC092A">
            <w:pPr>
              <w:shd w:val="clear" w:color="auto" w:fill="FFFFFF" w:themeFill="background1"/>
              <w:ind w:right="125"/>
              <w:jc w:val="both"/>
              <w:rPr>
                <w:rFonts w:cstheme="minorHAnsi"/>
                <w:sz w:val="20"/>
                <w:szCs w:val="20"/>
              </w:rPr>
            </w:pPr>
            <w:r w:rsidRPr="00AA7C77">
              <w:rPr>
                <w:rFonts w:cstheme="minorHAnsi"/>
                <w:sz w:val="20"/>
                <w:szCs w:val="20"/>
              </w:rPr>
              <w:t>5.</w:t>
            </w:r>
            <w:r w:rsidR="00B0704F" w:rsidRPr="00AA7C77">
              <w:rPr>
                <w:rFonts w:cstheme="minorHAnsi"/>
                <w:sz w:val="20"/>
                <w:szCs w:val="20"/>
              </w:rPr>
              <w:t>2</w:t>
            </w:r>
            <w:r w:rsidRPr="00AA7C77">
              <w:rPr>
                <w:rFonts w:cstheme="minorHAnsi"/>
                <w:sz w:val="20"/>
                <w:szCs w:val="20"/>
              </w:rPr>
              <w:t>.</w:t>
            </w:r>
            <w:r w:rsidR="00FC092A" w:rsidRPr="00AA7C77">
              <w:rPr>
                <w:rFonts w:cstheme="minorHAnsi"/>
                <w:sz w:val="20"/>
                <w:szCs w:val="20"/>
              </w:rPr>
              <w:t>5. Izrada Programa obuke za pripadnike policije u oblasti prava žrtava, kao i neophodnih materijala (</w:t>
            </w:r>
            <w:r w:rsidR="00FC092A" w:rsidRPr="00AA7C77">
              <w:rPr>
                <w:rFonts w:cstheme="minorHAnsi"/>
                <w:i/>
                <w:iCs/>
                <w:sz w:val="20"/>
                <w:szCs w:val="20"/>
              </w:rPr>
              <w:t>Training Tool Kit)</w:t>
            </w:r>
          </w:p>
        </w:tc>
        <w:tc>
          <w:tcPr>
            <w:tcW w:w="638" w:type="pct"/>
            <w:tcBorders>
              <w:top w:val="double" w:sz="4" w:space="0" w:color="auto"/>
              <w:bottom w:val="double" w:sz="4" w:space="0" w:color="auto"/>
            </w:tcBorders>
            <w:shd w:val="clear" w:color="auto" w:fill="FFFFFF" w:themeFill="background1"/>
          </w:tcPr>
          <w:p w14:paraId="2ED0BE8E" w14:textId="2A4E180D" w:rsidR="00FC092A" w:rsidRPr="00AA7C77" w:rsidRDefault="00FC092A" w:rsidP="00FC092A">
            <w:pPr>
              <w:shd w:val="clear" w:color="auto" w:fill="FFFFFF" w:themeFill="background1"/>
              <w:jc w:val="both"/>
              <w:rPr>
                <w:rFonts w:cstheme="minorHAnsi"/>
                <w:sz w:val="20"/>
                <w:szCs w:val="20"/>
              </w:rPr>
            </w:pPr>
            <w:r w:rsidRPr="00AA7C77">
              <w:rPr>
                <w:rFonts w:cstheme="minorHAnsi"/>
                <w:sz w:val="20"/>
                <w:szCs w:val="20"/>
              </w:rPr>
              <w:t>Ministarstvo unutrašnjih poslova</w:t>
            </w:r>
          </w:p>
        </w:tc>
        <w:tc>
          <w:tcPr>
            <w:tcW w:w="701" w:type="pct"/>
            <w:tcBorders>
              <w:top w:val="double" w:sz="4" w:space="0" w:color="auto"/>
              <w:bottom w:val="double" w:sz="4" w:space="0" w:color="auto"/>
            </w:tcBorders>
            <w:shd w:val="clear" w:color="auto" w:fill="FFFFFF" w:themeFill="background1"/>
          </w:tcPr>
          <w:p w14:paraId="192B2328" w14:textId="1206E48C" w:rsidR="00FC092A" w:rsidRPr="00AA7C77" w:rsidRDefault="00FC092A" w:rsidP="00FC092A">
            <w:pPr>
              <w:shd w:val="clear" w:color="auto" w:fill="FFFFFF" w:themeFill="background1"/>
              <w:jc w:val="center"/>
              <w:rPr>
                <w:sz w:val="20"/>
                <w:szCs w:val="20"/>
              </w:rPr>
            </w:pPr>
            <w:r w:rsidRPr="00AA7C77">
              <w:rPr>
                <w:rFonts w:cstheme="minorHAnsi"/>
                <w:sz w:val="20"/>
                <w:szCs w:val="20"/>
              </w:rPr>
              <w:t>III-IV</w:t>
            </w:r>
            <w:r w:rsidR="006128D7" w:rsidRPr="00AA7C77">
              <w:rPr>
                <w:sz w:val="20"/>
                <w:szCs w:val="20"/>
              </w:rPr>
              <w:t xml:space="preserve"> Q 202</w:t>
            </w:r>
            <w:r w:rsidR="00803491" w:rsidRPr="00AA7C77">
              <w:rPr>
                <w:sz w:val="20"/>
                <w:szCs w:val="20"/>
              </w:rPr>
              <w:t>7.</w:t>
            </w:r>
          </w:p>
        </w:tc>
        <w:tc>
          <w:tcPr>
            <w:tcW w:w="1003" w:type="pct"/>
            <w:tcBorders>
              <w:top w:val="double" w:sz="4" w:space="0" w:color="auto"/>
              <w:bottom w:val="double" w:sz="4" w:space="0" w:color="auto"/>
            </w:tcBorders>
            <w:shd w:val="clear" w:color="auto" w:fill="FFFFFF" w:themeFill="background1"/>
          </w:tcPr>
          <w:p w14:paraId="26F079A5" w14:textId="09F2AA9B" w:rsidR="00FC092A" w:rsidRPr="00AA7C77" w:rsidRDefault="00FC092A" w:rsidP="00FC092A">
            <w:pPr>
              <w:shd w:val="clear" w:color="auto" w:fill="FFFFFF" w:themeFill="background1"/>
              <w:jc w:val="both"/>
              <w:rPr>
                <w:rFonts w:cstheme="minorHAnsi"/>
                <w:sz w:val="20"/>
                <w:szCs w:val="20"/>
              </w:rPr>
            </w:pPr>
            <w:r w:rsidRPr="00AA7C77">
              <w:rPr>
                <w:rFonts w:cstheme="minorHAnsi"/>
                <w:sz w:val="20"/>
                <w:szCs w:val="20"/>
              </w:rPr>
              <w:t>Izrađen Program obuke za pripadnike policije u oblasti prava žrtava, kao i neophodni materijala (</w:t>
            </w:r>
            <w:r w:rsidRPr="00AA7C77">
              <w:rPr>
                <w:rFonts w:cstheme="minorHAnsi"/>
                <w:i/>
                <w:iCs/>
                <w:sz w:val="20"/>
                <w:szCs w:val="20"/>
              </w:rPr>
              <w:t>Training Tool Kit)</w:t>
            </w:r>
          </w:p>
        </w:tc>
        <w:tc>
          <w:tcPr>
            <w:tcW w:w="830" w:type="pct"/>
            <w:tcBorders>
              <w:top w:val="double" w:sz="4" w:space="0" w:color="auto"/>
              <w:bottom w:val="double" w:sz="4" w:space="0" w:color="auto"/>
              <w:right w:val="double" w:sz="4" w:space="0" w:color="auto"/>
            </w:tcBorders>
            <w:shd w:val="clear" w:color="auto" w:fill="FFFFFF" w:themeFill="background1"/>
          </w:tcPr>
          <w:p w14:paraId="727766AF" w14:textId="77777777" w:rsidR="00FC092A" w:rsidRPr="00AA7C77" w:rsidRDefault="00FC092A" w:rsidP="00FC092A">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69AB4D2B" w14:textId="77777777" w:rsidR="00FC092A" w:rsidRPr="00AA7C77" w:rsidRDefault="00FC092A" w:rsidP="00FC092A">
            <w:pPr>
              <w:shd w:val="clear" w:color="auto" w:fill="FFFFFF" w:themeFill="background1"/>
              <w:rPr>
                <w:rFonts w:cstheme="minorHAnsi"/>
                <w:sz w:val="20"/>
                <w:szCs w:val="20"/>
              </w:rPr>
            </w:pPr>
          </w:p>
        </w:tc>
      </w:tr>
      <w:tr w:rsidR="00212D0A" w:rsidRPr="00AA7C77" w14:paraId="16CA10EB" w14:textId="77777777" w:rsidTr="006A56A2">
        <w:trPr>
          <w:trHeight w:val="304"/>
        </w:trPr>
        <w:tc>
          <w:tcPr>
            <w:tcW w:w="1379" w:type="pct"/>
            <w:tcBorders>
              <w:top w:val="double" w:sz="4" w:space="0" w:color="auto"/>
              <w:bottom w:val="double" w:sz="4" w:space="0" w:color="auto"/>
            </w:tcBorders>
            <w:shd w:val="clear" w:color="auto" w:fill="FFFFFF" w:themeFill="background1"/>
          </w:tcPr>
          <w:p w14:paraId="2A7EA4D5" w14:textId="6949434A" w:rsidR="00FC092A" w:rsidRPr="00AA7C77" w:rsidRDefault="00803491" w:rsidP="00FC092A">
            <w:pPr>
              <w:shd w:val="clear" w:color="auto" w:fill="FFFFFF" w:themeFill="background1"/>
              <w:spacing w:after="120"/>
              <w:ind w:right="130"/>
              <w:jc w:val="both"/>
              <w:rPr>
                <w:rFonts w:cstheme="minorHAnsi"/>
                <w:sz w:val="20"/>
                <w:szCs w:val="20"/>
              </w:rPr>
            </w:pPr>
            <w:r w:rsidRPr="00AA7C77">
              <w:rPr>
                <w:rFonts w:cstheme="minorHAnsi"/>
                <w:sz w:val="20"/>
                <w:szCs w:val="20"/>
              </w:rPr>
              <w:t>5.</w:t>
            </w:r>
            <w:r w:rsidR="00B0704F" w:rsidRPr="00AA7C77">
              <w:rPr>
                <w:rFonts w:cstheme="minorHAnsi"/>
                <w:sz w:val="20"/>
                <w:szCs w:val="20"/>
              </w:rPr>
              <w:t>2</w:t>
            </w:r>
            <w:r w:rsidRPr="00AA7C77">
              <w:rPr>
                <w:rFonts w:cstheme="minorHAnsi"/>
                <w:sz w:val="20"/>
                <w:szCs w:val="20"/>
              </w:rPr>
              <w:t>.</w:t>
            </w:r>
            <w:r w:rsidR="00FC092A" w:rsidRPr="00AA7C77">
              <w:rPr>
                <w:rFonts w:cstheme="minorHAnsi"/>
                <w:sz w:val="20"/>
                <w:szCs w:val="20"/>
              </w:rPr>
              <w:t>.6. Izrada Programa obuke za novinare u oblasti prava žrtava, kao i neophodnih materijala (</w:t>
            </w:r>
            <w:r w:rsidR="00FC092A" w:rsidRPr="00AA7C77">
              <w:rPr>
                <w:rFonts w:cstheme="minorHAnsi"/>
                <w:i/>
                <w:iCs/>
                <w:sz w:val="20"/>
                <w:szCs w:val="20"/>
              </w:rPr>
              <w:t>Training Tool Kit)</w:t>
            </w:r>
          </w:p>
        </w:tc>
        <w:tc>
          <w:tcPr>
            <w:tcW w:w="638" w:type="pct"/>
            <w:tcBorders>
              <w:top w:val="double" w:sz="4" w:space="0" w:color="auto"/>
              <w:bottom w:val="double" w:sz="4" w:space="0" w:color="auto"/>
            </w:tcBorders>
            <w:shd w:val="clear" w:color="auto" w:fill="FFFFFF" w:themeFill="background1"/>
          </w:tcPr>
          <w:p w14:paraId="5786510D" w14:textId="065EC560" w:rsidR="00FC092A" w:rsidRPr="00AA7C77" w:rsidRDefault="00FC092A" w:rsidP="00FC092A">
            <w:pPr>
              <w:shd w:val="clear" w:color="auto" w:fill="FFFFFF" w:themeFill="background1"/>
              <w:jc w:val="both"/>
              <w:rPr>
                <w:rFonts w:cstheme="minorHAnsi"/>
                <w:sz w:val="20"/>
                <w:szCs w:val="20"/>
              </w:rPr>
            </w:pPr>
            <w:r w:rsidRPr="00AA7C77">
              <w:rPr>
                <w:rFonts w:cstheme="minorHAnsi"/>
                <w:sz w:val="20"/>
                <w:szCs w:val="20"/>
              </w:rPr>
              <w:t>Ministarstvo kulture i medija</w:t>
            </w:r>
          </w:p>
        </w:tc>
        <w:tc>
          <w:tcPr>
            <w:tcW w:w="701" w:type="pct"/>
            <w:tcBorders>
              <w:top w:val="double" w:sz="4" w:space="0" w:color="auto"/>
              <w:bottom w:val="double" w:sz="4" w:space="0" w:color="auto"/>
            </w:tcBorders>
            <w:shd w:val="clear" w:color="auto" w:fill="FFFFFF" w:themeFill="background1"/>
          </w:tcPr>
          <w:p w14:paraId="56E0391C" w14:textId="3AA75476" w:rsidR="00FC092A" w:rsidRPr="00AA7C77" w:rsidRDefault="00FC092A" w:rsidP="00FC092A">
            <w:pPr>
              <w:shd w:val="clear" w:color="auto" w:fill="FFFFFF" w:themeFill="background1"/>
              <w:jc w:val="center"/>
              <w:rPr>
                <w:sz w:val="20"/>
                <w:szCs w:val="20"/>
              </w:rPr>
            </w:pPr>
            <w:r w:rsidRPr="00AA7C77">
              <w:rPr>
                <w:rFonts w:cstheme="minorHAnsi"/>
                <w:sz w:val="20"/>
                <w:szCs w:val="20"/>
              </w:rPr>
              <w:t>III-IV</w:t>
            </w:r>
            <w:r w:rsidR="006128D7" w:rsidRPr="00AA7C77">
              <w:rPr>
                <w:sz w:val="20"/>
                <w:szCs w:val="20"/>
              </w:rPr>
              <w:t xml:space="preserve"> Q 202</w:t>
            </w:r>
            <w:r w:rsidR="00803491" w:rsidRPr="00AA7C77">
              <w:rPr>
                <w:sz w:val="20"/>
                <w:szCs w:val="20"/>
              </w:rPr>
              <w:t>7.</w:t>
            </w:r>
          </w:p>
        </w:tc>
        <w:tc>
          <w:tcPr>
            <w:tcW w:w="1003" w:type="pct"/>
            <w:tcBorders>
              <w:top w:val="double" w:sz="4" w:space="0" w:color="auto"/>
              <w:bottom w:val="double" w:sz="4" w:space="0" w:color="auto"/>
            </w:tcBorders>
            <w:shd w:val="clear" w:color="auto" w:fill="FFFFFF" w:themeFill="background1"/>
          </w:tcPr>
          <w:p w14:paraId="72FBDBC2" w14:textId="65EDD488" w:rsidR="00FC092A" w:rsidRPr="00AA7C77" w:rsidRDefault="00FC092A" w:rsidP="00FC092A">
            <w:pPr>
              <w:shd w:val="clear" w:color="auto" w:fill="FFFFFF" w:themeFill="background1"/>
              <w:jc w:val="both"/>
              <w:rPr>
                <w:rFonts w:cstheme="minorHAnsi"/>
                <w:sz w:val="20"/>
                <w:szCs w:val="20"/>
              </w:rPr>
            </w:pPr>
            <w:r w:rsidRPr="00AA7C77">
              <w:rPr>
                <w:rFonts w:cstheme="minorHAnsi"/>
                <w:sz w:val="20"/>
                <w:szCs w:val="20"/>
              </w:rPr>
              <w:t>Izrađen Program obuke za novinare u oblasti prava žrtava, kao i neophodni materijali (</w:t>
            </w:r>
            <w:r w:rsidRPr="00AA7C77">
              <w:rPr>
                <w:rFonts w:cstheme="minorHAnsi"/>
                <w:i/>
                <w:iCs/>
                <w:sz w:val="20"/>
                <w:szCs w:val="20"/>
              </w:rPr>
              <w:t>Training Tool Kit)</w:t>
            </w:r>
          </w:p>
        </w:tc>
        <w:tc>
          <w:tcPr>
            <w:tcW w:w="830" w:type="pct"/>
            <w:tcBorders>
              <w:top w:val="double" w:sz="4" w:space="0" w:color="auto"/>
              <w:bottom w:val="double" w:sz="4" w:space="0" w:color="auto"/>
              <w:right w:val="double" w:sz="4" w:space="0" w:color="auto"/>
            </w:tcBorders>
            <w:shd w:val="clear" w:color="auto" w:fill="FFFFFF" w:themeFill="background1"/>
          </w:tcPr>
          <w:p w14:paraId="6CD327EE" w14:textId="77777777" w:rsidR="00FC092A" w:rsidRPr="00AA7C77" w:rsidRDefault="00FC092A" w:rsidP="00FC092A">
            <w:pPr>
              <w:shd w:val="clear" w:color="auto" w:fill="FFFFFF" w:themeFill="background1"/>
              <w:rPr>
                <w:rFonts w:cstheme="minorHAnsi"/>
                <w:sz w:val="20"/>
                <w:szCs w:val="20"/>
              </w:rPr>
            </w:pPr>
          </w:p>
          <w:p w14:paraId="1D86FAF5" w14:textId="77777777" w:rsidR="0035142A" w:rsidRPr="00AA7C77" w:rsidRDefault="0035142A" w:rsidP="00FC092A">
            <w:pPr>
              <w:shd w:val="clear" w:color="auto" w:fill="FFFFFF" w:themeFill="background1"/>
              <w:rPr>
                <w:rFonts w:cstheme="minorHAnsi"/>
                <w:sz w:val="20"/>
                <w:szCs w:val="20"/>
              </w:rPr>
            </w:pPr>
          </w:p>
          <w:p w14:paraId="4222E880" w14:textId="77777777" w:rsidR="0035142A" w:rsidRPr="00AA7C77" w:rsidRDefault="0035142A" w:rsidP="00FC092A">
            <w:pPr>
              <w:shd w:val="clear" w:color="auto" w:fill="FFFFFF" w:themeFill="background1"/>
              <w:rPr>
                <w:rFonts w:cstheme="minorHAnsi"/>
                <w:sz w:val="20"/>
                <w:szCs w:val="20"/>
              </w:rPr>
            </w:pPr>
          </w:p>
          <w:p w14:paraId="245A0F8D" w14:textId="77777777" w:rsidR="0035142A" w:rsidRPr="00AA7C77" w:rsidRDefault="0035142A" w:rsidP="00FC092A">
            <w:pPr>
              <w:shd w:val="clear" w:color="auto" w:fill="FFFFFF" w:themeFill="background1"/>
              <w:rPr>
                <w:rFonts w:cstheme="minorHAnsi"/>
                <w:sz w:val="20"/>
                <w:szCs w:val="20"/>
              </w:rPr>
            </w:pPr>
          </w:p>
          <w:p w14:paraId="6E986937" w14:textId="77777777" w:rsidR="0035142A" w:rsidRPr="00AA7C77" w:rsidRDefault="0035142A" w:rsidP="00FC092A">
            <w:pPr>
              <w:shd w:val="clear" w:color="auto" w:fill="FFFFFF" w:themeFill="background1"/>
              <w:rPr>
                <w:rFonts w:cstheme="minorHAnsi"/>
                <w:sz w:val="20"/>
                <w:szCs w:val="20"/>
              </w:rPr>
            </w:pPr>
          </w:p>
          <w:p w14:paraId="432A9398" w14:textId="2B90D717" w:rsidR="0035142A" w:rsidRPr="00AA7C77" w:rsidRDefault="0035142A" w:rsidP="00FC092A">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536CFA45" w14:textId="77777777" w:rsidR="00FC092A" w:rsidRPr="00AA7C77" w:rsidRDefault="00FC092A" w:rsidP="00FC092A">
            <w:pPr>
              <w:shd w:val="clear" w:color="auto" w:fill="FFFFFF" w:themeFill="background1"/>
              <w:rPr>
                <w:rFonts w:cstheme="minorHAnsi"/>
                <w:sz w:val="20"/>
                <w:szCs w:val="20"/>
              </w:rPr>
            </w:pPr>
          </w:p>
        </w:tc>
      </w:tr>
      <w:tr w:rsidR="00FC092A" w:rsidRPr="00AA7C77" w14:paraId="27365FEF" w14:textId="77777777" w:rsidTr="006A56A2">
        <w:trPr>
          <w:trHeight w:val="582"/>
        </w:trPr>
        <w:tc>
          <w:tcPr>
            <w:tcW w:w="5000" w:type="pct"/>
            <w:gridSpan w:val="6"/>
            <w:tcBorders>
              <w:top w:val="double" w:sz="4" w:space="0" w:color="auto"/>
              <w:right w:val="double" w:sz="4" w:space="0" w:color="auto"/>
            </w:tcBorders>
            <w:shd w:val="clear" w:color="auto" w:fill="D9F2D0" w:themeFill="accent6" w:themeFillTint="33"/>
          </w:tcPr>
          <w:p w14:paraId="076440E0" w14:textId="06A46C26" w:rsidR="00FC092A" w:rsidRPr="00AA7C77" w:rsidRDefault="00FC092A" w:rsidP="00FC092A">
            <w:pPr>
              <w:rPr>
                <w:rFonts w:cstheme="minorHAnsi"/>
              </w:rPr>
            </w:pPr>
            <w:r w:rsidRPr="00AA7C77">
              <w:rPr>
                <w:rFonts w:cstheme="minorHAnsi"/>
                <w:b/>
                <w:bCs/>
              </w:rPr>
              <w:lastRenderedPageBreak/>
              <w:t xml:space="preserve">Operativni cilj </w:t>
            </w:r>
            <w:r w:rsidR="00803491" w:rsidRPr="00AA7C77">
              <w:rPr>
                <w:rFonts w:cstheme="minorHAnsi"/>
                <w:b/>
                <w:bCs/>
              </w:rPr>
              <w:t>5</w:t>
            </w:r>
            <w:r w:rsidR="006128D7" w:rsidRPr="00AA7C77">
              <w:rPr>
                <w:rFonts w:cstheme="minorHAnsi"/>
                <w:b/>
                <w:bCs/>
              </w:rPr>
              <w:t>.</w:t>
            </w:r>
            <w:r w:rsidR="00B0704F" w:rsidRPr="00AA7C77">
              <w:rPr>
                <w:rFonts w:cstheme="minorHAnsi"/>
                <w:b/>
                <w:bCs/>
              </w:rPr>
              <w:t>3</w:t>
            </w:r>
            <w:r w:rsidR="006128D7" w:rsidRPr="00AA7C77">
              <w:rPr>
                <w:rFonts w:cstheme="minorHAnsi"/>
                <w:b/>
                <w:bCs/>
              </w:rPr>
              <w:t>: Unapr</w:t>
            </w:r>
            <w:r w:rsidR="00B87951" w:rsidRPr="00AA7C77">
              <w:rPr>
                <w:rFonts w:cstheme="minorHAnsi"/>
                <w:b/>
                <w:bCs/>
              </w:rPr>
              <w:t>eđe</w:t>
            </w:r>
            <w:r w:rsidR="007D2B41" w:rsidRPr="00AA7C77">
              <w:rPr>
                <w:rFonts w:cstheme="minorHAnsi"/>
                <w:b/>
                <w:bCs/>
              </w:rPr>
              <w:t>nje</w:t>
            </w:r>
            <w:r w:rsidR="00B87951" w:rsidRPr="00AA7C77">
              <w:rPr>
                <w:rFonts w:cstheme="minorHAnsi"/>
                <w:b/>
                <w:bCs/>
              </w:rPr>
              <w:t xml:space="preserve"> kapacitet</w:t>
            </w:r>
            <w:r w:rsidR="007D2B41" w:rsidRPr="00AA7C77">
              <w:rPr>
                <w:rFonts w:cstheme="minorHAnsi"/>
                <w:b/>
                <w:bCs/>
              </w:rPr>
              <w:t>a</w:t>
            </w:r>
            <w:r w:rsidR="00B87951" w:rsidRPr="00AA7C77">
              <w:rPr>
                <w:rFonts w:cstheme="minorHAnsi"/>
                <w:b/>
                <w:bCs/>
              </w:rPr>
              <w:t xml:space="preserve"> za</w:t>
            </w:r>
            <w:r w:rsidRPr="00AA7C77">
              <w:rPr>
                <w:rFonts w:cstheme="minorHAnsi"/>
                <w:b/>
                <w:bCs/>
              </w:rPr>
              <w:t xml:space="preserve"> medijsko izvještavanj</w:t>
            </w:r>
            <w:r w:rsidR="00B87951" w:rsidRPr="00AA7C77">
              <w:rPr>
                <w:rFonts w:cstheme="minorHAnsi"/>
                <w:b/>
                <w:bCs/>
              </w:rPr>
              <w:t xml:space="preserve">e </w:t>
            </w:r>
            <w:r w:rsidRPr="00AA7C77">
              <w:rPr>
                <w:rFonts w:cstheme="minorHAnsi"/>
                <w:b/>
                <w:bCs/>
              </w:rPr>
              <w:t>o žrtvama krivičnih djela</w:t>
            </w:r>
          </w:p>
          <w:p w14:paraId="394500A4" w14:textId="2C199350" w:rsidR="00FC092A" w:rsidRPr="00AA7C77" w:rsidRDefault="00FC092A" w:rsidP="00FC092A">
            <w:pPr>
              <w:rPr>
                <w:rFonts w:cstheme="minorHAnsi"/>
                <w:b/>
                <w:bCs/>
                <w:sz w:val="24"/>
                <w:szCs w:val="24"/>
              </w:rPr>
            </w:pPr>
          </w:p>
        </w:tc>
      </w:tr>
      <w:tr w:rsidR="00FC092A" w:rsidRPr="00AA7C77" w14:paraId="333613AB" w14:textId="77777777" w:rsidTr="006A56A2">
        <w:trPr>
          <w:trHeight w:val="582"/>
        </w:trPr>
        <w:tc>
          <w:tcPr>
            <w:tcW w:w="1379" w:type="pct"/>
            <w:tcBorders>
              <w:top w:val="double" w:sz="4" w:space="0" w:color="auto"/>
              <w:right w:val="double" w:sz="4" w:space="0" w:color="auto"/>
            </w:tcBorders>
            <w:shd w:val="clear" w:color="auto" w:fill="FAE2D5" w:themeFill="accent2" w:themeFillTint="33"/>
          </w:tcPr>
          <w:p w14:paraId="6C0B0AD2" w14:textId="77777777" w:rsidR="00FC092A" w:rsidRPr="00AA7C77" w:rsidRDefault="00FC092A" w:rsidP="00FC092A">
            <w:pPr>
              <w:rPr>
                <w:rFonts w:cstheme="minorHAnsi"/>
                <w:sz w:val="20"/>
                <w:szCs w:val="20"/>
              </w:rPr>
            </w:pPr>
            <w:r w:rsidRPr="00AA7C77">
              <w:rPr>
                <w:rFonts w:cstheme="minorHAnsi"/>
                <w:sz w:val="20"/>
                <w:szCs w:val="20"/>
              </w:rPr>
              <w:t>Indikatori učinka</w:t>
            </w:r>
          </w:p>
        </w:tc>
        <w:tc>
          <w:tcPr>
            <w:tcW w:w="1340" w:type="pct"/>
            <w:gridSpan w:val="2"/>
            <w:tcBorders>
              <w:top w:val="double" w:sz="4" w:space="0" w:color="auto"/>
              <w:right w:val="double" w:sz="4" w:space="0" w:color="auto"/>
            </w:tcBorders>
            <w:shd w:val="clear" w:color="auto" w:fill="FAE2D5" w:themeFill="accent2" w:themeFillTint="33"/>
          </w:tcPr>
          <w:p w14:paraId="7EAB0090" w14:textId="77777777" w:rsidR="00FC092A" w:rsidRPr="00AA7C77" w:rsidRDefault="00FC092A" w:rsidP="00FC092A">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1003" w:type="pct"/>
            <w:tcBorders>
              <w:top w:val="double" w:sz="4" w:space="0" w:color="auto"/>
              <w:right w:val="double" w:sz="4" w:space="0" w:color="auto"/>
            </w:tcBorders>
            <w:shd w:val="clear" w:color="auto" w:fill="FAE2D5" w:themeFill="accent2" w:themeFillTint="33"/>
          </w:tcPr>
          <w:p w14:paraId="01419245" w14:textId="77777777" w:rsidR="00FC092A" w:rsidRPr="00AA7C77" w:rsidRDefault="00FC092A" w:rsidP="00FC092A">
            <w:pPr>
              <w:rPr>
                <w:rFonts w:cstheme="minorHAnsi"/>
                <w:sz w:val="20"/>
                <w:szCs w:val="20"/>
              </w:rPr>
            </w:pPr>
            <w:r w:rsidRPr="00AA7C77">
              <w:rPr>
                <w:rFonts w:cstheme="minorHAnsi"/>
                <w:sz w:val="20"/>
                <w:szCs w:val="20"/>
              </w:rPr>
              <w:t>Početna vrijednost u 2024.</w:t>
            </w:r>
          </w:p>
        </w:tc>
        <w:tc>
          <w:tcPr>
            <w:tcW w:w="1278" w:type="pct"/>
            <w:gridSpan w:val="2"/>
            <w:tcBorders>
              <w:top w:val="double" w:sz="4" w:space="0" w:color="auto"/>
              <w:right w:val="double" w:sz="4" w:space="0" w:color="auto"/>
            </w:tcBorders>
            <w:shd w:val="clear" w:color="auto" w:fill="FAE2D5" w:themeFill="accent2" w:themeFillTint="33"/>
          </w:tcPr>
          <w:p w14:paraId="4B952194" w14:textId="4F8BA55E" w:rsidR="00FC092A" w:rsidRPr="00AA7C77" w:rsidRDefault="00FC092A" w:rsidP="00FC092A">
            <w:pPr>
              <w:rPr>
                <w:rFonts w:cstheme="minorHAnsi"/>
                <w:sz w:val="20"/>
                <w:szCs w:val="20"/>
              </w:rPr>
            </w:pPr>
            <w:r w:rsidRPr="00AA7C77">
              <w:rPr>
                <w:rFonts w:cstheme="minorHAnsi"/>
                <w:bCs/>
                <w:sz w:val="20"/>
                <w:szCs w:val="20"/>
              </w:rPr>
              <w:t>Ciljana vrijednost u 202</w:t>
            </w:r>
            <w:r w:rsidR="004465A7" w:rsidRPr="00AA7C77">
              <w:rPr>
                <w:rFonts w:cstheme="minorHAnsi"/>
                <w:bCs/>
                <w:sz w:val="20"/>
                <w:szCs w:val="20"/>
              </w:rPr>
              <w:t>7</w:t>
            </w:r>
            <w:r w:rsidRPr="00AA7C77">
              <w:rPr>
                <w:rFonts w:cstheme="minorHAnsi"/>
                <w:bCs/>
                <w:sz w:val="20"/>
                <w:szCs w:val="20"/>
              </w:rPr>
              <w:t>.</w:t>
            </w:r>
          </w:p>
        </w:tc>
      </w:tr>
      <w:tr w:rsidR="00FC092A" w:rsidRPr="00AA7C77" w14:paraId="3C8B0BE5" w14:textId="77777777" w:rsidTr="006A56A2">
        <w:trPr>
          <w:trHeight w:val="582"/>
        </w:trPr>
        <w:tc>
          <w:tcPr>
            <w:tcW w:w="1379" w:type="pct"/>
            <w:tcBorders>
              <w:top w:val="double" w:sz="4" w:space="0" w:color="auto"/>
              <w:right w:val="double" w:sz="4" w:space="0" w:color="auto"/>
            </w:tcBorders>
            <w:shd w:val="clear" w:color="auto" w:fill="FFFFFF" w:themeFill="background1"/>
          </w:tcPr>
          <w:p w14:paraId="3C9D5173" w14:textId="617A4A25" w:rsidR="00FC092A" w:rsidRPr="00AA7C77" w:rsidRDefault="00FC092A" w:rsidP="00FC092A">
            <w:pPr>
              <w:jc w:val="both"/>
              <w:rPr>
                <w:rFonts w:cstheme="minorHAnsi"/>
                <w:sz w:val="20"/>
                <w:szCs w:val="20"/>
              </w:rPr>
            </w:pPr>
            <w:r w:rsidRPr="00AA7C77">
              <w:rPr>
                <w:rFonts w:cstheme="minorHAnsi"/>
                <w:sz w:val="20"/>
                <w:szCs w:val="20"/>
              </w:rPr>
              <w:t>Uspostavljen monitoring medijskog izvještavanja o žrtvama</w:t>
            </w:r>
          </w:p>
        </w:tc>
        <w:tc>
          <w:tcPr>
            <w:tcW w:w="1340" w:type="pct"/>
            <w:gridSpan w:val="2"/>
            <w:tcBorders>
              <w:top w:val="double" w:sz="4" w:space="0" w:color="auto"/>
              <w:right w:val="double" w:sz="4" w:space="0" w:color="auto"/>
            </w:tcBorders>
            <w:shd w:val="clear" w:color="auto" w:fill="FFFFFF" w:themeFill="background1"/>
          </w:tcPr>
          <w:p w14:paraId="7A4A89CE" w14:textId="687538F6" w:rsidR="00FC092A" w:rsidRPr="00AA7C77" w:rsidRDefault="00FC092A" w:rsidP="00FC092A">
            <w:pPr>
              <w:rPr>
                <w:rFonts w:cstheme="minorHAnsi"/>
                <w:bCs/>
                <w:sz w:val="20"/>
                <w:szCs w:val="20"/>
              </w:rPr>
            </w:pPr>
            <w:r w:rsidRPr="00AA7C77">
              <w:rPr>
                <w:rFonts w:cstheme="minorHAnsi"/>
                <w:bCs/>
                <w:sz w:val="20"/>
                <w:szCs w:val="20"/>
              </w:rPr>
              <w:t xml:space="preserve">Inicijalni izvještaj o monitoringu </w:t>
            </w:r>
            <w:r w:rsidRPr="00AA7C77">
              <w:rPr>
                <w:rFonts w:cstheme="minorHAnsi"/>
                <w:sz w:val="20"/>
                <w:szCs w:val="20"/>
              </w:rPr>
              <w:t>medijskog izvještavanja o žrtvama</w:t>
            </w:r>
          </w:p>
        </w:tc>
        <w:tc>
          <w:tcPr>
            <w:tcW w:w="1003" w:type="pct"/>
            <w:tcBorders>
              <w:top w:val="double" w:sz="4" w:space="0" w:color="auto"/>
              <w:right w:val="double" w:sz="4" w:space="0" w:color="auto"/>
            </w:tcBorders>
            <w:shd w:val="clear" w:color="auto" w:fill="FFFFFF" w:themeFill="background1"/>
          </w:tcPr>
          <w:p w14:paraId="1895ACA8" w14:textId="3AA3D808" w:rsidR="00FC092A" w:rsidRPr="00AA7C77" w:rsidRDefault="00FC092A" w:rsidP="00FC092A">
            <w:pPr>
              <w:jc w:val="center"/>
              <w:rPr>
                <w:rFonts w:cstheme="minorHAnsi"/>
                <w:sz w:val="20"/>
                <w:szCs w:val="20"/>
              </w:rPr>
            </w:pPr>
            <w:r w:rsidRPr="00AA7C77">
              <w:rPr>
                <w:rFonts w:cstheme="minorHAnsi"/>
              </w:rPr>
              <w:t>NE</w:t>
            </w:r>
          </w:p>
        </w:tc>
        <w:tc>
          <w:tcPr>
            <w:tcW w:w="1278" w:type="pct"/>
            <w:gridSpan w:val="2"/>
            <w:tcBorders>
              <w:top w:val="double" w:sz="4" w:space="0" w:color="auto"/>
              <w:right w:val="double" w:sz="4" w:space="0" w:color="auto"/>
            </w:tcBorders>
            <w:shd w:val="clear" w:color="auto" w:fill="FFFFFF" w:themeFill="background1"/>
          </w:tcPr>
          <w:p w14:paraId="410D7695" w14:textId="683790AE" w:rsidR="00FC092A" w:rsidRPr="00AA7C77" w:rsidRDefault="00FC092A" w:rsidP="00FC092A">
            <w:pPr>
              <w:jc w:val="center"/>
              <w:rPr>
                <w:rFonts w:cstheme="minorHAnsi"/>
                <w:bCs/>
                <w:sz w:val="20"/>
                <w:szCs w:val="20"/>
              </w:rPr>
            </w:pPr>
            <w:r w:rsidRPr="00AA7C77">
              <w:rPr>
                <w:rFonts w:cstheme="minorHAnsi"/>
                <w:bCs/>
              </w:rPr>
              <w:t>DA</w:t>
            </w:r>
          </w:p>
        </w:tc>
      </w:tr>
      <w:tr w:rsidR="00FC092A" w:rsidRPr="00AA7C77" w14:paraId="5909E6B1" w14:textId="77777777" w:rsidTr="006A56A2">
        <w:trPr>
          <w:trHeight w:val="582"/>
        </w:trPr>
        <w:tc>
          <w:tcPr>
            <w:tcW w:w="1379" w:type="pct"/>
            <w:tcBorders>
              <w:top w:val="double" w:sz="4" w:space="0" w:color="auto"/>
              <w:right w:val="double" w:sz="4" w:space="0" w:color="auto"/>
            </w:tcBorders>
            <w:shd w:val="clear" w:color="auto" w:fill="FFFFFF" w:themeFill="background1"/>
          </w:tcPr>
          <w:p w14:paraId="3D541AE5" w14:textId="122FBB09" w:rsidR="00FC092A" w:rsidRPr="00AA7C77" w:rsidRDefault="00FC092A" w:rsidP="00FC092A">
            <w:pPr>
              <w:jc w:val="both"/>
              <w:rPr>
                <w:rFonts w:cstheme="minorHAnsi"/>
                <w:sz w:val="20"/>
                <w:szCs w:val="20"/>
              </w:rPr>
            </w:pPr>
            <w:r w:rsidRPr="00AA7C77">
              <w:rPr>
                <w:rFonts w:cstheme="minorHAnsi"/>
                <w:sz w:val="20"/>
                <w:szCs w:val="20"/>
              </w:rPr>
              <w:t>Broj novinara koji su prošli obuke na temu izvještavanja o kriminalitetu i krivičnim postupcima</w:t>
            </w:r>
          </w:p>
        </w:tc>
        <w:tc>
          <w:tcPr>
            <w:tcW w:w="1340" w:type="pct"/>
            <w:gridSpan w:val="2"/>
            <w:tcBorders>
              <w:top w:val="double" w:sz="4" w:space="0" w:color="auto"/>
              <w:right w:val="double" w:sz="4" w:space="0" w:color="auto"/>
            </w:tcBorders>
            <w:shd w:val="clear" w:color="auto" w:fill="FFFFFF" w:themeFill="background1"/>
          </w:tcPr>
          <w:p w14:paraId="5E98A0B3" w14:textId="5F2B584A" w:rsidR="00FC092A" w:rsidRPr="00AA7C77" w:rsidRDefault="00FC092A" w:rsidP="00FC092A">
            <w:pPr>
              <w:spacing w:line="276" w:lineRule="auto"/>
              <w:jc w:val="both"/>
              <w:rPr>
                <w:rFonts w:cstheme="minorHAnsi"/>
                <w:bCs/>
                <w:sz w:val="20"/>
                <w:szCs w:val="20"/>
              </w:rPr>
            </w:pPr>
            <w:r w:rsidRPr="00AA7C77">
              <w:rPr>
                <w:rFonts w:cstheme="minorHAnsi"/>
                <w:bCs/>
                <w:sz w:val="20"/>
                <w:szCs w:val="20"/>
              </w:rPr>
              <w:t>Izvještaji o sprovedenim obukama</w:t>
            </w:r>
          </w:p>
        </w:tc>
        <w:tc>
          <w:tcPr>
            <w:tcW w:w="1003" w:type="pct"/>
            <w:tcBorders>
              <w:top w:val="double" w:sz="4" w:space="0" w:color="auto"/>
              <w:right w:val="double" w:sz="4" w:space="0" w:color="auto"/>
            </w:tcBorders>
            <w:shd w:val="clear" w:color="auto" w:fill="FFFFFF" w:themeFill="background1"/>
          </w:tcPr>
          <w:p w14:paraId="2059E73E" w14:textId="4541C5B1" w:rsidR="00FC092A" w:rsidRPr="00AA7C77" w:rsidRDefault="00FC092A" w:rsidP="00FC092A">
            <w:pPr>
              <w:jc w:val="center"/>
              <w:rPr>
                <w:rFonts w:cstheme="minorHAnsi"/>
                <w:sz w:val="20"/>
                <w:szCs w:val="20"/>
              </w:rPr>
            </w:pPr>
            <w:r w:rsidRPr="00AA7C77">
              <w:rPr>
                <w:rFonts w:cstheme="minorHAnsi"/>
              </w:rPr>
              <w:t>0</w:t>
            </w:r>
          </w:p>
        </w:tc>
        <w:tc>
          <w:tcPr>
            <w:tcW w:w="1278" w:type="pct"/>
            <w:gridSpan w:val="2"/>
            <w:tcBorders>
              <w:top w:val="double" w:sz="4" w:space="0" w:color="auto"/>
              <w:right w:val="double" w:sz="4" w:space="0" w:color="auto"/>
            </w:tcBorders>
            <w:shd w:val="clear" w:color="auto" w:fill="FFFFFF" w:themeFill="background1"/>
          </w:tcPr>
          <w:p w14:paraId="340904CC" w14:textId="38FA17AB" w:rsidR="00FC092A" w:rsidRPr="00AA7C77" w:rsidRDefault="00FC092A" w:rsidP="00FC092A">
            <w:pPr>
              <w:jc w:val="center"/>
              <w:rPr>
                <w:rFonts w:cstheme="minorHAnsi"/>
                <w:bCs/>
                <w:sz w:val="20"/>
                <w:szCs w:val="20"/>
              </w:rPr>
            </w:pPr>
            <w:r w:rsidRPr="00AA7C77">
              <w:rPr>
                <w:rFonts w:cstheme="minorHAnsi"/>
              </w:rPr>
              <w:t>15</w:t>
            </w:r>
          </w:p>
        </w:tc>
      </w:tr>
      <w:tr w:rsidR="00212D0A" w:rsidRPr="00AA7C77" w14:paraId="6A58515D" w14:textId="77777777" w:rsidTr="006A56A2">
        <w:trPr>
          <w:trHeight w:val="955"/>
        </w:trPr>
        <w:tc>
          <w:tcPr>
            <w:tcW w:w="1379" w:type="pct"/>
            <w:tcBorders>
              <w:top w:val="double" w:sz="4" w:space="0" w:color="auto"/>
            </w:tcBorders>
            <w:shd w:val="clear" w:color="auto" w:fill="D9D9D9" w:themeFill="background1" w:themeFillShade="D9"/>
          </w:tcPr>
          <w:p w14:paraId="6BE3F34F" w14:textId="77777777" w:rsidR="00FC092A" w:rsidRPr="00AA7C77" w:rsidRDefault="00FC092A" w:rsidP="00FC092A">
            <w:pPr>
              <w:rPr>
                <w:rFonts w:cstheme="minorHAnsi"/>
                <w:sz w:val="20"/>
                <w:szCs w:val="20"/>
              </w:rPr>
            </w:pPr>
            <w:r w:rsidRPr="00AA7C77">
              <w:rPr>
                <w:rFonts w:cstheme="minorHAnsi"/>
                <w:sz w:val="20"/>
                <w:szCs w:val="20"/>
              </w:rPr>
              <w:t>Aktivnosti koje utiču na realizaciju operativnog cilja</w:t>
            </w:r>
          </w:p>
        </w:tc>
        <w:tc>
          <w:tcPr>
            <w:tcW w:w="638" w:type="pct"/>
            <w:tcBorders>
              <w:top w:val="double" w:sz="4" w:space="0" w:color="auto"/>
            </w:tcBorders>
            <w:shd w:val="clear" w:color="auto" w:fill="D9D9D9" w:themeFill="background1" w:themeFillShade="D9"/>
          </w:tcPr>
          <w:p w14:paraId="22FA03D4" w14:textId="77777777" w:rsidR="00FC092A" w:rsidRPr="00AA7C77" w:rsidRDefault="00FC092A" w:rsidP="00FC092A">
            <w:pPr>
              <w:rPr>
                <w:rFonts w:cstheme="minorHAnsi"/>
                <w:sz w:val="20"/>
                <w:szCs w:val="20"/>
              </w:rPr>
            </w:pPr>
            <w:r w:rsidRPr="00AA7C77">
              <w:rPr>
                <w:rFonts w:cstheme="minorHAnsi"/>
                <w:sz w:val="20"/>
                <w:szCs w:val="20"/>
              </w:rPr>
              <w:t>Nosioci aktivnosti</w:t>
            </w:r>
          </w:p>
          <w:p w14:paraId="6C71A5AB" w14:textId="77777777" w:rsidR="00FC092A" w:rsidRPr="00AA7C77" w:rsidRDefault="00FC092A" w:rsidP="00FC092A">
            <w:pPr>
              <w:rPr>
                <w:rFonts w:cstheme="minorHAnsi"/>
                <w:sz w:val="20"/>
                <w:szCs w:val="20"/>
              </w:rPr>
            </w:pPr>
          </w:p>
        </w:tc>
        <w:tc>
          <w:tcPr>
            <w:tcW w:w="701" w:type="pct"/>
            <w:tcBorders>
              <w:top w:val="double" w:sz="4" w:space="0" w:color="auto"/>
            </w:tcBorders>
            <w:shd w:val="clear" w:color="auto" w:fill="D9D9D9" w:themeFill="background1" w:themeFillShade="D9"/>
          </w:tcPr>
          <w:p w14:paraId="5EED802A" w14:textId="77777777" w:rsidR="00FC092A" w:rsidRPr="00AA7C77" w:rsidRDefault="00FC092A" w:rsidP="00FC092A">
            <w:pPr>
              <w:rPr>
                <w:rFonts w:cstheme="minorHAnsi"/>
                <w:sz w:val="20"/>
                <w:szCs w:val="20"/>
              </w:rPr>
            </w:pPr>
            <w:r w:rsidRPr="00AA7C77">
              <w:rPr>
                <w:rFonts w:cstheme="minorHAnsi"/>
                <w:sz w:val="20"/>
                <w:szCs w:val="20"/>
              </w:rPr>
              <w:t>Period sprovođenja aktivnosti</w:t>
            </w:r>
          </w:p>
        </w:tc>
        <w:tc>
          <w:tcPr>
            <w:tcW w:w="1003" w:type="pct"/>
            <w:tcBorders>
              <w:top w:val="double" w:sz="4" w:space="0" w:color="auto"/>
            </w:tcBorders>
            <w:shd w:val="clear" w:color="auto" w:fill="D9D9D9" w:themeFill="background1" w:themeFillShade="D9"/>
          </w:tcPr>
          <w:p w14:paraId="585AAC97" w14:textId="77777777" w:rsidR="00FC092A" w:rsidRPr="00AA7C77" w:rsidRDefault="00FC092A" w:rsidP="00FC092A">
            <w:pPr>
              <w:rPr>
                <w:rFonts w:cstheme="minorHAnsi"/>
                <w:sz w:val="20"/>
                <w:szCs w:val="20"/>
              </w:rPr>
            </w:pPr>
            <w:r w:rsidRPr="00AA7C77">
              <w:rPr>
                <w:rFonts w:cstheme="minorHAnsi"/>
                <w:sz w:val="20"/>
                <w:szCs w:val="20"/>
              </w:rPr>
              <w:t>Pokazatelj/indikator rezultata</w:t>
            </w:r>
          </w:p>
        </w:tc>
        <w:tc>
          <w:tcPr>
            <w:tcW w:w="830" w:type="pct"/>
            <w:tcBorders>
              <w:top w:val="double" w:sz="4" w:space="0" w:color="auto"/>
              <w:right w:val="double" w:sz="4" w:space="0" w:color="auto"/>
            </w:tcBorders>
            <w:shd w:val="clear" w:color="auto" w:fill="D9D9D9" w:themeFill="background1" w:themeFillShade="D9"/>
          </w:tcPr>
          <w:p w14:paraId="299BF4D3" w14:textId="77777777" w:rsidR="00FC092A" w:rsidRPr="00AA7C77" w:rsidRDefault="00FC092A" w:rsidP="00FC092A">
            <w:pPr>
              <w:rPr>
                <w:rFonts w:cstheme="minorHAnsi"/>
                <w:sz w:val="20"/>
                <w:szCs w:val="20"/>
              </w:rPr>
            </w:pPr>
            <w:r w:rsidRPr="00AA7C77">
              <w:rPr>
                <w:sz w:val="20"/>
                <w:szCs w:val="20"/>
              </w:rPr>
              <w:t>Sredstva planirana za sprovođenje aktivnosti</w:t>
            </w:r>
          </w:p>
        </w:tc>
        <w:tc>
          <w:tcPr>
            <w:tcW w:w="449" w:type="pct"/>
            <w:tcBorders>
              <w:top w:val="double" w:sz="4" w:space="0" w:color="auto"/>
              <w:right w:val="double" w:sz="4" w:space="0" w:color="auto"/>
            </w:tcBorders>
            <w:shd w:val="clear" w:color="auto" w:fill="D9D9D9" w:themeFill="background1" w:themeFillShade="D9"/>
          </w:tcPr>
          <w:p w14:paraId="5F0BFF91" w14:textId="77777777" w:rsidR="00FC092A" w:rsidRPr="00AA7C77" w:rsidRDefault="00FC092A" w:rsidP="00FC092A">
            <w:pPr>
              <w:rPr>
                <w:rFonts w:cstheme="minorHAnsi"/>
                <w:sz w:val="20"/>
                <w:szCs w:val="20"/>
              </w:rPr>
            </w:pPr>
            <w:r w:rsidRPr="00AA7C77">
              <w:rPr>
                <w:rFonts w:cstheme="minorHAnsi"/>
                <w:sz w:val="20"/>
                <w:szCs w:val="20"/>
              </w:rPr>
              <w:t>Izvor finansiranja</w:t>
            </w:r>
          </w:p>
        </w:tc>
      </w:tr>
      <w:tr w:rsidR="00212D0A" w:rsidRPr="00AA7C77" w14:paraId="2E7B4D25" w14:textId="77777777" w:rsidTr="006A56A2">
        <w:trPr>
          <w:trHeight w:val="304"/>
        </w:trPr>
        <w:tc>
          <w:tcPr>
            <w:tcW w:w="1379" w:type="pct"/>
            <w:tcBorders>
              <w:top w:val="double" w:sz="4" w:space="0" w:color="auto"/>
              <w:bottom w:val="double" w:sz="4" w:space="0" w:color="auto"/>
            </w:tcBorders>
            <w:shd w:val="clear" w:color="auto" w:fill="FFFFFF" w:themeFill="background1"/>
          </w:tcPr>
          <w:p w14:paraId="59364802" w14:textId="1EB3FB83" w:rsidR="00FC092A" w:rsidRPr="00AA7C77" w:rsidRDefault="00B0704F" w:rsidP="00FC092A">
            <w:pPr>
              <w:shd w:val="clear" w:color="auto" w:fill="FFFFFF" w:themeFill="background1"/>
              <w:ind w:right="125"/>
              <w:jc w:val="both"/>
              <w:rPr>
                <w:rFonts w:cstheme="minorHAnsi"/>
                <w:sz w:val="20"/>
                <w:szCs w:val="20"/>
              </w:rPr>
            </w:pPr>
            <w:r w:rsidRPr="00AA7C77">
              <w:rPr>
                <w:rFonts w:cstheme="minorHAnsi"/>
                <w:sz w:val="20"/>
                <w:szCs w:val="20"/>
              </w:rPr>
              <w:t>5</w:t>
            </w:r>
            <w:r w:rsidR="00FC092A" w:rsidRPr="00AA7C77">
              <w:rPr>
                <w:rFonts w:cstheme="minorHAnsi"/>
                <w:sz w:val="20"/>
                <w:szCs w:val="20"/>
              </w:rPr>
              <w:t>.</w:t>
            </w:r>
            <w:r w:rsidRPr="00AA7C77">
              <w:rPr>
                <w:rFonts w:cstheme="minorHAnsi"/>
                <w:sz w:val="20"/>
                <w:szCs w:val="20"/>
              </w:rPr>
              <w:t>3</w:t>
            </w:r>
            <w:r w:rsidR="00FC092A" w:rsidRPr="00AA7C77">
              <w:rPr>
                <w:rFonts w:cstheme="minorHAnsi"/>
                <w:sz w:val="20"/>
                <w:szCs w:val="20"/>
              </w:rPr>
              <w:t>.1. Izraditi set metodoloških alata za praćenje medijskog izvještavanja o žrtvama.</w:t>
            </w:r>
          </w:p>
          <w:p w14:paraId="12754BCC" w14:textId="0712EA07" w:rsidR="00FC092A" w:rsidRPr="00AA7C77" w:rsidRDefault="00FC092A" w:rsidP="00FC092A">
            <w:pPr>
              <w:pStyle w:val="Pa5"/>
              <w:spacing w:line="240" w:lineRule="auto"/>
              <w:jc w:val="both"/>
              <w:rPr>
                <w:rFonts w:asciiTheme="minorHAnsi" w:hAnsiTheme="minorHAnsi" w:cstheme="minorHAnsi"/>
                <w:color w:val="000000"/>
                <w:sz w:val="20"/>
                <w:szCs w:val="20"/>
              </w:rPr>
            </w:pPr>
          </w:p>
        </w:tc>
        <w:tc>
          <w:tcPr>
            <w:tcW w:w="638" w:type="pct"/>
            <w:tcBorders>
              <w:top w:val="double" w:sz="4" w:space="0" w:color="auto"/>
              <w:bottom w:val="double" w:sz="4" w:space="0" w:color="auto"/>
            </w:tcBorders>
            <w:shd w:val="clear" w:color="auto" w:fill="FFFFFF" w:themeFill="background1"/>
          </w:tcPr>
          <w:p w14:paraId="38E98722" w14:textId="6CCB0DA9" w:rsidR="00FC092A" w:rsidRPr="00AA7C77" w:rsidRDefault="00FC092A" w:rsidP="00FC092A">
            <w:pPr>
              <w:shd w:val="clear" w:color="auto" w:fill="FFFFFF" w:themeFill="background1"/>
              <w:rPr>
                <w:rFonts w:cstheme="minorHAnsi"/>
                <w:sz w:val="20"/>
                <w:szCs w:val="20"/>
              </w:rPr>
            </w:pPr>
          </w:p>
          <w:p w14:paraId="71F1FBC4" w14:textId="77777777" w:rsidR="00FC092A" w:rsidRPr="00AA7C77" w:rsidRDefault="00FC092A" w:rsidP="00FC092A">
            <w:pPr>
              <w:shd w:val="clear" w:color="auto" w:fill="FFFFFF" w:themeFill="background1"/>
              <w:rPr>
                <w:rFonts w:cstheme="minorHAnsi"/>
                <w:sz w:val="20"/>
                <w:szCs w:val="20"/>
              </w:rPr>
            </w:pPr>
          </w:p>
          <w:p w14:paraId="6B5474ED" w14:textId="77777777" w:rsidR="00FC092A" w:rsidRPr="00AA7C77" w:rsidRDefault="00FC092A" w:rsidP="00FC092A">
            <w:pPr>
              <w:shd w:val="clear" w:color="auto" w:fill="FFFFFF" w:themeFill="background1"/>
              <w:rPr>
                <w:rFonts w:cstheme="minorHAnsi"/>
                <w:sz w:val="20"/>
                <w:szCs w:val="20"/>
              </w:rPr>
            </w:pPr>
          </w:p>
        </w:tc>
        <w:tc>
          <w:tcPr>
            <w:tcW w:w="701" w:type="pct"/>
            <w:tcBorders>
              <w:top w:val="double" w:sz="4" w:space="0" w:color="auto"/>
              <w:bottom w:val="double" w:sz="4" w:space="0" w:color="auto"/>
            </w:tcBorders>
            <w:shd w:val="clear" w:color="auto" w:fill="FFFFFF" w:themeFill="background1"/>
          </w:tcPr>
          <w:p w14:paraId="2216A980" w14:textId="050AFAD5" w:rsidR="00FC092A" w:rsidRPr="00AA7C77" w:rsidRDefault="00447EB6" w:rsidP="00FC092A">
            <w:pPr>
              <w:shd w:val="clear" w:color="auto" w:fill="FFFFFF" w:themeFill="background1"/>
              <w:jc w:val="center"/>
              <w:rPr>
                <w:rFonts w:cstheme="minorHAnsi"/>
                <w:sz w:val="20"/>
                <w:szCs w:val="20"/>
              </w:rPr>
            </w:pPr>
            <w:r w:rsidRPr="00AA7C77">
              <w:rPr>
                <w:rFonts w:cstheme="minorHAnsi"/>
                <w:sz w:val="20"/>
                <w:szCs w:val="20"/>
              </w:rPr>
              <w:t xml:space="preserve">I </w:t>
            </w:r>
            <w:r w:rsidRPr="00AA7C77">
              <w:rPr>
                <w:sz w:val="20"/>
                <w:szCs w:val="20"/>
              </w:rPr>
              <w:t>Q 202</w:t>
            </w:r>
            <w:r w:rsidR="00B0704F" w:rsidRPr="00AA7C77">
              <w:rPr>
                <w:sz w:val="20"/>
                <w:szCs w:val="20"/>
              </w:rPr>
              <w:t>7</w:t>
            </w:r>
            <w:r w:rsidR="00FC092A" w:rsidRPr="00AA7C77">
              <w:rPr>
                <w:sz w:val="20"/>
                <w:szCs w:val="20"/>
              </w:rPr>
              <w:t>-I</w:t>
            </w:r>
            <w:r w:rsidRPr="00AA7C77">
              <w:rPr>
                <w:sz w:val="20"/>
                <w:szCs w:val="20"/>
              </w:rPr>
              <w:t>II</w:t>
            </w:r>
            <w:r w:rsidR="00FC092A" w:rsidRPr="00AA7C77">
              <w:rPr>
                <w:sz w:val="20"/>
                <w:szCs w:val="20"/>
              </w:rPr>
              <w:t xml:space="preserve"> Q 202</w:t>
            </w:r>
            <w:r w:rsidR="00B0704F" w:rsidRPr="00AA7C77">
              <w:rPr>
                <w:sz w:val="20"/>
                <w:szCs w:val="20"/>
              </w:rPr>
              <w:t>7</w:t>
            </w:r>
            <w:r w:rsidR="00FC092A" w:rsidRPr="00AA7C77">
              <w:rPr>
                <w:sz w:val="20"/>
                <w:szCs w:val="20"/>
              </w:rPr>
              <w:t>.</w:t>
            </w:r>
          </w:p>
        </w:tc>
        <w:tc>
          <w:tcPr>
            <w:tcW w:w="1003" w:type="pct"/>
            <w:tcBorders>
              <w:top w:val="double" w:sz="4" w:space="0" w:color="auto"/>
              <w:bottom w:val="double" w:sz="4" w:space="0" w:color="auto"/>
            </w:tcBorders>
            <w:shd w:val="clear" w:color="auto" w:fill="FFFFFF" w:themeFill="background1"/>
          </w:tcPr>
          <w:p w14:paraId="5A7161A6" w14:textId="7A7A229B" w:rsidR="00FC092A" w:rsidRPr="00AA7C77" w:rsidRDefault="00FC092A" w:rsidP="00FC092A">
            <w:pPr>
              <w:shd w:val="clear" w:color="auto" w:fill="FFFFFF" w:themeFill="background1"/>
              <w:jc w:val="both"/>
              <w:rPr>
                <w:rFonts w:cstheme="minorHAnsi"/>
                <w:sz w:val="20"/>
                <w:szCs w:val="20"/>
              </w:rPr>
            </w:pPr>
            <w:r w:rsidRPr="00AA7C77">
              <w:rPr>
                <w:rFonts w:cstheme="minorHAnsi"/>
                <w:sz w:val="20"/>
                <w:szCs w:val="20"/>
              </w:rPr>
              <w:t>Izrađen set metodoloških alata za praćenje medijskog izvještavanja o žrtvama.</w:t>
            </w:r>
          </w:p>
        </w:tc>
        <w:tc>
          <w:tcPr>
            <w:tcW w:w="830" w:type="pct"/>
            <w:tcBorders>
              <w:top w:val="double" w:sz="4" w:space="0" w:color="auto"/>
              <w:bottom w:val="double" w:sz="4" w:space="0" w:color="auto"/>
              <w:right w:val="double" w:sz="4" w:space="0" w:color="auto"/>
            </w:tcBorders>
            <w:shd w:val="clear" w:color="auto" w:fill="FFFFFF" w:themeFill="background1"/>
          </w:tcPr>
          <w:p w14:paraId="4ABC0874" w14:textId="77777777" w:rsidR="00FC092A" w:rsidRPr="00AA7C77" w:rsidRDefault="00FC092A" w:rsidP="00FC092A">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0E49562A" w14:textId="6BD529A1" w:rsidR="00FC092A" w:rsidRPr="00AA7C77" w:rsidRDefault="00FC092A" w:rsidP="00FC092A">
            <w:pPr>
              <w:shd w:val="clear" w:color="auto" w:fill="FFFFFF" w:themeFill="background1"/>
              <w:rPr>
                <w:rFonts w:cstheme="minorHAnsi"/>
                <w:sz w:val="20"/>
                <w:szCs w:val="20"/>
              </w:rPr>
            </w:pPr>
          </w:p>
        </w:tc>
      </w:tr>
      <w:tr w:rsidR="00212D0A" w:rsidRPr="00AA7C77" w14:paraId="52A9362E" w14:textId="77777777" w:rsidTr="006A56A2">
        <w:trPr>
          <w:trHeight w:val="304"/>
        </w:trPr>
        <w:tc>
          <w:tcPr>
            <w:tcW w:w="1379" w:type="pct"/>
            <w:tcBorders>
              <w:top w:val="double" w:sz="4" w:space="0" w:color="auto"/>
              <w:bottom w:val="double" w:sz="4" w:space="0" w:color="auto"/>
            </w:tcBorders>
            <w:shd w:val="clear" w:color="auto" w:fill="FFFFFF" w:themeFill="background1"/>
          </w:tcPr>
          <w:p w14:paraId="779CAEC0" w14:textId="2F43DC07" w:rsidR="00FC092A" w:rsidRPr="00AA7C77" w:rsidRDefault="00B0704F" w:rsidP="00FC092A">
            <w:pPr>
              <w:shd w:val="clear" w:color="auto" w:fill="FFFFFF" w:themeFill="background1"/>
              <w:ind w:right="125"/>
              <w:jc w:val="both"/>
              <w:rPr>
                <w:rFonts w:cstheme="minorHAnsi"/>
                <w:sz w:val="20"/>
                <w:szCs w:val="20"/>
              </w:rPr>
            </w:pPr>
            <w:r w:rsidRPr="00AA7C77">
              <w:rPr>
                <w:rFonts w:cstheme="minorHAnsi"/>
                <w:sz w:val="20"/>
                <w:szCs w:val="20"/>
              </w:rPr>
              <w:t>5</w:t>
            </w:r>
            <w:r w:rsidR="00FC092A" w:rsidRPr="00AA7C77">
              <w:rPr>
                <w:rFonts w:cstheme="minorHAnsi"/>
                <w:sz w:val="20"/>
                <w:szCs w:val="20"/>
              </w:rPr>
              <w:t>.</w:t>
            </w:r>
            <w:r w:rsidRPr="00AA7C77">
              <w:rPr>
                <w:rFonts w:cstheme="minorHAnsi"/>
                <w:sz w:val="20"/>
                <w:szCs w:val="20"/>
              </w:rPr>
              <w:t>3</w:t>
            </w:r>
            <w:r w:rsidR="00FC092A" w:rsidRPr="00AA7C77">
              <w:rPr>
                <w:rFonts w:cstheme="minorHAnsi"/>
                <w:sz w:val="20"/>
                <w:szCs w:val="20"/>
              </w:rPr>
              <w:t>.2.  Sprovođenje inicijalnog monitoringa medijskog izvještavanja o žrtvama.</w:t>
            </w:r>
          </w:p>
          <w:p w14:paraId="4B4B4DA5" w14:textId="50E8F702" w:rsidR="00FC092A" w:rsidRPr="00AA7C77" w:rsidRDefault="00FC092A" w:rsidP="00FC092A">
            <w:pPr>
              <w:shd w:val="clear" w:color="auto" w:fill="FFFFFF" w:themeFill="background1"/>
              <w:ind w:right="125"/>
              <w:rPr>
                <w:rFonts w:cstheme="minorHAnsi"/>
                <w:sz w:val="20"/>
                <w:szCs w:val="20"/>
              </w:rPr>
            </w:pPr>
          </w:p>
        </w:tc>
        <w:tc>
          <w:tcPr>
            <w:tcW w:w="638" w:type="pct"/>
            <w:tcBorders>
              <w:top w:val="double" w:sz="4" w:space="0" w:color="auto"/>
              <w:bottom w:val="double" w:sz="4" w:space="0" w:color="auto"/>
            </w:tcBorders>
            <w:shd w:val="clear" w:color="auto" w:fill="FFFFFF" w:themeFill="background1"/>
          </w:tcPr>
          <w:p w14:paraId="22EE9E8A" w14:textId="0CAA3E02" w:rsidR="00FC092A" w:rsidRPr="00AA7C77" w:rsidRDefault="00FC092A" w:rsidP="00FC092A">
            <w:pPr>
              <w:shd w:val="clear" w:color="auto" w:fill="FFFFFF" w:themeFill="background1"/>
              <w:rPr>
                <w:rFonts w:cstheme="minorHAnsi"/>
                <w:sz w:val="20"/>
                <w:szCs w:val="20"/>
              </w:rPr>
            </w:pPr>
          </w:p>
          <w:p w14:paraId="3744E7AE" w14:textId="77777777" w:rsidR="00FC092A" w:rsidRPr="00AA7C77" w:rsidRDefault="00FC092A" w:rsidP="00FC092A">
            <w:pPr>
              <w:shd w:val="clear" w:color="auto" w:fill="FFFFFF" w:themeFill="background1"/>
              <w:rPr>
                <w:rFonts w:cstheme="minorHAnsi"/>
                <w:sz w:val="20"/>
                <w:szCs w:val="20"/>
              </w:rPr>
            </w:pPr>
          </w:p>
        </w:tc>
        <w:tc>
          <w:tcPr>
            <w:tcW w:w="701" w:type="pct"/>
            <w:tcBorders>
              <w:top w:val="double" w:sz="4" w:space="0" w:color="auto"/>
              <w:bottom w:val="double" w:sz="4" w:space="0" w:color="auto"/>
            </w:tcBorders>
            <w:shd w:val="clear" w:color="auto" w:fill="FFFFFF" w:themeFill="background1"/>
          </w:tcPr>
          <w:p w14:paraId="6978C5FD" w14:textId="595CB742" w:rsidR="00FC092A" w:rsidRPr="00AA7C77" w:rsidRDefault="00FC092A" w:rsidP="00FC092A">
            <w:pPr>
              <w:shd w:val="clear" w:color="auto" w:fill="FFFFFF" w:themeFill="background1"/>
              <w:jc w:val="center"/>
              <w:rPr>
                <w:rFonts w:cstheme="minorHAnsi"/>
                <w:sz w:val="20"/>
                <w:szCs w:val="20"/>
              </w:rPr>
            </w:pPr>
            <w:r w:rsidRPr="00AA7C77">
              <w:rPr>
                <w:sz w:val="20"/>
                <w:szCs w:val="20"/>
              </w:rPr>
              <w:t>II-IV Q 202</w:t>
            </w:r>
            <w:r w:rsidR="00B0704F" w:rsidRPr="00AA7C77">
              <w:rPr>
                <w:sz w:val="20"/>
                <w:szCs w:val="20"/>
              </w:rPr>
              <w:t>7</w:t>
            </w:r>
          </w:p>
        </w:tc>
        <w:tc>
          <w:tcPr>
            <w:tcW w:w="1003" w:type="pct"/>
            <w:tcBorders>
              <w:top w:val="double" w:sz="4" w:space="0" w:color="auto"/>
              <w:bottom w:val="double" w:sz="4" w:space="0" w:color="auto"/>
            </w:tcBorders>
            <w:shd w:val="clear" w:color="auto" w:fill="FFFFFF" w:themeFill="background1"/>
          </w:tcPr>
          <w:p w14:paraId="30FB16E0" w14:textId="7A82545B" w:rsidR="00FC092A" w:rsidRPr="00AA7C77" w:rsidRDefault="00FC092A" w:rsidP="00FC092A">
            <w:pPr>
              <w:shd w:val="clear" w:color="auto" w:fill="FFFFFF" w:themeFill="background1"/>
              <w:ind w:right="125"/>
              <w:jc w:val="both"/>
              <w:rPr>
                <w:rFonts w:cstheme="minorHAnsi"/>
                <w:sz w:val="20"/>
                <w:szCs w:val="20"/>
              </w:rPr>
            </w:pPr>
            <w:r w:rsidRPr="00AA7C77">
              <w:rPr>
                <w:rFonts w:cstheme="minorHAnsi"/>
                <w:sz w:val="20"/>
                <w:szCs w:val="20"/>
              </w:rPr>
              <w:t>Sproveden inicijalni monitoring medijskog izvještavanja o žrtvama.</w:t>
            </w:r>
          </w:p>
          <w:p w14:paraId="59507B90" w14:textId="06EBDF8C" w:rsidR="00FC092A" w:rsidRPr="00AA7C77" w:rsidRDefault="00FC092A" w:rsidP="00FC092A">
            <w:pPr>
              <w:shd w:val="clear" w:color="auto" w:fill="FFFFFF" w:themeFill="background1"/>
              <w:jc w:val="both"/>
              <w:rPr>
                <w:rFonts w:cstheme="minorHAnsi"/>
                <w:sz w:val="20"/>
                <w:szCs w:val="20"/>
              </w:rPr>
            </w:pPr>
          </w:p>
        </w:tc>
        <w:tc>
          <w:tcPr>
            <w:tcW w:w="830" w:type="pct"/>
            <w:tcBorders>
              <w:top w:val="double" w:sz="4" w:space="0" w:color="auto"/>
              <w:bottom w:val="double" w:sz="4" w:space="0" w:color="auto"/>
              <w:right w:val="double" w:sz="4" w:space="0" w:color="auto"/>
            </w:tcBorders>
            <w:shd w:val="clear" w:color="auto" w:fill="FFFFFF" w:themeFill="background1"/>
          </w:tcPr>
          <w:p w14:paraId="7FA1186D" w14:textId="77777777" w:rsidR="00FC092A" w:rsidRPr="00AA7C77" w:rsidRDefault="00FC092A" w:rsidP="00FC092A">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3E796875" w14:textId="6BAAFD4C" w:rsidR="00FC092A" w:rsidRPr="00AA7C77" w:rsidRDefault="00FC092A" w:rsidP="00FC092A">
            <w:pPr>
              <w:shd w:val="clear" w:color="auto" w:fill="FFFFFF" w:themeFill="background1"/>
              <w:rPr>
                <w:rFonts w:cstheme="minorHAnsi"/>
                <w:sz w:val="20"/>
                <w:szCs w:val="20"/>
              </w:rPr>
            </w:pPr>
          </w:p>
        </w:tc>
      </w:tr>
      <w:tr w:rsidR="00212D0A" w:rsidRPr="00AA7C77" w14:paraId="06B96683" w14:textId="77777777" w:rsidTr="006A56A2">
        <w:trPr>
          <w:trHeight w:val="304"/>
        </w:trPr>
        <w:tc>
          <w:tcPr>
            <w:tcW w:w="1379" w:type="pct"/>
            <w:tcBorders>
              <w:top w:val="double" w:sz="4" w:space="0" w:color="auto"/>
              <w:bottom w:val="double" w:sz="4" w:space="0" w:color="auto"/>
            </w:tcBorders>
            <w:shd w:val="clear" w:color="auto" w:fill="FFFFFF" w:themeFill="background1"/>
          </w:tcPr>
          <w:p w14:paraId="69C02FF6" w14:textId="78945965" w:rsidR="00FC092A" w:rsidRPr="00AA7C77" w:rsidRDefault="00B0704F" w:rsidP="00FC092A">
            <w:pPr>
              <w:shd w:val="clear" w:color="auto" w:fill="FFFFFF" w:themeFill="background1"/>
              <w:spacing w:after="120"/>
              <w:ind w:right="130"/>
              <w:jc w:val="both"/>
              <w:rPr>
                <w:rFonts w:cstheme="minorHAnsi"/>
                <w:sz w:val="20"/>
                <w:szCs w:val="20"/>
              </w:rPr>
            </w:pPr>
            <w:r w:rsidRPr="00AA7C77">
              <w:rPr>
                <w:rFonts w:cstheme="minorHAnsi"/>
                <w:sz w:val="20"/>
                <w:szCs w:val="20"/>
              </w:rPr>
              <w:t>5</w:t>
            </w:r>
            <w:r w:rsidR="00FC092A" w:rsidRPr="00AA7C77">
              <w:rPr>
                <w:rFonts w:cstheme="minorHAnsi"/>
                <w:sz w:val="20"/>
                <w:szCs w:val="20"/>
              </w:rPr>
              <w:t>.</w:t>
            </w:r>
            <w:r w:rsidRPr="00AA7C77">
              <w:rPr>
                <w:rFonts w:cstheme="minorHAnsi"/>
                <w:sz w:val="20"/>
                <w:szCs w:val="20"/>
              </w:rPr>
              <w:t>3</w:t>
            </w:r>
            <w:r w:rsidR="00FC092A" w:rsidRPr="00AA7C77">
              <w:rPr>
                <w:rFonts w:cstheme="minorHAnsi"/>
                <w:sz w:val="20"/>
                <w:szCs w:val="20"/>
              </w:rPr>
              <w:t>.3. Procjena potreba za obukama i izrada Programa obuke za novinare u oblasti prava žrtava, kao i neophodnih materijala (training tool kit) za novinare</w:t>
            </w:r>
          </w:p>
          <w:p w14:paraId="70335095" w14:textId="1875EF0D" w:rsidR="00FC092A" w:rsidRPr="00AA7C77" w:rsidRDefault="00FC092A" w:rsidP="00FC092A">
            <w:pPr>
              <w:shd w:val="clear" w:color="auto" w:fill="FFFFFF" w:themeFill="background1"/>
              <w:spacing w:after="120"/>
              <w:ind w:right="130"/>
              <w:jc w:val="both"/>
              <w:rPr>
                <w:rFonts w:cstheme="minorHAnsi"/>
                <w:sz w:val="20"/>
                <w:szCs w:val="20"/>
              </w:rPr>
            </w:pPr>
            <w:r w:rsidRPr="00AA7C77">
              <w:rPr>
                <w:rFonts w:cstheme="minorHAnsi"/>
                <w:sz w:val="20"/>
                <w:szCs w:val="20"/>
              </w:rPr>
              <w:t xml:space="preserve">(povezane aktivnosti </w:t>
            </w:r>
            <w:r w:rsidR="00A465EB" w:rsidRPr="00AA7C77">
              <w:rPr>
                <w:rFonts w:cstheme="minorHAnsi"/>
                <w:sz w:val="20"/>
                <w:szCs w:val="20"/>
              </w:rPr>
              <w:t>6</w:t>
            </w:r>
            <w:r w:rsidRPr="00AA7C77">
              <w:rPr>
                <w:rFonts w:cstheme="minorHAnsi"/>
                <w:sz w:val="20"/>
                <w:szCs w:val="20"/>
              </w:rPr>
              <w:t xml:space="preserve">.2.3. i  </w:t>
            </w:r>
            <w:r w:rsidR="00A465EB" w:rsidRPr="00AA7C77">
              <w:rPr>
                <w:rFonts w:cstheme="minorHAnsi"/>
                <w:sz w:val="20"/>
                <w:szCs w:val="20"/>
              </w:rPr>
              <w:t>6</w:t>
            </w:r>
            <w:r w:rsidRPr="00AA7C77">
              <w:rPr>
                <w:rFonts w:cstheme="minorHAnsi"/>
                <w:sz w:val="20"/>
                <w:szCs w:val="20"/>
              </w:rPr>
              <w:t>.2.6)</w:t>
            </w:r>
          </w:p>
        </w:tc>
        <w:tc>
          <w:tcPr>
            <w:tcW w:w="638" w:type="pct"/>
            <w:tcBorders>
              <w:top w:val="double" w:sz="4" w:space="0" w:color="auto"/>
              <w:bottom w:val="double" w:sz="4" w:space="0" w:color="auto"/>
            </w:tcBorders>
            <w:shd w:val="clear" w:color="auto" w:fill="FFFFFF" w:themeFill="background1"/>
          </w:tcPr>
          <w:p w14:paraId="7BA74682" w14:textId="77777777" w:rsidR="00FC092A" w:rsidRPr="00AA7C77" w:rsidRDefault="00FC092A" w:rsidP="00FC092A">
            <w:pPr>
              <w:shd w:val="clear" w:color="auto" w:fill="FFFFFF" w:themeFill="background1"/>
              <w:rPr>
                <w:rFonts w:cstheme="minorHAnsi"/>
                <w:sz w:val="20"/>
                <w:szCs w:val="20"/>
              </w:rPr>
            </w:pPr>
          </w:p>
        </w:tc>
        <w:tc>
          <w:tcPr>
            <w:tcW w:w="701" w:type="pct"/>
            <w:tcBorders>
              <w:top w:val="double" w:sz="4" w:space="0" w:color="auto"/>
              <w:bottom w:val="double" w:sz="4" w:space="0" w:color="auto"/>
            </w:tcBorders>
            <w:shd w:val="clear" w:color="auto" w:fill="FFFFFF" w:themeFill="background1"/>
          </w:tcPr>
          <w:p w14:paraId="5B48D619" w14:textId="6E367E1C" w:rsidR="00FC092A" w:rsidRPr="00AA7C77" w:rsidRDefault="00FC092A" w:rsidP="00FC092A">
            <w:pPr>
              <w:shd w:val="clear" w:color="auto" w:fill="FFFFFF" w:themeFill="background1"/>
              <w:jc w:val="center"/>
              <w:rPr>
                <w:sz w:val="20"/>
                <w:szCs w:val="20"/>
              </w:rPr>
            </w:pPr>
            <w:r w:rsidRPr="00AA7C77">
              <w:rPr>
                <w:sz w:val="20"/>
                <w:szCs w:val="20"/>
              </w:rPr>
              <w:t>IV Q 202</w:t>
            </w:r>
            <w:r w:rsidR="00B0704F" w:rsidRPr="00AA7C77">
              <w:rPr>
                <w:sz w:val="20"/>
                <w:szCs w:val="20"/>
              </w:rPr>
              <w:t>7</w:t>
            </w:r>
          </w:p>
        </w:tc>
        <w:tc>
          <w:tcPr>
            <w:tcW w:w="1003" w:type="pct"/>
            <w:tcBorders>
              <w:top w:val="double" w:sz="4" w:space="0" w:color="auto"/>
              <w:bottom w:val="double" w:sz="4" w:space="0" w:color="auto"/>
            </w:tcBorders>
            <w:shd w:val="clear" w:color="auto" w:fill="FFFFFF" w:themeFill="background1"/>
          </w:tcPr>
          <w:p w14:paraId="144A5414" w14:textId="6CD5B4FC" w:rsidR="00FC092A" w:rsidRPr="00AA7C77" w:rsidRDefault="00FC092A" w:rsidP="00FC092A">
            <w:pPr>
              <w:shd w:val="clear" w:color="auto" w:fill="FFFFFF" w:themeFill="background1"/>
              <w:spacing w:after="120"/>
              <w:ind w:right="130"/>
              <w:jc w:val="both"/>
              <w:rPr>
                <w:rFonts w:cstheme="minorHAnsi"/>
                <w:sz w:val="20"/>
                <w:szCs w:val="20"/>
              </w:rPr>
            </w:pPr>
            <w:r w:rsidRPr="00AA7C77">
              <w:rPr>
                <w:rFonts w:cstheme="minorHAnsi"/>
                <w:sz w:val="20"/>
                <w:szCs w:val="20"/>
              </w:rPr>
              <w:t>Proc</w:t>
            </w:r>
            <w:r w:rsidR="006A56A2" w:rsidRPr="00AA7C77">
              <w:rPr>
                <w:rFonts w:cstheme="minorHAnsi"/>
                <w:sz w:val="20"/>
                <w:szCs w:val="20"/>
              </w:rPr>
              <w:t>i</w:t>
            </w:r>
            <w:r w:rsidRPr="00AA7C77">
              <w:rPr>
                <w:rFonts w:cstheme="minorHAnsi"/>
                <w:sz w:val="20"/>
                <w:szCs w:val="20"/>
              </w:rPr>
              <w:t>jenjene potrebe za obukama i izrađen Program obuke za novinare u oblasti prava žrtava, kao i neophodni materijali (training tool kit) za novinare</w:t>
            </w:r>
            <w:r w:rsidRPr="00AA7C77" w:rsidDel="00482E1F">
              <w:rPr>
                <w:rFonts w:cstheme="minorHAnsi"/>
                <w:sz w:val="20"/>
                <w:szCs w:val="20"/>
              </w:rPr>
              <w:t xml:space="preserve"> </w:t>
            </w:r>
          </w:p>
        </w:tc>
        <w:tc>
          <w:tcPr>
            <w:tcW w:w="830" w:type="pct"/>
            <w:tcBorders>
              <w:top w:val="double" w:sz="4" w:space="0" w:color="auto"/>
              <w:bottom w:val="double" w:sz="4" w:space="0" w:color="auto"/>
              <w:right w:val="double" w:sz="4" w:space="0" w:color="auto"/>
            </w:tcBorders>
            <w:shd w:val="clear" w:color="auto" w:fill="FFFFFF" w:themeFill="background1"/>
          </w:tcPr>
          <w:p w14:paraId="02883253" w14:textId="77777777" w:rsidR="00FC092A" w:rsidRPr="00AA7C77" w:rsidRDefault="00FC092A" w:rsidP="00FC092A">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21A24DAD" w14:textId="77777777" w:rsidR="00FC092A" w:rsidRPr="00AA7C77" w:rsidRDefault="00FC092A" w:rsidP="00FC092A">
            <w:pPr>
              <w:shd w:val="clear" w:color="auto" w:fill="FFFFFF" w:themeFill="background1"/>
              <w:rPr>
                <w:rFonts w:cstheme="minorHAnsi"/>
                <w:sz w:val="20"/>
                <w:szCs w:val="20"/>
              </w:rPr>
            </w:pPr>
          </w:p>
          <w:p w14:paraId="478EC155" w14:textId="77777777" w:rsidR="00447EB6" w:rsidRPr="00AA7C77" w:rsidRDefault="00447EB6" w:rsidP="00FC092A">
            <w:pPr>
              <w:shd w:val="clear" w:color="auto" w:fill="FFFFFF" w:themeFill="background1"/>
              <w:rPr>
                <w:rFonts w:cstheme="minorHAnsi"/>
                <w:sz w:val="20"/>
                <w:szCs w:val="20"/>
              </w:rPr>
            </w:pPr>
          </w:p>
          <w:p w14:paraId="2E025FA2" w14:textId="77777777" w:rsidR="00447EB6" w:rsidRPr="00AA7C77" w:rsidRDefault="00447EB6" w:rsidP="00FC092A">
            <w:pPr>
              <w:shd w:val="clear" w:color="auto" w:fill="FFFFFF" w:themeFill="background1"/>
              <w:rPr>
                <w:rFonts w:cstheme="minorHAnsi"/>
                <w:sz w:val="20"/>
                <w:szCs w:val="20"/>
              </w:rPr>
            </w:pPr>
          </w:p>
          <w:p w14:paraId="0B77F66A" w14:textId="77777777" w:rsidR="00447EB6" w:rsidRPr="00AA7C77" w:rsidRDefault="00447EB6" w:rsidP="00FC092A">
            <w:pPr>
              <w:shd w:val="clear" w:color="auto" w:fill="FFFFFF" w:themeFill="background1"/>
              <w:rPr>
                <w:rFonts w:cstheme="minorHAnsi"/>
                <w:sz w:val="20"/>
                <w:szCs w:val="20"/>
              </w:rPr>
            </w:pPr>
          </w:p>
          <w:p w14:paraId="5E2EA80B" w14:textId="77777777" w:rsidR="00447EB6" w:rsidRPr="00AA7C77" w:rsidRDefault="00447EB6" w:rsidP="00FC092A">
            <w:pPr>
              <w:shd w:val="clear" w:color="auto" w:fill="FFFFFF" w:themeFill="background1"/>
              <w:rPr>
                <w:rFonts w:cstheme="minorHAnsi"/>
                <w:sz w:val="20"/>
                <w:szCs w:val="20"/>
              </w:rPr>
            </w:pPr>
          </w:p>
          <w:p w14:paraId="620CCB5B" w14:textId="77777777" w:rsidR="00447EB6" w:rsidRPr="00AA7C77" w:rsidRDefault="00447EB6" w:rsidP="00FC092A">
            <w:pPr>
              <w:shd w:val="clear" w:color="auto" w:fill="FFFFFF" w:themeFill="background1"/>
              <w:rPr>
                <w:rFonts w:cstheme="minorHAnsi"/>
                <w:sz w:val="20"/>
                <w:szCs w:val="20"/>
              </w:rPr>
            </w:pPr>
          </w:p>
          <w:p w14:paraId="37303831" w14:textId="77777777" w:rsidR="00447EB6" w:rsidRPr="00AA7C77" w:rsidRDefault="00447EB6" w:rsidP="00FC092A">
            <w:pPr>
              <w:shd w:val="clear" w:color="auto" w:fill="FFFFFF" w:themeFill="background1"/>
              <w:rPr>
                <w:rFonts w:cstheme="minorHAnsi"/>
                <w:sz w:val="20"/>
                <w:szCs w:val="20"/>
              </w:rPr>
            </w:pPr>
          </w:p>
          <w:p w14:paraId="71B8640F" w14:textId="77777777" w:rsidR="00447EB6" w:rsidRPr="00AA7C77" w:rsidRDefault="00447EB6" w:rsidP="00FC092A">
            <w:pPr>
              <w:shd w:val="clear" w:color="auto" w:fill="FFFFFF" w:themeFill="background1"/>
              <w:rPr>
                <w:rFonts w:cstheme="minorHAnsi"/>
                <w:sz w:val="20"/>
                <w:szCs w:val="20"/>
              </w:rPr>
            </w:pPr>
          </w:p>
          <w:p w14:paraId="69733DE2" w14:textId="77777777" w:rsidR="00447EB6" w:rsidRPr="00AA7C77" w:rsidRDefault="00447EB6" w:rsidP="00FC092A">
            <w:pPr>
              <w:shd w:val="clear" w:color="auto" w:fill="FFFFFF" w:themeFill="background1"/>
              <w:rPr>
                <w:rFonts w:cstheme="minorHAnsi"/>
                <w:sz w:val="20"/>
                <w:szCs w:val="20"/>
              </w:rPr>
            </w:pPr>
          </w:p>
          <w:p w14:paraId="63D36EE5" w14:textId="77777777" w:rsidR="00447EB6" w:rsidRPr="00AA7C77" w:rsidRDefault="00447EB6" w:rsidP="00FC092A">
            <w:pPr>
              <w:shd w:val="clear" w:color="auto" w:fill="FFFFFF" w:themeFill="background1"/>
              <w:rPr>
                <w:rFonts w:cstheme="minorHAnsi"/>
                <w:sz w:val="20"/>
                <w:szCs w:val="20"/>
              </w:rPr>
            </w:pPr>
          </w:p>
          <w:p w14:paraId="3DFF5053" w14:textId="03BC2491" w:rsidR="00447EB6" w:rsidRPr="00AA7C77" w:rsidRDefault="00447EB6" w:rsidP="00FC092A">
            <w:pPr>
              <w:shd w:val="clear" w:color="auto" w:fill="FFFFFF" w:themeFill="background1"/>
              <w:rPr>
                <w:rFonts w:cstheme="minorHAnsi"/>
                <w:sz w:val="20"/>
                <w:szCs w:val="20"/>
              </w:rPr>
            </w:pPr>
          </w:p>
        </w:tc>
      </w:tr>
      <w:tr w:rsidR="00FC092A" w:rsidRPr="00AA7C77" w14:paraId="45437934" w14:textId="77777777" w:rsidTr="006A56A2">
        <w:trPr>
          <w:trHeight w:val="582"/>
        </w:trPr>
        <w:tc>
          <w:tcPr>
            <w:tcW w:w="5000" w:type="pct"/>
            <w:gridSpan w:val="6"/>
            <w:tcBorders>
              <w:top w:val="double" w:sz="4" w:space="0" w:color="auto"/>
              <w:right w:val="double" w:sz="4" w:space="0" w:color="auto"/>
            </w:tcBorders>
            <w:shd w:val="clear" w:color="auto" w:fill="D9F2D0" w:themeFill="accent6" w:themeFillTint="33"/>
          </w:tcPr>
          <w:p w14:paraId="35C42767" w14:textId="4897FC46" w:rsidR="00FC092A" w:rsidRPr="00AA7C77" w:rsidRDefault="00FC092A" w:rsidP="00FC092A">
            <w:r w:rsidRPr="00AA7C77">
              <w:rPr>
                <w:rFonts w:cstheme="minorHAnsi"/>
                <w:b/>
                <w:bCs/>
              </w:rPr>
              <w:lastRenderedPageBreak/>
              <w:t xml:space="preserve">Operativni cilj </w:t>
            </w:r>
            <w:r w:rsidR="00B0704F" w:rsidRPr="00AA7C77">
              <w:rPr>
                <w:rFonts w:cstheme="minorHAnsi"/>
                <w:b/>
                <w:bCs/>
              </w:rPr>
              <w:t>5.4</w:t>
            </w:r>
            <w:r w:rsidRPr="00AA7C77">
              <w:rPr>
                <w:rFonts w:cstheme="minorHAnsi"/>
                <w:b/>
                <w:bCs/>
              </w:rPr>
              <w:t xml:space="preserve">: </w:t>
            </w:r>
            <w:r w:rsidR="00447EB6" w:rsidRPr="00AA7C77">
              <w:rPr>
                <w:b/>
                <w:bCs/>
              </w:rPr>
              <w:t>Unapr</w:t>
            </w:r>
            <w:r w:rsidRPr="00AA7C77">
              <w:rPr>
                <w:b/>
                <w:bCs/>
              </w:rPr>
              <w:t>eđenje sistema prikupljanja i obrade statističkih podataka o žrtvama</w:t>
            </w:r>
          </w:p>
          <w:p w14:paraId="412861FA" w14:textId="77777777" w:rsidR="00FC092A" w:rsidRPr="00AA7C77" w:rsidRDefault="00FC092A" w:rsidP="00FC092A">
            <w:pPr>
              <w:rPr>
                <w:rFonts w:cstheme="minorHAnsi"/>
                <w:b/>
                <w:bCs/>
                <w:sz w:val="24"/>
                <w:szCs w:val="24"/>
              </w:rPr>
            </w:pPr>
          </w:p>
        </w:tc>
      </w:tr>
      <w:tr w:rsidR="00FC092A" w:rsidRPr="00AA7C77" w14:paraId="15C1BCE0" w14:textId="77777777" w:rsidTr="006A56A2">
        <w:trPr>
          <w:trHeight w:val="582"/>
        </w:trPr>
        <w:tc>
          <w:tcPr>
            <w:tcW w:w="1379" w:type="pct"/>
            <w:tcBorders>
              <w:top w:val="double" w:sz="4" w:space="0" w:color="auto"/>
              <w:right w:val="double" w:sz="4" w:space="0" w:color="auto"/>
            </w:tcBorders>
            <w:shd w:val="clear" w:color="auto" w:fill="FAE2D5" w:themeFill="accent2" w:themeFillTint="33"/>
          </w:tcPr>
          <w:p w14:paraId="488DA15F" w14:textId="77777777" w:rsidR="00FC092A" w:rsidRPr="00AA7C77" w:rsidRDefault="00FC092A" w:rsidP="00FC092A">
            <w:pPr>
              <w:rPr>
                <w:rFonts w:cstheme="minorHAnsi"/>
                <w:sz w:val="20"/>
                <w:szCs w:val="20"/>
              </w:rPr>
            </w:pPr>
            <w:r w:rsidRPr="00AA7C77">
              <w:rPr>
                <w:rFonts w:cstheme="minorHAnsi"/>
                <w:sz w:val="20"/>
                <w:szCs w:val="20"/>
              </w:rPr>
              <w:t>Indikatori učinka</w:t>
            </w:r>
          </w:p>
        </w:tc>
        <w:tc>
          <w:tcPr>
            <w:tcW w:w="1340" w:type="pct"/>
            <w:gridSpan w:val="2"/>
            <w:tcBorders>
              <w:top w:val="double" w:sz="4" w:space="0" w:color="auto"/>
              <w:right w:val="double" w:sz="4" w:space="0" w:color="auto"/>
            </w:tcBorders>
            <w:shd w:val="clear" w:color="auto" w:fill="FAE2D5" w:themeFill="accent2" w:themeFillTint="33"/>
          </w:tcPr>
          <w:p w14:paraId="7C749F69" w14:textId="77777777" w:rsidR="00FC092A" w:rsidRPr="00AA7C77" w:rsidRDefault="00FC092A" w:rsidP="00FC092A">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1003" w:type="pct"/>
            <w:tcBorders>
              <w:top w:val="double" w:sz="4" w:space="0" w:color="auto"/>
              <w:right w:val="double" w:sz="4" w:space="0" w:color="auto"/>
            </w:tcBorders>
            <w:shd w:val="clear" w:color="auto" w:fill="FAE2D5" w:themeFill="accent2" w:themeFillTint="33"/>
          </w:tcPr>
          <w:p w14:paraId="2114808C" w14:textId="77777777" w:rsidR="00FC092A" w:rsidRPr="00AA7C77" w:rsidRDefault="00FC092A" w:rsidP="00FC092A">
            <w:pPr>
              <w:rPr>
                <w:rFonts w:cstheme="minorHAnsi"/>
                <w:sz w:val="20"/>
                <w:szCs w:val="20"/>
              </w:rPr>
            </w:pPr>
            <w:r w:rsidRPr="00AA7C77">
              <w:rPr>
                <w:rFonts w:cstheme="minorHAnsi"/>
                <w:sz w:val="20"/>
                <w:szCs w:val="20"/>
              </w:rPr>
              <w:t>Početna vrijednost u 2024.</w:t>
            </w:r>
          </w:p>
        </w:tc>
        <w:tc>
          <w:tcPr>
            <w:tcW w:w="1278" w:type="pct"/>
            <w:gridSpan w:val="2"/>
            <w:tcBorders>
              <w:top w:val="double" w:sz="4" w:space="0" w:color="auto"/>
              <w:right w:val="double" w:sz="4" w:space="0" w:color="auto"/>
            </w:tcBorders>
            <w:shd w:val="clear" w:color="auto" w:fill="FAE2D5" w:themeFill="accent2" w:themeFillTint="33"/>
          </w:tcPr>
          <w:p w14:paraId="2A944903" w14:textId="072E3195" w:rsidR="00FC092A" w:rsidRPr="00AA7C77" w:rsidRDefault="00FC092A" w:rsidP="00FC092A">
            <w:pPr>
              <w:rPr>
                <w:rFonts w:cstheme="minorHAnsi"/>
                <w:sz w:val="20"/>
                <w:szCs w:val="20"/>
              </w:rPr>
            </w:pPr>
            <w:r w:rsidRPr="00AA7C77">
              <w:rPr>
                <w:rFonts w:cstheme="minorHAnsi"/>
                <w:bCs/>
                <w:sz w:val="20"/>
                <w:szCs w:val="20"/>
              </w:rPr>
              <w:t>Ciljana vrijednost u 202</w:t>
            </w:r>
            <w:r w:rsidR="004465A7" w:rsidRPr="00AA7C77">
              <w:rPr>
                <w:rFonts w:cstheme="minorHAnsi"/>
                <w:bCs/>
                <w:sz w:val="20"/>
                <w:szCs w:val="20"/>
              </w:rPr>
              <w:t>7</w:t>
            </w:r>
            <w:r w:rsidRPr="00AA7C77">
              <w:rPr>
                <w:rFonts w:cstheme="minorHAnsi"/>
                <w:bCs/>
                <w:sz w:val="20"/>
                <w:szCs w:val="20"/>
              </w:rPr>
              <w:t>.</w:t>
            </w:r>
          </w:p>
        </w:tc>
      </w:tr>
      <w:tr w:rsidR="00FC092A" w:rsidRPr="00AA7C77" w14:paraId="7D7AA5A1" w14:textId="77777777" w:rsidTr="006A56A2">
        <w:trPr>
          <w:trHeight w:val="582"/>
        </w:trPr>
        <w:tc>
          <w:tcPr>
            <w:tcW w:w="1379" w:type="pct"/>
            <w:tcBorders>
              <w:top w:val="double" w:sz="4" w:space="0" w:color="auto"/>
              <w:right w:val="double" w:sz="4" w:space="0" w:color="auto"/>
            </w:tcBorders>
            <w:shd w:val="clear" w:color="auto" w:fill="FFFFFF" w:themeFill="background1"/>
          </w:tcPr>
          <w:p w14:paraId="4477AD79" w14:textId="571C8848" w:rsidR="00FC092A" w:rsidRPr="00AA7C77" w:rsidRDefault="00FC092A" w:rsidP="00FC092A">
            <w:pPr>
              <w:spacing w:after="120"/>
              <w:jc w:val="both"/>
              <w:rPr>
                <w:rFonts w:cstheme="minorHAnsi"/>
                <w:sz w:val="20"/>
                <w:szCs w:val="20"/>
              </w:rPr>
            </w:pPr>
            <w:r w:rsidRPr="00AA7C77">
              <w:rPr>
                <w:rFonts w:cstheme="minorHAnsi"/>
                <w:sz w:val="20"/>
                <w:szCs w:val="20"/>
              </w:rPr>
              <w:t>Normativni okvir omogućava prikupljanje i obradu adekvatnih  statističkih parametara i obradu podataka o žrtvama pravosuđu.</w:t>
            </w:r>
          </w:p>
        </w:tc>
        <w:tc>
          <w:tcPr>
            <w:tcW w:w="1340" w:type="pct"/>
            <w:gridSpan w:val="2"/>
            <w:tcBorders>
              <w:top w:val="double" w:sz="4" w:space="0" w:color="auto"/>
              <w:right w:val="double" w:sz="4" w:space="0" w:color="auto"/>
            </w:tcBorders>
            <w:shd w:val="clear" w:color="auto" w:fill="FFFFFF" w:themeFill="background1"/>
          </w:tcPr>
          <w:p w14:paraId="4DC8E31A" w14:textId="77777777" w:rsidR="00FC092A" w:rsidRPr="00AA7C77" w:rsidRDefault="00FC092A" w:rsidP="00FC092A">
            <w:pPr>
              <w:pStyle w:val="ListParagraph"/>
              <w:numPr>
                <w:ilvl w:val="0"/>
                <w:numId w:val="2"/>
              </w:numPr>
              <w:spacing w:line="276" w:lineRule="auto"/>
              <w:ind w:left="346"/>
              <w:rPr>
                <w:rFonts w:cstheme="minorHAnsi"/>
                <w:bCs/>
                <w:sz w:val="20"/>
                <w:szCs w:val="20"/>
              </w:rPr>
            </w:pPr>
            <w:r w:rsidRPr="00AA7C77">
              <w:rPr>
                <w:rFonts w:cstheme="minorHAnsi"/>
                <w:bCs/>
                <w:sz w:val="20"/>
                <w:szCs w:val="20"/>
              </w:rPr>
              <w:t>Godišnji izvještaji o radu Tužilačkog savjeta</w:t>
            </w:r>
          </w:p>
          <w:p w14:paraId="3E46DB77" w14:textId="77777777" w:rsidR="00FC092A" w:rsidRPr="00AA7C77" w:rsidRDefault="00FC092A" w:rsidP="00FC092A">
            <w:pPr>
              <w:rPr>
                <w:rFonts w:cstheme="minorHAnsi"/>
                <w:bCs/>
                <w:sz w:val="20"/>
                <w:szCs w:val="20"/>
              </w:rPr>
            </w:pPr>
          </w:p>
        </w:tc>
        <w:tc>
          <w:tcPr>
            <w:tcW w:w="1003" w:type="pct"/>
            <w:tcBorders>
              <w:top w:val="double" w:sz="4" w:space="0" w:color="auto"/>
              <w:right w:val="double" w:sz="4" w:space="0" w:color="auto"/>
            </w:tcBorders>
            <w:shd w:val="clear" w:color="auto" w:fill="FFFFFF" w:themeFill="background1"/>
          </w:tcPr>
          <w:p w14:paraId="3F5E3C46" w14:textId="7CA51A61" w:rsidR="00FC092A" w:rsidRPr="00AA7C77" w:rsidRDefault="00FC092A" w:rsidP="00FC092A">
            <w:pPr>
              <w:jc w:val="center"/>
              <w:rPr>
                <w:rFonts w:cstheme="minorHAnsi"/>
                <w:sz w:val="20"/>
                <w:szCs w:val="20"/>
              </w:rPr>
            </w:pPr>
            <w:r w:rsidRPr="00AA7C77">
              <w:rPr>
                <w:rFonts w:cstheme="minorHAnsi"/>
              </w:rPr>
              <w:t>NE</w:t>
            </w:r>
          </w:p>
        </w:tc>
        <w:tc>
          <w:tcPr>
            <w:tcW w:w="1278" w:type="pct"/>
            <w:gridSpan w:val="2"/>
            <w:tcBorders>
              <w:top w:val="double" w:sz="4" w:space="0" w:color="auto"/>
              <w:right w:val="double" w:sz="4" w:space="0" w:color="auto"/>
            </w:tcBorders>
            <w:shd w:val="clear" w:color="auto" w:fill="FFFFFF" w:themeFill="background1"/>
          </w:tcPr>
          <w:p w14:paraId="1D3B0D51" w14:textId="64F1EE7A" w:rsidR="00FC092A" w:rsidRPr="00AA7C77" w:rsidRDefault="00FC092A" w:rsidP="00FC092A">
            <w:pPr>
              <w:jc w:val="center"/>
              <w:rPr>
                <w:rFonts w:cstheme="minorHAnsi"/>
                <w:bCs/>
                <w:sz w:val="20"/>
                <w:szCs w:val="20"/>
              </w:rPr>
            </w:pPr>
            <w:r w:rsidRPr="00AA7C77">
              <w:rPr>
                <w:rFonts w:cstheme="minorHAnsi"/>
              </w:rPr>
              <w:t>DA</w:t>
            </w:r>
          </w:p>
        </w:tc>
      </w:tr>
      <w:tr w:rsidR="00FC092A" w:rsidRPr="00AA7C77" w14:paraId="035A9CBB" w14:textId="77777777" w:rsidTr="006A56A2">
        <w:trPr>
          <w:trHeight w:val="582"/>
        </w:trPr>
        <w:tc>
          <w:tcPr>
            <w:tcW w:w="1379" w:type="pct"/>
            <w:tcBorders>
              <w:top w:val="double" w:sz="4" w:space="0" w:color="auto"/>
              <w:right w:val="double" w:sz="4" w:space="0" w:color="auto"/>
            </w:tcBorders>
            <w:shd w:val="clear" w:color="auto" w:fill="FFFFFF" w:themeFill="background1"/>
          </w:tcPr>
          <w:p w14:paraId="6530FD15" w14:textId="07349642" w:rsidR="00FC092A" w:rsidRPr="00AA7C77" w:rsidRDefault="00FC092A" w:rsidP="00FC092A">
            <w:pPr>
              <w:spacing w:after="120"/>
              <w:jc w:val="both"/>
              <w:rPr>
                <w:rFonts w:cstheme="minorHAnsi"/>
                <w:sz w:val="20"/>
                <w:szCs w:val="20"/>
              </w:rPr>
            </w:pPr>
            <w:r w:rsidRPr="00AA7C77">
              <w:rPr>
                <w:rFonts w:cstheme="minorHAnsi"/>
                <w:sz w:val="20"/>
                <w:szCs w:val="20"/>
              </w:rPr>
              <w:t xml:space="preserve">Tenički preduslovi informacionog sistema u pravosuđu omogućavaju prikupljanje i obradu adekvatnih  statističkih parametara i obradu podataka o žrtvama </w:t>
            </w:r>
          </w:p>
        </w:tc>
        <w:tc>
          <w:tcPr>
            <w:tcW w:w="1340" w:type="pct"/>
            <w:gridSpan w:val="2"/>
            <w:tcBorders>
              <w:top w:val="double" w:sz="4" w:space="0" w:color="auto"/>
              <w:right w:val="double" w:sz="4" w:space="0" w:color="auto"/>
            </w:tcBorders>
            <w:shd w:val="clear" w:color="auto" w:fill="FFFFFF" w:themeFill="background1"/>
          </w:tcPr>
          <w:p w14:paraId="2E7901EE" w14:textId="77777777" w:rsidR="00FC092A" w:rsidRPr="00AA7C77" w:rsidRDefault="00FC092A" w:rsidP="00FC092A">
            <w:pPr>
              <w:pStyle w:val="ListParagraph"/>
              <w:numPr>
                <w:ilvl w:val="0"/>
                <w:numId w:val="2"/>
              </w:numPr>
              <w:spacing w:line="276" w:lineRule="auto"/>
              <w:ind w:left="346"/>
              <w:rPr>
                <w:rFonts w:cstheme="minorHAnsi"/>
                <w:bCs/>
                <w:sz w:val="20"/>
                <w:szCs w:val="20"/>
              </w:rPr>
            </w:pPr>
            <w:r w:rsidRPr="00AA7C77">
              <w:rPr>
                <w:rFonts w:cstheme="minorHAnsi"/>
                <w:bCs/>
                <w:sz w:val="20"/>
                <w:szCs w:val="20"/>
              </w:rPr>
              <w:t>Godišnji izvještaji o radu Sudskog savjeta</w:t>
            </w:r>
          </w:p>
          <w:p w14:paraId="236A088A" w14:textId="77777777" w:rsidR="00FC092A" w:rsidRPr="00AA7C77" w:rsidRDefault="00FC092A" w:rsidP="00FC092A">
            <w:pPr>
              <w:spacing w:line="276" w:lineRule="auto"/>
              <w:jc w:val="both"/>
              <w:rPr>
                <w:rFonts w:cstheme="minorHAnsi"/>
                <w:bCs/>
                <w:sz w:val="20"/>
                <w:szCs w:val="20"/>
              </w:rPr>
            </w:pPr>
          </w:p>
        </w:tc>
        <w:tc>
          <w:tcPr>
            <w:tcW w:w="1003" w:type="pct"/>
            <w:tcBorders>
              <w:top w:val="double" w:sz="4" w:space="0" w:color="auto"/>
              <w:right w:val="double" w:sz="4" w:space="0" w:color="auto"/>
            </w:tcBorders>
            <w:shd w:val="clear" w:color="auto" w:fill="FFFFFF" w:themeFill="background1"/>
          </w:tcPr>
          <w:p w14:paraId="35D65DEA" w14:textId="07750D84" w:rsidR="00FC092A" w:rsidRPr="00AA7C77" w:rsidRDefault="00FC092A" w:rsidP="00FC092A">
            <w:pPr>
              <w:jc w:val="center"/>
              <w:rPr>
                <w:rFonts w:cstheme="minorHAnsi"/>
                <w:sz w:val="20"/>
                <w:szCs w:val="20"/>
              </w:rPr>
            </w:pPr>
            <w:r w:rsidRPr="00AA7C77">
              <w:rPr>
                <w:rFonts w:cstheme="minorHAnsi"/>
              </w:rPr>
              <w:t>NE</w:t>
            </w:r>
          </w:p>
        </w:tc>
        <w:tc>
          <w:tcPr>
            <w:tcW w:w="1278" w:type="pct"/>
            <w:gridSpan w:val="2"/>
            <w:tcBorders>
              <w:top w:val="double" w:sz="4" w:space="0" w:color="auto"/>
              <w:right w:val="double" w:sz="4" w:space="0" w:color="auto"/>
            </w:tcBorders>
            <w:shd w:val="clear" w:color="auto" w:fill="FFFFFF" w:themeFill="background1"/>
          </w:tcPr>
          <w:p w14:paraId="7BDDB44B" w14:textId="30942286" w:rsidR="00FC092A" w:rsidRPr="00AA7C77" w:rsidRDefault="00FC092A" w:rsidP="00FC092A">
            <w:pPr>
              <w:jc w:val="center"/>
              <w:rPr>
                <w:rFonts w:cstheme="minorHAnsi"/>
                <w:bCs/>
                <w:sz w:val="20"/>
                <w:szCs w:val="20"/>
              </w:rPr>
            </w:pPr>
            <w:r w:rsidRPr="00AA7C77">
              <w:rPr>
                <w:rFonts w:cstheme="minorHAnsi"/>
              </w:rPr>
              <w:t>NE</w:t>
            </w:r>
          </w:p>
        </w:tc>
      </w:tr>
      <w:tr w:rsidR="00212D0A" w:rsidRPr="00AA7C77" w14:paraId="18029FDB" w14:textId="77777777" w:rsidTr="006A56A2">
        <w:trPr>
          <w:trHeight w:val="955"/>
        </w:trPr>
        <w:tc>
          <w:tcPr>
            <w:tcW w:w="1379" w:type="pct"/>
            <w:tcBorders>
              <w:top w:val="double" w:sz="4" w:space="0" w:color="auto"/>
            </w:tcBorders>
            <w:shd w:val="clear" w:color="auto" w:fill="D9D9D9" w:themeFill="background1" w:themeFillShade="D9"/>
          </w:tcPr>
          <w:p w14:paraId="463B7299" w14:textId="77777777" w:rsidR="00FC092A" w:rsidRPr="00AA7C77" w:rsidRDefault="00FC092A" w:rsidP="00FC092A">
            <w:pPr>
              <w:rPr>
                <w:rFonts w:cstheme="minorHAnsi"/>
                <w:sz w:val="20"/>
                <w:szCs w:val="20"/>
              </w:rPr>
            </w:pPr>
            <w:r w:rsidRPr="00AA7C77">
              <w:rPr>
                <w:rFonts w:cstheme="minorHAnsi"/>
                <w:sz w:val="20"/>
                <w:szCs w:val="20"/>
              </w:rPr>
              <w:t>Aktivnosti koje utiču na realizaciju operativnog cilja</w:t>
            </w:r>
          </w:p>
        </w:tc>
        <w:tc>
          <w:tcPr>
            <w:tcW w:w="638" w:type="pct"/>
            <w:tcBorders>
              <w:top w:val="double" w:sz="4" w:space="0" w:color="auto"/>
            </w:tcBorders>
            <w:shd w:val="clear" w:color="auto" w:fill="D9D9D9" w:themeFill="background1" w:themeFillShade="D9"/>
          </w:tcPr>
          <w:p w14:paraId="71A8280D" w14:textId="77777777" w:rsidR="00FC092A" w:rsidRPr="00AA7C77" w:rsidRDefault="00FC092A" w:rsidP="00FC092A">
            <w:pPr>
              <w:rPr>
                <w:rFonts w:cstheme="minorHAnsi"/>
                <w:sz w:val="20"/>
                <w:szCs w:val="20"/>
              </w:rPr>
            </w:pPr>
            <w:r w:rsidRPr="00AA7C77">
              <w:rPr>
                <w:rFonts w:cstheme="minorHAnsi"/>
                <w:sz w:val="20"/>
                <w:szCs w:val="20"/>
              </w:rPr>
              <w:t>Nosioci aktivnosti</w:t>
            </w:r>
          </w:p>
          <w:p w14:paraId="5B157E12" w14:textId="77777777" w:rsidR="00FC092A" w:rsidRPr="00AA7C77" w:rsidRDefault="00FC092A" w:rsidP="00FC092A">
            <w:pPr>
              <w:rPr>
                <w:rFonts w:cstheme="minorHAnsi"/>
                <w:sz w:val="20"/>
                <w:szCs w:val="20"/>
              </w:rPr>
            </w:pPr>
          </w:p>
        </w:tc>
        <w:tc>
          <w:tcPr>
            <w:tcW w:w="701" w:type="pct"/>
            <w:tcBorders>
              <w:top w:val="double" w:sz="4" w:space="0" w:color="auto"/>
            </w:tcBorders>
            <w:shd w:val="clear" w:color="auto" w:fill="D9D9D9" w:themeFill="background1" w:themeFillShade="D9"/>
          </w:tcPr>
          <w:p w14:paraId="62926269" w14:textId="77777777" w:rsidR="00FC092A" w:rsidRPr="00AA7C77" w:rsidRDefault="00FC092A" w:rsidP="00FC092A">
            <w:pPr>
              <w:rPr>
                <w:rFonts w:cstheme="minorHAnsi"/>
                <w:sz w:val="20"/>
                <w:szCs w:val="20"/>
              </w:rPr>
            </w:pPr>
            <w:r w:rsidRPr="00AA7C77">
              <w:rPr>
                <w:rFonts w:cstheme="minorHAnsi"/>
                <w:sz w:val="20"/>
                <w:szCs w:val="20"/>
              </w:rPr>
              <w:t>Period sprovođenja aktivnosti</w:t>
            </w:r>
          </w:p>
        </w:tc>
        <w:tc>
          <w:tcPr>
            <w:tcW w:w="1003" w:type="pct"/>
            <w:tcBorders>
              <w:top w:val="double" w:sz="4" w:space="0" w:color="auto"/>
            </w:tcBorders>
            <w:shd w:val="clear" w:color="auto" w:fill="D9D9D9" w:themeFill="background1" w:themeFillShade="D9"/>
          </w:tcPr>
          <w:p w14:paraId="24D6493D" w14:textId="77777777" w:rsidR="00FC092A" w:rsidRPr="00AA7C77" w:rsidRDefault="00FC092A" w:rsidP="00FC092A">
            <w:pPr>
              <w:rPr>
                <w:rFonts w:cstheme="minorHAnsi"/>
                <w:sz w:val="20"/>
                <w:szCs w:val="20"/>
              </w:rPr>
            </w:pPr>
            <w:r w:rsidRPr="00AA7C77">
              <w:rPr>
                <w:rFonts w:cstheme="minorHAnsi"/>
                <w:sz w:val="20"/>
                <w:szCs w:val="20"/>
              </w:rPr>
              <w:t>Pokazatelj/indikator rezultata</w:t>
            </w:r>
          </w:p>
        </w:tc>
        <w:tc>
          <w:tcPr>
            <w:tcW w:w="830" w:type="pct"/>
            <w:tcBorders>
              <w:top w:val="double" w:sz="4" w:space="0" w:color="auto"/>
              <w:right w:val="double" w:sz="4" w:space="0" w:color="auto"/>
            </w:tcBorders>
            <w:shd w:val="clear" w:color="auto" w:fill="D9D9D9" w:themeFill="background1" w:themeFillShade="D9"/>
          </w:tcPr>
          <w:p w14:paraId="4BC45CA3" w14:textId="77777777" w:rsidR="00FC092A" w:rsidRPr="00AA7C77" w:rsidRDefault="00FC092A" w:rsidP="00FC092A">
            <w:pPr>
              <w:rPr>
                <w:rFonts w:cstheme="minorHAnsi"/>
                <w:sz w:val="20"/>
                <w:szCs w:val="20"/>
              </w:rPr>
            </w:pPr>
            <w:r w:rsidRPr="00AA7C77">
              <w:rPr>
                <w:sz w:val="20"/>
                <w:szCs w:val="20"/>
              </w:rPr>
              <w:t>Sredstva planirana za sprovođenje aktivnosti</w:t>
            </w:r>
          </w:p>
        </w:tc>
        <w:tc>
          <w:tcPr>
            <w:tcW w:w="449" w:type="pct"/>
            <w:tcBorders>
              <w:top w:val="double" w:sz="4" w:space="0" w:color="auto"/>
              <w:right w:val="double" w:sz="4" w:space="0" w:color="auto"/>
            </w:tcBorders>
            <w:shd w:val="clear" w:color="auto" w:fill="D9D9D9" w:themeFill="background1" w:themeFillShade="D9"/>
          </w:tcPr>
          <w:p w14:paraId="4722AAE3" w14:textId="77777777" w:rsidR="00FC092A" w:rsidRPr="00AA7C77" w:rsidRDefault="00FC092A" w:rsidP="00FC092A">
            <w:pPr>
              <w:rPr>
                <w:rFonts w:cstheme="minorHAnsi"/>
                <w:sz w:val="20"/>
                <w:szCs w:val="20"/>
              </w:rPr>
            </w:pPr>
            <w:r w:rsidRPr="00AA7C77">
              <w:rPr>
                <w:rFonts w:cstheme="minorHAnsi"/>
                <w:sz w:val="20"/>
                <w:szCs w:val="20"/>
              </w:rPr>
              <w:t>Izvor finansiranja</w:t>
            </w:r>
          </w:p>
        </w:tc>
      </w:tr>
      <w:tr w:rsidR="00212D0A" w:rsidRPr="00AA7C77" w14:paraId="6CA1FDEA" w14:textId="77777777" w:rsidTr="006A56A2">
        <w:trPr>
          <w:trHeight w:val="304"/>
        </w:trPr>
        <w:tc>
          <w:tcPr>
            <w:tcW w:w="1379" w:type="pct"/>
            <w:tcBorders>
              <w:top w:val="double" w:sz="4" w:space="0" w:color="auto"/>
              <w:bottom w:val="double" w:sz="4" w:space="0" w:color="auto"/>
            </w:tcBorders>
            <w:shd w:val="clear" w:color="auto" w:fill="FFFFFF" w:themeFill="background1"/>
          </w:tcPr>
          <w:p w14:paraId="37BB62C9" w14:textId="09B5DBDB" w:rsidR="00FC092A" w:rsidRPr="00AA7C77" w:rsidRDefault="00B0704F" w:rsidP="00FC092A">
            <w:pPr>
              <w:shd w:val="clear" w:color="auto" w:fill="FFFFFF" w:themeFill="background1"/>
              <w:ind w:right="125"/>
              <w:jc w:val="both"/>
              <w:rPr>
                <w:rFonts w:cstheme="minorHAnsi"/>
                <w:sz w:val="20"/>
                <w:szCs w:val="20"/>
              </w:rPr>
            </w:pPr>
            <w:r w:rsidRPr="00AA7C77">
              <w:rPr>
                <w:rFonts w:cstheme="minorHAnsi"/>
                <w:sz w:val="20"/>
                <w:szCs w:val="20"/>
              </w:rPr>
              <w:t>5</w:t>
            </w:r>
            <w:r w:rsidR="00FC092A" w:rsidRPr="00AA7C77">
              <w:rPr>
                <w:rFonts w:cstheme="minorHAnsi"/>
                <w:sz w:val="20"/>
                <w:szCs w:val="20"/>
              </w:rPr>
              <w:t>.</w:t>
            </w:r>
            <w:r w:rsidRPr="00AA7C77">
              <w:rPr>
                <w:rFonts w:cstheme="minorHAnsi"/>
                <w:sz w:val="20"/>
                <w:szCs w:val="20"/>
              </w:rPr>
              <w:t>4</w:t>
            </w:r>
            <w:r w:rsidR="00FC092A" w:rsidRPr="00AA7C77">
              <w:rPr>
                <w:rFonts w:cstheme="minorHAnsi"/>
                <w:sz w:val="20"/>
                <w:szCs w:val="20"/>
              </w:rPr>
              <w:t>.1. Izmjene i dopune Sudskog poslovnika sa ciljem unapređenja upisnika na način koji omogućava prikupljanje i obradu podataka o žrtvama u skladu sa Direktivom 2012/029/EU.</w:t>
            </w:r>
          </w:p>
          <w:p w14:paraId="2AC984C6" w14:textId="77777777" w:rsidR="00FC092A" w:rsidRPr="00AA7C77" w:rsidRDefault="00FC092A" w:rsidP="00FC092A">
            <w:pPr>
              <w:pStyle w:val="Pa5"/>
              <w:spacing w:line="240" w:lineRule="auto"/>
              <w:jc w:val="both"/>
              <w:rPr>
                <w:rFonts w:asciiTheme="minorHAnsi" w:hAnsiTheme="minorHAnsi" w:cstheme="minorHAnsi"/>
                <w:color w:val="000000"/>
                <w:sz w:val="20"/>
                <w:szCs w:val="20"/>
              </w:rPr>
            </w:pPr>
          </w:p>
        </w:tc>
        <w:tc>
          <w:tcPr>
            <w:tcW w:w="638" w:type="pct"/>
            <w:tcBorders>
              <w:top w:val="double" w:sz="4" w:space="0" w:color="auto"/>
              <w:bottom w:val="double" w:sz="4" w:space="0" w:color="auto"/>
            </w:tcBorders>
            <w:shd w:val="clear" w:color="auto" w:fill="FFFFFF" w:themeFill="background1"/>
          </w:tcPr>
          <w:p w14:paraId="0FF76BE9" w14:textId="1CBFF042" w:rsidR="00FC092A" w:rsidRPr="00AA7C77" w:rsidRDefault="00FC092A" w:rsidP="00FC092A">
            <w:pPr>
              <w:shd w:val="clear" w:color="auto" w:fill="FFFFFF" w:themeFill="background1"/>
              <w:rPr>
                <w:rFonts w:cstheme="minorHAnsi"/>
                <w:sz w:val="20"/>
                <w:szCs w:val="20"/>
              </w:rPr>
            </w:pPr>
            <w:r w:rsidRPr="00AA7C77">
              <w:rPr>
                <w:rFonts w:cstheme="minorHAnsi"/>
                <w:sz w:val="20"/>
                <w:szCs w:val="20"/>
              </w:rPr>
              <w:t>Sudski savjet</w:t>
            </w:r>
          </w:p>
          <w:p w14:paraId="21F3842A" w14:textId="77777777" w:rsidR="00FC092A" w:rsidRPr="00AA7C77" w:rsidRDefault="00FC092A" w:rsidP="00FC092A">
            <w:pPr>
              <w:shd w:val="clear" w:color="auto" w:fill="FFFFFF" w:themeFill="background1"/>
              <w:rPr>
                <w:rFonts w:cstheme="minorHAnsi"/>
                <w:sz w:val="20"/>
                <w:szCs w:val="20"/>
              </w:rPr>
            </w:pPr>
          </w:p>
          <w:p w14:paraId="162213C8" w14:textId="77777777" w:rsidR="00FC092A" w:rsidRPr="00AA7C77" w:rsidRDefault="00FC092A" w:rsidP="00FC092A">
            <w:pPr>
              <w:shd w:val="clear" w:color="auto" w:fill="FFFFFF" w:themeFill="background1"/>
              <w:rPr>
                <w:rFonts w:cstheme="minorHAnsi"/>
                <w:sz w:val="20"/>
                <w:szCs w:val="20"/>
              </w:rPr>
            </w:pPr>
          </w:p>
        </w:tc>
        <w:tc>
          <w:tcPr>
            <w:tcW w:w="701" w:type="pct"/>
            <w:tcBorders>
              <w:top w:val="double" w:sz="4" w:space="0" w:color="auto"/>
              <w:bottom w:val="double" w:sz="4" w:space="0" w:color="auto"/>
            </w:tcBorders>
            <w:shd w:val="clear" w:color="auto" w:fill="FFFFFF" w:themeFill="background1"/>
          </w:tcPr>
          <w:p w14:paraId="345D8EF0" w14:textId="5088BDCC" w:rsidR="00FC092A" w:rsidRPr="00AA7C77" w:rsidRDefault="00FC092A" w:rsidP="00FC092A">
            <w:pPr>
              <w:shd w:val="clear" w:color="auto" w:fill="FFFFFF" w:themeFill="background1"/>
              <w:jc w:val="center"/>
              <w:rPr>
                <w:rFonts w:cstheme="minorHAnsi"/>
                <w:sz w:val="20"/>
                <w:szCs w:val="20"/>
              </w:rPr>
            </w:pPr>
            <w:r w:rsidRPr="00AA7C77">
              <w:rPr>
                <w:rFonts w:cstheme="minorHAnsi"/>
                <w:sz w:val="20"/>
                <w:szCs w:val="20"/>
              </w:rPr>
              <w:t>II</w:t>
            </w:r>
            <w:r w:rsidRPr="00AA7C77">
              <w:rPr>
                <w:sz w:val="20"/>
                <w:szCs w:val="20"/>
              </w:rPr>
              <w:t xml:space="preserve"> Q 2026.</w:t>
            </w:r>
          </w:p>
        </w:tc>
        <w:tc>
          <w:tcPr>
            <w:tcW w:w="1003" w:type="pct"/>
            <w:tcBorders>
              <w:top w:val="double" w:sz="4" w:space="0" w:color="auto"/>
              <w:bottom w:val="double" w:sz="4" w:space="0" w:color="auto"/>
            </w:tcBorders>
            <w:shd w:val="clear" w:color="auto" w:fill="FFFFFF" w:themeFill="background1"/>
          </w:tcPr>
          <w:p w14:paraId="04415845" w14:textId="502EC947" w:rsidR="00FC092A" w:rsidRPr="00AA7C77" w:rsidRDefault="00FC092A" w:rsidP="00FC092A">
            <w:pPr>
              <w:shd w:val="clear" w:color="auto" w:fill="FFFFFF" w:themeFill="background1"/>
              <w:jc w:val="both"/>
              <w:rPr>
                <w:rFonts w:cstheme="minorHAnsi"/>
                <w:sz w:val="20"/>
                <w:szCs w:val="20"/>
              </w:rPr>
            </w:pPr>
            <w:r w:rsidRPr="00AA7C77">
              <w:rPr>
                <w:rFonts w:cstheme="minorHAnsi"/>
                <w:sz w:val="20"/>
                <w:szCs w:val="20"/>
              </w:rPr>
              <w:t>Izm</w:t>
            </w:r>
            <w:r w:rsidR="006A56A2" w:rsidRPr="00AA7C77">
              <w:rPr>
                <w:rFonts w:cstheme="minorHAnsi"/>
                <w:sz w:val="20"/>
                <w:szCs w:val="20"/>
              </w:rPr>
              <w:t>i</w:t>
            </w:r>
            <w:r w:rsidRPr="00AA7C77">
              <w:rPr>
                <w:rFonts w:cstheme="minorHAnsi"/>
                <w:sz w:val="20"/>
                <w:szCs w:val="20"/>
              </w:rPr>
              <w:t>jenjen i dopunjen Sudski poslovnik omogućava prikupljanje i obradu podataka o žrtvama u skladu sa Direktivom 2012/029/EU.</w:t>
            </w:r>
          </w:p>
        </w:tc>
        <w:tc>
          <w:tcPr>
            <w:tcW w:w="830" w:type="pct"/>
            <w:tcBorders>
              <w:top w:val="double" w:sz="4" w:space="0" w:color="auto"/>
              <w:bottom w:val="double" w:sz="4" w:space="0" w:color="auto"/>
              <w:right w:val="double" w:sz="4" w:space="0" w:color="auto"/>
            </w:tcBorders>
            <w:shd w:val="clear" w:color="auto" w:fill="FFFFFF" w:themeFill="background1"/>
          </w:tcPr>
          <w:p w14:paraId="59E402B1" w14:textId="77777777" w:rsidR="00FC092A" w:rsidRPr="00AA7C77" w:rsidRDefault="00FC092A" w:rsidP="00FC092A">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5CC780B8" w14:textId="19C43789" w:rsidR="00FC092A" w:rsidRPr="00AA7C77" w:rsidRDefault="00FC092A" w:rsidP="00FC092A">
            <w:pPr>
              <w:shd w:val="clear" w:color="auto" w:fill="FFFFFF" w:themeFill="background1"/>
              <w:rPr>
                <w:rFonts w:cstheme="minorHAnsi"/>
                <w:sz w:val="20"/>
                <w:szCs w:val="20"/>
              </w:rPr>
            </w:pPr>
          </w:p>
        </w:tc>
      </w:tr>
      <w:tr w:rsidR="00900D33" w:rsidRPr="00AA7C77" w14:paraId="2103DED1" w14:textId="77777777" w:rsidTr="006A56A2">
        <w:trPr>
          <w:trHeight w:val="304"/>
        </w:trPr>
        <w:tc>
          <w:tcPr>
            <w:tcW w:w="1379" w:type="pct"/>
            <w:tcBorders>
              <w:top w:val="double" w:sz="4" w:space="0" w:color="auto"/>
              <w:bottom w:val="double" w:sz="4" w:space="0" w:color="auto"/>
            </w:tcBorders>
            <w:shd w:val="clear" w:color="auto" w:fill="FFFFFF" w:themeFill="background1"/>
          </w:tcPr>
          <w:p w14:paraId="69B4A331" w14:textId="77777777" w:rsidR="00900D33" w:rsidRPr="00AA7C77" w:rsidRDefault="00900D33" w:rsidP="00FC092A">
            <w:pPr>
              <w:shd w:val="clear" w:color="auto" w:fill="FFFFFF" w:themeFill="background1"/>
              <w:ind w:right="125"/>
              <w:jc w:val="both"/>
              <w:rPr>
                <w:rFonts w:cstheme="minorHAnsi"/>
                <w:sz w:val="20"/>
                <w:szCs w:val="20"/>
              </w:rPr>
            </w:pPr>
          </w:p>
        </w:tc>
        <w:tc>
          <w:tcPr>
            <w:tcW w:w="638" w:type="pct"/>
            <w:tcBorders>
              <w:top w:val="double" w:sz="4" w:space="0" w:color="auto"/>
              <w:bottom w:val="double" w:sz="4" w:space="0" w:color="auto"/>
            </w:tcBorders>
            <w:shd w:val="clear" w:color="auto" w:fill="FFFFFF" w:themeFill="background1"/>
          </w:tcPr>
          <w:p w14:paraId="51E56E42" w14:textId="77777777" w:rsidR="00900D33" w:rsidRPr="00AA7C77" w:rsidRDefault="00900D33" w:rsidP="00FC092A">
            <w:pPr>
              <w:shd w:val="clear" w:color="auto" w:fill="FFFFFF" w:themeFill="background1"/>
              <w:rPr>
                <w:rFonts w:cstheme="minorHAnsi"/>
                <w:sz w:val="20"/>
                <w:szCs w:val="20"/>
              </w:rPr>
            </w:pPr>
          </w:p>
        </w:tc>
        <w:tc>
          <w:tcPr>
            <w:tcW w:w="701" w:type="pct"/>
            <w:tcBorders>
              <w:top w:val="double" w:sz="4" w:space="0" w:color="auto"/>
              <w:bottom w:val="double" w:sz="4" w:space="0" w:color="auto"/>
            </w:tcBorders>
            <w:shd w:val="clear" w:color="auto" w:fill="FFFFFF" w:themeFill="background1"/>
          </w:tcPr>
          <w:p w14:paraId="69C3C38C" w14:textId="77777777" w:rsidR="00900D33" w:rsidRPr="00AA7C77" w:rsidRDefault="00900D33" w:rsidP="00FC092A">
            <w:pPr>
              <w:shd w:val="clear" w:color="auto" w:fill="FFFFFF" w:themeFill="background1"/>
              <w:jc w:val="center"/>
              <w:rPr>
                <w:rFonts w:cstheme="minorHAnsi"/>
                <w:sz w:val="20"/>
                <w:szCs w:val="20"/>
              </w:rPr>
            </w:pPr>
          </w:p>
        </w:tc>
        <w:tc>
          <w:tcPr>
            <w:tcW w:w="1003" w:type="pct"/>
            <w:tcBorders>
              <w:top w:val="double" w:sz="4" w:space="0" w:color="auto"/>
              <w:bottom w:val="double" w:sz="4" w:space="0" w:color="auto"/>
            </w:tcBorders>
            <w:shd w:val="clear" w:color="auto" w:fill="FFFFFF" w:themeFill="background1"/>
          </w:tcPr>
          <w:p w14:paraId="1631CF71" w14:textId="77777777" w:rsidR="00900D33" w:rsidRPr="00AA7C77" w:rsidRDefault="00900D33" w:rsidP="00FC092A">
            <w:pPr>
              <w:shd w:val="clear" w:color="auto" w:fill="FFFFFF" w:themeFill="background1"/>
              <w:jc w:val="both"/>
              <w:rPr>
                <w:rFonts w:cstheme="minorHAnsi"/>
                <w:sz w:val="20"/>
                <w:szCs w:val="20"/>
              </w:rPr>
            </w:pPr>
          </w:p>
        </w:tc>
        <w:tc>
          <w:tcPr>
            <w:tcW w:w="830" w:type="pct"/>
            <w:tcBorders>
              <w:top w:val="double" w:sz="4" w:space="0" w:color="auto"/>
              <w:bottom w:val="double" w:sz="4" w:space="0" w:color="auto"/>
              <w:right w:val="double" w:sz="4" w:space="0" w:color="auto"/>
            </w:tcBorders>
            <w:shd w:val="clear" w:color="auto" w:fill="FFFFFF" w:themeFill="background1"/>
          </w:tcPr>
          <w:p w14:paraId="0FEFE604" w14:textId="77777777" w:rsidR="00900D33" w:rsidRPr="00AA7C77" w:rsidRDefault="00900D33" w:rsidP="00FC092A">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0157D144" w14:textId="77777777" w:rsidR="00900D33" w:rsidRPr="00AA7C77" w:rsidRDefault="00900D33" w:rsidP="00FC092A">
            <w:pPr>
              <w:shd w:val="clear" w:color="auto" w:fill="FFFFFF" w:themeFill="background1"/>
              <w:rPr>
                <w:rFonts w:cstheme="minorHAnsi"/>
                <w:sz w:val="20"/>
                <w:szCs w:val="20"/>
              </w:rPr>
            </w:pPr>
          </w:p>
        </w:tc>
      </w:tr>
      <w:tr w:rsidR="00EF4F8C" w:rsidRPr="00AA7C77" w14:paraId="7C58020E" w14:textId="77777777" w:rsidTr="006A56A2">
        <w:trPr>
          <w:trHeight w:val="582"/>
        </w:trPr>
        <w:tc>
          <w:tcPr>
            <w:tcW w:w="5000" w:type="pct"/>
            <w:gridSpan w:val="6"/>
            <w:tcBorders>
              <w:top w:val="double" w:sz="4" w:space="0" w:color="auto"/>
              <w:right w:val="double" w:sz="4" w:space="0" w:color="auto"/>
            </w:tcBorders>
            <w:shd w:val="clear" w:color="auto" w:fill="D9F2D0" w:themeFill="accent6" w:themeFillTint="33"/>
          </w:tcPr>
          <w:p w14:paraId="35B08C98" w14:textId="72D0A8A0" w:rsidR="00EF4F8C" w:rsidRPr="00AA7C77" w:rsidRDefault="00EF4F8C" w:rsidP="00EF4F8C">
            <w:pPr>
              <w:rPr>
                <w:rFonts w:ascii="Arial" w:hAnsi="Arial" w:cs="Arial"/>
              </w:rPr>
            </w:pPr>
            <w:r w:rsidRPr="00AA7C77">
              <w:rPr>
                <w:rFonts w:cstheme="minorHAnsi"/>
                <w:b/>
                <w:bCs/>
              </w:rPr>
              <w:t xml:space="preserve">Operativni cilj </w:t>
            </w:r>
            <w:r w:rsidR="00CA6413" w:rsidRPr="00AA7C77">
              <w:rPr>
                <w:rFonts w:cstheme="minorHAnsi"/>
                <w:b/>
                <w:bCs/>
              </w:rPr>
              <w:t>5.5</w:t>
            </w:r>
            <w:r w:rsidRPr="00AA7C77">
              <w:rPr>
                <w:rFonts w:cstheme="minorHAnsi"/>
                <w:b/>
                <w:bCs/>
              </w:rPr>
              <w:t>:</w:t>
            </w:r>
            <w:r w:rsidRPr="00AA7C77">
              <w:rPr>
                <w:rFonts w:ascii="Arial" w:hAnsi="Arial" w:cs="Arial"/>
              </w:rPr>
              <w:t xml:space="preserve"> Unapređenje </w:t>
            </w:r>
            <w:r w:rsidRPr="00AA7C77">
              <w:rPr>
                <w:rFonts w:ascii="Arial" w:hAnsi="Arial" w:cs="Arial"/>
                <w14:ligatures w14:val="standardContextual"/>
              </w:rPr>
              <w:t>transparentnosti</w:t>
            </w:r>
            <w:r w:rsidRPr="00AA7C77">
              <w:rPr>
                <w:rFonts w:ascii="Arial" w:hAnsi="Arial" w:cs="Arial"/>
              </w:rPr>
              <w:t xml:space="preserve"> </w:t>
            </w:r>
            <w:r w:rsidRPr="00AA7C77">
              <w:rPr>
                <w:rFonts w:ascii="Arial" w:hAnsi="Arial" w:cs="Arial"/>
                <w14:ligatures w14:val="standardContextual"/>
              </w:rPr>
              <w:t>reformskih</w:t>
            </w:r>
            <w:r w:rsidRPr="00AA7C77">
              <w:rPr>
                <w:rFonts w:ascii="Arial" w:hAnsi="Arial" w:cs="Arial"/>
              </w:rPr>
              <w:t xml:space="preserve"> </w:t>
            </w:r>
            <w:r w:rsidRPr="00AA7C77">
              <w:rPr>
                <w:rFonts w:ascii="Arial" w:hAnsi="Arial" w:cs="Arial"/>
                <w14:ligatures w14:val="standardContextual"/>
              </w:rPr>
              <w:t>procesa</w:t>
            </w:r>
            <w:r w:rsidRPr="00AA7C77">
              <w:rPr>
                <w:rFonts w:ascii="Arial" w:hAnsi="Arial" w:cs="Arial"/>
              </w:rPr>
              <w:t xml:space="preserve"> </w:t>
            </w:r>
            <w:r w:rsidRPr="00AA7C77">
              <w:rPr>
                <w:rFonts w:ascii="Arial" w:hAnsi="Arial" w:cs="Arial"/>
                <w14:ligatures w14:val="standardContextual"/>
              </w:rPr>
              <w:t>u</w:t>
            </w:r>
            <w:r w:rsidRPr="00AA7C77">
              <w:rPr>
                <w:rFonts w:ascii="Arial" w:hAnsi="Arial" w:cs="Arial"/>
              </w:rPr>
              <w:t xml:space="preserve"> </w:t>
            </w:r>
            <w:r w:rsidRPr="00AA7C77">
              <w:rPr>
                <w:rFonts w:ascii="Arial" w:hAnsi="Arial" w:cs="Arial"/>
                <w14:ligatures w14:val="standardContextual"/>
              </w:rPr>
              <w:t>oblasti</w:t>
            </w:r>
            <w:r w:rsidRPr="00AA7C77">
              <w:rPr>
                <w:rFonts w:ascii="Arial" w:hAnsi="Arial" w:cs="Arial"/>
              </w:rPr>
              <w:t xml:space="preserve"> </w:t>
            </w:r>
            <w:r w:rsidRPr="00AA7C77">
              <w:rPr>
                <w:rFonts w:ascii="Arial" w:hAnsi="Arial" w:cs="Arial"/>
                <w14:ligatures w14:val="standardContextual"/>
              </w:rPr>
              <w:t>za</w:t>
            </w:r>
            <w:r w:rsidRPr="00AA7C77">
              <w:rPr>
                <w:rFonts w:ascii="Arial" w:hAnsi="Arial" w:cs="Arial"/>
              </w:rPr>
              <w:t>š</w:t>
            </w:r>
            <w:r w:rsidRPr="00AA7C77">
              <w:rPr>
                <w:rFonts w:ascii="Arial" w:hAnsi="Arial" w:cs="Arial"/>
                <w14:ligatures w14:val="standardContextual"/>
              </w:rPr>
              <w:t>tite</w:t>
            </w:r>
            <w:r w:rsidRPr="00AA7C77">
              <w:rPr>
                <w:rFonts w:ascii="Arial" w:hAnsi="Arial" w:cs="Arial"/>
              </w:rPr>
              <w:t xml:space="preserve"> </w:t>
            </w:r>
            <w:r w:rsidRPr="00AA7C77">
              <w:rPr>
                <w:rFonts w:ascii="Arial" w:hAnsi="Arial" w:cs="Arial"/>
                <w14:ligatures w14:val="standardContextual"/>
              </w:rPr>
              <w:t>prava</w:t>
            </w:r>
            <w:r w:rsidRPr="00AA7C77">
              <w:rPr>
                <w:rFonts w:ascii="Arial" w:hAnsi="Arial" w:cs="Arial"/>
              </w:rPr>
              <w:t xml:space="preserve"> ž</w:t>
            </w:r>
            <w:r w:rsidRPr="00AA7C77">
              <w:rPr>
                <w:rFonts w:ascii="Arial" w:hAnsi="Arial" w:cs="Arial"/>
                <w14:ligatures w14:val="standardContextual"/>
              </w:rPr>
              <w:t>rtava</w:t>
            </w:r>
          </w:p>
          <w:p w14:paraId="2B0B7EAC" w14:textId="510E7AA9" w:rsidR="00EF4F8C" w:rsidRPr="00AA7C77" w:rsidRDefault="00EF4F8C" w:rsidP="00052882"/>
          <w:p w14:paraId="73075BC1" w14:textId="77777777" w:rsidR="00EF4F8C" w:rsidRPr="00AA7C77" w:rsidRDefault="00EF4F8C" w:rsidP="00052882">
            <w:pPr>
              <w:rPr>
                <w:rFonts w:cstheme="minorHAnsi"/>
                <w:b/>
                <w:bCs/>
                <w:sz w:val="24"/>
                <w:szCs w:val="24"/>
              </w:rPr>
            </w:pPr>
          </w:p>
        </w:tc>
      </w:tr>
      <w:tr w:rsidR="00EF4F8C" w:rsidRPr="00AA7C77" w14:paraId="774DC824" w14:textId="77777777" w:rsidTr="006A56A2">
        <w:trPr>
          <w:trHeight w:val="582"/>
        </w:trPr>
        <w:tc>
          <w:tcPr>
            <w:tcW w:w="1379" w:type="pct"/>
            <w:tcBorders>
              <w:top w:val="double" w:sz="4" w:space="0" w:color="auto"/>
              <w:right w:val="double" w:sz="4" w:space="0" w:color="auto"/>
            </w:tcBorders>
            <w:shd w:val="clear" w:color="auto" w:fill="FAE2D5" w:themeFill="accent2" w:themeFillTint="33"/>
          </w:tcPr>
          <w:p w14:paraId="5753D888" w14:textId="77777777" w:rsidR="00EF4F8C" w:rsidRPr="00AA7C77" w:rsidRDefault="00EF4F8C" w:rsidP="00052882">
            <w:pPr>
              <w:rPr>
                <w:rFonts w:cstheme="minorHAnsi"/>
                <w:sz w:val="20"/>
                <w:szCs w:val="20"/>
              </w:rPr>
            </w:pPr>
            <w:r w:rsidRPr="00AA7C77">
              <w:rPr>
                <w:rFonts w:cstheme="minorHAnsi"/>
                <w:sz w:val="20"/>
                <w:szCs w:val="20"/>
              </w:rPr>
              <w:t>Indikatori učinka</w:t>
            </w:r>
          </w:p>
        </w:tc>
        <w:tc>
          <w:tcPr>
            <w:tcW w:w="1340" w:type="pct"/>
            <w:gridSpan w:val="2"/>
            <w:tcBorders>
              <w:top w:val="double" w:sz="4" w:space="0" w:color="auto"/>
              <w:right w:val="double" w:sz="4" w:space="0" w:color="auto"/>
            </w:tcBorders>
            <w:shd w:val="clear" w:color="auto" w:fill="FAE2D5" w:themeFill="accent2" w:themeFillTint="33"/>
          </w:tcPr>
          <w:p w14:paraId="46A6C694" w14:textId="77777777" w:rsidR="00EF4F8C" w:rsidRPr="00AA7C77" w:rsidRDefault="00EF4F8C" w:rsidP="00052882">
            <w:pPr>
              <w:rPr>
                <w:rFonts w:cstheme="minorHAnsi"/>
                <w:sz w:val="20"/>
                <w:szCs w:val="20"/>
              </w:rPr>
            </w:pPr>
            <w:r w:rsidRPr="00AA7C77">
              <w:rPr>
                <w:rFonts w:cstheme="minorHAnsi"/>
                <w:b/>
                <w:sz w:val="20"/>
                <w:szCs w:val="20"/>
              </w:rPr>
              <w:t xml:space="preserve"> </w:t>
            </w:r>
            <w:r w:rsidRPr="00AA7C77">
              <w:rPr>
                <w:rFonts w:cstheme="minorHAnsi"/>
                <w:bCs/>
                <w:sz w:val="20"/>
                <w:szCs w:val="20"/>
              </w:rPr>
              <w:t>Izvor verifikacije</w:t>
            </w:r>
          </w:p>
        </w:tc>
        <w:tc>
          <w:tcPr>
            <w:tcW w:w="1003" w:type="pct"/>
            <w:tcBorders>
              <w:top w:val="double" w:sz="4" w:space="0" w:color="auto"/>
              <w:right w:val="double" w:sz="4" w:space="0" w:color="auto"/>
            </w:tcBorders>
            <w:shd w:val="clear" w:color="auto" w:fill="FAE2D5" w:themeFill="accent2" w:themeFillTint="33"/>
          </w:tcPr>
          <w:p w14:paraId="071CE832" w14:textId="77777777" w:rsidR="00EF4F8C" w:rsidRPr="00AA7C77" w:rsidRDefault="00EF4F8C" w:rsidP="00052882">
            <w:pPr>
              <w:rPr>
                <w:rFonts w:cstheme="minorHAnsi"/>
                <w:sz w:val="20"/>
                <w:szCs w:val="20"/>
              </w:rPr>
            </w:pPr>
            <w:r w:rsidRPr="00AA7C77">
              <w:rPr>
                <w:rFonts w:cstheme="minorHAnsi"/>
                <w:sz w:val="20"/>
                <w:szCs w:val="20"/>
              </w:rPr>
              <w:t>Početna vrijednost u 2024.</w:t>
            </w:r>
          </w:p>
        </w:tc>
        <w:tc>
          <w:tcPr>
            <w:tcW w:w="1278" w:type="pct"/>
            <w:gridSpan w:val="2"/>
            <w:tcBorders>
              <w:top w:val="double" w:sz="4" w:space="0" w:color="auto"/>
              <w:right w:val="double" w:sz="4" w:space="0" w:color="auto"/>
            </w:tcBorders>
            <w:shd w:val="clear" w:color="auto" w:fill="FAE2D5" w:themeFill="accent2" w:themeFillTint="33"/>
          </w:tcPr>
          <w:p w14:paraId="7B048420" w14:textId="5C935A8A" w:rsidR="00EF4F8C" w:rsidRPr="00AA7C77" w:rsidRDefault="00EF4F8C" w:rsidP="00052882">
            <w:pPr>
              <w:rPr>
                <w:rFonts w:cstheme="minorHAnsi"/>
                <w:sz w:val="20"/>
                <w:szCs w:val="20"/>
              </w:rPr>
            </w:pPr>
            <w:r w:rsidRPr="00AA7C77">
              <w:rPr>
                <w:rFonts w:cstheme="minorHAnsi"/>
                <w:bCs/>
                <w:sz w:val="20"/>
                <w:szCs w:val="20"/>
              </w:rPr>
              <w:t>Ciljana vrijednost u 202</w:t>
            </w:r>
            <w:r w:rsidR="00B0704F" w:rsidRPr="00AA7C77">
              <w:rPr>
                <w:rFonts w:cstheme="minorHAnsi"/>
                <w:bCs/>
                <w:sz w:val="20"/>
                <w:szCs w:val="20"/>
              </w:rPr>
              <w:t>7</w:t>
            </w:r>
            <w:r w:rsidRPr="00AA7C77">
              <w:rPr>
                <w:rFonts w:cstheme="minorHAnsi"/>
                <w:bCs/>
                <w:sz w:val="20"/>
                <w:szCs w:val="20"/>
              </w:rPr>
              <w:t>.</w:t>
            </w:r>
          </w:p>
        </w:tc>
      </w:tr>
      <w:tr w:rsidR="00EF4F8C" w:rsidRPr="00AA7C77" w14:paraId="7E6A6C5E" w14:textId="77777777" w:rsidTr="006A56A2">
        <w:trPr>
          <w:trHeight w:val="582"/>
        </w:trPr>
        <w:tc>
          <w:tcPr>
            <w:tcW w:w="1379" w:type="pct"/>
            <w:tcBorders>
              <w:top w:val="double" w:sz="4" w:space="0" w:color="auto"/>
              <w:right w:val="double" w:sz="4" w:space="0" w:color="auto"/>
            </w:tcBorders>
            <w:shd w:val="clear" w:color="auto" w:fill="FFFFFF" w:themeFill="background1"/>
          </w:tcPr>
          <w:p w14:paraId="7E040B7B" w14:textId="0DB4BA98" w:rsidR="00EF4F8C" w:rsidRPr="00AA7C77" w:rsidRDefault="00EF4F8C" w:rsidP="00EF4F8C">
            <w:pPr>
              <w:spacing w:after="120"/>
              <w:jc w:val="both"/>
              <w:rPr>
                <w:rFonts w:cs="Calibri"/>
                <w:sz w:val="20"/>
                <w:szCs w:val="20"/>
              </w:rPr>
            </w:pPr>
            <w:r w:rsidRPr="00AA7C77">
              <w:rPr>
                <w:rFonts w:asciiTheme="minorHAnsi" w:hAnsiTheme="minorHAnsi" w:cs="Calibri"/>
                <w:sz w:val="20"/>
                <w:szCs w:val="20"/>
              </w:rPr>
              <w:t>Broj objavljenih izvještaja o sprovođenju Strategije (na godišnjem nivou).</w:t>
            </w:r>
          </w:p>
        </w:tc>
        <w:tc>
          <w:tcPr>
            <w:tcW w:w="1340" w:type="pct"/>
            <w:gridSpan w:val="2"/>
            <w:tcBorders>
              <w:top w:val="double" w:sz="4" w:space="0" w:color="auto"/>
              <w:right w:val="double" w:sz="4" w:space="0" w:color="auto"/>
            </w:tcBorders>
            <w:shd w:val="clear" w:color="auto" w:fill="FFFFFF" w:themeFill="background1"/>
          </w:tcPr>
          <w:p w14:paraId="3EF214FA" w14:textId="6C9A124C" w:rsidR="00EF4F8C" w:rsidRPr="00AA7C77" w:rsidRDefault="00EF4F8C" w:rsidP="00057DD2">
            <w:pPr>
              <w:pStyle w:val="ListParagraph"/>
              <w:numPr>
                <w:ilvl w:val="0"/>
                <w:numId w:val="2"/>
              </w:numPr>
              <w:spacing w:line="276" w:lineRule="auto"/>
              <w:ind w:left="346"/>
              <w:rPr>
                <w:rFonts w:cstheme="minorHAnsi"/>
                <w:bCs/>
                <w:sz w:val="20"/>
                <w:szCs w:val="20"/>
              </w:rPr>
            </w:pPr>
            <w:r w:rsidRPr="00AA7C77">
              <w:rPr>
                <w:rFonts w:cstheme="minorHAnsi"/>
                <w:bCs/>
                <w:sz w:val="20"/>
                <w:szCs w:val="20"/>
              </w:rPr>
              <w:t>Izvještaji o sprovođenju SZPŽ 2025-202</w:t>
            </w:r>
            <w:r w:rsidR="00B0704F" w:rsidRPr="00AA7C77">
              <w:rPr>
                <w:rFonts w:cstheme="minorHAnsi"/>
                <w:bCs/>
                <w:sz w:val="20"/>
                <w:szCs w:val="20"/>
              </w:rPr>
              <w:t>9</w:t>
            </w:r>
            <w:r w:rsidRPr="00AA7C77">
              <w:rPr>
                <w:rFonts w:cstheme="minorHAnsi"/>
                <w:bCs/>
                <w:sz w:val="20"/>
                <w:szCs w:val="20"/>
              </w:rPr>
              <w:t>.</w:t>
            </w:r>
          </w:p>
        </w:tc>
        <w:tc>
          <w:tcPr>
            <w:tcW w:w="1003" w:type="pct"/>
            <w:tcBorders>
              <w:top w:val="double" w:sz="4" w:space="0" w:color="auto"/>
              <w:right w:val="double" w:sz="4" w:space="0" w:color="auto"/>
            </w:tcBorders>
            <w:shd w:val="clear" w:color="auto" w:fill="FFFFFF" w:themeFill="background1"/>
          </w:tcPr>
          <w:p w14:paraId="681B82F9" w14:textId="237B96EC" w:rsidR="00EF4F8C" w:rsidRPr="00AA7C77" w:rsidRDefault="00EF4F8C" w:rsidP="00EF4F8C">
            <w:pPr>
              <w:jc w:val="center"/>
              <w:rPr>
                <w:rFonts w:cstheme="minorHAnsi"/>
                <w:sz w:val="20"/>
                <w:szCs w:val="20"/>
              </w:rPr>
            </w:pPr>
            <w:r w:rsidRPr="00AA7C77">
              <w:rPr>
                <w:rFonts w:cstheme="minorHAnsi"/>
                <w:sz w:val="20"/>
                <w:szCs w:val="20"/>
              </w:rPr>
              <w:t>0</w:t>
            </w:r>
          </w:p>
        </w:tc>
        <w:tc>
          <w:tcPr>
            <w:tcW w:w="1278" w:type="pct"/>
            <w:gridSpan w:val="2"/>
            <w:tcBorders>
              <w:top w:val="double" w:sz="4" w:space="0" w:color="auto"/>
              <w:right w:val="double" w:sz="4" w:space="0" w:color="auto"/>
            </w:tcBorders>
            <w:shd w:val="clear" w:color="auto" w:fill="FFFFFF" w:themeFill="background1"/>
          </w:tcPr>
          <w:p w14:paraId="027C8797" w14:textId="775DB613" w:rsidR="00EF4F8C" w:rsidRPr="00AA7C77" w:rsidRDefault="00EF4F8C" w:rsidP="00EF4F8C">
            <w:pPr>
              <w:jc w:val="center"/>
              <w:rPr>
                <w:rFonts w:cstheme="minorHAnsi"/>
                <w:bCs/>
                <w:sz w:val="20"/>
                <w:szCs w:val="20"/>
              </w:rPr>
            </w:pPr>
            <w:r w:rsidRPr="00AA7C77">
              <w:rPr>
                <w:rFonts w:cstheme="minorHAnsi"/>
                <w:bCs/>
                <w:sz w:val="20"/>
                <w:szCs w:val="20"/>
              </w:rPr>
              <w:t>2</w:t>
            </w:r>
          </w:p>
        </w:tc>
      </w:tr>
      <w:tr w:rsidR="00EF4F8C" w:rsidRPr="00AA7C77" w14:paraId="56722012" w14:textId="77777777" w:rsidTr="006A56A2">
        <w:trPr>
          <w:trHeight w:val="582"/>
        </w:trPr>
        <w:tc>
          <w:tcPr>
            <w:tcW w:w="1379" w:type="pct"/>
            <w:tcBorders>
              <w:top w:val="double" w:sz="4" w:space="0" w:color="auto"/>
              <w:right w:val="double" w:sz="4" w:space="0" w:color="auto"/>
            </w:tcBorders>
            <w:shd w:val="clear" w:color="auto" w:fill="FFFFFF" w:themeFill="background1"/>
          </w:tcPr>
          <w:p w14:paraId="53CC3B0D" w14:textId="69671C34" w:rsidR="00EF4F8C" w:rsidRPr="00AA7C77" w:rsidRDefault="00EF4F8C" w:rsidP="00EF4F8C">
            <w:pPr>
              <w:spacing w:after="120"/>
              <w:jc w:val="both"/>
              <w:rPr>
                <w:rFonts w:cs="Calibri"/>
                <w:sz w:val="20"/>
                <w:szCs w:val="20"/>
              </w:rPr>
            </w:pPr>
            <w:r w:rsidRPr="00AA7C77">
              <w:rPr>
                <w:rFonts w:asciiTheme="minorHAnsi" w:hAnsiTheme="minorHAnsi" w:cs="Calibri"/>
                <w:sz w:val="20"/>
                <w:szCs w:val="20"/>
              </w:rPr>
              <w:lastRenderedPageBreak/>
              <w:t>Broj održanih sastanaka, diskusija, okruglih stolova i konferencija na kojima se diskutovalo o aktuelnim izazovima zaštite prava žrtava (na godišnjem nivou).</w:t>
            </w:r>
          </w:p>
        </w:tc>
        <w:tc>
          <w:tcPr>
            <w:tcW w:w="1340" w:type="pct"/>
            <w:gridSpan w:val="2"/>
            <w:tcBorders>
              <w:top w:val="double" w:sz="4" w:space="0" w:color="auto"/>
              <w:right w:val="double" w:sz="4" w:space="0" w:color="auto"/>
            </w:tcBorders>
            <w:shd w:val="clear" w:color="auto" w:fill="FFFFFF" w:themeFill="background1"/>
          </w:tcPr>
          <w:p w14:paraId="5D0237AA" w14:textId="7828CFA8" w:rsidR="00EF4F8C" w:rsidRPr="00AA7C77" w:rsidRDefault="00EF4F8C" w:rsidP="00EF4F8C">
            <w:pPr>
              <w:pStyle w:val="ListParagraph"/>
              <w:numPr>
                <w:ilvl w:val="0"/>
                <w:numId w:val="2"/>
              </w:numPr>
              <w:spacing w:line="276" w:lineRule="auto"/>
              <w:ind w:left="346"/>
              <w:rPr>
                <w:rFonts w:cstheme="minorHAnsi"/>
                <w:bCs/>
                <w:sz w:val="20"/>
                <w:szCs w:val="20"/>
              </w:rPr>
            </w:pPr>
          </w:p>
          <w:p w14:paraId="391E5BB6" w14:textId="2E0C99F6" w:rsidR="00EF4F8C" w:rsidRPr="00AA7C77" w:rsidRDefault="00EF4F8C" w:rsidP="00EF4F8C">
            <w:pPr>
              <w:spacing w:line="276" w:lineRule="auto"/>
              <w:jc w:val="both"/>
              <w:rPr>
                <w:rFonts w:cstheme="minorHAnsi"/>
                <w:bCs/>
                <w:sz w:val="20"/>
                <w:szCs w:val="20"/>
              </w:rPr>
            </w:pPr>
            <w:r w:rsidRPr="00AA7C77">
              <w:rPr>
                <w:rFonts w:cstheme="minorHAnsi"/>
                <w:bCs/>
                <w:sz w:val="20"/>
                <w:szCs w:val="20"/>
              </w:rPr>
              <w:t>Izvještaji o sprovođenju SZPŽ 2025-202</w:t>
            </w:r>
            <w:r w:rsidR="00B0704F" w:rsidRPr="00AA7C77">
              <w:rPr>
                <w:rFonts w:cstheme="minorHAnsi"/>
                <w:bCs/>
                <w:sz w:val="20"/>
                <w:szCs w:val="20"/>
              </w:rPr>
              <w:t>9</w:t>
            </w:r>
            <w:r w:rsidRPr="00AA7C77">
              <w:rPr>
                <w:rFonts w:cstheme="minorHAnsi"/>
                <w:bCs/>
                <w:sz w:val="20"/>
                <w:szCs w:val="20"/>
              </w:rPr>
              <w:t>.</w:t>
            </w:r>
          </w:p>
        </w:tc>
        <w:tc>
          <w:tcPr>
            <w:tcW w:w="1003" w:type="pct"/>
            <w:tcBorders>
              <w:top w:val="double" w:sz="4" w:space="0" w:color="auto"/>
              <w:right w:val="double" w:sz="4" w:space="0" w:color="auto"/>
            </w:tcBorders>
            <w:shd w:val="clear" w:color="auto" w:fill="FFFFFF" w:themeFill="background1"/>
          </w:tcPr>
          <w:p w14:paraId="5CB11E9F" w14:textId="736D441D" w:rsidR="00EF4F8C" w:rsidRPr="00AA7C77" w:rsidRDefault="00EF4F8C" w:rsidP="00EF4F8C">
            <w:pPr>
              <w:jc w:val="center"/>
              <w:rPr>
                <w:rFonts w:cstheme="minorHAnsi"/>
                <w:sz w:val="20"/>
                <w:szCs w:val="20"/>
              </w:rPr>
            </w:pPr>
            <w:r w:rsidRPr="00AA7C77">
              <w:rPr>
                <w:rFonts w:cstheme="minorHAnsi"/>
                <w:sz w:val="20"/>
                <w:szCs w:val="20"/>
              </w:rPr>
              <w:t>1</w:t>
            </w:r>
          </w:p>
        </w:tc>
        <w:tc>
          <w:tcPr>
            <w:tcW w:w="1278" w:type="pct"/>
            <w:gridSpan w:val="2"/>
            <w:tcBorders>
              <w:top w:val="double" w:sz="4" w:space="0" w:color="auto"/>
              <w:right w:val="double" w:sz="4" w:space="0" w:color="auto"/>
            </w:tcBorders>
            <w:shd w:val="clear" w:color="auto" w:fill="FFFFFF" w:themeFill="background1"/>
          </w:tcPr>
          <w:p w14:paraId="11F09ADF" w14:textId="3141AA53" w:rsidR="00EF4F8C" w:rsidRPr="00AA7C77" w:rsidRDefault="00EF4F8C" w:rsidP="00EF4F8C">
            <w:pPr>
              <w:jc w:val="center"/>
              <w:rPr>
                <w:rFonts w:cstheme="minorHAnsi"/>
                <w:bCs/>
                <w:sz w:val="20"/>
                <w:szCs w:val="20"/>
              </w:rPr>
            </w:pPr>
            <w:r w:rsidRPr="00AA7C77">
              <w:rPr>
                <w:rFonts w:cstheme="minorHAnsi"/>
                <w:bCs/>
                <w:sz w:val="20"/>
                <w:szCs w:val="20"/>
              </w:rPr>
              <w:t>2</w:t>
            </w:r>
          </w:p>
        </w:tc>
      </w:tr>
      <w:tr w:rsidR="00EF4F8C" w:rsidRPr="00AA7C77" w14:paraId="7DBE6040" w14:textId="77777777" w:rsidTr="006A56A2">
        <w:trPr>
          <w:trHeight w:val="955"/>
        </w:trPr>
        <w:tc>
          <w:tcPr>
            <w:tcW w:w="1379" w:type="pct"/>
            <w:tcBorders>
              <w:top w:val="double" w:sz="4" w:space="0" w:color="auto"/>
            </w:tcBorders>
            <w:shd w:val="clear" w:color="auto" w:fill="D9D9D9" w:themeFill="background1" w:themeFillShade="D9"/>
          </w:tcPr>
          <w:p w14:paraId="7345422E" w14:textId="77777777" w:rsidR="00EF4F8C" w:rsidRPr="00AA7C77" w:rsidRDefault="00EF4F8C" w:rsidP="00052882">
            <w:pPr>
              <w:rPr>
                <w:rFonts w:cstheme="minorHAnsi"/>
                <w:sz w:val="20"/>
                <w:szCs w:val="20"/>
              </w:rPr>
            </w:pPr>
            <w:r w:rsidRPr="00AA7C77">
              <w:rPr>
                <w:rFonts w:cstheme="minorHAnsi"/>
                <w:sz w:val="20"/>
                <w:szCs w:val="20"/>
              </w:rPr>
              <w:t>Aktivnosti koje utiču na realizaciju operativnog cilja</w:t>
            </w:r>
          </w:p>
        </w:tc>
        <w:tc>
          <w:tcPr>
            <w:tcW w:w="638" w:type="pct"/>
            <w:tcBorders>
              <w:top w:val="double" w:sz="4" w:space="0" w:color="auto"/>
            </w:tcBorders>
            <w:shd w:val="clear" w:color="auto" w:fill="D9D9D9" w:themeFill="background1" w:themeFillShade="D9"/>
          </w:tcPr>
          <w:p w14:paraId="4308D147" w14:textId="77777777" w:rsidR="00EF4F8C" w:rsidRPr="00AA7C77" w:rsidRDefault="00EF4F8C" w:rsidP="00052882">
            <w:pPr>
              <w:rPr>
                <w:rFonts w:cstheme="minorHAnsi"/>
                <w:sz w:val="20"/>
                <w:szCs w:val="20"/>
              </w:rPr>
            </w:pPr>
            <w:r w:rsidRPr="00AA7C77">
              <w:rPr>
                <w:rFonts w:cstheme="minorHAnsi"/>
                <w:sz w:val="20"/>
                <w:szCs w:val="20"/>
              </w:rPr>
              <w:t>Nosioci aktivnosti</w:t>
            </w:r>
          </w:p>
          <w:p w14:paraId="4451604B" w14:textId="77777777" w:rsidR="00EF4F8C" w:rsidRPr="00AA7C77" w:rsidRDefault="00EF4F8C" w:rsidP="00052882">
            <w:pPr>
              <w:rPr>
                <w:rFonts w:cstheme="minorHAnsi"/>
                <w:sz w:val="20"/>
                <w:szCs w:val="20"/>
              </w:rPr>
            </w:pPr>
          </w:p>
        </w:tc>
        <w:tc>
          <w:tcPr>
            <w:tcW w:w="701" w:type="pct"/>
            <w:tcBorders>
              <w:top w:val="double" w:sz="4" w:space="0" w:color="auto"/>
            </w:tcBorders>
            <w:shd w:val="clear" w:color="auto" w:fill="D9D9D9" w:themeFill="background1" w:themeFillShade="D9"/>
          </w:tcPr>
          <w:p w14:paraId="00E7EC60" w14:textId="77777777" w:rsidR="00EF4F8C" w:rsidRPr="00AA7C77" w:rsidRDefault="00EF4F8C" w:rsidP="00052882">
            <w:pPr>
              <w:rPr>
                <w:rFonts w:cstheme="minorHAnsi"/>
                <w:sz w:val="20"/>
                <w:szCs w:val="20"/>
              </w:rPr>
            </w:pPr>
            <w:r w:rsidRPr="00AA7C77">
              <w:rPr>
                <w:rFonts w:cstheme="minorHAnsi"/>
                <w:sz w:val="20"/>
                <w:szCs w:val="20"/>
              </w:rPr>
              <w:t>Period sprovođenja aktivnosti</w:t>
            </w:r>
          </w:p>
        </w:tc>
        <w:tc>
          <w:tcPr>
            <w:tcW w:w="1003" w:type="pct"/>
            <w:tcBorders>
              <w:top w:val="double" w:sz="4" w:space="0" w:color="auto"/>
            </w:tcBorders>
            <w:shd w:val="clear" w:color="auto" w:fill="D9D9D9" w:themeFill="background1" w:themeFillShade="D9"/>
          </w:tcPr>
          <w:p w14:paraId="5C63CB28" w14:textId="77777777" w:rsidR="00EF4F8C" w:rsidRPr="00AA7C77" w:rsidRDefault="00EF4F8C" w:rsidP="00052882">
            <w:pPr>
              <w:rPr>
                <w:rFonts w:cstheme="minorHAnsi"/>
                <w:sz w:val="20"/>
                <w:szCs w:val="20"/>
              </w:rPr>
            </w:pPr>
            <w:r w:rsidRPr="00AA7C77">
              <w:rPr>
                <w:rFonts w:cstheme="minorHAnsi"/>
                <w:sz w:val="20"/>
                <w:szCs w:val="20"/>
              </w:rPr>
              <w:t>Pokazatelj/indikator rezultata</w:t>
            </w:r>
          </w:p>
        </w:tc>
        <w:tc>
          <w:tcPr>
            <w:tcW w:w="830" w:type="pct"/>
            <w:tcBorders>
              <w:top w:val="double" w:sz="4" w:space="0" w:color="auto"/>
              <w:right w:val="double" w:sz="4" w:space="0" w:color="auto"/>
            </w:tcBorders>
            <w:shd w:val="clear" w:color="auto" w:fill="D9D9D9" w:themeFill="background1" w:themeFillShade="D9"/>
          </w:tcPr>
          <w:p w14:paraId="7B75A4C8" w14:textId="77777777" w:rsidR="00EF4F8C" w:rsidRPr="00AA7C77" w:rsidRDefault="00EF4F8C" w:rsidP="00052882">
            <w:pPr>
              <w:rPr>
                <w:rFonts w:cstheme="minorHAnsi"/>
                <w:sz w:val="20"/>
                <w:szCs w:val="20"/>
              </w:rPr>
            </w:pPr>
            <w:r w:rsidRPr="00AA7C77">
              <w:rPr>
                <w:sz w:val="20"/>
                <w:szCs w:val="20"/>
              </w:rPr>
              <w:t>Sredstva planirana za sprovođenje aktivnosti</w:t>
            </w:r>
          </w:p>
        </w:tc>
        <w:tc>
          <w:tcPr>
            <w:tcW w:w="449" w:type="pct"/>
            <w:tcBorders>
              <w:top w:val="double" w:sz="4" w:space="0" w:color="auto"/>
              <w:right w:val="double" w:sz="4" w:space="0" w:color="auto"/>
            </w:tcBorders>
            <w:shd w:val="clear" w:color="auto" w:fill="D9D9D9" w:themeFill="background1" w:themeFillShade="D9"/>
          </w:tcPr>
          <w:p w14:paraId="6B3F7D7F" w14:textId="77777777" w:rsidR="00EF4F8C" w:rsidRPr="00AA7C77" w:rsidRDefault="00EF4F8C" w:rsidP="00052882">
            <w:pPr>
              <w:rPr>
                <w:rFonts w:cstheme="minorHAnsi"/>
                <w:sz w:val="20"/>
                <w:szCs w:val="20"/>
              </w:rPr>
            </w:pPr>
            <w:r w:rsidRPr="00AA7C77">
              <w:rPr>
                <w:rFonts w:cstheme="minorHAnsi"/>
                <w:sz w:val="20"/>
                <w:szCs w:val="20"/>
              </w:rPr>
              <w:t>Izvor finansiranja</w:t>
            </w:r>
          </w:p>
        </w:tc>
      </w:tr>
      <w:tr w:rsidR="00EF4F8C" w:rsidRPr="00AA7C77" w14:paraId="047DA945" w14:textId="77777777" w:rsidTr="006A56A2">
        <w:trPr>
          <w:trHeight w:val="304"/>
        </w:trPr>
        <w:tc>
          <w:tcPr>
            <w:tcW w:w="1379" w:type="pct"/>
            <w:tcBorders>
              <w:top w:val="double" w:sz="4" w:space="0" w:color="auto"/>
              <w:bottom w:val="double" w:sz="4" w:space="0" w:color="auto"/>
            </w:tcBorders>
            <w:shd w:val="clear" w:color="auto" w:fill="FFFFFF" w:themeFill="background1"/>
          </w:tcPr>
          <w:p w14:paraId="0B7F85D8" w14:textId="5216D47D" w:rsidR="00EF4F8C" w:rsidRPr="00AA7C77" w:rsidRDefault="00CA6413" w:rsidP="00052882">
            <w:pPr>
              <w:shd w:val="clear" w:color="auto" w:fill="FFFFFF" w:themeFill="background1"/>
              <w:ind w:right="125"/>
              <w:jc w:val="both"/>
              <w:rPr>
                <w:rFonts w:cstheme="minorHAnsi"/>
                <w:sz w:val="20"/>
                <w:szCs w:val="20"/>
              </w:rPr>
            </w:pPr>
            <w:r w:rsidRPr="00AA7C77">
              <w:rPr>
                <w:rFonts w:cstheme="minorHAnsi"/>
                <w:sz w:val="20"/>
                <w:szCs w:val="20"/>
              </w:rPr>
              <w:t xml:space="preserve">5.5.1. Redovna  izrada i objavljivanje </w:t>
            </w:r>
            <w:r w:rsidRPr="00AA7C77">
              <w:rPr>
                <w:rFonts w:cs="Calibri"/>
                <w:sz w:val="20"/>
                <w:szCs w:val="20"/>
              </w:rPr>
              <w:t>izvještaja o sprovođenju Strategije.</w:t>
            </w:r>
          </w:p>
          <w:p w14:paraId="363E560F" w14:textId="77777777" w:rsidR="00EF4F8C" w:rsidRPr="00AA7C77" w:rsidRDefault="00EF4F8C" w:rsidP="00052882">
            <w:pPr>
              <w:pStyle w:val="Pa5"/>
              <w:spacing w:line="240" w:lineRule="auto"/>
              <w:jc w:val="both"/>
              <w:rPr>
                <w:rFonts w:asciiTheme="minorHAnsi" w:hAnsiTheme="minorHAnsi" w:cstheme="minorHAnsi"/>
                <w:color w:val="000000"/>
                <w:sz w:val="20"/>
                <w:szCs w:val="20"/>
              </w:rPr>
            </w:pPr>
          </w:p>
        </w:tc>
        <w:tc>
          <w:tcPr>
            <w:tcW w:w="638" w:type="pct"/>
            <w:tcBorders>
              <w:top w:val="double" w:sz="4" w:space="0" w:color="auto"/>
              <w:bottom w:val="double" w:sz="4" w:space="0" w:color="auto"/>
            </w:tcBorders>
            <w:shd w:val="clear" w:color="auto" w:fill="FFFFFF" w:themeFill="background1"/>
          </w:tcPr>
          <w:p w14:paraId="107845D5" w14:textId="77777777" w:rsidR="00EF4F8C" w:rsidRPr="00AA7C77" w:rsidRDefault="00EF4F8C" w:rsidP="00052882">
            <w:pPr>
              <w:shd w:val="clear" w:color="auto" w:fill="FFFFFF" w:themeFill="background1"/>
              <w:rPr>
                <w:rFonts w:cstheme="minorHAnsi"/>
                <w:sz w:val="20"/>
                <w:szCs w:val="20"/>
              </w:rPr>
            </w:pPr>
            <w:r w:rsidRPr="00AA7C77">
              <w:rPr>
                <w:rFonts w:cstheme="minorHAnsi"/>
                <w:sz w:val="20"/>
                <w:szCs w:val="20"/>
              </w:rPr>
              <w:t>Sudski savjet</w:t>
            </w:r>
          </w:p>
          <w:p w14:paraId="711BC1AF" w14:textId="77777777" w:rsidR="00EF4F8C" w:rsidRPr="00AA7C77" w:rsidRDefault="00EF4F8C" w:rsidP="00052882">
            <w:pPr>
              <w:shd w:val="clear" w:color="auto" w:fill="FFFFFF" w:themeFill="background1"/>
              <w:rPr>
                <w:rFonts w:cstheme="minorHAnsi"/>
                <w:sz w:val="20"/>
                <w:szCs w:val="20"/>
              </w:rPr>
            </w:pPr>
          </w:p>
          <w:p w14:paraId="50E25773" w14:textId="77777777" w:rsidR="00EF4F8C" w:rsidRPr="00AA7C77" w:rsidRDefault="00EF4F8C" w:rsidP="00052882">
            <w:pPr>
              <w:shd w:val="clear" w:color="auto" w:fill="FFFFFF" w:themeFill="background1"/>
              <w:rPr>
                <w:rFonts w:cstheme="minorHAnsi"/>
                <w:sz w:val="20"/>
                <w:szCs w:val="20"/>
              </w:rPr>
            </w:pPr>
          </w:p>
        </w:tc>
        <w:tc>
          <w:tcPr>
            <w:tcW w:w="701" w:type="pct"/>
            <w:tcBorders>
              <w:top w:val="double" w:sz="4" w:space="0" w:color="auto"/>
              <w:bottom w:val="double" w:sz="4" w:space="0" w:color="auto"/>
            </w:tcBorders>
            <w:shd w:val="clear" w:color="auto" w:fill="FFFFFF" w:themeFill="background1"/>
          </w:tcPr>
          <w:p w14:paraId="1641C0CE" w14:textId="2526D2A6" w:rsidR="00EF4F8C" w:rsidRPr="00AA7C77" w:rsidRDefault="00CA6413" w:rsidP="00052882">
            <w:pPr>
              <w:shd w:val="clear" w:color="auto" w:fill="FFFFFF" w:themeFill="background1"/>
              <w:jc w:val="center"/>
              <w:rPr>
                <w:rFonts w:cstheme="minorHAnsi"/>
                <w:sz w:val="20"/>
                <w:szCs w:val="20"/>
              </w:rPr>
            </w:pPr>
            <w:r w:rsidRPr="00AA7C77">
              <w:rPr>
                <w:sz w:val="20"/>
                <w:szCs w:val="20"/>
              </w:rPr>
              <w:t>IV</w:t>
            </w:r>
            <w:r w:rsidR="00EF4F8C" w:rsidRPr="00AA7C77">
              <w:rPr>
                <w:sz w:val="20"/>
                <w:szCs w:val="20"/>
              </w:rPr>
              <w:t xml:space="preserve"> Q 202</w:t>
            </w:r>
            <w:r w:rsidRPr="00AA7C77">
              <w:rPr>
                <w:sz w:val="20"/>
                <w:szCs w:val="20"/>
              </w:rPr>
              <w:t>7</w:t>
            </w:r>
            <w:r w:rsidR="00EF4F8C" w:rsidRPr="00AA7C77">
              <w:rPr>
                <w:sz w:val="20"/>
                <w:szCs w:val="20"/>
              </w:rPr>
              <w:t>.</w:t>
            </w:r>
          </w:p>
        </w:tc>
        <w:tc>
          <w:tcPr>
            <w:tcW w:w="1003" w:type="pct"/>
            <w:tcBorders>
              <w:top w:val="double" w:sz="4" w:space="0" w:color="auto"/>
              <w:bottom w:val="double" w:sz="4" w:space="0" w:color="auto"/>
            </w:tcBorders>
            <w:shd w:val="clear" w:color="auto" w:fill="FFFFFF" w:themeFill="background1"/>
          </w:tcPr>
          <w:p w14:paraId="738E5322" w14:textId="70E902D7" w:rsidR="00EF4F8C" w:rsidRPr="00AA7C77" w:rsidRDefault="00CA6413" w:rsidP="00052882">
            <w:pPr>
              <w:shd w:val="clear" w:color="auto" w:fill="FFFFFF" w:themeFill="background1"/>
              <w:jc w:val="both"/>
              <w:rPr>
                <w:rFonts w:cstheme="minorHAnsi"/>
                <w:sz w:val="20"/>
                <w:szCs w:val="20"/>
              </w:rPr>
            </w:pPr>
            <w:r w:rsidRPr="00AA7C77">
              <w:rPr>
                <w:rFonts w:cstheme="minorHAnsi"/>
                <w:sz w:val="20"/>
                <w:szCs w:val="20"/>
              </w:rPr>
              <w:t>Izvještaji o sprovođenju Strategije se izrađuju u skladu sa monitoring mehanizmom definisanim Strategijom.</w:t>
            </w:r>
          </w:p>
        </w:tc>
        <w:tc>
          <w:tcPr>
            <w:tcW w:w="830" w:type="pct"/>
            <w:tcBorders>
              <w:top w:val="double" w:sz="4" w:space="0" w:color="auto"/>
              <w:bottom w:val="double" w:sz="4" w:space="0" w:color="auto"/>
              <w:right w:val="double" w:sz="4" w:space="0" w:color="auto"/>
            </w:tcBorders>
            <w:shd w:val="clear" w:color="auto" w:fill="FFFFFF" w:themeFill="background1"/>
          </w:tcPr>
          <w:p w14:paraId="36183750" w14:textId="77777777" w:rsidR="00EF4F8C" w:rsidRPr="00AA7C77" w:rsidRDefault="00EF4F8C" w:rsidP="00052882">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5A0ECA8F" w14:textId="77777777" w:rsidR="00EF4F8C" w:rsidRPr="00AA7C77" w:rsidRDefault="00EF4F8C" w:rsidP="00052882">
            <w:pPr>
              <w:shd w:val="clear" w:color="auto" w:fill="FFFFFF" w:themeFill="background1"/>
              <w:rPr>
                <w:rFonts w:cstheme="minorHAnsi"/>
                <w:sz w:val="20"/>
                <w:szCs w:val="20"/>
              </w:rPr>
            </w:pPr>
          </w:p>
        </w:tc>
      </w:tr>
      <w:tr w:rsidR="00CA6413" w:rsidRPr="00AA7C77" w14:paraId="13C0AF1B" w14:textId="77777777" w:rsidTr="006A56A2">
        <w:trPr>
          <w:trHeight w:val="304"/>
        </w:trPr>
        <w:tc>
          <w:tcPr>
            <w:tcW w:w="1379" w:type="pct"/>
            <w:tcBorders>
              <w:top w:val="double" w:sz="4" w:space="0" w:color="auto"/>
              <w:bottom w:val="double" w:sz="4" w:space="0" w:color="auto"/>
            </w:tcBorders>
            <w:shd w:val="clear" w:color="auto" w:fill="FFFFFF" w:themeFill="background1"/>
          </w:tcPr>
          <w:p w14:paraId="5D1FD4BB" w14:textId="141004AD" w:rsidR="00CA6413" w:rsidRPr="00AA7C77" w:rsidRDefault="00CA6413" w:rsidP="00052882">
            <w:pPr>
              <w:shd w:val="clear" w:color="auto" w:fill="FFFFFF" w:themeFill="background1"/>
              <w:ind w:right="125"/>
              <w:jc w:val="both"/>
              <w:rPr>
                <w:rFonts w:cstheme="minorHAnsi"/>
                <w:sz w:val="20"/>
                <w:szCs w:val="20"/>
              </w:rPr>
            </w:pPr>
            <w:r w:rsidRPr="00AA7C77">
              <w:rPr>
                <w:rFonts w:cstheme="minorHAnsi"/>
                <w:sz w:val="20"/>
                <w:szCs w:val="20"/>
              </w:rPr>
              <w:t xml:space="preserve">5.5.2. Predstavnici institucija koje su uključenih u članstvo Savjeta učestvuju na </w:t>
            </w:r>
            <w:r w:rsidRPr="00AA7C77">
              <w:rPr>
                <w:rFonts w:cs="Calibri"/>
                <w:sz w:val="20"/>
                <w:szCs w:val="20"/>
              </w:rPr>
              <w:t>sastancima, diskusijama, okruglim stolovima i konferencijama na kojima se diskutuje o aktuelnim izazovima zaštite prava žrtava.</w:t>
            </w:r>
          </w:p>
        </w:tc>
        <w:tc>
          <w:tcPr>
            <w:tcW w:w="638" w:type="pct"/>
            <w:tcBorders>
              <w:top w:val="double" w:sz="4" w:space="0" w:color="auto"/>
              <w:bottom w:val="double" w:sz="4" w:space="0" w:color="auto"/>
            </w:tcBorders>
            <w:shd w:val="clear" w:color="auto" w:fill="FFFFFF" w:themeFill="background1"/>
          </w:tcPr>
          <w:p w14:paraId="2930F3F5" w14:textId="0490CECE" w:rsidR="00CA6413" w:rsidRPr="00AA7C77" w:rsidRDefault="00CA6413" w:rsidP="00052882">
            <w:pPr>
              <w:shd w:val="clear" w:color="auto" w:fill="FFFFFF" w:themeFill="background1"/>
              <w:rPr>
                <w:rFonts w:cstheme="minorHAnsi"/>
                <w:sz w:val="20"/>
                <w:szCs w:val="20"/>
              </w:rPr>
            </w:pPr>
            <w:r w:rsidRPr="00AA7C77">
              <w:rPr>
                <w:rFonts w:cstheme="minorHAnsi"/>
                <w:sz w:val="20"/>
                <w:szCs w:val="20"/>
              </w:rPr>
              <w:t>Savjet za praćenje SZPŽ 2025-2029.</w:t>
            </w:r>
          </w:p>
        </w:tc>
        <w:tc>
          <w:tcPr>
            <w:tcW w:w="701" w:type="pct"/>
            <w:tcBorders>
              <w:top w:val="double" w:sz="4" w:space="0" w:color="auto"/>
              <w:bottom w:val="double" w:sz="4" w:space="0" w:color="auto"/>
            </w:tcBorders>
            <w:shd w:val="clear" w:color="auto" w:fill="FFFFFF" w:themeFill="background1"/>
          </w:tcPr>
          <w:p w14:paraId="560BD8AB" w14:textId="1FD06363" w:rsidR="00CA6413" w:rsidRPr="00AA7C77" w:rsidRDefault="00CA6413" w:rsidP="00052882">
            <w:pPr>
              <w:shd w:val="clear" w:color="auto" w:fill="FFFFFF" w:themeFill="background1"/>
              <w:jc w:val="center"/>
              <w:rPr>
                <w:sz w:val="20"/>
                <w:szCs w:val="20"/>
              </w:rPr>
            </w:pPr>
            <w:r w:rsidRPr="00AA7C77">
              <w:rPr>
                <w:sz w:val="20"/>
                <w:szCs w:val="20"/>
              </w:rPr>
              <w:t>IV Q 2027.</w:t>
            </w:r>
          </w:p>
        </w:tc>
        <w:tc>
          <w:tcPr>
            <w:tcW w:w="1003" w:type="pct"/>
            <w:tcBorders>
              <w:top w:val="double" w:sz="4" w:space="0" w:color="auto"/>
              <w:bottom w:val="double" w:sz="4" w:space="0" w:color="auto"/>
            </w:tcBorders>
            <w:shd w:val="clear" w:color="auto" w:fill="FFFFFF" w:themeFill="background1"/>
          </w:tcPr>
          <w:p w14:paraId="1F83E9B8" w14:textId="1D276A4D" w:rsidR="00CA6413" w:rsidRPr="00AA7C77" w:rsidRDefault="00CA6413" w:rsidP="00052882">
            <w:pPr>
              <w:shd w:val="clear" w:color="auto" w:fill="FFFFFF" w:themeFill="background1"/>
              <w:jc w:val="both"/>
              <w:rPr>
                <w:rFonts w:cstheme="minorHAnsi"/>
                <w:sz w:val="20"/>
                <w:szCs w:val="20"/>
              </w:rPr>
            </w:pPr>
            <w:r w:rsidRPr="00AA7C77">
              <w:rPr>
                <w:rFonts w:cstheme="minorHAnsi"/>
                <w:sz w:val="20"/>
                <w:szCs w:val="20"/>
              </w:rPr>
              <w:t>Aktuelni izazaovi zaštite žrtava predmet su diskusije predstavnika ključnih institucija.</w:t>
            </w:r>
          </w:p>
        </w:tc>
        <w:tc>
          <w:tcPr>
            <w:tcW w:w="830" w:type="pct"/>
            <w:tcBorders>
              <w:top w:val="double" w:sz="4" w:space="0" w:color="auto"/>
              <w:bottom w:val="double" w:sz="4" w:space="0" w:color="auto"/>
              <w:right w:val="double" w:sz="4" w:space="0" w:color="auto"/>
            </w:tcBorders>
            <w:shd w:val="clear" w:color="auto" w:fill="FFFFFF" w:themeFill="background1"/>
          </w:tcPr>
          <w:p w14:paraId="22AA0A44" w14:textId="77777777" w:rsidR="00CA6413" w:rsidRPr="00AA7C77" w:rsidRDefault="00CA6413" w:rsidP="00052882">
            <w:pPr>
              <w:shd w:val="clear" w:color="auto" w:fill="FFFFFF" w:themeFill="background1"/>
              <w:rPr>
                <w:rFonts w:cstheme="minorHAnsi"/>
                <w:sz w:val="20"/>
                <w:szCs w:val="20"/>
              </w:rPr>
            </w:pPr>
          </w:p>
        </w:tc>
        <w:tc>
          <w:tcPr>
            <w:tcW w:w="449" w:type="pct"/>
            <w:tcBorders>
              <w:top w:val="double" w:sz="4" w:space="0" w:color="auto"/>
              <w:bottom w:val="double" w:sz="4" w:space="0" w:color="auto"/>
              <w:right w:val="double" w:sz="4" w:space="0" w:color="auto"/>
            </w:tcBorders>
            <w:shd w:val="clear" w:color="auto" w:fill="FFFFFF" w:themeFill="background1"/>
          </w:tcPr>
          <w:p w14:paraId="7058A50C" w14:textId="77777777" w:rsidR="00CA6413" w:rsidRPr="00AA7C77" w:rsidRDefault="00CA6413" w:rsidP="00052882">
            <w:pPr>
              <w:shd w:val="clear" w:color="auto" w:fill="FFFFFF" w:themeFill="background1"/>
              <w:rPr>
                <w:rFonts w:cstheme="minorHAnsi"/>
                <w:sz w:val="20"/>
                <w:szCs w:val="20"/>
              </w:rPr>
            </w:pPr>
          </w:p>
        </w:tc>
      </w:tr>
    </w:tbl>
    <w:p w14:paraId="078DF04D" w14:textId="288616FB" w:rsidR="008B2885" w:rsidRPr="00AA7C77" w:rsidRDefault="008B2885" w:rsidP="0012439C"/>
    <w:sectPr w:rsidR="008B2885" w:rsidRPr="00AA7C77" w:rsidSect="005C55D0">
      <w:footerReference w:type="default" r:id="rId9"/>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16DB33" w16cex:dateUtc="2025-09-02T17:54:00Z"/>
  <w16cex:commentExtensible w16cex:durableId="1BCD8654" w16cex:dateUtc="2025-05-19T15:12:00Z"/>
  <w16cex:commentExtensible w16cex:durableId="598D6A70" w16cex:dateUtc="2025-09-02T18:07:00Z"/>
  <w16cex:commentExtensible w16cex:durableId="383C3233" w16cex:dateUtc="2025-05-19T15:14:00Z"/>
  <w16cex:commentExtensible w16cex:durableId="2634A2C7" w16cex:dateUtc="2025-09-02T18:32:00Z"/>
  <w16cex:commentExtensible w16cex:durableId="30863CA3" w16cex:dateUtc="2025-05-12T14:34:00Z"/>
  <w16cex:commentExtensible w16cex:durableId="5B1E47A3" w16cex:dateUtc="2025-09-02T18:33:00Z"/>
  <w16cex:commentExtensible w16cex:durableId="231096D7" w16cex:dateUtc="2025-05-19T15:16:00Z"/>
  <w16cex:commentExtensible w16cex:durableId="06201E09" w16cex:dateUtc="2025-09-02T14:36:00Z"/>
  <w16cex:commentExtensible w16cex:durableId="6A27AABF" w16cex:dateUtc="2025-09-02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04E74" w14:textId="77777777" w:rsidR="00CD4176" w:rsidRDefault="00CD4176" w:rsidP="00E415CC">
      <w:pPr>
        <w:spacing w:after="0" w:line="240" w:lineRule="auto"/>
      </w:pPr>
      <w:r>
        <w:separator/>
      </w:r>
    </w:p>
  </w:endnote>
  <w:endnote w:type="continuationSeparator" w:id="0">
    <w:p w14:paraId="5075BB69" w14:textId="77777777" w:rsidR="00CD4176" w:rsidRDefault="00CD4176" w:rsidP="00E41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charset w:val="EE"/>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953518"/>
      <w:docPartObj>
        <w:docPartGallery w:val="Page Numbers (Bottom of Page)"/>
        <w:docPartUnique/>
      </w:docPartObj>
    </w:sdtPr>
    <w:sdtEndPr>
      <w:rPr>
        <w:noProof/>
      </w:rPr>
    </w:sdtEndPr>
    <w:sdtContent>
      <w:p w14:paraId="73B89B32" w14:textId="38E1248F" w:rsidR="003858F8" w:rsidRDefault="003858F8">
        <w:pPr>
          <w:pStyle w:val="Footer"/>
          <w:jc w:val="center"/>
        </w:pPr>
        <w:r>
          <w:fldChar w:fldCharType="begin"/>
        </w:r>
        <w:r>
          <w:instrText xml:space="preserve"> PAGE   \* MERGEFORMAT </w:instrText>
        </w:r>
        <w:r>
          <w:fldChar w:fldCharType="separate"/>
        </w:r>
        <w:r w:rsidR="006C5455">
          <w:rPr>
            <w:noProof/>
          </w:rPr>
          <w:t>20</w:t>
        </w:r>
        <w:r>
          <w:rPr>
            <w:noProof/>
          </w:rPr>
          <w:fldChar w:fldCharType="end"/>
        </w:r>
      </w:p>
    </w:sdtContent>
  </w:sdt>
  <w:p w14:paraId="6CA7D142" w14:textId="77777777" w:rsidR="003858F8" w:rsidRDefault="0038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D2317" w14:textId="77777777" w:rsidR="00CD4176" w:rsidRDefault="00CD4176" w:rsidP="00E415CC">
      <w:pPr>
        <w:spacing w:after="0" w:line="240" w:lineRule="auto"/>
      </w:pPr>
      <w:r>
        <w:separator/>
      </w:r>
    </w:p>
  </w:footnote>
  <w:footnote w:type="continuationSeparator" w:id="0">
    <w:p w14:paraId="69FEC0D8" w14:textId="77777777" w:rsidR="00CD4176" w:rsidRDefault="00CD4176" w:rsidP="00E41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D57B4"/>
    <w:multiLevelType w:val="hybridMultilevel"/>
    <w:tmpl w:val="BC827116"/>
    <w:lvl w:ilvl="0" w:tplc="45C049B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B541D"/>
    <w:multiLevelType w:val="hybridMultilevel"/>
    <w:tmpl w:val="B0B243C6"/>
    <w:lvl w:ilvl="0" w:tplc="45C049B0">
      <w:start w:val="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0CC4952"/>
    <w:multiLevelType w:val="hybridMultilevel"/>
    <w:tmpl w:val="4B404F08"/>
    <w:lvl w:ilvl="0" w:tplc="45C049B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D0"/>
    <w:rsid w:val="00015B15"/>
    <w:rsid w:val="00016C8C"/>
    <w:rsid w:val="00025EEC"/>
    <w:rsid w:val="00044DF1"/>
    <w:rsid w:val="00047973"/>
    <w:rsid w:val="00052882"/>
    <w:rsid w:val="000566ED"/>
    <w:rsid w:val="00057DD2"/>
    <w:rsid w:val="00064C6D"/>
    <w:rsid w:val="00067D68"/>
    <w:rsid w:val="000741F9"/>
    <w:rsid w:val="0007674E"/>
    <w:rsid w:val="0008417A"/>
    <w:rsid w:val="00087444"/>
    <w:rsid w:val="00092AA6"/>
    <w:rsid w:val="000A268A"/>
    <w:rsid w:val="000B6049"/>
    <w:rsid w:val="000C7679"/>
    <w:rsid w:val="000D3870"/>
    <w:rsid w:val="000E7621"/>
    <w:rsid w:val="000F2AE3"/>
    <w:rsid w:val="000F331D"/>
    <w:rsid w:val="000F6ADB"/>
    <w:rsid w:val="00122633"/>
    <w:rsid w:val="0012439C"/>
    <w:rsid w:val="001271B9"/>
    <w:rsid w:val="00145F72"/>
    <w:rsid w:val="00152C57"/>
    <w:rsid w:val="00154C72"/>
    <w:rsid w:val="00161DDB"/>
    <w:rsid w:val="00165BB4"/>
    <w:rsid w:val="001660E2"/>
    <w:rsid w:val="00166DCF"/>
    <w:rsid w:val="001677B0"/>
    <w:rsid w:val="001778CB"/>
    <w:rsid w:val="001921F8"/>
    <w:rsid w:val="00193736"/>
    <w:rsid w:val="00194EF1"/>
    <w:rsid w:val="001A231C"/>
    <w:rsid w:val="001A60EE"/>
    <w:rsid w:val="001B4616"/>
    <w:rsid w:val="001B46B5"/>
    <w:rsid w:val="001B54F2"/>
    <w:rsid w:val="001B7224"/>
    <w:rsid w:val="001B7DB3"/>
    <w:rsid w:val="001C4788"/>
    <w:rsid w:val="001C5AD6"/>
    <w:rsid w:val="001D4D5C"/>
    <w:rsid w:val="001D6121"/>
    <w:rsid w:val="001D6BF7"/>
    <w:rsid w:val="001D6DCF"/>
    <w:rsid w:val="001E198B"/>
    <w:rsid w:val="001E225D"/>
    <w:rsid w:val="001F185F"/>
    <w:rsid w:val="00204AFC"/>
    <w:rsid w:val="00204EF9"/>
    <w:rsid w:val="00207686"/>
    <w:rsid w:val="00207E6F"/>
    <w:rsid w:val="00212A8D"/>
    <w:rsid w:val="00212D0A"/>
    <w:rsid w:val="0022168C"/>
    <w:rsid w:val="00224C71"/>
    <w:rsid w:val="00231E0C"/>
    <w:rsid w:val="00282718"/>
    <w:rsid w:val="00286107"/>
    <w:rsid w:val="002877C3"/>
    <w:rsid w:val="00287D0D"/>
    <w:rsid w:val="002906FD"/>
    <w:rsid w:val="002971A6"/>
    <w:rsid w:val="002A0343"/>
    <w:rsid w:val="002B1D1D"/>
    <w:rsid w:val="002B21E9"/>
    <w:rsid w:val="002B251F"/>
    <w:rsid w:val="002C1215"/>
    <w:rsid w:val="002E26F3"/>
    <w:rsid w:val="002E3AE4"/>
    <w:rsid w:val="002F2559"/>
    <w:rsid w:val="002F720D"/>
    <w:rsid w:val="0030220B"/>
    <w:rsid w:val="00302BE0"/>
    <w:rsid w:val="00312A0E"/>
    <w:rsid w:val="003170B3"/>
    <w:rsid w:val="0032309F"/>
    <w:rsid w:val="003241E2"/>
    <w:rsid w:val="0032666C"/>
    <w:rsid w:val="003314C9"/>
    <w:rsid w:val="0034440A"/>
    <w:rsid w:val="0035142A"/>
    <w:rsid w:val="00353A4C"/>
    <w:rsid w:val="00361E41"/>
    <w:rsid w:val="00365441"/>
    <w:rsid w:val="00381CAC"/>
    <w:rsid w:val="003840E6"/>
    <w:rsid w:val="0038580A"/>
    <w:rsid w:val="003858F8"/>
    <w:rsid w:val="00392F56"/>
    <w:rsid w:val="00395FA2"/>
    <w:rsid w:val="003A2CFA"/>
    <w:rsid w:val="003B5561"/>
    <w:rsid w:val="003B6C69"/>
    <w:rsid w:val="003B7C3F"/>
    <w:rsid w:val="003D0AE9"/>
    <w:rsid w:val="003D618C"/>
    <w:rsid w:val="003E4BFD"/>
    <w:rsid w:val="003F03D6"/>
    <w:rsid w:val="003F54F7"/>
    <w:rsid w:val="003F666F"/>
    <w:rsid w:val="003F72DC"/>
    <w:rsid w:val="004014EC"/>
    <w:rsid w:val="00403BA7"/>
    <w:rsid w:val="00405E3E"/>
    <w:rsid w:val="004067E6"/>
    <w:rsid w:val="00410D89"/>
    <w:rsid w:val="00411BFB"/>
    <w:rsid w:val="00411C7F"/>
    <w:rsid w:val="004121DB"/>
    <w:rsid w:val="00412E8C"/>
    <w:rsid w:val="00415DA8"/>
    <w:rsid w:val="00415EFA"/>
    <w:rsid w:val="00421C8D"/>
    <w:rsid w:val="004236C2"/>
    <w:rsid w:val="00426263"/>
    <w:rsid w:val="0043141D"/>
    <w:rsid w:val="004360C1"/>
    <w:rsid w:val="00444E80"/>
    <w:rsid w:val="004465A7"/>
    <w:rsid w:val="00447149"/>
    <w:rsid w:val="004479A0"/>
    <w:rsid w:val="00447EB6"/>
    <w:rsid w:val="004558F8"/>
    <w:rsid w:val="00457DCA"/>
    <w:rsid w:val="004607AB"/>
    <w:rsid w:val="004640C5"/>
    <w:rsid w:val="00473AAA"/>
    <w:rsid w:val="00482E1F"/>
    <w:rsid w:val="004A4851"/>
    <w:rsid w:val="004A6A1B"/>
    <w:rsid w:val="004B7A0F"/>
    <w:rsid w:val="004C4436"/>
    <w:rsid w:val="004D3EAE"/>
    <w:rsid w:val="004D4FA9"/>
    <w:rsid w:val="004E1C07"/>
    <w:rsid w:val="004E7F56"/>
    <w:rsid w:val="004F0CA2"/>
    <w:rsid w:val="004F1984"/>
    <w:rsid w:val="00511A2E"/>
    <w:rsid w:val="00511DB4"/>
    <w:rsid w:val="00525A16"/>
    <w:rsid w:val="00533131"/>
    <w:rsid w:val="00540BAD"/>
    <w:rsid w:val="005542E7"/>
    <w:rsid w:val="005619A9"/>
    <w:rsid w:val="0056776E"/>
    <w:rsid w:val="005703AC"/>
    <w:rsid w:val="00572175"/>
    <w:rsid w:val="00572CD0"/>
    <w:rsid w:val="00590EFB"/>
    <w:rsid w:val="0059536F"/>
    <w:rsid w:val="00597167"/>
    <w:rsid w:val="005A01E0"/>
    <w:rsid w:val="005A12CA"/>
    <w:rsid w:val="005A3B98"/>
    <w:rsid w:val="005A62D6"/>
    <w:rsid w:val="005B0192"/>
    <w:rsid w:val="005B32D5"/>
    <w:rsid w:val="005C55D0"/>
    <w:rsid w:val="005E2D87"/>
    <w:rsid w:val="005E618A"/>
    <w:rsid w:val="00601845"/>
    <w:rsid w:val="0060615F"/>
    <w:rsid w:val="006128D7"/>
    <w:rsid w:val="00615E09"/>
    <w:rsid w:val="00622184"/>
    <w:rsid w:val="00630FD3"/>
    <w:rsid w:val="00631A99"/>
    <w:rsid w:val="006326AD"/>
    <w:rsid w:val="006328CC"/>
    <w:rsid w:val="0063564D"/>
    <w:rsid w:val="0063635B"/>
    <w:rsid w:val="0063699B"/>
    <w:rsid w:val="00657ADC"/>
    <w:rsid w:val="00664E0E"/>
    <w:rsid w:val="00665CB2"/>
    <w:rsid w:val="0067356F"/>
    <w:rsid w:val="006839C9"/>
    <w:rsid w:val="006875C8"/>
    <w:rsid w:val="00691056"/>
    <w:rsid w:val="006967D6"/>
    <w:rsid w:val="00696BFC"/>
    <w:rsid w:val="006A0F83"/>
    <w:rsid w:val="006A56A2"/>
    <w:rsid w:val="006A7905"/>
    <w:rsid w:val="006C2806"/>
    <w:rsid w:val="006C5455"/>
    <w:rsid w:val="006C5D41"/>
    <w:rsid w:val="006D1F3A"/>
    <w:rsid w:val="006D55B5"/>
    <w:rsid w:val="006F251D"/>
    <w:rsid w:val="00700F89"/>
    <w:rsid w:val="007024DD"/>
    <w:rsid w:val="00704E67"/>
    <w:rsid w:val="00710490"/>
    <w:rsid w:val="0071050B"/>
    <w:rsid w:val="00712317"/>
    <w:rsid w:val="007214AA"/>
    <w:rsid w:val="00723B07"/>
    <w:rsid w:val="007355FE"/>
    <w:rsid w:val="00750C0C"/>
    <w:rsid w:val="0075765E"/>
    <w:rsid w:val="0077545D"/>
    <w:rsid w:val="00777744"/>
    <w:rsid w:val="007913DE"/>
    <w:rsid w:val="007A7DAF"/>
    <w:rsid w:val="007B18EF"/>
    <w:rsid w:val="007B37BC"/>
    <w:rsid w:val="007B5E53"/>
    <w:rsid w:val="007B6378"/>
    <w:rsid w:val="007C5D09"/>
    <w:rsid w:val="007D2B41"/>
    <w:rsid w:val="007D7D6F"/>
    <w:rsid w:val="007E0F73"/>
    <w:rsid w:val="007E3F0C"/>
    <w:rsid w:val="00802A87"/>
    <w:rsid w:val="00803491"/>
    <w:rsid w:val="008051E9"/>
    <w:rsid w:val="00822970"/>
    <w:rsid w:val="0082538F"/>
    <w:rsid w:val="00830AD9"/>
    <w:rsid w:val="0083354D"/>
    <w:rsid w:val="00841987"/>
    <w:rsid w:val="0084649C"/>
    <w:rsid w:val="0085757E"/>
    <w:rsid w:val="00862903"/>
    <w:rsid w:val="008645D1"/>
    <w:rsid w:val="008721CE"/>
    <w:rsid w:val="00881891"/>
    <w:rsid w:val="00884E30"/>
    <w:rsid w:val="008851F2"/>
    <w:rsid w:val="008975E5"/>
    <w:rsid w:val="008A71E9"/>
    <w:rsid w:val="008B0C2A"/>
    <w:rsid w:val="008B1EDE"/>
    <w:rsid w:val="008B1EE9"/>
    <w:rsid w:val="008B2885"/>
    <w:rsid w:val="008C22E2"/>
    <w:rsid w:val="008C26FD"/>
    <w:rsid w:val="008D0D30"/>
    <w:rsid w:val="008D3CCF"/>
    <w:rsid w:val="008D4C22"/>
    <w:rsid w:val="008D7BA7"/>
    <w:rsid w:val="008E1984"/>
    <w:rsid w:val="008E4D39"/>
    <w:rsid w:val="008E6A3E"/>
    <w:rsid w:val="008F5EA9"/>
    <w:rsid w:val="008F72D9"/>
    <w:rsid w:val="00900D33"/>
    <w:rsid w:val="0090507E"/>
    <w:rsid w:val="0091574F"/>
    <w:rsid w:val="00917AC7"/>
    <w:rsid w:val="009248BF"/>
    <w:rsid w:val="0093653C"/>
    <w:rsid w:val="0094073B"/>
    <w:rsid w:val="00943549"/>
    <w:rsid w:val="00952CD0"/>
    <w:rsid w:val="00952FE4"/>
    <w:rsid w:val="00965C12"/>
    <w:rsid w:val="00972C03"/>
    <w:rsid w:val="0098081E"/>
    <w:rsid w:val="00990C4D"/>
    <w:rsid w:val="009A6210"/>
    <w:rsid w:val="009B1657"/>
    <w:rsid w:val="009B6F0E"/>
    <w:rsid w:val="009C4DD0"/>
    <w:rsid w:val="009D7C56"/>
    <w:rsid w:val="009E1A7F"/>
    <w:rsid w:val="009E2E02"/>
    <w:rsid w:val="009E2FD8"/>
    <w:rsid w:val="009E38C7"/>
    <w:rsid w:val="00A0249A"/>
    <w:rsid w:val="00A264CA"/>
    <w:rsid w:val="00A3226C"/>
    <w:rsid w:val="00A33151"/>
    <w:rsid w:val="00A417AC"/>
    <w:rsid w:val="00A41BCE"/>
    <w:rsid w:val="00A43592"/>
    <w:rsid w:val="00A440CA"/>
    <w:rsid w:val="00A465EB"/>
    <w:rsid w:val="00A61CEF"/>
    <w:rsid w:val="00A709D5"/>
    <w:rsid w:val="00A75097"/>
    <w:rsid w:val="00A75ADA"/>
    <w:rsid w:val="00A85907"/>
    <w:rsid w:val="00A918D4"/>
    <w:rsid w:val="00A94DCD"/>
    <w:rsid w:val="00AA21B3"/>
    <w:rsid w:val="00AA7C77"/>
    <w:rsid w:val="00AB00B2"/>
    <w:rsid w:val="00AB2C5E"/>
    <w:rsid w:val="00AB6FDE"/>
    <w:rsid w:val="00AC085D"/>
    <w:rsid w:val="00AC331A"/>
    <w:rsid w:val="00AD219B"/>
    <w:rsid w:val="00AF657F"/>
    <w:rsid w:val="00AF7EA8"/>
    <w:rsid w:val="00B04CEA"/>
    <w:rsid w:val="00B06340"/>
    <w:rsid w:val="00B0704F"/>
    <w:rsid w:val="00B07AE3"/>
    <w:rsid w:val="00B162BD"/>
    <w:rsid w:val="00B2068D"/>
    <w:rsid w:val="00B225F4"/>
    <w:rsid w:val="00B23A44"/>
    <w:rsid w:val="00B24289"/>
    <w:rsid w:val="00B31A22"/>
    <w:rsid w:val="00B32E5B"/>
    <w:rsid w:val="00B435CE"/>
    <w:rsid w:val="00B46C29"/>
    <w:rsid w:val="00B60EF6"/>
    <w:rsid w:val="00B61E67"/>
    <w:rsid w:val="00B624AF"/>
    <w:rsid w:val="00B87298"/>
    <w:rsid w:val="00B87951"/>
    <w:rsid w:val="00B90EE8"/>
    <w:rsid w:val="00BB325D"/>
    <w:rsid w:val="00BB76DC"/>
    <w:rsid w:val="00BC6A4F"/>
    <w:rsid w:val="00BC6CD9"/>
    <w:rsid w:val="00BD0C26"/>
    <w:rsid w:val="00BE2D8C"/>
    <w:rsid w:val="00BE5003"/>
    <w:rsid w:val="00BF050A"/>
    <w:rsid w:val="00C01806"/>
    <w:rsid w:val="00C14705"/>
    <w:rsid w:val="00C3629B"/>
    <w:rsid w:val="00C511AD"/>
    <w:rsid w:val="00C52168"/>
    <w:rsid w:val="00C534E6"/>
    <w:rsid w:val="00C5533D"/>
    <w:rsid w:val="00C62FC3"/>
    <w:rsid w:val="00C66C2C"/>
    <w:rsid w:val="00C80DE1"/>
    <w:rsid w:val="00C950E4"/>
    <w:rsid w:val="00CA4DD1"/>
    <w:rsid w:val="00CA6413"/>
    <w:rsid w:val="00CB1E81"/>
    <w:rsid w:val="00CB47AD"/>
    <w:rsid w:val="00CD0C29"/>
    <w:rsid w:val="00CD4176"/>
    <w:rsid w:val="00CE214E"/>
    <w:rsid w:val="00CF3579"/>
    <w:rsid w:val="00D00159"/>
    <w:rsid w:val="00D13881"/>
    <w:rsid w:val="00D147C2"/>
    <w:rsid w:val="00D22A26"/>
    <w:rsid w:val="00D32C09"/>
    <w:rsid w:val="00D33B02"/>
    <w:rsid w:val="00D4253A"/>
    <w:rsid w:val="00D43832"/>
    <w:rsid w:val="00D457ED"/>
    <w:rsid w:val="00D6170E"/>
    <w:rsid w:val="00D8244D"/>
    <w:rsid w:val="00D839B3"/>
    <w:rsid w:val="00D90AAC"/>
    <w:rsid w:val="00DB15EE"/>
    <w:rsid w:val="00DC5635"/>
    <w:rsid w:val="00DD05E5"/>
    <w:rsid w:val="00DD18D5"/>
    <w:rsid w:val="00DF41A4"/>
    <w:rsid w:val="00DF6175"/>
    <w:rsid w:val="00E03276"/>
    <w:rsid w:val="00E04BA5"/>
    <w:rsid w:val="00E105C4"/>
    <w:rsid w:val="00E30F28"/>
    <w:rsid w:val="00E415CC"/>
    <w:rsid w:val="00E433C1"/>
    <w:rsid w:val="00E43A2B"/>
    <w:rsid w:val="00E55D6B"/>
    <w:rsid w:val="00E57D92"/>
    <w:rsid w:val="00E60FC8"/>
    <w:rsid w:val="00E76E54"/>
    <w:rsid w:val="00E80024"/>
    <w:rsid w:val="00E82B7B"/>
    <w:rsid w:val="00E9255C"/>
    <w:rsid w:val="00E94752"/>
    <w:rsid w:val="00E954B4"/>
    <w:rsid w:val="00EB0FEF"/>
    <w:rsid w:val="00EB358F"/>
    <w:rsid w:val="00EB6A46"/>
    <w:rsid w:val="00EC5281"/>
    <w:rsid w:val="00ED3D73"/>
    <w:rsid w:val="00ED6D85"/>
    <w:rsid w:val="00EE052D"/>
    <w:rsid w:val="00EF0B8F"/>
    <w:rsid w:val="00EF4F8C"/>
    <w:rsid w:val="00F079C9"/>
    <w:rsid w:val="00F10324"/>
    <w:rsid w:val="00F11F55"/>
    <w:rsid w:val="00F266C8"/>
    <w:rsid w:val="00F44BF2"/>
    <w:rsid w:val="00F52E1E"/>
    <w:rsid w:val="00F554EA"/>
    <w:rsid w:val="00F559D9"/>
    <w:rsid w:val="00F576E5"/>
    <w:rsid w:val="00F678D3"/>
    <w:rsid w:val="00F83F28"/>
    <w:rsid w:val="00F87917"/>
    <w:rsid w:val="00FA4731"/>
    <w:rsid w:val="00FA65C8"/>
    <w:rsid w:val="00FB3C4B"/>
    <w:rsid w:val="00FB5DC1"/>
    <w:rsid w:val="00FC092A"/>
    <w:rsid w:val="00FC4DC9"/>
    <w:rsid w:val="00FD08EA"/>
    <w:rsid w:val="00FD7416"/>
    <w:rsid w:val="00FD7869"/>
    <w:rsid w:val="00FE1D18"/>
    <w:rsid w:val="00FE4515"/>
    <w:rsid w:val="00FE6917"/>
    <w:rsid w:val="00FF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C48C"/>
  <w15:chartTrackingRefBased/>
  <w15:docId w15:val="{5D4BA87C-1D3B-4D39-8CBA-54D1D88C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51F"/>
    <w:pPr>
      <w:spacing w:line="259" w:lineRule="auto"/>
    </w:pPr>
    <w:rPr>
      <w:sz w:val="22"/>
      <w:szCs w:val="22"/>
      <w:lang w:val="sr-Latn-ME"/>
    </w:rPr>
  </w:style>
  <w:style w:type="paragraph" w:styleId="Heading1">
    <w:name w:val="heading 1"/>
    <w:basedOn w:val="Normal"/>
    <w:next w:val="Normal"/>
    <w:link w:val="Heading1Char"/>
    <w:uiPriority w:val="9"/>
    <w:qFormat/>
    <w:rsid w:val="005C5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5D0"/>
    <w:rPr>
      <w:rFonts w:eastAsiaTheme="majorEastAsia" w:cstheme="majorBidi"/>
      <w:color w:val="272727" w:themeColor="text1" w:themeTint="D8"/>
    </w:rPr>
  </w:style>
  <w:style w:type="paragraph" w:styleId="Title">
    <w:name w:val="Title"/>
    <w:basedOn w:val="Normal"/>
    <w:next w:val="Normal"/>
    <w:link w:val="TitleChar"/>
    <w:uiPriority w:val="10"/>
    <w:qFormat/>
    <w:rsid w:val="005C5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5D0"/>
    <w:pPr>
      <w:spacing w:before="160"/>
      <w:jc w:val="center"/>
    </w:pPr>
    <w:rPr>
      <w:i/>
      <w:iCs/>
      <w:color w:val="404040" w:themeColor="text1" w:themeTint="BF"/>
    </w:rPr>
  </w:style>
  <w:style w:type="character" w:customStyle="1" w:styleId="QuoteChar">
    <w:name w:val="Quote Char"/>
    <w:basedOn w:val="DefaultParagraphFont"/>
    <w:link w:val="Quote"/>
    <w:uiPriority w:val="29"/>
    <w:rsid w:val="005C55D0"/>
    <w:rPr>
      <w:i/>
      <w:iCs/>
      <w:color w:val="404040" w:themeColor="text1" w:themeTint="BF"/>
    </w:rPr>
  </w:style>
  <w:style w:type="paragraph" w:styleId="ListParagraph">
    <w:name w:val="List Paragraph"/>
    <w:basedOn w:val="Normal"/>
    <w:link w:val="ListParagraphChar"/>
    <w:uiPriority w:val="34"/>
    <w:qFormat/>
    <w:rsid w:val="005C55D0"/>
    <w:pPr>
      <w:ind w:left="720"/>
      <w:contextualSpacing/>
    </w:pPr>
  </w:style>
  <w:style w:type="character" w:styleId="IntenseEmphasis">
    <w:name w:val="Intense Emphasis"/>
    <w:basedOn w:val="DefaultParagraphFont"/>
    <w:uiPriority w:val="21"/>
    <w:qFormat/>
    <w:rsid w:val="005C55D0"/>
    <w:rPr>
      <w:i/>
      <w:iCs/>
      <w:color w:val="0F4761" w:themeColor="accent1" w:themeShade="BF"/>
    </w:rPr>
  </w:style>
  <w:style w:type="paragraph" w:styleId="IntenseQuote">
    <w:name w:val="Intense Quote"/>
    <w:basedOn w:val="Normal"/>
    <w:next w:val="Normal"/>
    <w:link w:val="IntenseQuoteChar"/>
    <w:uiPriority w:val="30"/>
    <w:qFormat/>
    <w:rsid w:val="005C5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5D0"/>
    <w:rPr>
      <w:i/>
      <w:iCs/>
      <w:color w:val="0F4761" w:themeColor="accent1" w:themeShade="BF"/>
    </w:rPr>
  </w:style>
  <w:style w:type="character" w:styleId="IntenseReference">
    <w:name w:val="Intense Reference"/>
    <w:basedOn w:val="DefaultParagraphFont"/>
    <w:uiPriority w:val="32"/>
    <w:qFormat/>
    <w:rsid w:val="005C55D0"/>
    <w:rPr>
      <w:b/>
      <w:bCs/>
      <w:smallCaps/>
      <w:color w:val="0F4761" w:themeColor="accent1" w:themeShade="BF"/>
      <w:spacing w:val="5"/>
    </w:rPr>
  </w:style>
  <w:style w:type="table" w:styleId="TableGrid">
    <w:name w:val="Table Grid"/>
    <w:basedOn w:val="TableNormal"/>
    <w:uiPriority w:val="39"/>
    <w:rsid w:val="005C55D0"/>
    <w:pPr>
      <w:suppressAutoHyphens/>
      <w:spacing w:after="0" w:line="240" w:lineRule="auto"/>
    </w:pPr>
    <w:rPr>
      <w:rFonts w:ascii="Calibri" w:eastAsia="Segoe UI" w:hAnsi="Calibri" w:cs="Tahom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C55D0"/>
  </w:style>
  <w:style w:type="paragraph" w:customStyle="1" w:styleId="Pa5">
    <w:name w:val="Pa5"/>
    <w:basedOn w:val="Normal"/>
    <w:next w:val="Normal"/>
    <w:uiPriority w:val="99"/>
    <w:rsid w:val="005C55D0"/>
    <w:pPr>
      <w:autoSpaceDE w:val="0"/>
      <w:autoSpaceDN w:val="0"/>
      <w:adjustRightInd w:val="0"/>
      <w:spacing w:after="0" w:line="241" w:lineRule="atLeast"/>
    </w:pPr>
    <w:rPr>
      <w:rFonts w:ascii="Minion Pro" w:hAnsi="Minion Pro"/>
      <w:kern w:val="0"/>
      <w:sz w:val="24"/>
      <w:szCs w:val="24"/>
    </w:rPr>
  </w:style>
  <w:style w:type="character" w:customStyle="1" w:styleId="A6">
    <w:name w:val="A6"/>
    <w:uiPriority w:val="99"/>
    <w:rsid w:val="005C55D0"/>
    <w:rPr>
      <w:rFonts w:cs="Minion Pro"/>
      <w:color w:val="000000"/>
      <w:sz w:val="20"/>
      <w:szCs w:val="20"/>
    </w:rPr>
  </w:style>
  <w:style w:type="paragraph" w:styleId="Header">
    <w:name w:val="header"/>
    <w:basedOn w:val="Normal"/>
    <w:link w:val="HeaderChar"/>
    <w:uiPriority w:val="99"/>
    <w:unhideWhenUsed/>
    <w:rsid w:val="00E41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5CC"/>
    <w:rPr>
      <w:sz w:val="22"/>
      <w:szCs w:val="22"/>
    </w:rPr>
  </w:style>
  <w:style w:type="paragraph" w:styleId="Footer">
    <w:name w:val="footer"/>
    <w:basedOn w:val="Normal"/>
    <w:link w:val="FooterChar"/>
    <w:uiPriority w:val="99"/>
    <w:unhideWhenUsed/>
    <w:rsid w:val="00E41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5CC"/>
    <w:rPr>
      <w:sz w:val="22"/>
      <w:szCs w:val="22"/>
    </w:rPr>
  </w:style>
  <w:style w:type="paragraph" w:styleId="FootnoteText">
    <w:name w:val="footnote text"/>
    <w:aliases w:val="Footnote Text Char1,Footnote Text Char Char,Char,Note de bas de page Car,Footnote Text Char Car,Footnote Text Char1 Char Car,Footnote Text Char Char Char Car,Char Char Char Char Car,Char Char1 Char Car,Char Char Char,poznppMV,fn,Fußnote"/>
    <w:basedOn w:val="Normal"/>
    <w:link w:val="FootnoteTextChar"/>
    <w:uiPriority w:val="99"/>
    <w:qFormat/>
    <w:rsid w:val="0071050B"/>
    <w:pPr>
      <w:spacing w:after="0" w:line="240" w:lineRule="auto"/>
      <w:jc w:val="both"/>
    </w:pPr>
    <w:rPr>
      <w:rFonts w:ascii="Calibri" w:eastAsia="Times New Roman" w:hAnsi="Calibri" w:cs="Times New Roman"/>
      <w:kern w:val="0"/>
      <w:sz w:val="20"/>
      <w:szCs w:val="20"/>
      <w:lang w:val="en-GB"/>
      <w14:ligatures w14:val="none"/>
    </w:rPr>
  </w:style>
  <w:style w:type="character" w:customStyle="1" w:styleId="FootnoteTextChar">
    <w:name w:val="Footnote Text Char"/>
    <w:aliases w:val="Footnote Text Char1 Char,Footnote Text Char Char Char,Char Char,Note de bas de page Car Char,Footnote Text Char Car Char,Footnote Text Char1 Char Car Char,Footnote Text Char Char Char Car Char,Char Char Char Char Car Char,fn Char"/>
    <w:basedOn w:val="DefaultParagraphFont"/>
    <w:link w:val="FootnoteText"/>
    <w:uiPriority w:val="99"/>
    <w:rsid w:val="0071050B"/>
    <w:rPr>
      <w:rFonts w:ascii="Calibri" w:eastAsia="Times New Roman" w:hAnsi="Calibri" w:cs="Times New Roman"/>
      <w:kern w:val="0"/>
      <w:sz w:val="20"/>
      <w:szCs w:val="20"/>
      <w:lang w:val="en-GB"/>
      <w14:ligatures w14:val="none"/>
    </w:rPr>
  </w:style>
  <w:style w:type="character" w:styleId="FootnoteReference">
    <w:name w:val="footnote reference"/>
    <w:aliases w:val="Знак Знак12, BVI fnr,BVI fnr, BVI fnr Car Car,BVI fnr Car, BVI fnr Car Car Car Car, BVI fnr Car Car Car Car Char,Footnotes refss,callout,callout Char Char,Footnotes refss Char Char,ftref Char Char Char,Appel note de bas de page,f,4_G"/>
    <w:basedOn w:val="DefaultParagraphFont"/>
    <w:link w:val="Char2"/>
    <w:uiPriority w:val="99"/>
    <w:qFormat/>
    <w:rsid w:val="0071050B"/>
    <w:rPr>
      <w:vertAlign w:val="superscript"/>
    </w:rPr>
  </w:style>
  <w:style w:type="paragraph" w:customStyle="1" w:styleId="Char2">
    <w:name w:val="Char2"/>
    <w:basedOn w:val="Normal"/>
    <w:link w:val="FootnoteReference"/>
    <w:uiPriority w:val="99"/>
    <w:qFormat/>
    <w:rsid w:val="0071050B"/>
    <w:pPr>
      <w:spacing w:line="240" w:lineRule="exact"/>
      <w:jc w:val="both"/>
    </w:pPr>
    <w:rPr>
      <w:sz w:val="24"/>
      <w:szCs w:val="24"/>
      <w:vertAlign w:val="superscript"/>
    </w:rPr>
  </w:style>
  <w:style w:type="paragraph" w:styleId="Revision">
    <w:name w:val="Revision"/>
    <w:hidden/>
    <w:uiPriority w:val="99"/>
    <w:semiHidden/>
    <w:rsid w:val="0022168C"/>
    <w:pPr>
      <w:spacing w:after="0" w:line="240" w:lineRule="auto"/>
    </w:pPr>
    <w:rPr>
      <w:sz w:val="22"/>
      <w:szCs w:val="22"/>
    </w:rPr>
  </w:style>
  <w:style w:type="paragraph" w:styleId="BalloonText">
    <w:name w:val="Balloon Text"/>
    <w:basedOn w:val="Normal"/>
    <w:link w:val="BalloonTextChar"/>
    <w:uiPriority w:val="99"/>
    <w:semiHidden/>
    <w:unhideWhenUsed/>
    <w:rsid w:val="00C52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168"/>
    <w:rPr>
      <w:rFonts w:ascii="Segoe UI" w:hAnsi="Segoe UI" w:cs="Segoe UI"/>
      <w:sz w:val="18"/>
      <w:szCs w:val="18"/>
    </w:rPr>
  </w:style>
  <w:style w:type="character" w:styleId="CommentReference">
    <w:name w:val="annotation reference"/>
    <w:basedOn w:val="DefaultParagraphFont"/>
    <w:uiPriority w:val="99"/>
    <w:semiHidden/>
    <w:unhideWhenUsed/>
    <w:rsid w:val="00154C72"/>
    <w:rPr>
      <w:sz w:val="16"/>
      <w:szCs w:val="16"/>
    </w:rPr>
  </w:style>
  <w:style w:type="paragraph" w:styleId="CommentText">
    <w:name w:val="annotation text"/>
    <w:aliases w:val=" Char2"/>
    <w:basedOn w:val="Normal"/>
    <w:link w:val="CommentTextChar"/>
    <w:uiPriority w:val="99"/>
    <w:unhideWhenUsed/>
    <w:rsid w:val="00154C72"/>
    <w:pPr>
      <w:spacing w:line="240" w:lineRule="auto"/>
    </w:pPr>
    <w:rPr>
      <w:sz w:val="20"/>
      <w:szCs w:val="20"/>
    </w:rPr>
  </w:style>
  <w:style w:type="character" w:customStyle="1" w:styleId="CommentTextChar">
    <w:name w:val="Comment Text Char"/>
    <w:aliases w:val=" Char2 Char"/>
    <w:basedOn w:val="DefaultParagraphFont"/>
    <w:link w:val="CommentText"/>
    <w:uiPriority w:val="99"/>
    <w:rsid w:val="00154C72"/>
    <w:rPr>
      <w:sz w:val="20"/>
      <w:szCs w:val="20"/>
    </w:rPr>
  </w:style>
  <w:style w:type="paragraph" w:styleId="CommentSubject">
    <w:name w:val="annotation subject"/>
    <w:basedOn w:val="CommentText"/>
    <w:next w:val="CommentText"/>
    <w:link w:val="CommentSubjectChar"/>
    <w:uiPriority w:val="99"/>
    <w:semiHidden/>
    <w:unhideWhenUsed/>
    <w:rsid w:val="00154C72"/>
    <w:rPr>
      <w:b/>
      <w:bCs/>
    </w:rPr>
  </w:style>
  <w:style w:type="character" w:customStyle="1" w:styleId="CommentSubjectChar">
    <w:name w:val="Comment Subject Char"/>
    <w:basedOn w:val="CommentTextChar"/>
    <w:link w:val="CommentSubject"/>
    <w:uiPriority w:val="99"/>
    <w:semiHidden/>
    <w:rsid w:val="00154C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6AF57-6234-4E99-BEBF-B8B4A55A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4136</Words>
  <Characters>23579</Characters>
  <Application>Microsoft Office Word</Application>
  <DocSecurity>0</DocSecurity>
  <Lines>196</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Kolakovic-Bojovic</dc:creator>
  <cp:keywords/>
  <dc:description/>
  <cp:lastModifiedBy>Ljubo Pavicevic</cp:lastModifiedBy>
  <cp:revision>17</cp:revision>
  <dcterms:created xsi:type="dcterms:W3CDTF">2025-09-11T06:43:00Z</dcterms:created>
  <dcterms:modified xsi:type="dcterms:W3CDTF">2025-09-16T12:36:00Z</dcterms:modified>
</cp:coreProperties>
</file>