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B282" w14:textId="77777777" w:rsidR="00ED563C" w:rsidRDefault="00ED563C" w:rsidP="00EB1E04">
      <w:pPr>
        <w:pStyle w:val="cbodytxt"/>
        <w:jc w:val="right"/>
        <w:rPr>
          <w:b/>
        </w:rPr>
      </w:pPr>
    </w:p>
    <w:p w14:paraId="1FB08E96" w14:textId="77777777" w:rsidR="008C7E90" w:rsidRDefault="008C7E90" w:rsidP="00EB1E04">
      <w:pPr>
        <w:pStyle w:val="cbodytxt"/>
        <w:jc w:val="right"/>
        <w:rPr>
          <w:b/>
        </w:rPr>
      </w:pPr>
    </w:p>
    <w:p w14:paraId="35ECB5B2" w14:textId="3A59FC59" w:rsidR="00D63DDC" w:rsidRPr="00EB1E04" w:rsidRDefault="00EB1E04" w:rsidP="00EB1E04">
      <w:pPr>
        <w:pStyle w:val="cbodytxt"/>
        <w:jc w:val="right"/>
        <w:rPr>
          <w:b/>
        </w:rPr>
      </w:pPr>
      <w:r w:rsidRPr="00EB1E04">
        <w:rPr>
          <w:b/>
        </w:rPr>
        <w:t>NACRT</w:t>
      </w:r>
    </w:p>
    <w:p w14:paraId="55032EA0" w14:textId="77777777" w:rsidR="007A7071" w:rsidRDefault="007A7071" w:rsidP="004D7247">
      <w:pPr>
        <w:pStyle w:val="cbodytxt"/>
      </w:pPr>
    </w:p>
    <w:p w14:paraId="76209C78" w14:textId="77777777" w:rsidR="00B37AE4" w:rsidRPr="00037E99" w:rsidRDefault="00B37AE4" w:rsidP="004D7247">
      <w:pPr>
        <w:pStyle w:val="cbodytxt"/>
      </w:pPr>
    </w:p>
    <w:p w14:paraId="5C1F9A75" w14:textId="77777777" w:rsidR="00756F99" w:rsidRPr="008B3EA6" w:rsidRDefault="00756F99" w:rsidP="004D7247">
      <w:pPr>
        <w:pStyle w:val="cbodytxt"/>
      </w:pPr>
    </w:p>
    <w:p w14:paraId="437565E0" w14:textId="77777777" w:rsidR="00756F99" w:rsidRPr="008B3EA6" w:rsidRDefault="00756F99" w:rsidP="004D7247">
      <w:pPr>
        <w:pStyle w:val="cbodytxt"/>
      </w:pPr>
    </w:p>
    <w:p w14:paraId="09D22762" w14:textId="40626032" w:rsidR="004D7247" w:rsidRPr="00EB1E04" w:rsidRDefault="00EB1E04" w:rsidP="004D7247">
      <w:pPr>
        <w:pStyle w:val="cTitleact"/>
      </w:pPr>
      <w:r w:rsidRPr="00EB1E04">
        <w:rPr>
          <w:color w:val="auto"/>
        </w:rPr>
        <w:t>Z</w:t>
      </w:r>
      <w:r w:rsidR="008B3EA6" w:rsidRPr="00EB1E04">
        <w:t xml:space="preserve">akon o </w:t>
      </w:r>
      <w:r w:rsidR="005644B9" w:rsidRPr="00EB1E04">
        <w:t>p</w:t>
      </w:r>
      <w:r w:rsidR="008B3EA6" w:rsidRPr="00EB1E04">
        <w:t xml:space="preserve">rekograničnim </w:t>
      </w:r>
      <w:r w:rsidR="005644B9" w:rsidRPr="00EB1E04">
        <w:t>e</w:t>
      </w:r>
      <w:r w:rsidR="008B3EA6" w:rsidRPr="00EB1E04">
        <w:t xml:space="preserve">nergetskim </w:t>
      </w:r>
      <w:r w:rsidR="005644B9" w:rsidRPr="00EB1E04">
        <w:t>i</w:t>
      </w:r>
      <w:r w:rsidR="008B3EA6" w:rsidRPr="00EB1E04">
        <w:t xml:space="preserve">nfrastrukturnim </w:t>
      </w:r>
      <w:r w:rsidR="005644B9" w:rsidRPr="00EB1E04">
        <w:t>p</w:t>
      </w:r>
      <w:r w:rsidR="008B3EA6" w:rsidRPr="00EB1E04">
        <w:t>rojektima</w:t>
      </w:r>
    </w:p>
    <w:p w14:paraId="5E3D8862" w14:textId="77777777" w:rsidR="004D7247" w:rsidRPr="008B3EA6" w:rsidRDefault="004D7247" w:rsidP="004D7247">
      <w:pPr>
        <w:pStyle w:val="cbodytxt"/>
        <w:tabs>
          <w:tab w:val="left" w:pos="1134"/>
        </w:tabs>
      </w:pPr>
    </w:p>
    <w:p w14:paraId="3F2FF946" w14:textId="77777777" w:rsidR="00EB1E04" w:rsidRDefault="00EB1E04" w:rsidP="00F11150">
      <w:pPr>
        <w:pStyle w:val="cTitlechapter"/>
        <w:numPr>
          <w:ilvl w:val="0"/>
          <w:numId w:val="0"/>
        </w:numPr>
        <w:jc w:val="left"/>
      </w:pPr>
    </w:p>
    <w:p w14:paraId="79A5F0C3" w14:textId="1645CACF" w:rsidR="004D7247" w:rsidRPr="00EB1E04" w:rsidRDefault="00D805F8" w:rsidP="002230DF">
      <w:pPr>
        <w:pStyle w:val="cTitlechapter"/>
        <w:numPr>
          <w:ilvl w:val="0"/>
          <w:numId w:val="0"/>
        </w:numPr>
        <w:jc w:val="left"/>
        <w:rPr>
          <w:b/>
        </w:rPr>
      </w:pPr>
      <w:r>
        <w:rPr>
          <w:b/>
        </w:rPr>
        <w:t>I</w:t>
      </w:r>
      <w:r w:rsidR="00EB1E04">
        <w:rPr>
          <w:b/>
        </w:rPr>
        <w:t xml:space="preserve">. </w:t>
      </w:r>
      <w:r w:rsidR="008B3EA6" w:rsidRPr="00EB1E04">
        <w:rPr>
          <w:b/>
        </w:rPr>
        <w:t>O</w:t>
      </w:r>
      <w:r w:rsidR="0012344C" w:rsidRPr="00EB1E04">
        <w:rPr>
          <w:b/>
        </w:rPr>
        <w:t>snovne</w:t>
      </w:r>
      <w:r w:rsidR="008B3EA6" w:rsidRPr="00EB1E04">
        <w:rPr>
          <w:b/>
        </w:rPr>
        <w:t xml:space="preserve"> odredbe</w:t>
      </w:r>
    </w:p>
    <w:p w14:paraId="6E126EE2" w14:textId="77777777" w:rsidR="004D7247" w:rsidRPr="008B3EA6" w:rsidRDefault="004D7247" w:rsidP="004D7247">
      <w:pPr>
        <w:pStyle w:val="cbodytxt"/>
        <w:tabs>
          <w:tab w:val="left" w:pos="1134"/>
        </w:tabs>
      </w:pPr>
    </w:p>
    <w:p w14:paraId="5434D2A8" w14:textId="12E58A75" w:rsidR="00BA0CC9" w:rsidRPr="008B3EA6" w:rsidRDefault="008B3EA6" w:rsidP="00E009F9">
      <w:pPr>
        <w:pStyle w:val="carttitle"/>
      </w:pPr>
      <w:r w:rsidRPr="008B3EA6">
        <w:rPr>
          <w:rFonts w:cs="Arial"/>
        </w:rPr>
        <w:t xml:space="preserve">Predmet </w:t>
      </w:r>
    </w:p>
    <w:p w14:paraId="098248EE" w14:textId="39A87434" w:rsidR="00BA0CC9" w:rsidRPr="00AC4C66" w:rsidRDefault="00AC4C66" w:rsidP="00AC4C66">
      <w:pPr>
        <w:pStyle w:val="cArticle"/>
        <w:numPr>
          <w:ilvl w:val="0"/>
          <w:numId w:val="0"/>
        </w:numPr>
        <w:ind w:left="357"/>
        <w:jc w:val="both"/>
        <w:rPr>
          <w:lang w:val="sr-Latn-ME"/>
        </w:rPr>
      </w:pPr>
      <w:bookmarkStart w:id="0" w:name="_Ref525763399"/>
      <w:r>
        <w:t xml:space="preserve">                                                                </w:t>
      </w:r>
      <w:r>
        <w:rPr>
          <w:lang w:val="sr-Latn-ME"/>
        </w:rPr>
        <w:t>Član 1</w:t>
      </w:r>
    </w:p>
    <w:bookmarkEnd w:id="0"/>
    <w:p w14:paraId="66349A64" w14:textId="77777777" w:rsidR="00E009F9" w:rsidRPr="008B3EA6" w:rsidRDefault="00E009F9" w:rsidP="00C45D43">
      <w:pPr>
        <w:pStyle w:val="cbodytxt"/>
      </w:pPr>
    </w:p>
    <w:p w14:paraId="3C858DA7" w14:textId="77777777" w:rsidR="00586520" w:rsidRDefault="00586520" w:rsidP="00586520">
      <w:pPr>
        <w:pStyle w:val="cbodytxt"/>
      </w:pPr>
    </w:p>
    <w:p w14:paraId="6A9806EC" w14:textId="34CC248F" w:rsidR="0012344C" w:rsidRDefault="00621DDD" w:rsidP="00586520">
      <w:pPr>
        <w:pStyle w:val="cbodytxt"/>
      </w:pPr>
      <w:r>
        <w:t>Ovim zakonom uređuju</w:t>
      </w:r>
      <w:r w:rsidR="0012344C">
        <w:t xml:space="preserve"> se</w:t>
      </w:r>
      <w:r>
        <w:t xml:space="preserve"> način</w:t>
      </w:r>
      <w:r w:rsidR="00AC0EB3">
        <w:t xml:space="preserve"> </w:t>
      </w:r>
      <w:r>
        <w:t xml:space="preserve">i </w:t>
      </w:r>
      <w:r w:rsidR="00AC0EB3">
        <w:t>uslovi za realizaciju</w:t>
      </w:r>
      <w:r w:rsidR="00917733">
        <w:t xml:space="preserve"> prekograničnih</w:t>
      </w:r>
      <w:r w:rsidR="00AC0EB3">
        <w:t xml:space="preserve"> </w:t>
      </w:r>
      <w:r w:rsidR="00917733">
        <w:t xml:space="preserve">energetskih infrastrukturnih </w:t>
      </w:r>
      <w:r w:rsidR="00AC0EB3">
        <w:t>projekata</w:t>
      </w:r>
      <w:r w:rsidR="00917733">
        <w:t xml:space="preserve">, </w:t>
      </w:r>
      <w:r w:rsidR="0050161D" w:rsidRPr="00DE07A9">
        <w:t>raspod</w:t>
      </w:r>
      <w:r w:rsidR="0050161D">
        <w:t>j</w:t>
      </w:r>
      <w:r w:rsidR="0050161D" w:rsidRPr="00DE07A9">
        <w:t>el</w:t>
      </w:r>
      <w:r w:rsidR="004E6355">
        <w:t>a</w:t>
      </w:r>
      <w:r w:rsidR="0050161D" w:rsidRPr="00DE07A9">
        <w:t xml:space="preserve"> troškova i podsticaj</w:t>
      </w:r>
      <w:r w:rsidR="004E6355">
        <w:t>i</w:t>
      </w:r>
      <w:r w:rsidR="0050161D" w:rsidRPr="00DE07A9">
        <w:t xml:space="preserve"> </w:t>
      </w:r>
      <w:r w:rsidR="005644B9">
        <w:t>koji se dodjeljuju za ove</w:t>
      </w:r>
      <w:r w:rsidR="0050161D" w:rsidRPr="00DE07A9">
        <w:t xml:space="preserve"> projekte</w:t>
      </w:r>
      <w:r w:rsidR="0050161D">
        <w:t xml:space="preserve">, </w:t>
      </w:r>
      <w:r>
        <w:t>kao i druga pitanja od značaja za realizaciju ovih projekata.</w:t>
      </w:r>
    </w:p>
    <w:p w14:paraId="2DF5A5BD" w14:textId="77777777" w:rsidR="001E0388" w:rsidRDefault="001E0388" w:rsidP="00DA7413">
      <w:pPr>
        <w:pStyle w:val="carttitle"/>
      </w:pPr>
    </w:p>
    <w:p w14:paraId="43E417E1" w14:textId="77777777" w:rsidR="001E0388" w:rsidRDefault="001E0388" w:rsidP="00DA7413">
      <w:pPr>
        <w:pStyle w:val="carttitle"/>
      </w:pPr>
    </w:p>
    <w:p w14:paraId="54F88753" w14:textId="0BF2DCA0" w:rsidR="00195439" w:rsidRDefault="00621DDD" w:rsidP="003C05CF">
      <w:pPr>
        <w:pStyle w:val="carttitle"/>
      </w:pPr>
      <w:r>
        <w:t>Značenje izraza</w:t>
      </w:r>
    </w:p>
    <w:p w14:paraId="0D86C123" w14:textId="77777777" w:rsidR="00195439" w:rsidRPr="00195439" w:rsidRDefault="00195439" w:rsidP="00195439">
      <w:pPr>
        <w:pStyle w:val="cbodytxt"/>
      </w:pPr>
    </w:p>
    <w:p w14:paraId="0E33CC53" w14:textId="32B31CAA" w:rsidR="00586520" w:rsidRDefault="003C05CF" w:rsidP="00F62420">
      <w:pPr>
        <w:pStyle w:val="cArticle"/>
        <w:numPr>
          <w:ilvl w:val="0"/>
          <w:numId w:val="0"/>
        </w:numPr>
        <w:ind w:left="3960"/>
        <w:jc w:val="both"/>
      </w:pPr>
      <w:bookmarkStart w:id="1" w:name="_Ref525209439"/>
      <w:r>
        <w:t xml:space="preserve"> </w:t>
      </w:r>
      <w:r w:rsidR="00F62420">
        <w:t xml:space="preserve"> </w:t>
      </w:r>
      <w:r w:rsidR="00621DDD">
        <w:t>Član 2</w:t>
      </w:r>
    </w:p>
    <w:p w14:paraId="1C5F8598" w14:textId="77777777" w:rsidR="003C05CF" w:rsidRPr="003C05CF" w:rsidRDefault="003C05CF" w:rsidP="003C05CF">
      <w:pPr>
        <w:pStyle w:val="cbodytxt"/>
      </w:pPr>
    </w:p>
    <w:bookmarkEnd w:id="1"/>
    <w:p w14:paraId="7432398E" w14:textId="2BF79ED6" w:rsidR="008B3EA6" w:rsidRDefault="00621DDD" w:rsidP="00EF5ED2">
      <w:pPr>
        <w:pStyle w:val="cparagr"/>
        <w:numPr>
          <w:ilvl w:val="0"/>
          <w:numId w:val="0"/>
        </w:numPr>
        <w:ind w:left="1071" w:hanging="787"/>
      </w:pPr>
      <w:r>
        <w:rPr>
          <w:rFonts w:cs="Arial"/>
        </w:rPr>
        <w:t>Izrazi upotrijebljeni u ovom zakonu</w:t>
      </w:r>
      <w:r w:rsidR="008D1509" w:rsidRPr="0025412A">
        <w:t xml:space="preserve"> imaju </w:t>
      </w:r>
      <w:r w:rsidR="00126DF5" w:rsidRPr="0025412A">
        <w:t>sljedeća</w:t>
      </w:r>
      <w:r>
        <w:t xml:space="preserve"> </w:t>
      </w:r>
      <w:r w:rsidR="008D1509" w:rsidRPr="0025412A">
        <w:t>značenja:</w:t>
      </w:r>
    </w:p>
    <w:p w14:paraId="55954D76" w14:textId="77777777" w:rsidR="00EB1E04" w:rsidRDefault="00EB1E04" w:rsidP="00EF5ED2">
      <w:pPr>
        <w:pStyle w:val="cparagr"/>
        <w:numPr>
          <w:ilvl w:val="0"/>
          <w:numId w:val="0"/>
        </w:numPr>
        <w:ind w:left="1071" w:hanging="787"/>
      </w:pPr>
    </w:p>
    <w:p w14:paraId="1114ECAB" w14:textId="13A59A91" w:rsidR="00A85158" w:rsidRPr="00EB1E04" w:rsidRDefault="00A85158" w:rsidP="00EF5ED2">
      <w:pPr>
        <w:pStyle w:val="cparagr"/>
        <w:ind w:hanging="787"/>
        <w:rPr>
          <w:szCs w:val="22"/>
        </w:rPr>
      </w:pPr>
      <w:r w:rsidRPr="00EB1E04">
        <w:rPr>
          <w:b/>
          <w:szCs w:val="22"/>
        </w:rPr>
        <w:t>prekogranični energetski infrastrukturni projekti</w:t>
      </w:r>
      <w:r w:rsidRPr="00EB1E04">
        <w:rPr>
          <w:szCs w:val="22"/>
        </w:rPr>
        <w:t xml:space="preserve"> su projekti od interesa za Energetsku zajednicu i projekti od </w:t>
      </w:r>
      <w:r w:rsidR="003D2543">
        <w:rPr>
          <w:szCs w:val="22"/>
        </w:rPr>
        <w:t>uzajamnog</w:t>
      </w:r>
      <w:r w:rsidR="003D2543" w:rsidRPr="00EB1E04">
        <w:rPr>
          <w:szCs w:val="22"/>
        </w:rPr>
        <w:t xml:space="preserve"> </w:t>
      </w:r>
      <w:r w:rsidRPr="00EB1E04">
        <w:rPr>
          <w:szCs w:val="22"/>
        </w:rPr>
        <w:t>interesa za Crnu Goru i j</w:t>
      </w:r>
      <w:r w:rsidR="00EE7DCE" w:rsidRPr="00EB1E04">
        <w:rPr>
          <w:szCs w:val="22"/>
        </w:rPr>
        <w:t>ednu ili više ugovornih strana E</w:t>
      </w:r>
      <w:r w:rsidRPr="00EB1E04">
        <w:rPr>
          <w:szCs w:val="22"/>
        </w:rPr>
        <w:t>nergetske zajednice ili jednu ili više članica Evropske unije;</w:t>
      </w:r>
    </w:p>
    <w:p w14:paraId="171440A3" w14:textId="6AEDFF79" w:rsidR="00227334" w:rsidRPr="00EB1E04" w:rsidRDefault="00047939" w:rsidP="00EF5ED2">
      <w:pPr>
        <w:pStyle w:val="cparagr"/>
        <w:ind w:hanging="787"/>
        <w:rPr>
          <w:szCs w:val="22"/>
        </w:rPr>
      </w:pPr>
      <w:r w:rsidRPr="00EB1E04">
        <w:rPr>
          <w:rFonts w:cs="Arial"/>
          <w:b/>
          <w:szCs w:val="22"/>
        </w:rPr>
        <w:t>Energetska z</w:t>
      </w:r>
      <w:r w:rsidR="00D81576" w:rsidRPr="00EB1E04">
        <w:rPr>
          <w:rFonts w:cs="Arial"/>
          <w:b/>
          <w:szCs w:val="22"/>
        </w:rPr>
        <w:t>ajednica</w:t>
      </w:r>
      <w:r w:rsidR="00D81576" w:rsidRPr="00EB1E04">
        <w:rPr>
          <w:rFonts w:cs="Arial"/>
          <w:szCs w:val="22"/>
        </w:rPr>
        <w:t xml:space="preserve"> je zajednica osnovana </w:t>
      </w:r>
      <w:r w:rsidR="008919DF" w:rsidRPr="00EB1E04">
        <w:rPr>
          <w:rFonts w:cs="Arial"/>
          <w:szCs w:val="22"/>
        </w:rPr>
        <w:t>s</w:t>
      </w:r>
      <w:r w:rsidRPr="00EB1E04">
        <w:rPr>
          <w:rFonts w:cs="Arial"/>
          <w:szCs w:val="22"/>
        </w:rPr>
        <w:t xml:space="preserve">porazumom </w:t>
      </w:r>
      <w:r w:rsidR="008919DF" w:rsidRPr="00EB1E04">
        <w:rPr>
          <w:rFonts w:cs="Arial"/>
          <w:szCs w:val="22"/>
        </w:rPr>
        <w:t xml:space="preserve">kojim je </w:t>
      </w:r>
      <w:r w:rsidR="00D81576" w:rsidRPr="00EB1E04">
        <w:rPr>
          <w:rFonts w:cs="Arial"/>
          <w:szCs w:val="22"/>
        </w:rPr>
        <w:t>formiran</w:t>
      </w:r>
      <w:r w:rsidR="008919DF" w:rsidRPr="00EB1E04">
        <w:rPr>
          <w:rFonts w:cs="Arial"/>
          <w:szCs w:val="22"/>
        </w:rPr>
        <w:t>a</w:t>
      </w:r>
      <w:r w:rsidR="00D81576" w:rsidRPr="00EB1E04">
        <w:rPr>
          <w:rFonts w:cs="Arial"/>
          <w:szCs w:val="22"/>
        </w:rPr>
        <w:t xml:space="preserve"> Energetsk</w:t>
      </w:r>
      <w:r w:rsidR="008919DF" w:rsidRPr="00EB1E04">
        <w:rPr>
          <w:rFonts w:cs="Arial"/>
          <w:szCs w:val="22"/>
        </w:rPr>
        <w:t>a</w:t>
      </w:r>
      <w:r w:rsidR="00D81576" w:rsidRPr="00EB1E04">
        <w:rPr>
          <w:rFonts w:cs="Arial"/>
          <w:szCs w:val="22"/>
        </w:rPr>
        <w:t xml:space="preserve"> zajednic</w:t>
      </w:r>
      <w:r w:rsidR="008919DF" w:rsidRPr="00EB1E04">
        <w:rPr>
          <w:rFonts w:cs="Arial"/>
          <w:szCs w:val="22"/>
        </w:rPr>
        <w:t>a</w:t>
      </w:r>
      <w:r w:rsidRPr="00EB1E04">
        <w:rPr>
          <w:rFonts w:cs="Arial"/>
          <w:szCs w:val="22"/>
        </w:rPr>
        <w:t>;</w:t>
      </w:r>
    </w:p>
    <w:p w14:paraId="3DD94AAE" w14:textId="32F209EB" w:rsidR="00227334" w:rsidRPr="00EB1E04" w:rsidRDefault="00047939" w:rsidP="00EF5ED2">
      <w:pPr>
        <w:pStyle w:val="cparagr"/>
        <w:ind w:hanging="787"/>
        <w:rPr>
          <w:szCs w:val="22"/>
        </w:rPr>
      </w:pPr>
      <w:r w:rsidRPr="00EB1E04">
        <w:rPr>
          <w:rFonts w:cs="Arial"/>
          <w:b/>
          <w:szCs w:val="22"/>
        </w:rPr>
        <w:t>Evropska mreža operatora prenosnog sistema električne energije</w:t>
      </w:r>
      <w:r w:rsidRPr="00EB1E04">
        <w:rPr>
          <w:rFonts w:cs="Arial"/>
          <w:szCs w:val="22"/>
        </w:rPr>
        <w:t xml:space="preserve"> (u daljem tekstu: ENTSO-E) je udruženje operatora prenosn</w:t>
      </w:r>
      <w:r w:rsidR="003E4630" w:rsidRPr="00EB1E04">
        <w:rPr>
          <w:rFonts w:cs="Arial"/>
          <w:szCs w:val="22"/>
        </w:rPr>
        <w:t>ih</w:t>
      </w:r>
      <w:r w:rsidRPr="00EB1E04">
        <w:rPr>
          <w:rFonts w:cs="Arial"/>
          <w:szCs w:val="22"/>
        </w:rPr>
        <w:t xml:space="preserve"> sistema električne energije</w:t>
      </w:r>
      <w:r w:rsidRPr="00EB1E04">
        <w:rPr>
          <w:rFonts w:cs="Arial"/>
          <w:szCs w:val="22"/>
          <w:lang w:val="sr-Latn-ME"/>
        </w:rPr>
        <w:t>;</w:t>
      </w:r>
    </w:p>
    <w:p w14:paraId="5B5C9987" w14:textId="170AC1FA" w:rsidR="00227334" w:rsidRPr="00EB1E04" w:rsidRDefault="00047939" w:rsidP="00EF5ED2">
      <w:pPr>
        <w:pStyle w:val="cparagr"/>
        <w:ind w:hanging="787"/>
        <w:rPr>
          <w:szCs w:val="22"/>
        </w:rPr>
      </w:pPr>
      <w:r w:rsidRPr="00EB1E04">
        <w:rPr>
          <w:rFonts w:cs="Arial"/>
          <w:b/>
          <w:szCs w:val="22"/>
        </w:rPr>
        <w:t>Evropska mreža operatora prenosnog sistema gasa</w:t>
      </w:r>
      <w:r w:rsidRPr="00EB1E04">
        <w:rPr>
          <w:rFonts w:cs="Arial"/>
          <w:szCs w:val="22"/>
        </w:rPr>
        <w:t xml:space="preserve"> (u daljem tekstu: ENTSOG) je udruženje operatora prenosnog sistema gasa;</w:t>
      </w:r>
    </w:p>
    <w:p w14:paraId="4F6EC131" w14:textId="41E46CBE" w:rsidR="00B92874" w:rsidRPr="0094761E" w:rsidRDefault="00D468C9" w:rsidP="00EF5ED2">
      <w:pPr>
        <w:pStyle w:val="cparagr"/>
        <w:ind w:hanging="787"/>
        <w:rPr>
          <w:rFonts w:cs="Arial"/>
          <w:szCs w:val="22"/>
        </w:rPr>
      </w:pPr>
      <w:r w:rsidRPr="000944C2">
        <w:rPr>
          <w:b/>
          <w:szCs w:val="22"/>
        </w:rPr>
        <w:t>e</w:t>
      </w:r>
      <w:r w:rsidR="009D4119" w:rsidRPr="000944C2">
        <w:rPr>
          <w:b/>
          <w:szCs w:val="22"/>
        </w:rPr>
        <w:t>nergetska infrastruktura</w:t>
      </w:r>
      <w:r w:rsidR="002A2DF7" w:rsidRPr="00EB1E04">
        <w:rPr>
          <w:szCs w:val="22"/>
        </w:rPr>
        <w:t xml:space="preserve"> </w:t>
      </w:r>
      <w:r w:rsidR="003E4630" w:rsidRPr="00EB1E04">
        <w:rPr>
          <w:szCs w:val="22"/>
        </w:rPr>
        <w:t>je</w:t>
      </w:r>
      <w:r w:rsidR="002A2DF7" w:rsidRPr="00EB1E04">
        <w:rPr>
          <w:szCs w:val="22"/>
        </w:rPr>
        <w:t xml:space="preserve"> oprem</w:t>
      </w:r>
      <w:r w:rsidR="003E4630" w:rsidRPr="00EB1E04">
        <w:rPr>
          <w:szCs w:val="22"/>
        </w:rPr>
        <w:t>a</w:t>
      </w:r>
      <w:r w:rsidR="002A2DF7" w:rsidRPr="00EB1E04">
        <w:rPr>
          <w:szCs w:val="22"/>
        </w:rPr>
        <w:t xml:space="preserve"> ili objekat </w:t>
      </w:r>
      <w:r w:rsidR="00C813F0" w:rsidRPr="00EB1E04">
        <w:rPr>
          <w:szCs w:val="22"/>
        </w:rPr>
        <w:t>koji pripada jednoj od kategorija energetske infrastrukture i</w:t>
      </w:r>
      <w:r w:rsidR="004401E7">
        <w:rPr>
          <w:szCs w:val="22"/>
        </w:rPr>
        <w:t>li prioritetne oblasti iz čl. 5 i 6</w:t>
      </w:r>
      <w:r w:rsidR="00C813F0" w:rsidRPr="00EB1E04">
        <w:rPr>
          <w:szCs w:val="22"/>
        </w:rPr>
        <w:t xml:space="preserve"> ovog zakona, a </w:t>
      </w:r>
      <w:r w:rsidR="002A2DF7" w:rsidRPr="00EB1E04">
        <w:rPr>
          <w:szCs w:val="22"/>
        </w:rPr>
        <w:t xml:space="preserve">nalazi </w:t>
      </w:r>
      <w:r w:rsidR="00003143" w:rsidRPr="00EB1E04">
        <w:rPr>
          <w:szCs w:val="22"/>
        </w:rPr>
        <w:t xml:space="preserve">se </w:t>
      </w:r>
      <w:r w:rsidR="002A2DF7" w:rsidRPr="00EB1E04">
        <w:rPr>
          <w:szCs w:val="22"/>
        </w:rPr>
        <w:t>u Crnoj Gori i</w:t>
      </w:r>
      <w:r w:rsidR="00046C8C" w:rsidRPr="00EB1E04">
        <w:rPr>
          <w:szCs w:val="22"/>
        </w:rPr>
        <w:t>li</w:t>
      </w:r>
      <w:r w:rsidR="002A2DF7" w:rsidRPr="00EB1E04">
        <w:rPr>
          <w:szCs w:val="22"/>
        </w:rPr>
        <w:t xml:space="preserve"> povezuje energetski sistem Crne Gore</w:t>
      </w:r>
      <w:r w:rsidR="006B0EC5" w:rsidRPr="00EB1E04">
        <w:rPr>
          <w:szCs w:val="22"/>
        </w:rPr>
        <w:t xml:space="preserve"> sa energetskim sistemom </w:t>
      </w:r>
      <w:r w:rsidR="00003143" w:rsidRPr="00EB1E04">
        <w:rPr>
          <w:szCs w:val="22"/>
        </w:rPr>
        <w:t>jedne ili vi</w:t>
      </w:r>
      <w:r w:rsidR="00003143" w:rsidRPr="00EB1E04">
        <w:rPr>
          <w:szCs w:val="22"/>
          <w:lang w:val="sr-Latn-CS"/>
        </w:rPr>
        <w:t xml:space="preserve">še </w:t>
      </w:r>
      <w:r w:rsidR="00046C8C" w:rsidRPr="00EB1E04">
        <w:rPr>
          <w:szCs w:val="22"/>
        </w:rPr>
        <w:t>u</w:t>
      </w:r>
      <w:r w:rsidR="006B0EC5" w:rsidRPr="00EB1E04">
        <w:rPr>
          <w:szCs w:val="22"/>
        </w:rPr>
        <w:t>govorn</w:t>
      </w:r>
      <w:r w:rsidR="00003143" w:rsidRPr="00EB1E04">
        <w:rPr>
          <w:szCs w:val="22"/>
        </w:rPr>
        <w:t>ih</w:t>
      </w:r>
      <w:r w:rsidR="006B0EC5" w:rsidRPr="00EB1E04">
        <w:rPr>
          <w:szCs w:val="22"/>
        </w:rPr>
        <w:t xml:space="preserve"> stran</w:t>
      </w:r>
      <w:r w:rsidR="00003143" w:rsidRPr="00EB1E04">
        <w:rPr>
          <w:szCs w:val="22"/>
        </w:rPr>
        <w:t>a</w:t>
      </w:r>
      <w:r w:rsidR="006B0EC5" w:rsidRPr="00EB1E04">
        <w:rPr>
          <w:szCs w:val="22"/>
        </w:rPr>
        <w:t xml:space="preserve"> </w:t>
      </w:r>
      <w:r w:rsidR="00CF69D9" w:rsidRPr="00EB1E04">
        <w:rPr>
          <w:szCs w:val="22"/>
        </w:rPr>
        <w:t>ili držav</w:t>
      </w:r>
      <w:r w:rsidR="00003143" w:rsidRPr="00EB1E04">
        <w:rPr>
          <w:szCs w:val="22"/>
        </w:rPr>
        <w:t>a</w:t>
      </w:r>
      <w:r w:rsidR="00CF69D9" w:rsidRPr="00EB1E04">
        <w:rPr>
          <w:szCs w:val="22"/>
        </w:rPr>
        <w:t xml:space="preserve"> članic</w:t>
      </w:r>
      <w:r w:rsidR="00003143" w:rsidRPr="00EB1E04">
        <w:rPr>
          <w:szCs w:val="22"/>
        </w:rPr>
        <w:t>a</w:t>
      </w:r>
      <w:r w:rsidR="00CF69D9" w:rsidRPr="00EB1E04">
        <w:rPr>
          <w:szCs w:val="22"/>
        </w:rPr>
        <w:t xml:space="preserve">; </w:t>
      </w:r>
    </w:p>
    <w:p w14:paraId="732C83D8" w14:textId="77777777" w:rsidR="0094761E" w:rsidRPr="00EB1E04" w:rsidRDefault="0094761E" w:rsidP="00EF5ED2">
      <w:pPr>
        <w:pStyle w:val="cparagr"/>
        <w:numPr>
          <w:ilvl w:val="0"/>
          <w:numId w:val="0"/>
        </w:numPr>
        <w:ind w:left="1527" w:hanging="787"/>
        <w:rPr>
          <w:rFonts w:cs="Arial"/>
          <w:szCs w:val="22"/>
        </w:rPr>
      </w:pPr>
    </w:p>
    <w:p w14:paraId="05A2A0C0" w14:textId="57458961" w:rsidR="0011787E" w:rsidRPr="000944C2" w:rsidRDefault="00E41676" w:rsidP="00EF5ED2">
      <w:pPr>
        <w:pStyle w:val="cparagr"/>
        <w:ind w:hanging="787"/>
      </w:pPr>
      <w:r w:rsidRPr="000944C2">
        <w:rPr>
          <w:b/>
        </w:rPr>
        <w:t>s</w:t>
      </w:r>
      <w:r w:rsidR="00CF69D9" w:rsidRPr="000944C2">
        <w:rPr>
          <w:b/>
        </w:rPr>
        <w:t xml:space="preserve">veobuhvatna </w:t>
      </w:r>
      <w:r w:rsidR="00156C6D">
        <w:rPr>
          <w:b/>
        </w:rPr>
        <w:t>potvrda</w:t>
      </w:r>
      <w:r w:rsidRPr="000944C2">
        <w:t xml:space="preserve"> </w:t>
      </w:r>
      <w:r w:rsidR="00CF69D9" w:rsidRPr="000944C2">
        <w:t xml:space="preserve">je </w:t>
      </w:r>
      <w:r w:rsidR="007A5707">
        <w:t xml:space="preserve">akt kojim se potvrđuje da </w:t>
      </w:r>
      <w:r w:rsidR="00895C69" w:rsidRPr="000944C2">
        <w:t>nosilac</w:t>
      </w:r>
      <w:r w:rsidR="00CF69D9" w:rsidRPr="000944C2">
        <w:t xml:space="preserve"> </w:t>
      </w:r>
      <w:r w:rsidRPr="000944C2">
        <w:t>projekta</w:t>
      </w:r>
      <w:r w:rsidR="00861D0C" w:rsidRPr="000944C2">
        <w:t xml:space="preserve"> može</w:t>
      </w:r>
      <w:r w:rsidRPr="000944C2">
        <w:t xml:space="preserve"> </w:t>
      </w:r>
      <w:r w:rsidR="007A5707">
        <w:t>da otpočne</w:t>
      </w:r>
      <w:r w:rsidRPr="000944C2">
        <w:t xml:space="preserve"> gradnju energetske infrastrukture za realizaciju projekta</w:t>
      </w:r>
      <w:r w:rsidR="00612536" w:rsidRPr="000944C2">
        <w:t xml:space="preserve">, </w:t>
      </w:r>
      <w:r w:rsidR="003D2543">
        <w:t>ne dovodeći u pitanje bilo koju odluku donešenu u upravnom postupku</w:t>
      </w:r>
      <w:r w:rsidRPr="000944C2">
        <w:t>;</w:t>
      </w:r>
      <w:r w:rsidR="00CF69D9" w:rsidRPr="000944C2">
        <w:t xml:space="preserve"> </w:t>
      </w:r>
    </w:p>
    <w:p w14:paraId="4AFDAB35" w14:textId="2AF834CD" w:rsidR="00A419EE" w:rsidRPr="000944C2" w:rsidRDefault="0063045C" w:rsidP="00EF5ED2">
      <w:pPr>
        <w:pStyle w:val="cparagr"/>
        <w:ind w:hanging="787"/>
      </w:pPr>
      <w:r w:rsidRPr="000944C2">
        <w:rPr>
          <w:rFonts w:cs="Arial"/>
          <w:b/>
        </w:rPr>
        <w:t>projekat</w:t>
      </w:r>
      <w:r w:rsidRPr="000944C2">
        <w:rPr>
          <w:rFonts w:cs="Arial"/>
        </w:rPr>
        <w:t xml:space="preserve"> </w:t>
      </w:r>
      <w:r w:rsidR="004239C4" w:rsidRPr="000944C2">
        <w:rPr>
          <w:rFonts w:cs="Arial"/>
        </w:rPr>
        <w:t xml:space="preserve">je </w:t>
      </w:r>
      <w:r w:rsidRPr="000944C2">
        <w:rPr>
          <w:rFonts w:cs="Arial"/>
        </w:rPr>
        <w:t>jedan ili više vodova, c</w:t>
      </w:r>
      <w:r w:rsidR="00A6560C" w:rsidRPr="000944C2">
        <w:rPr>
          <w:rFonts w:cs="Arial"/>
        </w:rPr>
        <w:t>j</w:t>
      </w:r>
      <w:r w:rsidRPr="000944C2">
        <w:rPr>
          <w:rFonts w:cs="Arial"/>
        </w:rPr>
        <w:t xml:space="preserve">evovoda, objekata, opreme ili instalacija koji pripadaju </w:t>
      </w:r>
      <w:r w:rsidR="006C357B" w:rsidRPr="000944C2">
        <w:rPr>
          <w:rFonts w:cs="Arial"/>
        </w:rPr>
        <w:t xml:space="preserve">jednoj od </w:t>
      </w:r>
      <w:r w:rsidRPr="000944C2">
        <w:rPr>
          <w:rFonts w:cs="Arial"/>
        </w:rPr>
        <w:t>kategorija energetske infrastrukture;</w:t>
      </w:r>
    </w:p>
    <w:p w14:paraId="009DF8B5" w14:textId="481750A7" w:rsidR="00C52621" w:rsidRPr="008B3EA6" w:rsidRDefault="00FE7E88" w:rsidP="00EF5ED2">
      <w:pPr>
        <w:pStyle w:val="cparagr"/>
        <w:ind w:hanging="787"/>
      </w:pPr>
      <w:r w:rsidRPr="0011787E">
        <w:rPr>
          <w:b/>
        </w:rPr>
        <w:t>projekat od interesa za Energetsku</w:t>
      </w:r>
      <w:r w:rsidRPr="003C460A">
        <w:t xml:space="preserve"> </w:t>
      </w:r>
      <w:r w:rsidRPr="0011787E">
        <w:rPr>
          <w:b/>
        </w:rPr>
        <w:t>zajednicu</w:t>
      </w:r>
      <w:r w:rsidRPr="003C460A">
        <w:t xml:space="preserve"> </w:t>
      </w:r>
      <w:r w:rsidR="0011787E">
        <w:t>je</w:t>
      </w:r>
      <w:r w:rsidRPr="003C460A">
        <w:t xml:space="preserve"> projek</w:t>
      </w:r>
      <w:r w:rsidR="0011787E">
        <w:t>a</w:t>
      </w:r>
      <w:r w:rsidRPr="003C460A">
        <w:t xml:space="preserve">t </w:t>
      </w:r>
      <w:r w:rsidR="00314507">
        <w:t>iz jedne od kategorija</w:t>
      </w:r>
      <w:r w:rsidRPr="003C460A">
        <w:t xml:space="preserve"> energetske infrastrukture</w:t>
      </w:r>
      <w:r w:rsidR="00314507">
        <w:t xml:space="preserve">, </w:t>
      </w:r>
      <w:r w:rsidRPr="003C460A">
        <w:t xml:space="preserve">koji se nalazi na </w:t>
      </w:r>
      <w:r w:rsidR="00314507">
        <w:t>listi</w:t>
      </w:r>
      <w:r w:rsidR="00314507" w:rsidRPr="003C460A">
        <w:t xml:space="preserve"> </w:t>
      </w:r>
      <w:r w:rsidRPr="003C460A">
        <w:t>projekata od interesa za Energetsku zajednicu</w:t>
      </w:r>
      <w:r w:rsidR="00C52621" w:rsidRPr="008B3EA6">
        <w:t>;</w:t>
      </w:r>
    </w:p>
    <w:p w14:paraId="475AF32C" w14:textId="6D1A3A38" w:rsidR="00A419EE" w:rsidRDefault="00C71B5E" w:rsidP="00EF5ED2">
      <w:pPr>
        <w:pStyle w:val="cparagr"/>
        <w:ind w:hanging="787"/>
      </w:pPr>
      <w:r w:rsidRPr="00E64E0A">
        <w:rPr>
          <w:b/>
        </w:rPr>
        <w:t xml:space="preserve">projekat od </w:t>
      </w:r>
      <w:r w:rsidR="00D34901">
        <w:rPr>
          <w:b/>
        </w:rPr>
        <w:t>uzajamnog</w:t>
      </w:r>
      <w:r w:rsidR="00D34901" w:rsidRPr="00E64E0A">
        <w:rPr>
          <w:b/>
        </w:rPr>
        <w:t xml:space="preserve"> </w:t>
      </w:r>
      <w:r w:rsidRPr="00E64E0A">
        <w:rPr>
          <w:b/>
        </w:rPr>
        <w:t>interesa</w:t>
      </w:r>
      <w:r w:rsidR="004C524B">
        <w:t xml:space="preserve"> </w:t>
      </w:r>
      <w:r w:rsidR="0011787E">
        <w:t xml:space="preserve">je </w:t>
      </w:r>
      <w:r w:rsidR="004C524B">
        <w:t>projek</w:t>
      </w:r>
      <w:r w:rsidR="0011787E">
        <w:t>a</w:t>
      </w:r>
      <w:r w:rsidR="004C524B">
        <w:t>t koj</w:t>
      </w:r>
      <w:r w:rsidR="003F689E">
        <w:t>i</w:t>
      </w:r>
      <w:r w:rsidR="004C524B">
        <w:t xml:space="preserve"> povezuje </w:t>
      </w:r>
      <w:r w:rsidR="00A07F10">
        <w:t xml:space="preserve">Crnu Goru </w:t>
      </w:r>
      <w:r w:rsidR="00CE6F19">
        <w:t xml:space="preserve">sa </w:t>
      </w:r>
      <w:r w:rsidR="00A07F10">
        <w:t>jednom</w:t>
      </w:r>
      <w:r w:rsidR="00CE6F19">
        <w:t xml:space="preserve"> ili više ugovornih strana </w:t>
      </w:r>
      <w:r w:rsidR="00A07F10">
        <w:t>i</w:t>
      </w:r>
      <w:r w:rsidR="004E6FE6">
        <w:t>/ili</w:t>
      </w:r>
      <w:r w:rsidR="00A07F10">
        <w:t xml:space="preserve"> jednom ili više država članica</w:t>
      </w:r>
      <w:r w:rsidR="00CE6F19">
        <w:t xml:space="preserve"> </w:t>
      </w:r>
      <w:r w:rsidR="00B06705">
        <w:t xml:space="preserve">i u njihovom je </w:t>
      </w:r>
      <w:r w:rsidR="00973A9F">
        <w:lastRenderedPageBreak/>
        <w:t>uzajamnom</w:t>
      </w:r>
      <w:r w:rsidR="00B06705">
        <w:t xml:space="preserve"> interesu</w:t>
      </w:r>
      <w:r w:rsidR="003F689E">
        <w:t>,</w:t>
      </w:r>
      <w:r w:rsidR="00A07F10">
        <w:t xml:space="preserve"> </w:t>
      </w:r>
      <w:r w:rsidR="00CA3239">
        <w:t xml:space="preserve">a </w:t>
      </w:r>
      <w:r w:rsidR="004C524B">
        <w:t>koji se sprov</w:t>
      </w:r>
      <w:r w:rsidR="00CA3239">
        <w:t>odi</w:t>
      </w:r>
      <w:r w:rsidR="004C524B">
        <w:t xml:space="preserve"> na </w:t>
      </w:r>
      <w:r w:rsidR="00A07F10">
        <w:t>dobrovoljnoj osnovi</w:t>
      </w:r>
      <w:r w:rsidR="004C524B">
        <w:t xml:space="preserve"> i </w:t>
      </w:r>
      <w:r w:rsidR="00CA3239">
        <w:t>ne nalazi se na listi</w:t>
      </w:r>
      <w:r w:rsidR="00314507">
        <w:t xml:space="preserve"> </w:t>
      </w:r>
      <w:r w:rsidR="007A32F4" w:rsidRPr="003C460A">
        <w:t>projekata od interesa za Energetsku zajednicu</w:t>
      </w:r>
      <w:r w:rsidR="00C52621" w:rsidRPr="008B3EA6">
        <w:t>;</w:t>
      </w:r>
    </w:p>
    <w:p w14:paraId="072FBA67" w14:textId="388351AD" w:rsidR="007A32F4" w:rsidRPr="00126DF5" w:rsidRDefault="00C71B5E" w:rsidP="00EF5ED2">
      <w:pPr>
        <w:pStyle w:val="cparagr"/>
        <w:ind w:hanging="787"/>
      </w:pPr>
      <w:r w:rsidRPr="00F61447">
        <w:rPr>
          <w:rFonts w:cs="Arial"/>
          <w:b/>
        </w:rPr>
        <w:t>usko grlo energetske infrastrukture</w:t>
      </w:r>
      <w:r w:rsidR="007A32F4" w:rsidRPr="00126DF5">
        <w:rPr>
          <w:rFonts w:cs="Arial"/>
        </w:rPr>
        <w:t xml:space="preserve"> </w:t>
      </w:r>
      <w:r w:rsidR="005D68C3">
        <w:rPr>
          <w:rFonts w:cs="Arial"/>
        </w:rPr>
        <w:t xml:space="preserve">je </w:t>
      </w:r>
      <w:r w:rsidR="007A32F4" w:rsidRPr="00126DF5">
        <w:rPr>
          <w:rFonts w:cs="Arial"/>
        </w:rPr>
        <w:t>ograničenje fizičkih protoka u energetskom sistemu zbog nedostatka prenosnog kapaciteta, što</w:t>
      </w:r>
      <w:r w:rsidR="005D68C3">
        <w:rPr>
          <w:rFonts w:cs="Arial"/>
        </w:rPr>
        <w:t>,</w:t>
      </w:r>
      <w:r w:rsidR="007A32F4" w:rsidRPr="00126DF5">
        <w:rPr>
          <w:rFonts w:cs="Arial"/>
        </w:rPr>
        <w:t xml:space="preserve"> </w:t>
      </w:r>
      <w:r w:rsidR="005D68C3" w:rsidRPr="00126DF5">
        <w:rPr>
          <w:rFonts w:cs="Arial"/>
        </w:rPr>
        <w:t>između ostalog</w:t>
      </w:r>
      <w:r w:rsidR="005D68C3">
        <w:rPr>
          <w:rFonts w:cs="Arial"/>
        </w:rPr>
        <w:t>,</w:t>
      </w:r>
      <w:r w:rsidR="005D68C3" w:rsidRPr="00126DF5">
        <w:rPr>
          <w:rFonts w:cs="Arial"/>
        </w:rPr>
        <w:t xml:space="preserve"> </w:t>
      </w:r>
      <w:r w:rsidR="00D31090">
        <w:rPr>
          <w:rFonts w:cs="Arial"/>
        </w:rPr>
        <w:t>podrazumijeva</w:t>
      </w:r>
      <w:r w:rsidR="005D68C3">
        <w:rPr>
          <w:rFonts w:cs="Arial"/>
        </w:rPr>
        <w:t xml:space="preserve"> i</w:t>
      </w:r>
      <w:r w:rsidR="007A32F4" w:rsidRPr="00126DF5">
        <w:rPr>
          <w:rFonts w:cs="Arial"/>
        </w:rPr>
        <w:t xml:space="preserve"> nedostatak infrastrukture;</w:t>
      </w:r>
    </w:p>
    <w:p w14:paraId="4D0EB112" w14:textId="7484722C" w:rsidR="00665130" w:rsidRPr="00126DF5" w:rsidRDefault="00895C69" w:rsidP="00EF5ED2">
      <w:pPr>
        <w:pStyle w:val="cparagr"/>
        <w:ind w:hanging="787"/>
      </w:pPr>
      <w:r>
        <w:rPr>
          <w:rFonts w:cs="Arial"/>
          <w:b/>
        </w:rPr>
        <w:t>nosilac</w:t>
      </w:r>
      <w:r w:rsidR="007A32F4" w:rsidRPr="00EB1E04">
        <w:rPr>
          <w:rFonts w:cs="Arial"/>
          <w:b/>
        </w:rPr>
        <w:t xml:space="preserve"> projekta</w:t>
      </w:r>
      <w:r w:rsidR="00302FD6">
        <w:rPr>
          <w:rFonts w:cs="Arial"/>
        </w:rPr>
        <w:t xml:space="preserve"> je</w:t>
      </w:r>
      <w:r w:rsidR="007A32F4" w:rsidRPr="00126DF5">
        <w:rPr>
          <w:rFonts w:cs="Arial"/>
        </w:rPr>
        <w:t>:</w:t>
      </w:r>
    </w:p>
    <w:p w14:paraId="27388A3C" w14:textId="22386384" w:rsidR="00735F6E" w:rsidRPr="00EB1E04" w:rsidRDefault="007A32F4" w:rsidP="00EF5ED2">
      <w:pPr>
        <w:pStyle w:val="citem"/>
        <w:tabs>
          <w:tab w:val="clear" w:pos="1559"/>
          <w:tab w:val="left" w:pos="1418"/>
        </w:tabs>
        <w:ind w:left="1418" w:hanging="284"/>
      </w:pPr>
      <w:r w:rsidRPr="00126DF5">
        <w:t xml:space="preserve">operator prenosnog sistema, operator distributivnog sistema ili drugi operator ili investitor koji </w:t>
      </w:r>
      <w:r w:rsidR="00451D93">
        <w:t>realizuje</w:t>
      </w:r>
      <w:r w:rsidR="00451D93" w:rsidRPr="00126DF5">
        <w:t xml:space="preserve"> </w:t>
      </w:r>
      <w:r w:rsidRPr="00126DF5">
        <w:t>projekat od značaja za Energetsku zajednicu</w:t>
      </w:r>
      <w:r w:rsidR="00302FD6">
        <w:t>,</w:t>
      </w:r>
    </w:p>
    <w:p w14:paraId="5FD38DE7" w14:textId="684E8B74" w:rsidR="004A5004" w:rsidRPr="00126DF5" w:rsidRDefault="00735F6E" w:rsidP="00EF5ED2">
      <w:pPr>
        <w:pStyle w:val="citem"/>
        <w:numPr>
          <w:ilvl w:val="0"/>
          <w:numId w:val="0"/>
        </w:numPr>
        <w:tabs>
          <w:tab w:val="clear" w:pos="1559"/>
          <w:tab w:val="left" w:pos="1418"/>
        </w:tabs>
        <w:ind w:left="1418" w:hanging="284"/>
      </w:pPr>
      <w:r>
        <w:rPr>
          <w:rFonts w:cs="Arial"/>
        </w:rPr>
        <w:t xml:space="preserve">2) </w:t>
      </w:r>
      <w:r w:rsidR="004A5004">
        <w:rPr>
          <w:rFonts w:cs="Arial"/>
        </w:rPr>
        <w:t>operator prenosnog sistema</w:t>
      </w:r>
      <w:r w:rsidR="004A5004" w:rsidRPr="004A5004">
        <w:rPr>
          <w:rFonts w:cs="Arial"/>
        </w:rPr>
        <w:t xml:space="preserve">, operator distributivnog sistema ili drugi operator ili investitor </w:t>
      </w:r>
      <w:r w:rsidR="004A5004">
        <w:rPr>
          <w:rFonts w:cs="Arial"/>
        </w:rPr>
        <w:t xml:space="preserve">koji </w:t>
      </w:r>
      <w:r w:rsidR="004A5004" w:rsidRPr="004A5004">
        <w:rPr>
          <w:rFonts w:cs="Arial"/>
        </w:rPr>
        <w:t>ima pravni subjektivitet</w:t>
      </w:r>
      <w:r w:rsidR="004A5004">
        <w:rPr>
          <w:rFonts w:cs="Arial"/>
        </w:rPr>
        <w:t xml:space="preserve"> na osnovu primjenljivog nacionalnog prava i koji je ugovorom ovlašćen da prihvati pravne obaveze i finansijsku odgovornost u ime svih operatora ili investitora</w:t>
      </w:r>
      <w:r w:rsidR="004744FF">
        <w:rPr>
          <w:rFonts w:cs="Arial"/>
        </w:rPr>
        <w:t xml:space="preserve"> </w:t>
      </w:r>
      <w:r w:rsidR="004A5004">
        <w:rPr>
          <w:rFonts w:cs="Arial"/>
        </w:rPr>
        <w:t xml:space="preserve">koji su uključeni u </w:t>
      </w:r>
      <w:r w:rsidR="00451D93">
        <w:rPr>
          <w:rFonts w:cs="Arial"/>
        </w:rPr>
        <w:t xml:space="preserve">realizaciju </w:t>
      </w:r>
      <w:r w:rsidR="004A5004">
        <w:rPr>
          <w:rFonts w:cs="Arial"/>
        </w:rPr>
        <w:t xml:space="preserve">projekta </w:t>
      </w:r>
      <w:r w:rsidR="004744FF" w:rsidRPr="004744FF">
        <w:rPr>
          <w:rFonts w:cs="Arial"/>
        </w:rPr>
        <w:t>od značaja za Energetsku zajednicu</w:t>
      </w:r>
      <w:r w:rsidR="004744FF">
        <w:rPr>
          <w:rFonts w:cs="Arial"/>
        </w:rPr>
        <w:t xml:space="preserve">; </w:t>
      </w:r>
    </w:p>
    <w:p w14:paraId="0154B1BC" w14:textId="07ABBB9F" w:rsidR="007B7BC8" w:rsidRPr="003F32BF" w:rsidRDefault="007B7BC8" w:rsidP="00DE66ED">
      <w:pPr>
        <w:pStyle w:val="cparagr"/>
        <w:ind w:left="1134" w:hanging="425"/>
      </w:pPr>
      <w:r w:rsidRPr="00302FD6">
        <w:rPr>
          <w:rFonts w:cs="Arial"/>
          <w:b/>
        </w:rPr>
        <w:t xml:space="preserve">pametna mreža </w:t>
      </w:r>
      <w:r w:rsidR="00302FD6">
        <w:rPr>
          <w:rFonts w:cs="Arial"/>
        </w:rPr>
        <w:t>je</w:t>
      </w:r>
      <w:r w:rsidRPr="00126DF5">
        <w:rPr>
          <w:rFonts w:cs="Arial"/>
        </w:rPr>
        <w:t xml:space="preserve"> elektroenergetska mreža koja na</w:t>
      </w:r>
      <w:r w:rsidR="00302FD6">
        <w:rPr>
          <w:rFonts w:cs="Arial"/>
        </w:rPr>
        <w:t xml:space="preserve"> </w:t>
      </w:r>
      <w:r w:rsidR="00D713CC">
        <w:rPr>
          <w:rFonts w:cs="Arial"/>
          <w:color w:val="auto"/>
        </w:rPr>
        <w:t>ekonomski opravdan</w:t>
      </w:r>
      <w:r w:rsidR="00302FD6">
        <w:rPr>
          <w:rFonts w:cs="Arial"/>
          <w:color w:val="FF0000"/>
        </w:rPr>
        <w:t xml:space="preserve"> </w:t>
      </w:r>
      <w:r w:rsidRPr="00126DF5">
        <w:rPr>
          <w:rFonts w:cs="Arial"/>
        </w:rPr>
        <w:t>način može integrisati  d</w:t>
      </w:r>
      <w:r w:rsidR="009A66F8" w:rsidRPr="00126DF5">
        <w:rPr>
          <w:rFonts w:cs="Arial"/>
        </w:rPr>
        <w:t>j</w:t>
      </w:r>
      <w:r w:rsidRPr="00126DF5">
        <w:rPr>
          <w:rFonts w:cs="Arial"/>
        </w:rPr>
        <w:t xml:space="preserve">elovanje svih korisnika koji su na nju priključeni, uključujući proizvođače, potrošače i </w:t>
      </w:r>
      <w:r w:rsidR="00D713CC">
        <w:rPr>
          <w:rFonts w:cs="Arial"/>
        </w:rPr>
        <w:t xml:space="preserve">korisnike koji su </w:t>
      </w:r>
      <w:r w:rsidRPr="00126DF5">
        <w:rPr>
          <w:rFonts w:cs="Arial"/>
        </w:rPr>
        <w:t xml:space="preserve"> i proizvo</w:t>
      </w:r>
      <w:r w:rsidR="00D713CC">
        <w:rPr>
          <w:rFonts w:cs="Arial"/>
        </w:rPr>
        <w:t>đači</w:t>
      </w:r>
      <w:r w:rsidRPr="00126DF5">
        <w:rPr>
          <w:rFonts w:cs="Arial"/>
        </w:rPr>
        <w:t xml:space="preserve"> i </w:t>
      </w:r>
      <w:r w:rsidR="00D713CC">
        <w:rPr>
          <w:rFonts w:cs="Arial"/>
        </w:rPr>
        <w:t>potrošači</w:t>
      </w:r>
      <w:r w:rsidRPr="00126DF5">
        <w:rPr>
          <w:rFonts w:cs="Arial"/>
        </w:rPr>
        <w:t>,</w:t>
      </w:r>
      <w:r w:rsidR="00250D84">
        <w:rPr>
          <w:rFonts w:cs="Arial"/>
        </w:rPr>
        <w:t xml:space="preserve"> </w:t>
      </w:r>
      <w:r w:rsidRPr="00126DF5">
        <w:rPr>
          <w:rFonts w:cs="Arial"/>
        </w:rPr>
        <w:t xml:space="preserve">s ciljem da </w:t>
      </w:r>
      <w:r w:rsidR="000B4EC0">
        <w:rPr>
          <w:rFonts w:cs="Arial"/>
        </w:rPr>
        <w:t xml:space="preserve">se </w:t>
      </w:r>
      <w:r w:rsidR="00126DF5" w:rsidRPr="00126DF5">
        <w:rPr>
          <w:rFonts w:cs="Arial"/>
        </w:rPr>
        <w:t>obezb</w:t>
      </w:r>
      <w:r w:rsidR="000B4EC0">
        <w:rPr>
          <w:rFonts w:cs="Arial"/>
        </w:rPr>
        <w:t>ij</w:t>
      </w:r>
      <w:r w:rsidR="00126DF5">
        <w:rPr>
          <w:rFonts w:cs="Arial"/>
        </w:rPr>
        <w:t>e</w:t>
      </w:r>
      <w:r w:rsidR="00126DF5" w:rsidRPr="00126DF5">
        <w:rPr>
          <w:rFonts w:cs="Arial"/>
        </w:rPr>
        <w:t>di</w:t>
      </w:r>
      <w:r w:rsidRPr="00126DF5">
        <w:rPr>
          <w:rFonts w:cs="Arial"/>
        </w:rPr>
        <w:t xml:space="preserve"> ekonomski efikasan i održiv elektroenergetski sistem sa malim gubicima i visokim nivoima kvaliteta, sigurnosti snabd</w:t>
      </w:r>
      <w:r w:rsidR="00126DF5">
        <w:rPr>
          <w:rFonts w:cs="Arial"/>
        </w:rPr>
        <w:t>j</w:t>
      </w:r>
      <w:r w:rsidRPr="00126DF5">
        <w:rPr>
          <w:rFonts w:cs="Arial"/>
        </w:rPr>
        <w:t xml:space="preserve">evanja i </w:t>
      </w:r>
      <w:r w:rsidR="00D713CC">
        <w:rPr>
          <w:rFonts w:cs="Arial"/>
        </w:rPr>
        <w:t>bezbjednosti</w:t>
      </w:r>
      <w:r w:rsidRPr="00126DF5">
        <w:rPr>
          <w:rFonts w:cs="Arial"/>
        </w:rPr>
        <w:t>;</w:t>
      </w:r>
    </w:p>
    <w:p w14:paraId="293338D6" w14:textId="21BB5379" w:rsidR="00D569D8" w:rsidRPr="00126DF5" w:rsidRDefault="00C71B5E" w:rsidP="00DE66ED">
      <w:pPr>
        <w:pStyle w:val="cparagr"/>
        <w:ind w:left="1134" w:hanging="425"/>
      </w:pPr>
      <w:r w:rsidRPr="00EB1E04">
        <w:rPr>
          <w:rFonts w:cs="Arial"/>
          <w:b/>
        </w:rPr>
        <w:t>radovi</w:t>
      </w:r>
      <w:r w:rsidR="00266FC6">
        <w:rPr>
          <w:rFonts w:cs="Arial"/>
        </w:rPr>
        <w:t xml:space="preserve"> </w:t>
      </w:r>
      <w:r w:rsidR="00FF3F42">
        <w:rPr>
          <w:rFonts w:cs="Arial"/>
          <w:b/>
        </w:rPr>
        <w:t xml:space="preserve"> su</w:t>
      </w:r>
      <w:r w:rsidR="00D569D8" w:rsidRPr="00126DF5">
        <w:rPr>
          <w:rFonts w:cs="Arial"/>
        </w:rPr>
        <w:t xml:space="preserve"> </w:t>
      </w:r>
      <w:r w:rsidR="00266FC6">
        <w:rPr>
          <w:rFonts w:cs="Arial"/>
        </w:rPr>
        <w:t>kupovin</w:t>
      </w:r>
      <w:r w:rsidR="00FF3F42">
        <w:rPr>
          <w:rFonts w:cs="Arial"/>
        </w:rPr>
        <w:t>a</w:t>
      </w:r>
      <w:r w:rsidR="00266FC6">
        <w:rPr>
          <w:rFonts w:cs="Arial"/>
        </w:rPr>
        <w:t>, nabavk</w:t>
      </w:r>
      <w:r w:rsidR="00FF3F42">
        <w:rPr>
          <w:rFonts w:cs="Arial"/>
        </w:rPr>
        <w:t>a</w:t>
      </w:r>
      <w:r w:rsidR="00266FC6">
        <w:rPr>
          <w:rFonts w:cs="Arial"/>
        </w:rPr>
        <w:t xml:space="preserve"> i upotreb</w:t>
      </w:r>
      <w:r w:rsidR="00FF3F42">
        <w:rPr>
          <w:rFonts w:cs="Arial"/>
        </w:rPr>
        <w:t xml:space="preserve">a </w:t>
      </w:r>
      <w:r w:rsidR="00D569D8" w:rsidRPr="00126DF5">
        <w:rPr>
          <w:rFonts w:cs="Arial"/>
        </w:rPr>
        <w:t xml:space="preserve">sastavnih djelova, sistema i usluga, uključujući softver, izradu </w:t>
      </w:r>
      <w:r w:rsidR="007B3B2C">
        <w:rPr>
          <w:rFonts w:cs="Arial"/>
        </w:rPr>
        <w:t>projekta,</w:t>
      </w:r>
      <w:r w:rsidR="00D569D8" w:rsidRPr="00126DF5">
        <w:rPr>
          <w:rFonts w:cs="Arial"/>
        </w:rPr>
        <w:t xml:space="preserve">izvođenje građevinskih radova i montažu u </w:t>
      </w:r>
      <w:r w:rsidR="007B3B2C">
        <w:rPr>
          <w:rFonts w:cs="Arial"/>
        </w:rPr>
        <w:t>okviru</w:t>
      </w:r>
      <w:r w:rsidR="00D569D8" w:rsidRPr="00126DF5">
        <w:rPr>
          <w:rFonts w:cs="Arial"/>
        </w:rPr>
        <w:t xml:space="preserve"> projekt</w:t>
      </w:r>
      <w:r w:rsidR="007B3B2C">
        <w:rPr>
          <w:rFonts w:cs="Arial"/>
        </w:rPr>
        <w:t>a</w:t>
      </w:r>
      <w:r w:rsidR="00D569D8" w:rsidRPr="00126DF5">
        <w:rPr>
          <w:rFonts w:cs="Arial"/>
        </w:rPr>
        <w:t xml:space="preserve">, </w:t>
      </w:r>
      <w:r w:rsidR="007B3B2C">
        <w:rPr>
          <w:rFonts w:cs="Arial"/>
        </w:rPr>
        <w:t xml:space="preserve">prijem </w:t>
      </w:r>
      <w:r w:rsidR="00D569D8" w:rsidRPr="00126DF5">
        <w:rPr>
          <w:rFonts w:cs="Arial"/>
        </w:rPr>
        <w:t>tehničkih uslova montaže i početak sprovođenja projekta;</w:t>
      </w:r>
    </w:p>
    <w:p w14:paraId="69F388DE" w14:textId="7300C0C8" w:rsidR="009E50C1" w:rsidRPr="00EB1E04" w:rsidRDefault="00EB1E04" w:rsidP="00DE66ED">
      <w:pPr>
        <w:pStyle w:val="cparagr"/>
        <w:ind w:left="1134" w:hanging="425"/>
      </w:pPr>
      <w:r w:rsidRPr="000944C2">
        <w:rPr>
          <w:rFonts w:cs="Arial"/>
          <w:b/>
        </w:rPr>
        <w:t>studije</w:t>
      </w:r>
      <w:r w:rsidR="00D569D8" w:rsidRPr="000944C2">
        <w:rPr>
          <w:rFonts w:cs="Arial"/>
        </w:rPr>
        <w:t xml:space="preserve"> </w:t>
      </w:r>
      <w:r w:rsidR="00E0365C" w:rsidRPr="000944C2">
        <w:rPr>
          <w:rFonts w:cs="Arial"/>
        </w:rPr>
        <w:t xml:space="preserve">su </w:t>
      </w:r>
      <w:r w:rsidR="00DE66ED" w:rsidRPr="00DE66ED">
        <w:rPr>
          <w:rFonts w:cs="Arial"/>
          <w:color w:val="auto"/>
        </w:rPr>
        <w:t>dokumentacija</w:t>
      </w:r>
      <w:r w:rsidR="00DE66ED">
        <w:rPr>
          <w:rFonts w:cs="Arial"/>
        </w:rPr>
        <w:t xml:space="preserve"> potrebna</w:t>
      </w:r>
      <w:r w:rsidR="00D569D8" w:rsidRPr="000944C2">
        <w:rPr>
          <w:rFonts w:cs="Arial"/>
        </w:rPr>
        <w:t xml:space="preserve"> za pripremu sprovođenja projekta, uključujući pripremne studije, studije izvodljivosti, evaluacione </w:t>
      </w:r>
      <w:r w:rsidR="00DE66ED">
        <w:rPr>
          <w:rFonts w:cs="Arial"/>
        </w:rPr>
        <w:t xml:space="preserve">studije, studije ispitivanja i </w:t>
      </w:r>
      <w:r w:rsidR="00D569D8" w:rsidRPr="000944C2">
        <w:rPr>
          <w:rFonts w:cs="Arial"/>
        </w:rPr>
        <w:t xml:space="preserve">studije </w:t>
      </w:r>
      <w:r w:rsidR="00DE66ED">
        <w:rPr>
          <w:rFonts w:cs="Arial"/>
        </w:rPr>
        <w:t>validacije, uključujući softver</w:t>
      </w:r>
      <w:r w:rsidR="00D569D8" w:rsidRPr="000944C2">
        <w:rPr>
          <w:rFonts w:cs="Arial"/>
        </w:rPr>
        <w:t xml:space="preserve"> i sve ostale m</w:t>
      </w:r>
      <w:r w:rsidR="00126DF5" w:rsidRPr="000944C2">
        <w:rPr>
          <w:rFonts w:cs="Arial"/>
        </w:rPr>
        <w:t>j</w:t>
      </w:r>
      <w:r w:rsidR="001E2D82" w:rsidRPr="000944C2">
        <w:rPr>
          <w:rFonts w:cs="Arial"/>
        </w:rPr>
        <w:t xml:space="preserve">ere tehničke podrške, </w:t>
      </w:r>
      <w:r w:rsidR="00D569D8" w:rsidRPr="000944C2">
        <w:rPr>
          <w:rFonts w:cs="Arial"/>
        </w:rPr>
        <w:t>uključujući prethodne aktivnosti definisanja i razvoja projekta i odlučivanja o njegovom finansiranju, kao što su obilazak pomenutih lokacija i priprema finansijskog paketa</w:t>
      </w:r>
      <w:r w:rsidR="00D569D8" w:rsidRPr="00EB1E04">
        <w:rPr>
          <w:rFonts w:cs="Arial"/>
        </w:rPr>
        <w:t>;</w:t>
      </w:r>
    </w:p>
    <w:p w14:paraId="01245FCE" w14:textId="3433F7AB" w:rsidR="009E50C1" w:rsidRPr="00EB1E04" w:rsidRDefault="00EB1E04" w:rsidP="00EB1E04">
      <w:pPr>
        <w:pStyle w:val="cparagr"/>
        <w:numPr>
          <w:ilvl w:val="0"/>
          <w:numId w:val="0"/>
        </w:numPr>
        <w:ind w:left="1071" w:hanging="357"/>
        <w:rPr>
          <w:rFonts w:cs="Arial"/>
          <w:szCs w:val="22"/>
        </w:rPr>
      </w:pPr>
      <w:r>
        <w:rPr>
          <w:rFonts w:cs="Arial"/>
          <w:bCs/>
          <w:iCs/>
          <w:szCs w:val="22"/>
        </w:rPr>
        <w:t xml:space="preserve">(16) </w:t>
      </w:r>
      <w:r w:rsidR="002C0983" w:rsidRPr="00AA5660">
        <w:rPr>
          <w:rFonts w:cs="Arial"/>
          <w:b/>
          <w:bCs/>
          <w:iCs/>
          <w:szCs w:val="22"/>
        </w:rPr>
        <w:t>interoperabilnost</w:t>
      </w:r>
      <w:r w:rsidR="002C0983" w:rsidRPr="002C0983">
        <w:rPr>
          <w:rFonts w:cs="Arial"/>
          <w:szCs w:val="22"/>
        </w:rPr>
        <w:t> </w:t>
      </w:r>
      <w:r w:rsidR="002C0983" w:rsidRPr="00AA5660">
        <w:rPr>
          <w:rFonts w:cs="Arial"/>
          <w:szCs w:val="22"/>
        </w:rPr>
        <w:t>je</w:t>
      </w:r>
      <w:r w:rsidR="00643651">
        <w:rPr>
          <w:rFonts w:cs="Arial"/>
          <w:szCs w:val="22"/>
        </w:rPr>
        <w:t xml:space="preserve"> </w:t>
      </w:r>
      <w:r w:rsidR="002C0983" w:rsidRPr="00AA5660">
        <w:rPr>
          <w:rFonts w:cs="Arial"/>
          <w:szCs w:val="22"/>
        </w:rPr>
        <w:t>s</w:t>
      </w:r>
      <w:r w:rsidR="004C4F67">
        <w:rPr>
          <w:rFonts w:cs="Arial"/>
          <w:szCs w:val="22"/>
        </w:rPr>
        <w:t xml:space="preserve">posobnost </w:t>
      </w:r>
      <w:r w:rsidR="002C0983" w:rsidRPr="00AA5660">
        <w:rPr>
          <w:rFonts w:cs="Arial"/>
          <w:szCs w:val="22"/>
        </w:rPr>
        <w:t xml:space="preserve"> </w:t>
      </w:r>
      <w:r w:rsidR="004A02AC">
        <w:rPr>
          <w:rFonts w:cs="Arial"/>
          <w:szCs w:val="22"/>
        </w:rPr>
        <w:t xml:space="preserve">zajedničkog rada </w:t>
      </w:r>
      <w:r w:rsidR="002C0983" w:rsidRPr="00AA5660">
        <w:rPr>
          <w:rFonts w:cs="Arial"/>
          <w:szCs w:val="22"/>
        </w:rPr>
        <w:t xml:space="preserve">dva ili više </w:t>
      </w:r>
      <w:r w:rsidR="004C4F67">
        <w:rPr>
          <w:rFonts w:cs="Arial"/>
          <w:szCs w:val="22"/>
        </w:rPr>
        <w:t xml:space="preserve">operatora </w:t>
      </w:r>
      <w:r w:rsidR="002C0983" w:rsidRPr="00AA5660">
        <w:rPr>
          <w:rFonts w:cs="Arial"/>
          <w:szCs w:val="22"/>
        </w:rPr>
        <w:t>sistema</w:t>
      </w:r>
      <w:r w:rsidR="004C4F67">
        <w:rPr>
          <w:rFonts w:cs="Arial"/>
          <w:szCs w:val="22"/>
        </w:rPr>
        <w:t xml:space="preserve"> koj</w:t>
      </w:r>
      <w:r w:rsidR="004A02AC">
        <w:rPr>
          <w:rFonts w:cs="Arial"/>
          <w:szCs w:val="22"/>
        </w:rPr>
        <w:t>im se ostvaruje</w:t>
      </w:r>
      <w:r w:rsidR="004C4F67">
        <w:rPr>
          <w:rFonts w:cs="Arial"/>
          <w:szCs w:val="22"/>
        </w:rPr>
        <w:t xml:space="preserve"> operativn</w:t>
      </w:r>
      <w:r w:rsidR="004A02AC">
        <w:rPr>
          <w:rFonts w:cs="Arial"/>
          <w:szCs w:val="22"/>
        </w:rPr>
        <w:t>a</w:t>
      </w:r>
      <w:r w:rsidR="004C4F67">
        <w:rPr>
          <w:rFonts w:cs="Arial"/>
          <w:szCs w:val="22"/>
        </w:rPr>
        <w:t xml:space="preserve"> i komercijaln</w:t>
      </w:r>
      <w:r w:rsidR="004A02AC">
        <w:rPr>
          <w:rFonts w:cs="Arial"/>
          <w:szCs w:val="22"/>
        </w:rPr>
        <w:t>a</w:t>
      </w:r>
      <w:r w:rsidR="004C4F67">
        <w:rPr>
          <w:rFonts w:cs="Arial"/>
          <w:szCs w:val="22"/>
        </w:rPr>
        <w:t xml:space="preserve"> saradnj</w:t>
      </w:r>
      <w:r w:rsidR="004A02AC">
        <w:rPr>
          <w:rFonts w:cs="Arial"/>
          <w:szCs w:val="22"/>
        </w:rPr>
        <w:t>a</w:t>
      </w:r>
      <w:r w:rsidR="004C4F67">
        <w:rPr>
          <w:rFonts w:cs="Arial"/>
          <w:szCs w:val="22"/>
        </w:rPr>
        <w:t xml:space="preserve"> tih operatora</w:t>
      </w:r>
      <w:r w:rsidR="00AA5660">
        <w:rPr>
          <w:rFonts w:cs="Arial"/>
          <w:szCs w:val="22"/>
        </w:rPr>
        <w:t>;</w:t>
      </w:r>
    </w:p>
    <w:p w14:paraId="3C576E72" w14:textId="2B6CD5E6" w:rsidR="000D2060" w:rsidRPr="00EB1E04" w:rsidRDefault="00EB1E04" w:rsidP="00EB1E04">
      <w:pPr>
        <w:pStyle w:val="cparagr"/>
        <w:numPr>
          <w:ilvl w:val="0"/>
          <w:numId w:val="0"/>
        </w:numPr>
        <w:ind w:left="1071" w:hanging="357"/>
      </w:pPr>
      <w:r w:rsidRPr="00EB1E04">
        <w:t>(17)</w:t>
      </w:r>
      <w:r>
        <w:rPr>
          <w:b/>
        </w:rPr>
        <w:t xml:space="preserve"> </w:t>
      </w:r>
      <w:r w:rsidR="009E50C1" w:rsidRPr="00B57C87">
        <w:rPr>
          <w:b/>
        </w:rPr>
        <w:t xml:space="preserve">nadležni organ </w:t>
      </w:r>
      <w:r w:rsidR="00443197">
        <w:t>je</w:t>
      </w:r>
      <w:r w:rsidR="005043AA" w:rsidRPr="005043AA">
        <w:t xml:space="preserve"> </w:t>
      </w:r>
      <w:r w:rsidR="00EF6FBC">
        <w:t xml:space="preserve">državni </w:t>
      </w:r>
      <w:r w:rsidR="005043AA" w:rsidRPr="005043AA">
        <w:t>organ</w:t>
      </w:r>
      <w:r w:rsidR="00EF6FBC">
        <w:t>, organ</w:t>
      </w:r>
      <w:r w:rsidR="005043AA" w:rsidRPr="005043AA">
        <w:t xml:space="preserve"> državne uprave</w:t>
      </w:r>
      <w:r w:rsidR="005043AA" w:rsidRPr="00DF4A9B">
        <w:t>, državn</w:t>
      </w:r>
      <w:r w:rsidR="00443197">
        <w:t>a</w:t>
      </w:r>
      <w:r w:rsidR="005043AA" w:rsidRPr="00DF4A9B">
        <w:t xml:space="preserve"> agencij</w:t>
      </w:r>
      <w:r w:rsidR="00443197">
        <w:t>a</w:t>
      </w:r>
      <w:r w:rsidR="00DF4A9B">
        <w:t>, javn</w:t>
      </w:r>
      <w:r w:rsidR="00443197">
        <w:t>a</w:t>
      </w:r>
      <w:r w:rsidR="00DF4A9B">
        <w:t xml:space="preserve"> ustanov</w:t>
      </w:r>
      <w:r w:rsidR="00443197">
        <w:t>a</w:t>
      </w:r>
      <w:r w:rsidR="0073752A">
        <w:t>,</w:t>
      </w:r>
      <w:r w:rsidR="00DF4A9B">
        <w:t xml:space="preserve"> drugi organ i</w:t>
      </w:r>
      <w:r w:rsidR="0073752A">
        <w:t>li</w:t>
      </w:r>
      <w:r w:rsidR="00DF4A9B">
        <w:t xml:space="preserve"> organizacij</w:t>
      </w:r>
      <w:r w:rsidR="00443197">
        <w:t>a</w:t>
      </w:r>
      <w:r w:rsidR="00DF4A9B">
        <w:t xml:space="preserve"> koj</w:t>
      </w:r>
      <w:r w:rsidR="0073752A">
        <w:t>a</w:t>
      </w:r>
      <w:r w:rsidR="00DF4A9B">
        <w:t xml:space="preserve"> donos</w:t>
      </w:r>
      <w:r w:rsidR="00443197">
        <w:t>i</w:t>
      </w:r>
      <w:r w:rsidR="00DF4A9B">
        <w:t xml:space="preserve"> odluk</w:t>
      </w:r>
      <w:r w:rsidR="00443197">
        <w:t>u</w:t>
      </w:r>
      <w:r w:rsidR="00DF4A9B">
        <w:t xml:space="preserve"> </w:t>
      </w:r>
      <w:r w:rsidR="00443197">
        <w:t>koja se odnosi na</w:t>
      </w:r>
      <w:r w:rsidR="00DF4A9B">
        <w:t xml:space="preserve"> projek</w:t>
      </w:r>
      <w:r w:rsidR="00443197">
        <w:t>a</w:t>
      </w:r>
      <w:r w:rsidR="00DF4A9B">
        <w:t xml:space="preserve">t od </w:t>
      </w:r>
      <w:r w:rsidR="00472344">
        <w:t>interesa</w:t>
      </w:r>
      <w:r w:rsidR="00DF4A9B">
        <w:t xml:space="preserve"> za Energetsku zajednicu </w:t>
      </w:r>
      <w:r w:rsidR="00472344">
        <w:t xml:space="preserve">ili </w:t>
      </w:r>
      <w:r w:rsidR="00472344" w:rsidRPr="00EB1E04">
        <w:t xml:space="preserve">projekat od uzajamnog </w:t>
      </w:r>
      <w:r w:rsidR="00472344">
        <w:t xml:space="preserve">interesa </w:t>
      </w:r>
      <w:r w:rsidR="00DF4A9B">
        <w:t>u skladu sa zakonom;</w:t>
      </w:r>
    </w:p>
    <w:p w14:paraId="1713863C" w14:textId="009E6245" w:rsidR="00D569D8" w:rsidRPr="00126DF5" w:rsidRDefault="00EB1E04" w:rsidP="00EB1E04">
      <w:pPr>
        <w:pStyle w:val="cparagr"/>
        <w:numPr>
          <w:ilvl w:val="0"/>
          <w:numId w:val="0"/>
        </w:numPr>
        <w:ind w:left="1071" w:hanging="351"/>
      </w:pPr>
      <w:r w:rsidRPr="00EB1E04">
        <w:rPr>
          <w:rFonts w:cs="Arial"/>
        </w:rPr>
        <w:t>(18)</w:t>
      </w:r>
      <w:r w:rsidR="00C71B5E" w:rsidRPr="00704FE3">
        <w:rPr>
          <w:rFonts w:cs="Arial"/>
          <w:b/>
        </w:rPr>
        <w:t xml:space="preserve"> regulatorni organ</w:t>
      </w:r>
      <w:r w:rsidR="00EC5365">
        <w:rPr>
          <w:rFonts w:cs="Arial"/>
        </w:rPr>
        <w:t xml:space="preserve"> </w:t>
      </w:r>
      <w:r w:rsidR="00704FE3">
        <w:rPr>
          <w:rFonts w:cs="Arial"/>
        </w:rPr>
        <w:t xml:space="preserve">je </w:t>
      </w:r>
      <w:r w:rsidR="00D569D8" w:rsidRPr="00126DF5">
        <w:rPr>
          <w:rFonts w:cs="Arial"/>
        </w:rPr>
        <w:t xml:space="preserve">regulatorni organ </w:t>
      </w:r>
      <w:r w:rsidR="00646356">
        <w:rPr>
          <w:rFonts w:cs="Arial"/>
        </w:rPr>
        <w:t xml:space="preserve">za oblast energetike </w:t>
      </w:r>
      <w:r w:rsidR="00D569D8" w:rsidRPr="00126DF5">
        <w:rPr>
          <w:rFonts w:cs="Arial"/>
        </w:rPr>
        <w:t>u ugovornoj strani ili državi članici;</w:t>
      </w:r>
    </w:p>
    <w:p w14:paraId="63117842" w14:textId="07631F51" w:rsidR="002862EA" w:rsidRPr="00126DF5" w:rsidRDefault="00704FE3" w:rsidP="005A1DEA">
      <w:pPr>
        <w:pStyle w:val="cparagr"/>
        <w:numPr>
          <w:ilvl w:val="2"/>
          <w:numId w:val="7"/>
        </w:numPr>
        <w:ind w:left="1170" w:hanging="450"/>
      </w:pPr>
      <w:r w:rsidRPr="00EB1E04">
        <w:rPr>
          <w:b/>
        </w:rPr>
        <w:t>puštanje</w:t>
      </w:r>
      <w:r w:rsidR="007A0387" w:rsidRPr="00EB1E04">
        <w:rPr>
          <w:b/>
        </w:rPr>
        <w:t xml:space="preserve"> u </w:t>
      </w:r>
      <w:r w:rsidR="00FE07D2" w:rsidRPr="00EB1E04">
        <w:rPr>
          <w:b/>
        </w:rPr>
        <w:t>rad</w:t>
      </w:r>
      <w:r w:rsidR="007A0387" w:rsidRPr="00126DF5">
        <w:t xml:space="preserve"> </w:t>
      </w:r>
      <w:r>
        <w:t>je</w:t>
      </w:r>
      <w:r w:rsidRPr="00126DF5">
        <w:t xml:space="preserve"> </w:t>
      </w:r>
      <w:r w:rsidR="007A0387" w:rsidRPr="00126DF5">
        <w:t xml:space="preserve">postupak puštanja u rad </w:t>
      </w:r>
      <w:r>
        <w:t xml:space="preserve">energetske infrastrukture </w:t>
      </w:r>
      <w:r w:rsidR="007A0387" w:rsidRPr="00126DF5">
        <w:t>nakon izgradnje</w:t>
      </w:r>
      <w:r w:rsidR="002862EA" w:rsidRPr="00126DF5">
        <w:t>;</w:t>
      </w:r>
    </w:p>
    <w:p w14:paraId="303F76F9" w14:textId="48B12872" w:rsidR="007A0387" w:rsidRDefault="00053E84" w:rsidP="00EF6FBC">
      <w:pPr>
        <w:pStyle w:val="cparagr"/>
        <w:ind w:left="1134" w:hanging="425"/>
      </w:pPr>
      <w:r w:rsidRPr="00EB1E04">
        <w:rPr>
          <w:b/>
        </w:rPr>
        <w:t>g</w:t>
      </w:r>
      <w:r w:rsidR="00DE5A7C" w:rsidRPr="00EB1E04">
        <w:rPr>
          <w:b/>
        </w:rPr>
        <w:t>rup</w:t>
      </w:r>
      <w:r w:rsidR="007B3284" w:rsidRPr="00EB1E04">
        <w:rPr>
          <w:b/>
        </w:rPr>
        <w:t>a</w:t>
      </w:r>
      <w:r w:rsidR="007A0387" w:rsidRPr="00EB1E04">
        <w:rPr>
          <w:b/>
        </w:rPr>
        <w:t xml:space="preserve"> </w:t>
      </w:r>
      <w:r w:rsidR="007B3284" w:rsidRPr="00EB1E04">
        <w:rPr>
          <w:b/>
        </w:rPr>
        <w:t>za elektroenergetske projekte</w:t>
      </w:r>
      <w:r w:rsidR="007B3284">
        <w:t xml:space="preserve"> je radno tijelo obrazovano na nivou Energetske zajednice </w:t>
      </w:r>
      <w:r w:rsidR="00EC77AF">
        <w:t>u cilju usvajanja preliminarne liste elektroenergetskih</w:t>
      </w:r>
      <w:r w:rsidR="007B3284">
        <w:t xml:space="preserve"> projek</w:t>
      </w:r>
      <w:r w:rsidR="00EC77AF">
        <w:t>ata</w:t>
      </w:r>
      <w:r w:rsidR="007B3284">
        <w:t xml:space="preserve"> </w:t>
      </w:r>
      <w:r w:rsidR="00EC77AF">
        <w:t>od interesa za Energetsku zajednicu</w:t>
      </w:r>
      <w:r w:rsidR="00DE5A7C" w:rsidRPr="00126DF5">
        <w:t>;</w:t>
      </w:r>
    </w:p>
    <w:p w14:paraId="09A97691" w14:textId="1EABAC49" w:rsidR="007B3284" w:rsidRPr="00126DF5" w:rsidRDefault="00053E84" w:rsidP="00EF6FBC">
      <w:pPr>
        <w:pStyle w:val="cparagr"/>
        <w:ind w:left="1134" w:hanging="425"/>
      </w:pPr>
      <w:r w:rsidRPr="00EB1E04">
        <w:rPr>
          <w:b/>
        </w:rPr>
        <w:t>g</w:t>
      </w:r>
      <w:r w:rsidR="007B3284" w:rsidRPr="00EB1E04">
        <w:rPr>
          <w:b/>
        </w:rPr>
        <w:t>rupa za projekte iz oblasti gasa i nafte</w:t>
      </w:r>
      <w:r w:rsidR="007B3284">
        <w:t xml:space="preserve"> je radno tijelo </w:t>
      </w:r>
      <w:r w:rsidR="007B3284" w:rsidRPr="007B3284">
        <w:t xml:space="preserve">obrazovano na nivou Energetske zajednice </w:t>
      </w:r>
      <w:r w:rsidR="00E76F0A">
        <w:t>u cilju usvajanja preliminarne liste projekata iz oblasti gasa i nafte od interesa za Energetsku zajednicu</w:t>
      </w:r>
      <w:r w:rsidR="002B1685">
        <w:t>;</w:t>
      </w:r>
      <w:r w:rsidR="007B3284" w:rsidRPr="007B3284">
        <w:t xml:space="preserve">  </w:t>
      </w:r>
    </w:p>
    <w:p w14:paraId="0DC3FB56" w14:textId="25087080" w:rsidR="007A0387" w:rsidRPr="00126DF5" w:rsidRDefault="00053E84" w:rsidP="00EF6FBC">
      <w:pPr>
        <w:pStyle w:val="cparagr"/>
        <w:ind w:left="1134" w:hanging="425"/>
      </w:pPr>
      <w:r w:rsidRPr="00EB1E04">
        <w:rPr>
          <w:b/>
        </w:rPr>
        <w:t>d</w:t>
      </w:r>
      <w:r w:rsidR="007A0387" w:rsidRPr="00EB1E04">
        <w:rPr>
          <w:b/>
        </w:rPr>
        <w:t>ržava članica</w:t>
      </w:r>
      <w:r w:rsidR="00DE5A7C" w:rsidRPr="00126DF5">
        <w:t xml:space="preserve"> </w:t>
      </w:r>
      <w:r w:rsidR="005049E1">
        <w:t>je</w:t>
      </w:r>
      <w:r w:rsidR="005049E1" w:rsidRPr="00126DF5">
        <w:t xml:space="preserve"> </w:t>
      </w:r>
      <w:r w:rsidR="00DE5A7C" w:rsidRPr="00126DF5">
        <w:t>držav</w:t>
      </w:r>
      <w:r w:rsidR="005049E1">
        <w:t>a</w:t>
      </w:r>
      <w:r w:rsidR="00DE5A7C" w:rsidRPr="00126DF5">
        <w:t xml:space="preserve"> članic</w:t>
      </w:r>
      <w:r w:rsidR="005049E1">
        <w:t>a</w:t>
      </w:r>
      <w:r w:rsidR="00DE5A7C" w:rsidRPr="00126DF5">
        <w:t xml:space="preserve"> E</w:t>
      </w:r>
      <w:r w:rsidR="00126DF5">
        <w:t>v</w:t>
      </w:r>
      <w:r w:rsidR="00DE5A7C" w:rsidRPr="00126DF5">
        <w:t xml:space="preserve">ropske </w:t>
      </w:r>
      <w:r>
        <w:t>u</w:t>
      </w:r>
      <w:r w:rsidR="00DE5A7C" w:rsidRPr="00126DF5">
        <w:t>nije</w:t>
      </w:r>
      <w:r w:rsidR="002B1685">
        <w:t>;</w:t>
      </w:r>
    </w:p>
    <w:p w14:paraId="191D6DE7" w14:textId="0A6E078D" w:rsidR="00E3344A" w:rsidRDefault="00053E84" w:rsidP="00EF6FBC">
      <w:pPr>
        <w:pStyle w:val="cparagr"/>
        <w:ind w:left="1134" w:hanging="425"/>
      </w:pPr>
      <w:r w:rsidRPr="00EB1E04">
        <w:rPr>
          <w:b/>
        </w:rPr>
        <w:t>u</w:t>
      </w:r>
      <w:r w:rsidR="00DE5A7C" w:rsidRPr="00EB1E04">
        <w:rPr>
          <w:b/>
        </w:rPr>
        <w:t>govorna strana</w:t>
      </w:r>
      <w:r w:rsidR="00DE5A7C" w:rsidRPr="00126DF5">
        <w:t xml:space="preserve"> </w:t>
      </w:r>
      <w:r w:rsidR="005049E1">
        <w:t>je</w:t>
      </w:r>
      <w:r w:rsidR="005049E1" w:rsidRPr="00126DF5">
        <w:t xml:space="preserve"> </w:t>
      </w:r>
      <w:r w:rsidR="00DE5A7C" w:rsidRPr="00126DF5">
        <w:t>ugovorn</w:t>
      </w:r>
      <w:r w:rsidR="005049E1">
        <w:t>a</w:t>
      </w:r>
      <w:r w:rsidR="007A0387" w:rsidRPr="00126DF5">
        <w:t xml:space="preserve"> stran</w:t>
      </w:r>
      <w:r w:rsidR="005049E1">
        <w:t>a</w:t>
      </w:r>
      <w:r w:rsidR="00E3344A">
        <w:t xml:space="preserve"> Energetske zajednice.</w:t>
      </w:r>
    </w:p>
    <w:p w14:paraId="3365A647" w14:textId="77777777" w:rsidR="00EB1E04" w:rsidRDefault="00EB1E04" w:rsidP="00F61447">
      <w:pPr>
        <w:pStyle w:val="cbodytxt"/>
        <w:jc w:val="center"/>
      </w:pPr>
    </w:p>
    <w:p w14:paraId="73762AF0" w14:textId="77777777" w:rsidR="00EB1E04" w:rsidRDefault="00EB1E04" w:rsidP="00F61447">
      <w:pPr>
        <w:pStyle w:val="cbodytxt"/>
        <w:jc w:val="center"/>
      </w:pPr>
    </w:p>
    <w:p w14:paraId="7A732AB2" w14:textId="4A672EAB" w:rsidR="00C206F3" w:rsidRPr="00D805F8" w:rsidRDefault="00C206F3" w:rsidP="00F61447">
      <w:pPr>
        <w:pStyle w:val="cbodytxt"/>
        <w:jc w:val="center"/>
        <w:rPr>
          <w:b/>
        </w:rPr>
      </w:pPr>
      <w:r w:rsidRPr="00D805F8">
        <w:rPr>
          <w:b/>
        </w:rPr>
        <w:t>Primjena drugih zakona</w:t>
      </w:r>
    </w:p>
    <w:p w14:paraId="004BE3EA" w14:textId="77777777" w:rsidR="00C206F3" w:rsidRPr="00D805F8" w:rsidRDefault="00C206F3" w:rsidP="00F61447">
      <w:pPr>
        <w:pStyle w:val="cbodytxt"/>
        <w:jc w:val="center"/>
        <w:rPr>
          <w:b/>
        </w:rPr>
      </w:pPr>
    </w:p>
    <w:p w14:paraId="733E8EB8" w14:textId="41F60D06" w:rsidR="00AE2AF0" w:rsidRPr="00D805F8" w:rsidRDefault="00AE2AF0" w:rsidP="00F61447">
      <w:pPr>
        <w:pStyle w:val="cbodytxt"/>
        <w:jc w:val="center"/>
        <w:rPr>
          <w:b/>
        </w:rPr>
      </w:pPr>
      <w:r w:rsidRPr="00D805F8">
        <w:rPr>
          <w:b/>
        </w:rPr>
        <w:t>Član 3</w:t>
      </w:r>
    </w:p>
    <w:p w14:paraId="175E737A" w14:textId="77777777" w:rsidR="00AE2AF0" w:rsidRDefault="00AE2AF0" w:rsidP="00F61447">
      <w:pPr>
        <w:pStyle w:val="cbodytxt"/>
        <w:jc w:val="center"/>
      </w:pPr>
    </w:p>
    <w:p w14:paraId="2F39F2B1" w14:textId="57F074A4" w:rsidR="00C206F3" w:rsidRDefault="00C206F3" w:rsidP="00C206F3">
      <w:pPr>
        <w:pStyle w:val="cbodytxt"/>
      </w:pPr>
      <w:r>
        <w:t>Na pitanja koja se odnose na prekogranične energetske infrastrukturne projekte koja nijesu uređena ovim zakonom primjenjuju se odrebe zakona kojim se uređuje način obavljanja ener</w:t>
      </w:r>
      <w:r w:rsidR="00EF6FBC">
        <w:t>g</w:t>
      </w:r>
      <w:r>
        <w:t>etskih djelatnos</w:t>
      </w:r>
      <w:r w:rsidR="00EF6FBC">
        <w:t>t</w:t>
      </w:r>
      <w:r>
        <w:t>i i zakona kojim se uređuje prekogranična razmjena električne energije i prirodnog gasa.</w:t>
      </w:r>
    </w:p>
    <w:p w14:paraId="6853D3DA" w14:textId="77777777" w:rsidR="00E3344A" w:rsidRDefault="00E3344A" w:rsidP="00E3344A">
      <w:pPr>
        <w:pStyle w:val="carttitle"/>
      </w:pPr>
    </w:p>
    <w:p w14:paraId="7DF62954" w14:textId="079515DA" w:rsidR="006F372E" w:rsidRDefault="0082762D" w:rsidP="00E3344A">
      <w:pPr>
        <w:pStyle w:val="carttitle"/>
        <w:rPr>
          <w:lang w:val="sr-Latn-ME"/>
        </w:rPr>
      </w:pPr>
      <w:r>
        <w:rPr>
          <w:lang w:val="sr-Latn-ME"/>
        </w:rPr>
        <w:t xml:space="preserve">         </w:t>
      </w:r>
      <w:r w:rsidR="009216F5">
        <w:rPr>
          <w:lang w:val="sr-Latn-ME"/>
        </w:rPr>
        <w:t>Izuzeci</w:t>
      </w:r>
      <w:r w:rsidR="006F372E">
        <w:rPr>
          <w:lang w:val="sr-Latn-ME"/>
        </w:rPr>
        <w:t xml:space="preserve"> od primjene</w:t>
      </w:r>
      <w:r w:rsidR="000944C2">
        <w:rPr>
          <w:lang w:val="sr-Latn-ME"/>
        </w:rPr>
        <w:t xml:space="preserve">            </w:t>
      </w:r>
    </w:p>
    <w:p w14:paraId="41E3C297" w14:textId="77777777" w:rsidR="006F372E" w:rsidRDefault="006F372E" w:rsidP="00E3344A">
      <w:pPr>
        <w:pStyle w:val="carttitle"/>
        <w:rPr>
          <w:lang w:val="sr-Latn-ME"/>
        </w:rPr>
      </w:pPr>
    </w:p>
    <w:p w14:paraId="2783735A" w14:textId="01B96EFE" w:rsidR="000944C2" w:rsidRDefault="000944C2" w:rsidP="00E3344A">
      <w:pPr>
        <w:pStyle w:val="carttitle"/>
        <w:rPr>
          <w:lang w:val="sr-Latn-ME"/>
        </w:rPr>
      </w:pPr>
      <w:r>
        <w:rPr>
          <w:lang w:val="sr-Latn-ME"/>
        </w:rPr>
        <w:t>Član 4</w:t>
      </w:r>
    </w:p>
    <w:p w14:paraId="52016D8D" w14:textId="77777777" w:rsidR="000944C2" w:rsidRPr="000944C2" w:rsidRDefault="000944C2" w:rsidP="000944C2">
      <w:pPr>
        <w:pStyle w:val="cbodytxt"/>
        <w:rPr>
          <w:lang w:val="sr-Latn-ME"/>
        </w:rPr>
      </w:pPr>
    </w:p>
    <w:p w14:paraId="700037D5" w14:textId="7C252810" w:rsidR="000944C2" w:rsidRPr="00444471" w:rsidRDefault="000944C2" w:rsidP="000944C2">
      <w:pPr>
        <w:pStyle w:val="cbodytxt"/>
        <w:rPr>
          <w:color w:val="auto"/>
        </w:rPr>
      </w:pPr>
      <w:r w:rsidRPr="00444471">
        <w:rPr>
          <w:color w:val="auto"/>
        </w:rPr>
        <w:t>Ovaj zakon ne primjenjuje se na projekte od interesa za Energetsku zajednicu i projekte od uzajamnog interesa</w:t>
      </w:r>
      <w:r>
        <w:rPr>
          <w:color w:val="auto"/>
        </w:rPr>
        <w:t xml:space="preserve"> koji</w:t>
      </w:r>
      <w:r w:rsidRPr="00444471">
        <w:rPr>
          <w:color w:val="auto"/>
        </w:rPr>
        <w:t>:</w:t>
      </w:r>
    </w:p>
    <w:p w14:paraId="536AEBD3" w14:textId="5B5E2315" w:rsidR="000944C2" w:rsidRDefault="000944C2" w:rsidP="000944C2">
      <w:pPr>
        <w:pStyle w:val="citem"/>
      </w:pPr>
      <w:r>
        <w:t>se realizuju ili imaju uticaja na ugovorne strane i/ili države članice, u kojima nije obezbijeđen administrativni i regulatorni tretman pod uslovom uzajamnosti (reciprociteta),</w:t>
      </w:r>
      <w:r w:rsidR="004A02AC">
        <w:t xml:space="preserve"> ili </w:t>
      </w:r>
    </w:p>
    <w:p w14:paraId="47E5EAD3" w14:textId="3AFD228B" w:rsidR="000944C2" w:rsidRDefault="000944C2" w:rsidP="000944C2">
      <w:pPr>
        <w:pStyle w:val="citem"/>
      </w:pPr>
      <w:r>
        <w:t xml:space="preserve">su </w:t>
      </w:r>
      <w:r w:rsidR="004A02AC">
        <w:t xml:space="preserve">započeti prije stupanja na snagu ovog zakona, </w:t>
      </w:r>
      <w:r>
        <w:t>na osnovu potvrđenog međunarodnog ugovora</w:t>
      </w:r>
      <w:r w:rsidR="004A02AC">
        <w:t xml:space="preserve"> i za koje je donijeta konačna odluka o finansiranju</w:t>
      </w:r>
      <w:r>
        <w:t>.</w:t>
      </w:r>
    </w:p>
    <w:p w14:paraId="2D62DFE9" w14:textId="77777777" w:rsidR="000944C2" w:rsidRDefault="000944C2" w:rsidP="00E3344A">
      <w:pPr>
        <w:pStyle w:val="carttitle"/>
      </w:pPr>
    </w:p>
    <w:p w14:paraId="6D5005D9" w14:textId="77777777" w:rsidR="000944C2" w:rsidRDefault="000944C2" w:rsidP="00E3344A">
      <w:pPr>
        <w:pStyle w:val="carttitle"/>
      </w:pPr>
    </w:p>
    <w:p w14:paraId="72F3431C" w14:textId="2C344BE3" w:rsidR="00E3344A" w:rsidRDefault="00E3344A" w:rsidP="00E3344A">
      <w:pPr>
        <w:pStyle w:val="carttitle"/>
      </w:pPr>
      <w:r w:rsidRPr="006B2DDE">
        <w:t xml:space="preserve">Kategorije elektroenergetske infrastrukture </w:t>
      </w:r>
      <w:r w:rsidR="0033008B">
        <w:t>i prioritetna oblast</w:t>
      </w:r>
    </w:p>
    <w:p w14:paraId="79627F1B" w14:textId="77777777" w:rsidR="00E3344A" w:rsidRPr="003449B9" w:rsidRDefault="00E3344A" w:rsidP="00E3344A">
      <w:pPr>
        <w:pStyle w:val="cbodytxt"/>
      </w:pPr>
    </w:p>
    <w:p w14:paraId="52B32B6A" w14:textId="472E9DF8" w:rsidR="00E3344A" w:rsidRDefault="00E3344A" w:rsidP="00E3344A">
      <w:pPr>
        <w:pStyle w:val="cArticle"/>
        <w:numPr>
          <w:ilvl w:val="0"/>
          <w:numId w:val="0"/>
        </w:numPr>
        <w:ind w:left="3960"/>
        <w:jc w:val="both"/>
      </w:pPr>
      <w:bookmarkStart w:id="2" w:name="_Ref525226474"/>
      <w:r>
        <w:t xml:space="preserve">    </w:t>
      </w:r>
      <w:r w:rsidR="00B35A1B">
        <w:t>Član 5</w:t>
      </w:r>
    </w:p>
    <w:p w14:paraId="3E955E0B" w14:textId="77777777" w:rsidR="00E3344A" w:rsidRPr="003449B9" w:rsidRDefault="00E3344A" w:rsidP="00E3344A">
      <w:pPr>
        <w:pStyle w:val="cbodytxt"/>
      </w:pPr>
    </w:p>
    <w:p w14:paraId="0345B25A" w14:textId="711E3B9D" w:rsidR="00E3344A" w:rsidRDefault="00AB1422" w:rsidP="00F11150">
      <w:pPr>
        <w:pStyle w:val="cparagr"/>
        <w:numPr>
          <w:ilvl w:val="0"/>
          <w:numId w:val="0"/>
        </w:numPr>
        <w:ind w:left="1071" w:hanging="351"/>
      </w:pPr>
      <w:bookmarkStart w:id="3" w:name="_Ref529043630"/>
      <w:bookmarkStart w:id="4" w:name="_Ref525226629"/>
      <w:bookmarkEnd w:id="2"/>
      <w:r>
        <w:t xml:space="preserve">(1) </w:t>
      </w:r>
      <w:r w:rsidR="00E3344A" w:rsidRPr="006B2DDE">
        <w:t>Kategorije e</w:t>
      </w:r>
      <w:r>
        <w:t>lektro</w:t>
      </w:r>
      <w:r w:rsidR="00E3344A" w:rsidRPr="006B2DDE">
        <w:t>nergetske infrastrukture su:</w:t>
      </w:r>
      <w:bookmarkEnd w:id="3"/>
    </w:p>
    <w:p w14:paraId="23D7DED2" w14:textId="596EEB4A" w:rsidR="00E3344A" w:rsidRPr="006B2DDE" w:rsidRDefault="00470986" w:rsidP="00470986">
      <w:pPr>
        <w:pStyle w:val="citem"/>
        <w:numPr>
          <w:ilvl w:val="0"/>
          <w:numId w:val="0"/>
        </w:numPr>
        <w:ind w:left="1260"/>
      </w:pPr>
      <w:bookmarkStart w:id="5" w:name="_Ref525223553"/>
      <w:bookmarkEnd w:id="4"/>
      <w:r>
        <w:t xml:space="preserve">1) </w:t>
      </w:r>
      <w:r w:rsidR="00E3344A">
        <w:t>v</w:t>
      </w:r>
      <w:r w:rsidR="00E3344A" w:rsidRPr="006B2DDE">
        <w:t xml:space="preserve">isokonaponski nadzemni </w:t>
      </w:r>
      <w:r w:rsidR="00BD7D09">
        <w:t>prenosni vodovi</w:t>
      </w:r>
      <w:r w:rsidR="00E3344A" w:rsidRPr="006B2DDE">
        <w:t>, ako su projektovani za napon  220 kV ili viš</w:t>
      </w:r>
      <w:r w:rsidR="00BD7D09">
        <w:t>i</w:t>
      </w:r>
      <w:r w:rsidR="00E3344A" w:rsidRPr="006B2DDE">
        <w:t xml:space="preserve">, </w:t>
      </w:r>
      <w:r w:rsidR="00BD7D09">
        <w:t xml:space="preserve">kao </w:t>
      </w:r>
      <w:r w:rsidR="00E3344A" w:rsidRPr="006B2DDE">
        <w:t>i podzemni i podvodni kablovi, ako su projekto</w:t>
      </w:r>
      <w:r>
        <w:t>vani za napon od 150 kV ili viši</w:t>
      </w:r>
      <w:r w:rsidR="00E3344A">
        <w:t>,</w:t>
      </w:r>
    </w:p>
    <w:p w14:paraId="2B8BD3A4" w14:textId="3EB79E61" w:rsidR="00E3344A" w:rsidRDefault="00470986" w:rsidP="00470986">
      <w:pPr>
        <w:pStyle w:val="citem"/>
        <w:numPr>
          <w:ilvl w:val="0"/>
          <w:numId w:val="0"/>
        </w:numPr>
        <w:ind w:left="1260"/>
      </w:pPr>
      <w:bookmarkStart w:id="6" w:name="_Ref529117889"/>
      <w:r>
        <w:t xml:space="preserve">2) </w:t>
      </w:r>
      <w:r w:rsidR="00E3344A">
        <w:t>o</w:t>
      </w:r>
      <w:r w:rsidR="00E3344A" w:rsidRPr="006B2DDE">
        <w:t xml:space="preserve">bjekti u kojima se stalno ili povremeno skladišti električna energija u nadzemnoj ili podzemnoj infrastrukturi ili geološkim lokacijama, </w:t>
      </w:r>
      <w:r w:rsidR="00AB1422">
        <w:t>ako</w:t>
      </w:r>
      <w:r w:rsidR="00E3344A" w:rsidRPr="006B2DDE">
        <w:t xml:space="preserve"> su direktno povezani na visokonaponske </w:t>
      </w:r>
      <w:r w:rsidR="00BD7D09">
        <w:t xml:space="preserve">prenosne vodove </w:t>
      </w:r>
      <w:r w:rsidR="00E3344A" w:rsidRPr="006B2DDE">
        <w:t xml:space="preserve">projektovane za napon </w:t>
      </w:r>
      <w:r>
        <w:t>110 kV ili viši</w:t>
      </w:r>
      <w:r w:rsidR="00E3344A" w:rsidRPr="006B2DDE">
        <w:t>,</w:t>
      </w:r>
      <w:bookmarkEnd w:id="5"/>
      <w:bookmarkEnd w:id="6"/>
    </w:p>
    <w:p w14:paraId="573554F4" w14:textId="2A7CEC0A" w:rsidR="00470986" w:rsidRPr="006B2DDE" w:rsidRDefault="00EF6FBC" w:rsidP="00EF6FBC">
      <w:pPr>
        <w:pStyle w:val="citem"/>
        <w:numPr>
          <w:ilvl w:val="0"/>
          <w:numId w:val="0"/>
        </w:numPr>
        <w:ind w:left="1260"/>
      </w:pPr>
      <w:r>
        <w:t xml:space="preserve">3) </w:t>
      </w:r>
      <w:r w:rsidR="00470986" w:rsidRPr="006B2DDE">
        <w:t xml:space="preserve">svaka oprema ili instalacija od suštinskog značaja za </w:t>
      </w:r>
      <w:r w:rsidR="00470986">
        <w:t xml:space="preserve">bezbjedan, siguran i efikasan rad </w:t>
      </w:r>
      <w:r w:rsidR="00470986" w:rsidRPr="006B2DDE">
        <w:t>sistem</w:t>
      </w:r>
      <w:r w:rsidR="00470986">
        <w:t>a</w:t>
      </w:r>
      <w:r w:rsidR="00470986" w:rsidRPr="006B2DDE">
        <w:t xml:space="preserve"> iz tač</w:t>
      </w:r>
      <w:r w:rsidR="00470986">
        <w:t>.</w:t>
      </w:r>
      <w:r w:rsidR="00470986" w:rsidRPr="006B2DDE">
        <w:t xml:space="preserve"> </w:t>
      </w:r>
      <w:r w:rsidR="00470986">
        <w:t>1</w:t>
      </w:r>
      <w:r w:rsidR="00470986" w:rsidRPr="006B2DDE">
        <w:t xml:space="preserve"> i </w:t>
      </w:r>
      <w:r w:rsidR="00470986">
        <w:t>2</w:t>
      </w:r>
      <w:r w:rsidR="00470986" w:rsidRPr="006B2DDE">
        <w:t xml:space="preserve"> ovog stava</w:t>
      </w:r>
      <w:r w:rsidR="00470986">
        <w:t>,</w:t>
      </w:r>
      <w:r w:rsidR="00470986" w:rsidRPr="006B2DDE">
        <w:t xml:space="preserve"> uključujući </w:t>
      </w:r>
      <w:r w:rsidR="00470986">
        <w:t xml:space="preserve">sisteme </w:t>
      </w:r>
      <w:r w:rsidR="00470986" w:rsidRPr="006B2DDE">
        <w:t>zaštit</w:t>
      </w:r>
      <w:r w:rsidR="00470986">
        <w:t>e</w:t>
      </w:r>
      <w:r w:rsidR="00470986" w:rsidRPr="006B2DDE">
        <w:t>, nadzor</w:t>
      </w:r>
      <w:r w:rsidR="00470986">
        <w:t>a</w:t>
      </w:r>
      <w:r w:rsidR="00470986" w:rsidRPr="006B2DDE">
        <w:t xml:space="preserve"> i kontrol</w:t>
      </w:r>
      <w:r w:rsidR="00470986">
        <w:t>e</w:t>
      </w:r>
      <w:r w:rsidR="00470986" w:rsidRPr="006B2DDE">
        <w:t xml:space="preserve"> na svim naponskim nivoima i</w:t>
      </w:r>
      <w:r w:rsidR="00470986">
        <w:t xml:space="preserve"> trafostanice;</w:t>
      </w:r>
    </w:p>
    <w:p w14:paraId="5E08C354" w14:textId="157810AE" w:rsidR="00E3344A" w:rsidRPr="0055720F" w:rsidRDefault="00EF6FBC" w:rsidP="00EF6FBC">
      <w:pPr>
        <w:pStyle w:val="citem"/>
        <w:numPr>
          <w:ilvl w:val="0"/>
          <w:numId w:val="0"/>
        </w:numPr>
        <w:ind w:left="1260"/>
      </w:pPr>
      <w:bookmarkStart w:id="7" w:name="_Ref529043615"/>
      <w:r>
        <w:t xml:space="preserve">4) </w:t>
      </w:r>
      <w:r w:rsidR="00E3344A" w:rsidRPr="00F10101">
        <w:t xml:space="preserve">svaka oprema ili instalacija, na </w:t>
      </w:r>
      <w:r w:rsidR="00E3344A">
        <w:t>prenosnom</w:t>
      </w:r>
      <w:r w:rsidR="0089017D">
        <w:t xml:space="preserve"> nivou</w:t>
      </w:r>
      <w:r w:rsidR="00E3344A">
        <w:t xml:space="preserve"> i </w:t>
      </w:r>
      <w:r w:rsidR="00E3344A" w:rsidRPr="00EF6FBC">
        <w:t>srednj</w:t>
      </w:r>
      <w:r w:rsidR="00F11150" w:rsidRPr="00EF6FBC">
        <w:t>enaponskom</w:t>
      </w:r>
      <w:r w:rsidR="00F11150">
        <w:t xml:space="preserve"> distributivnom nivou</w:t>
      </w:r>
      <w:r w:rsidR="00E3344A" w:rsidRPr="00F10101">
        <w:t xml:space="preserve">, </w:t>
      </w:r>
      <w:bookmarkEnd w:id="7"/>
      <w:r w:rsidR="00A00894">
        <w:t>koja omogućava:</w:t>
      </w:r>
    </w:p>
    <w:p w14:paraId="113A45EF" w14:textId="246B7083" w:rsidR="00E3344A" w:rsidRPr="00D91AC0" w:rsidRDefault="00E3344A" w:rsidP="005A1DEA">
      <w:pPr>
        <w:pStyle w:val="citem"/>
        <w:numPr>
          <w:ilvl w:val="4"/>
          <w:numId w:val="5"/>
        </w:numPr>
      </w:pPr>
      <w:r w:rsidRPr="005D287C">
        <w:rPr>
          <w:rFonts w:cs="Arial"/>
        </w:rPr>
        <w:t>dvosm</w:t>
      </w:r>
      <w:r>
        <w:rPr>
          <w:rFonts w:cs="Arial"/>
        </w:rPr>
        <w:t>j</w:t>
      </w:r>
      <w:r w:rsidRPr="005D287C">
        <w:rPr>
          <w:rFonts w:cs="Arial"/>
        </w:rPr>
        <w:t>ernu digitalnu komunikaciju u realnom vremenu ili približno realnom vremenu</w:t>
      </w:r>
      <w:r>
        <w:rPr>
          <w:rFonts w:cs="Arial"/>
        </w:rPr>
        <w:t>,</w:t>
      </w:r>
    </w:p>
    <w:p w14:paraId="0399A231" w14:textId="5689E038" w:rsidR="00E3344A" w:rsidRDefault="00E3344A" w:rsidP="005A1DEA">
      <w:pPr>
        <w:pStyle w:val="citem"/>
        <w:numPr>
          <w:ilvl w:val="4"/>
          <w:numId w:val="5"/>
        </w:numPr>
      </w:pPr>
      <w:r w:rsidRPr="00D91AC0">
        <w:t>interaktivno i inteligentno praćenje i upravljanje proizvodnjom, prenosom, distribucijom i potrošnjom</w:t>
      </w:r>
      <w:r w:rsidR="00A00894">
        <w:t xml:space="preserve"> električne energije</w:t>
      </w:r>
      <w:r w:rsidRPr="00D91AC0">
        <w:t xml:space="preserve"> u okviru </w:t>
      </w:r>
      <w:r>
        <w:t>elektroenergetsk</w:t>
      </w:r>
      <w:r w:rsidR="00295AE2">
        <w:t>og</w:t>
      </w:r>
      <w:r>
        <w:t xml:space="preserve"> </w:t>
      </w:r>
      <w:r w:rsidR="00295AE2">
        <w:t>sistema</w:t>
      </w:r>
      <w:r w:rsidR="008148B9">
        <w:t xml:space="preserve">, u pogledu razvoja </w:t>
      </w:r>
      <w:r w:rsidR="00295AE2">
        <w:t xml:space="preserve">sistema </w:t>
      </w:r>
      <w:r w:rsidR="008148B9">
        <w:t>koj</w:t>
      </w:r>
      <w:r w:rsidR="00295AE2">
        <w:t>i</w:t>
      </w:r>
      <w:r w:rsidR="008148B9">
        <w:t xml:space="preserve"> </w:t>
      </w:r>
      <w:r w:rsidR="0089017D">
        <w:t>efikasno objedinjuje djelovanje</w:t>
      </w:r>
      <w:r w:rsidR="008148B9">
        <w:t xml:space="preserve"> svih korisnika koji su povezani na </w:t>
      </w:r>
      <w:r w:rsidR="00295AE2">
        <w:t>sistem</w:t>
      </w:r>
      <w:r w:rsidR="008148B9">
        <w:t>, odnosno proizvođača, potrošača i onih koji i proizvode i troše</w:t>
      </w:r>
      <w:r w:rsidR="00295AE2">
        <w:t>,</w:t>
      </w:r>
    </w:p>
    <w:p w14:paraId="35864D7B" w14:textId="12FBEB2B" w:rsidR="005508C1" w:rsidRDefault="005508C1" w:rsidP="005A1DEA">
      <w:pPr>
        <w:pStyle w:val="citem"/>
        <w:numPr>
          <w:ilvl w:val="4"/>
          <w:numId w:val="5"/>
        </w:numPr>
      </w:pPr>
      <w:r w:rsidRPr="005508C1">
        <w:t>ekonomski efikasan</w:t>
      </w:r>
      <w:r>
        <w:t xml:space="preserve"> i</w:t>
      </w:r>
      <w:r w:rsidRPr="005508C1">
        <w:t xml:space="preserve"> održiv </w:t>
      </w:r>
      <w:r>
        <w:t xml:space="preserve">elektroenergetski </w:t>
      </w:r>
      <w:r w:rsidRPr="005508C1">
        <w:t>sistem sa malim gubicima i visokim</w:t>
      </w:r>
      <w:r>
        <w:t xml:space="preserve"> nivoom</w:t>
      </w:r>
      <w:r w:rsidRPr="005508C1">
        <w:t xml:space="preserve"> kvalitet</w:t>
      </w:r>
      <w:r>
        <w:t>a, sigurnost</w:t>
      </w:r>
      <w:r w:rsidR="00C20667">
        <w:t>i i bezbjednosti</w:t>
      </w:r>
      <w:r>
        <w:t xml:space="preserve"> snabdijevanja.</w:t>
      </w:r>
      <w:r w:rsidRPr="005508C1">
        <w:t xml:space="preserve"> </w:t>
      </w:r>
    </w:p>
    <w:p w14:paraId="57F9E107" w14:textId="06CCFF60" w:rsidR="00E3344A" w:rsidRDefault="0033008B" w:rsidP="00ED6F6A">
      <w:pPr>
        <w:pStyle w:val="cparagr"/>
        <w:numPr>
          <w:ilvl w:val="0"/>
          <w:numId w:val="0"/>
        </w:numPr>
        <w:ind w:left="990" w:hanging="276"/>
      </w:pPr>
      <w:bookmarkStart w:id="8" w:name="_Ref525226493"/>
      <w:r>
        <w:t>(2</w:t>
      </w:r>
      <w:r w:rsidRPr="00CA2A21">
        <w:t>)</w:t>
      </w:r>
      <w:r w:rsidR="00D805F8" w:rsidRPr="00CA2A21">
        <w:t xml:space="preserve"> </w:t>
      </w:r>
      <w:r w:rsidR="00E3344A" w:rsidRPr="00CA2A21">
        <w:t>Prioritetn</w:t>
      </w:r>
      <w:r w:rsidR="004355C1" w:rsidRPr="00CA2A21">
        <w:t>a</w:t>
      </w:r>
      <w:r w:rsidR="00E3344A" w:rsidRPr="00CA2A21">
        <w:t xml:space="preserve"> </w:t>
      </w:r>
      <w:r w:rsidR="0041002B" w:rsidRPr="00CA2A21">
        <w:t xml:space="preserve">oblast  </w:t>
      </w:r>
      <w:r w:rsidR="00E3344A" w:rsidRPr="00CA2A21">
        <w:t>koj</w:t>
      </w:r>
      <w:r w:rsidR="003E586D" w:rsidRPr="00CA2A21">
        <w:t>u</w:t>
      </w:r>
      <w:r w:rsidR="00E3344A" w:rsidRPr="00CA2A21">
        <w:t xml:space="preserve"> treba razvi</w:t>
      </w:r>
      <w:r w:rsidR="000B2672" w:rsidRPr="00CA2A21">
        <w:t>jati</w:t>
      </w:r>
      <w:r w:rsidR="00E3344A" w:rsidRPr="00CA2A21">
        <w:t xml:space="preserve"> u Crnoj Gori  </w:t>
      </w:r>
      <w:r w:rsidR="000B2672" w:rsidRPr="00CA2A21">
        <w:t xml:space="preserve">su </w:t>
      </w:r>
      <w:r w:rsidR="00E3344A" w:rsidRPr="00CA2A21">
        <w:t>pametn</w:t>
      </w:r>
      <w:r w:rsidR="000B2672" w:rsidRPr="00CA2A21">
        <w:t>e</w:t>
      </w:r>
      <w:r w:rsidR="00E3344A" w:rsidRPr="00CA2A21">
        <w:t xml:space="preserve"> mrež</w:t>
      </w:r>
      <w:r w:rsidR="000B2672" w:rsidRPr="00CA2A21">
        <w:t>e</w:t>
      </w:r>
      <w:r w:rsidR="00E3344A" w:rsidRPr="00CA2A21">
        <w:t xml:space="preserve"> </w:t>
      </w:r>
      <w:r w:rsidR="00D805F8" w:rsidRPr="00CA2A21">
        <w:t>čije korišćenje obuhvat</w:t>
      </w:r>
      <w:bookmarkStart w:id="9" w:name="_Ref525226520"/>
      <w:r w:rsidR="00295AE2" w:rsidRPr="00CA2A21">
        <w:t>a</w:t>
      </w:r>
      <w:r w:rsidR="00D805F8" w:rsidRPr="00CA2A21">
        <w:rPr>
          <w:lang w:val="sr-Latn-CS"/>
        </w:rPr>
        <w:t xml:space="preserve"> </w:t>
      </w:r>
      <w:r w:rsidR="00ED6F6A">
        <w:rPr>
          <w:lang w:val="sr-Latn-CS"/>
        </w:rPr>
        <w:t xml:space="preserve">primjenu tehnologija i </w:t>
      </w:r>
      <w:r w:rsidR="00765A9F" w:rsidRPr="00EF5ED2">
        <w:rPr>
          <w:color w:val="auto"/>
        </w:rPr>
        <w:t>postup</w:t>
      </w:r>
      <w:r w:rsidR="00ED6F6A" w:rsidRPr="00EF5ED2">
        <w:rPr>
          <w:color w:val="auto"/>
        </w:rPr>
        <w:t>a</w:t>
      </w:r>
      <w:r w:rsidR="00765A9F" w:rsidRPr="00EF5ED2">
        <w:rPr>
          <w:color w:val="auto"/>
        </w:rPr>
        <w:t>k</w:t>
      </w:r>
      <w:r w:rsidR="00ED6F6A" w:rsidRPr="00EF5ED2">
        <w:rPr>
          <w:color w:val="auto"/>
        </w:rPr>
        <w:t>a</w:t>
      </w:r>
      <w:r w:rsidR="00D805F8" w:rsidRPr="00CA2A21">
        <w:rPr>
          <w:color w:val="FF0000"/>
        </w:rPr>
        <w:t xml:space="preserve"> </w:t>
      </w:r>
      <w:r w:rsidR="00D805F8" w:rsidRPr="00CA2A21">
        <w:t>koj</w:t>
      </w:r>
      <w:r w:rsidR="00765A9F" w:rsidRPr="00CA2A21">
        <w:t>i</w:t>
      </w:r>
      <w:r w:rsidR="00D805F8" w:rsidRPr="00CA2A21">
        <w:t>m</w:t>
      </w:r>
      <w:r w:rsidR="00ED6F6A">
        <w:t>a</w:t>
      </w:r>
      <w:r w:rsidR="00D805F8" w:rsidRPr="00CA2A21">
        <w:t xml:space="preserve"> se postiže efikasna integracija djelovanja svih korisnika koji su povezani na elektroenergetski sistem, naročito proizvodnju velikih količina električne energije iz obnovljivih ili distribuiranih izvora energije i odgovor na potražnju potrošača</w:t>
      </w:r>
      <w:bookmarkEnd w:id="9"/>
      <w:r w:rsidR="00ED6F6A">
        <w:t>.</w:t>
      </w:r>
    </w:p>
    <w:p w14:paraId="0BBAC6FC" w14:textId="77777777" w:rsidR="00745E9C" w:rsidRDefault="00745E9C" w:rsidP="00ED6F6A">
      <w:pPr>
        <w:pStyle w:val="cparagr"/>
        <w:numPr>
          <w:ilvl w:val="0"/>
          <w:numId w:val="0"/>
        </w:numPr>
        <w:ind w:left="990" w:hanging="276"/>
      </w:pPr>
    </w:p>
    <w:bookmarkEnd w:id="8"/>
    <w:p w14:paraId="74A45E7E" w14:textId="77777777" w:rsidR="00E3344A" w:rsidRDefault="00E3344A" w:rsidP="00E3344A">
      <w:pPr>
        <w:pStyle w:val="carttitle"/>
      </w:pPr>
      <w:r w:rsidRPr="006B2DDE">
        <w:t xml:space="preserve">Kategorije </w:t>
      </w:r>
      <w:r>
        <w:t xml:space="preserve">gasne i naftne </w:t>
      </w:r>
      <w:r w:rsidRPr="006B2DDE">
        <w:t>infrastrukture</w:t>
      </w:r>
    </w:p>
    <w:p w14:paraId="60CA0713" w14:textId="77777777" w:rsidR="00E3344A" w:rsidRPr="003449B9" w:rsidRDefault="00E3344A" w:rsidP="00E3344A">
      <w:pPr>
        <w:pStyle w:val="cbodytxt"/>
      </w:pPr>
    </w:p>
    <w:p w14:paraId="417E551F" w14:textId="711153A8" w:rsidR="00E3344A" w:rsidRDefault="00E3344A" w:rsidP="00E3344A">
      <w:pPr>
        <w:pStyle w:val="cArticle"/>
        <w:numPr>
          <w:ilvl w:val="0"/>
          <w:numId w:val="0"/>
        </w:numPr>
        <w:ind w:left="3960"/>
        <w:jc w:val="both"/>
      </w:pPr>
      <w:bookmarkStart w:id="10" w:name="_Ref525227663"/>
      <w:r>
        <w:t xml:space="preserve">Član </w:t>
      </w:r>
      <w:r w:rsidR="00B35A1B">
        <w:t>6</w:t>
      </w:r>
    </w:p>
    <w:p w14:paraId="26944B59" w14:textId="77777777" w:rsidR="00E3344A" w:rsidRPr="003449B9" w:rsidRDefault="00E3344A" w:rsidP="00E3344A">
      <w:pPr>
        <w:pStyle w:val="cbodytxt"/>
      </w:pPr>
    </w:p>
    <w:p w14:paraId="221B5AF1" w14:textId="24F9F804" w:rsidR="00E3344A" w:rsidRPr="006B2DDE" w:rsidRDefault="00E3344A" w:rsidP="00EF5ED2">
      <w:pPr>
        <w:pStyle w:val="cparagr"/>
        <w:numPr>
          <w:ilvl w:val="0"/>
          <w:numId w:val="24"/>
        </w:numPr>
        <w:ind w:hanging="722"/>
      </w:pPr>
      <w:bookmarkStart w:id="11" w:name="_Ref525227675"/>
      <w:bookmarkEnd w:id="10"/>
      <w:r w:rsidRPr="006B2DDE">
        <w:rPr>
          <w:rFonts w:cs="Arial"/>
        </w:rPr>
        <w:t>Kategorije</w:t>
      </w:r>
      <w:r w:rsidR="00771226">
        <w:rPr>
          <w:rFonts w:cs="Arial"/>
        </w:rPr>
        <w:t xml:space="preserve"> gasne</w:t>
      </w:r>
      <w:r w:rsidRPr="006B2DDE">
        <w:rPr>
          <w:rFonts w:cs="Arial"/>
        </w:rPr>
        <w:t xml:space="preserve"> infrastrukture su: </w:t>
      </w:r>
    </w:p>
    <w:p w14:paraId="0E7C9F94" w14:textId="77238B73" w:rsidR="00E3344A" w:rsidRDefault="00E3344A" w:rsidP="005A1DEA">
      <w:pPr>
        <w:pStyle w:val="citem"/>
        <w:numPr>
          <w:ilvl w:val="3"/>
          <w:numId w:val="8"/>
        </w:numPr>
        <w:tabs>
          <w:tab w:val="clear" w:pos="1559"/>
          <w:tab w:val="left" w:pos="1350"/>
        </w:tabs>
        <w:ind w:hanging="216"/>
      </w:pPr>
      <w:bookmarkStart w:id="12" w:name="_Ref529034892"/>
      <w:bookmarkEnd w:id="11"/>
      <w:r w:rsidRPr="003D611C">
        <w:rPr>
          <w:rFonts w:cs="Arial"/>
        </w:rPr>
        <w:t>gasovodi za transport prirodnog gasa i biogasa koji formiraju dio mreže koja se uglavnom sastoji od cjevovoda visokog pritiska, ne računajući cjevovode visokog pritiska koji se koriste za potrebe proizvodnje ili za lokalnu distribuciju prirodnog gasa,</w:t>
      </w:r>
      <w:bookmarkEnd w:id="12"/>
    </w:p>
    <w:p w14:paraId="5E02A3F1" w14:textId="58C821A0" w:rsidR="00E3344A" w:rsidRPr="004704BB" w:rsidRDefault="00E3344A" w:rsidP="005A1DEA">
      <w:pPr>
        <w:pStyle w:val="citem"/>
        <w:numPr>
          <w:ilvl w:val="3"/>
          <w:numId w:val="8"/>
        </w:numPr>
        <w:tabs>
          <w:tab w:val="clear" w:pos="1559"/>
          <w:tab w:val="left" w:pos="1350"/>
        </w:tabs>
        <w:ind w:hanging="216"/>
      </w:pPr>
      <w:r>
        <w:rPr>
          <w:rFonts w:cs="Arial"/>
        </w:rPr>
        <w:lastRenderedPageBreak/>
        <w:t>p</w:t>
      </w:r>
      <w:r w:rsidRPr="005D287C">
        <w:rPr>
          <w:rFonts w:cs="Arial"/>
        </w:rPr>
        <w:t>odzemna skladišta povezana sa gasovodima visokog pritiska</w:t>
      </w:r>
      <w:r w:rsidR="003D611C">
        <w:rPr>
          <w:rFonts w:cs="Arial"/>
        </w:rPr>
        <w:t xml:space="preserve"> iz tačke 1 ovog </w:t>
      </w:r>
      <w:r>
        <w:rPr>
          <w:rFonts w:cs="Arial"/>
        </w:rPr>
        <w:t>stava</w:t>
      </w:r>
      <w:r w:rsidRPr="004704BB">
        <w:t>,</w:t>
      </w:r>
    </w:p>
    <w:p w14:paraId="265830B7" w14:textId="43A311D8" w:rsidR="00E3344A" w:rsidRPr="004704BB" w:rsidRDefault="00E3344A" w:rsidP="00EF6FBC">
      <w:pPr>
        <w:pStyle w:val="citem"/>
        <w:ind w:hanging="216"/>
      </w:pPr>
      <w:r w:rsidRPr="005D287C">
        <w:rPr>
          <w:rFonts w:cs="Arial"/>
        </w:rPr>
        <w:t>objekti za prijem, skladištenje i regasifikaciju ili dekompresiju tečnog prirodn</w:t>
      </w:r>
      <w:r>
        <w:rPr>
          <w:rFonts w:cs="Arial"/>
        </w:rPr>
        <w:t>og</w:t>
      </w:r>
      <w:r w:rsidRPr="005D287C">
        <w:rPr>
          <w:rFonts w:cs="Arial"/>
        </w:rPr>
        <w:t xml:space="preserve"> gas</w:t>
      </w:r>
      <w:r>
        <w:rPr>
          <w:rFonts w:cs="Arial"/>
        </w:rPr>
        <w:t>a</w:t>
      </w:r>
      <w:r w:rsidRPr="005D287C">
        <w:rPr>
          <w:rFonts w:cs="Arial"/>
        </w:rPr>
        <w:t xml:space="preserve"> ili komprimovanog prirodnog gasa</w:t>
      </w:r>
      <w:r w:rsidRPr="004704BB">
        <w:t>,</w:t>
      </w:r>
      <w:r>
        <w:t xml:space="preserve"> i</w:t>
      </w:r>
    </w:p>
    <w:p w14:paraId="20519FFE" w14:textId="77777777" w:rsidR="00E3344A" w:rsidRDefault="00E3344A" w:rsidP="00EF6FBC">
      <w:pPr>
        <w:pStyle w:val="citem"/>
        <w:ind w:hanging="216"/>
      </w:pPr>
      <w:r w:rsidRPr="005D287C">
        <w:rPr>
          <w:rFonts w:cs="Arial"/>
        </w:rPr>
        <w:t xml:space="preserve">svaka oprema ili instalacija od značaja </w:t>
      </w:r>
      <w:r>
        <w:rPr>
          <w:rFonts w:cs="Arial"/>
        </w:rPr>
        <w:t xml:space="preserve">za sistem </w:t>
      </w:r>
      <w:r w:rsidRPr="005D287C">
        <w:rPr>
          <w:rFonts w:cs="Arial"/>
        </w:rPr>
        <w:t>koja omogućava da sistem radi bezb</w:t>
      </w:r>
      <w:r>
        <w:rPr>
          <w:rFonts w:cs="Arial"/>
        </w:rPr>
        <w:t>j</w:t>
      </w:r>
      <w:r w:rsidRPr="005D287C">
        <w:rPr>
          <w:rFonts w:cs="Arial"/>
        </w:rPr>
        <w:t>edno, sigurno i efikasno ili da omogući dvosm</w:t>
      </w:r>
      <w:r>
        <w:rPr>
          <w:rFonts w:cs="Arial"/>
        </w:rPr>
        <w:t>j</w:t>
      </w:r>
      <w:r w:rsidRPr="005D287C">
        <w:rPr>
          <w:rFonts w:cs="Arial"/>
        </w:rPr>
        <w:t>erni kapacitet, uključujući i kompresorske stanice</w:t>
      </w:r>
      <w:r w:rsidRPr="004704BB">
        <w:t>.</w:t>
      </w:r>
    </w:p>
    <w:p w14:paraId="1DF321FD" w14:textId="77777777" w:rsidR="00EF6FBC" w:rsidRPr="004704BB" w:rsidRDefault="00EF6FBC" w:rsidP="00EF6FBC">
      <w:pPr>
        <w:pStyle w:val="citem"/>
        <w:numPr>
          <w:ilvl w:val="0"/>
          <w:numId w:val="0"/>
        </w:numPr>
        <w:ind w:left="1350"/>
      </w:pPr>
    </w:p>
    <w:p w14:paraId="76739FFF" w14:textId="6712B1A9" w:rsidR="00E3344A" w:rsidRDefault="00E3344A" w:rsidP="00EF5ED2">
      <w:pPr>
        <w:pStyle w:val="cparagr"/>
        <w:numPr>
          <w:ilvl w:val="0"/>
          <w:numId w:val="24"/>
        </w:numPr>
        <w:ind w:hanging="722"/>
      </w:pPr>
      <w:bookmarkStart w:id="13" w:name="_Ref525227680"/>
      <w:r w:rsidRPr="006B2DDE">
        <w:rPr>
          <w:rFonts w:cs="Arial"/>
        </w:rPr>
        <w:t xml:space="preserve">Kategorije </w:t>
      </w:r>
      <w:r w:rsidR="007F1B8E">
        <w:rPr>
          <w:rFonts w:cs="Arial"/>
        </w:rPr>
        <w:t>naftne</w:t>
      </w:r>
      <w:r w:rsidR="007F1B8E" w:rsidRPr="006B2DDE">
        <w:rPr>
          <w:rFonts w:cs="Arial"/>
        </w:rPr>
        <w:t xml:space="preserve"> </w:t>
      </w:r>
      <w:r w:rsidRPr="006B2DDE">
        <w:rPr>
          <w:rFonts w:cs="Arial"/>
        </w:rPr>
        <w:t>infrastrukture su:</w:t>
      </w:r>
    </w:p>
    <w:bookmarkEnd w:id="13"/>
    <w:p w14:paraId="4CCDF9D7" w14:textId="72841D02" w:rsidR="00E3344A" w:rsidRDefault="00E3344A" w:rsidP="005A1DEA">
      <w:pPr>
        <w:pStyle w:val="citem"/>
        <w:numPr>
          <w:ilvl w:val="3"/>
          <w:numId w:val="9"/>
        </w:numPr>
        <w:ind w:hanging="216"/>
      </w:pPr>
      <w:r w:rsidRPr="003D611C">
        <w:rPr>
          <w:rFonts w:cs="Arial"/>
        </w:rPr>
        <w:t>cjevovodi za transport sirove nafte,</w:t>
      </w:r>
    </w:p>
    <w:p w14:paraId="14F67EDB" w14:textId="77777777" w:rsidR="00E3344A" w:rsidRPr="004704BB" w:rsidRDefault="00E3344A" w:rsidP="00EF6FBC">
      <w:pPr>
        <w:pStyle w:val="citem"/>
        <w:ind w:hanging="216"/>
      </w:pPr>
      <w:r w:rsidRPr="005D287C">
        <w:rPr>
          <w:rFonts w:cs="Arial"/>
        </w:rPr>
        <w:t>pumpne stanice i skladišta neophodna za funkcionisanje c</w:t>
      </w:r>
      <w:r>
        <w:rPr>
          <w:rFonts w:cs="Arial"/>
        </w:rPr>
        <w:t>j</w:t>
      </w:r>
      <w:r w:rsidRPr="005D287C">
        <w:rPr>
          <w:rFonts w:cs="Arial"/>
        </w:rPr>
        <w:t>evovoda za transport sirove nafte</w:t>
      </w:r>
      <w:r w:rsidRPr="004704BB">
        <w:t>,</w:t>
      </w:r>
    </w:p>
    <w:p w14:paraId="4F6D518D" w14:textId="77777777" w:rsidR="00E3344A" w:rsidRPr="00412591" w:rsidRDefault="00E3344A" w:rsidP="00EF6FBC">
      <w:pPr>
        <w:pStyle w:val="citem"/>
        <w:ind w:hanging="216"/>
      </w:pPr>
      <w:r w:rsidRPr="00412591">
        <w:rPr>
          <w:rFonts w:cs="Arial"/>
        </w:rPr>
        <w:t>svaka oprema ili instalacija od suštinskog značaja koja omogućava da sistem radi bezbjedno, sigurno i efikasno uključujući zaštitu, praćenje i kontrolu sistema i uređaje za reverzibilni tok.</w:t>
      </w:r>
    </w:p>
    <w:p w14:paraId="2FDE7EB1" w14:textId="474E1E4E" w:rsidR="00E3344A" w:rsidRDefault="00E3344A" w:rsidP="00E3344A">
      <w:pPr>
        <w:pStyle w:val="cbodytxt"/>
      </w:pPr>
    </w:p>
    <w:p w14:paraId="6D8E9201" w14:textId="508DC324" w:rsidR="00FC135C" w:rsidRPr="003D611C" w:rsidRDefault="00C657DE" w:rsidP="00C657DE">
      <w:pPr>
        <w:pStyle w:val="cTitlechapter"/>
        <w:numPr>
          <w:ilvl w:val="0"/>
          <w:numId w:val="0"/>
        </w:numPr>
        <w:ind w:left="357"/>
        <w:rPr>
          <w:b/>
        </w:rPr>
      </w:pPr>
      <w:r w:rsidRPr="003D611C">
        <w:rPr>
          <w:b/>
        </w:rPr>
        <w:t xml:space="preserve">II. </w:t>
      </w:r>
      <w:r w:rsidR="00DE646A" w:rsidRPr="003D611C">
        <w:rPr>
          <w:b/>
        </w:rPr>
        <w:t xml:space="preserve">Projekti od interesa za Energetsku zajednicu i projekti od </w:t>
      </w:r>
      <w:r w:rsidR="00613A71">
        <w:rPr>
          <w:b/>
        </w:rPr>
        <w:t>UZAJAMNOG</w:t>
      </w:r>
      <w:r w:rsidR="0019389B">
        <w:rPr>
          <w:b/>
        </w:rPr>
        <w:t xml:space="preserve"> </w:t>
      </w:r>
      <w:r w:rsidR="00DE646A" w:rsidRPr="003D611C">
        <w:rPr>
          <w:b/>
        </w:rPr>
        <w:t>interesa</w:t>
      </w:r>
    </w:p>
    <w:p w14:paraId="11841DE9" w14:textId="77777777" w:rsidR="00FC135C" w:rsidRPr="00126DF5" w:rsidRDefault="00FC135C" w:rsidP="00586520">
      <w:pPr>
        <w:pStyle w:val="cbodytxt"/>
      </w:pPr>
    </w:p>
    <w:p w14:paraId="147C3CB4" w14:textId="01C0E808" w:rsidR="00586520" w:rsidRDefault="00DE646A" w:rsidP="00496C7C">
      <w:pPr>
        <w:pStyle w:val="carttitle"/>
      </w:pPr>
      <w:r w:rsidRPr="00126DF5">
        <w:t>Projekti od interesa za Energetsku zajednicu</w:t>
      </w:r>
    </w:p>
    <w:p w14:paraId="6092314D" w14:textId="77777777" w:rsidR="000944C2" w:rsidRPr="000944C2" w:rsidRDefault="000944C2" w:rsidP="000944C2">
      <w:pPr>
        <w:pStyle w:val="cbodytxt"/>
      </w:pPr>
    </w:p>
    <w:p w14:paraId="7D317CAF" w14:textId="30656AE6" w:rsidR="00586520" w:rsidRPr="00126DF5" w:rsidRDefault="000944C2" w:rsidP="00B35A1B">
      <w:pPr>
        <w:pStyle w:val="cArticle"/>
        <w:numPr>
          <w:ilvl w:val="0"/>
          <w:numId w:val="0"/>
        </w:numPr>
        <w:ind w:left="4317" w:hanging="357"/>
        <w:jc w:val="both"/>
      </w:pPr>
      <w:bookmarkStart w:id="14" w:name="_Ref527267729"/>
      <w:bookmarkStart w:id="15" w:name="_Ref525218624"/>
      <w:r>
        <w:t xml:space="preserve"> </w:t>
      </w:r>
      <w:r w:rsidR="003D611C">
        <w:t xml:space="preserve">Član </w:t>
      </w:r>
      <w:r w:rsidR="00C759EC">
        <w:t>7</w:t>
      </w:r>
    </w:p>
    <w:bookmarkEnd w:id="14"/>
    <w:p w14:paraId="3C75CBEF" w14:textId="36003064" w:rsidR="00FB0F66" w:rsidRDefault="00FB0F66" w:rsidP="00026723">
      <w:pPr>
        <w:pStyle w:val="cparagr"/>
        <w:numPr>
          <w:ilvl w:val="0"/>
          <w:numId w:val="0"/>
        </w:numPr>
        <w:ind w:left="1071"/>
      </w:pPr>
      <w:r>
        <w:t xml:space="preserve"> </w:t>
      </w:r>
    </w:p>
    <w:p w14:paraId="239171AE" w14:textId="46A1D600" w:rsidR="00467B8B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 w:hanging="6"/>
      </w:pPr>
      <w:bookmarkStart w:id="16" w:name="_Ref528184374"/>
      <w:r>
        <w:tab/>
        <w:t xml:space="preserve">(1) </w:t>
      </w:r>
      <w:r w:rsidR="00D468C9">
        <w:t>Organ državne uprave</w:t>
      </w:r>
      <w:r w:rsidR="00D468C9" w:rsidRPr="00126DF5">
        <w:t xml:space="preserve"> </w:t>
      </w:r>
      <w:r w:rsidR="00DE646A" w:rsidRPr="00126DF5">
        <w:t>nadlež</w:t>
      </w:r>
      <w:r w:rsidR="00D468C9">
        <w:t>a</w:t>
      </w:r>
      <w:r w:rsidR="00DE646A" w:rsidRPr="00126DF5">
        <w:t xml:space="preserve">n za </w:t>
      </w:r>
      <w:r w:rsidR="00613A71">
        <w:t>poslove</w:t>
      </w:r>
      <w:r w:rsidR="00ED6F6A">
        <w:t xml:space="preserve"> </w:t>
      </w:r>
      <w:r w:rsidR="00C01BD2" w:rsidRPr="00EF5ED2">
        <w:rPr>
          <w:color w:val="auto"/>
        </w:rPr>
        <w:t>e</w:t>
      </w:r>
      <w:r w:rsidR="00DE646A" w:rsidRPr="00126DF5">
        <w:t>nerg</w:t>
      </w:r>
      <w:r w:rsidR="00E8289A">
        <w:t>etik</w:t>
      </w:r>
      <w:r w:rsidR="00D468C9">
        <w:t xml:space="preserve">e (u daljem tekstu: </w:t>
      </w:r>
      <w:r w:rsidR="00D468C9" w:rsidRPr="00AC2209">
        <w:rPr>
          <w:color w:val="auto"/>
        </w:rPr>
        <w:t>Ministarstvo)</w:t>
      </w:r>
      <w:r w:rsidR="00EF6FBC">
        <w:rPr>
          <w:color w:val="auto"/>
        </w:rPr>
        <w:t xml:space="preserve">, </w:t>
      </w:r>
      <w:r w:rsidR="00AD48CF">
        <w:t xml:space="preserve">Regulatorna </w:t>
      </w:r>
      <w:r w:rsidR="00051F3D">
        <w:t>a</w:t>
      </w:r>
      <w:r w:rsidR="00DE646A" w:rsidRPr="00126DF5">
        <w:t>gencija</w:t>
      </w:r>
      <w:r w:rsidR="00D468C9">
        <w:t xml:space="preserve"> za energetiku</w:t>
      </w:r>
      <w:r w:rsidR="00AD48CF">
        <w:t xml:space="preserve"> </w:t>
      </w:r>
      <w:r w:rsidR="00AD48CF">
        <w:rPr>
          <w:lang w:val="sr-Latn-ME"/>
        </w:rPr>
        <w:t>(u daljem tekstu: Agencija)</w:t>
      </w:r>
      <w:r w:rsidR="00C62C47">
        <w:t>,</w:t>
      </w:r>
      <w:r w:rsidR="00EF6FBC">
        <w:t xml:space="preserve"> </w:t>
      </w:r>
      <w:r w:rsidR="00DE646A" w:rsidRPr="00126DF5">
        <w:t>operator prenosnog sistema i operator distributivnog sistema</w:t>
      </w:r>
      <w:r w:rsidR="004C69BD">
        <w:t xml:space="preserve"> </w:t>
      </w:r>
      <w:r w:rsidR="00026723">
        <w:t xml:space="preserve">dužni su da </w:t>
      </w:r>
      <w:r w:rsidR="00026723" w:rsidRPr="003D611C">
        <w:rPr>
          <w:color w:val="auto"/>
        </w:rPr>
        <w:t>predlože</w:t>
      </w:r>
      <w:r w:rsidR="00993BBD" w:rsidRPr="003D611C">
        <w:rPr>
          <w:color w:val="auto"/>
        </w:rPr>
        <w:t xml:space="preserve"> </w:t>
      </w:r>
      <w:r w:rsidR="00E8289A" w:rsidRPr="003D611C">
        <w:rPr>
          <w:color w:val="auto"/>
        </w:rPr>
        <w:t xml:space="preserve"> predstavnike</w:t>
      </w:r>
      <w:r w:rsidR="003D611C">
        <w:t xml:space="preserve"> </w:t>
      </w:r>
      <w:r w:rsidR="00DE646A" w:rsidRPr="00126DF5">
        <w:t xml:space="preserve">u </w:t>
      </w:r>
      <w:r w:rsidR="00993BBD">
        <w:t>g</w:t>
      </w:r>
      <w:r w:rsidR="00DE646A" w:rsidRPr="00126DF5">
        <w:t>rup</w:t>
      </w:r>
      <w:r w:rsidR="00026723">
        <w:t>i</w:t>
      </w:r>
      <w:r w:rsidR="00993BBD">
        <w:t xml:space="preserve"> za elektroenergetske projekte i g</w:t>
      </w:r>
      <w:r w:rsidR="00026723">
        <w:t>rupi</w:t>
      </w:r>
      <w:r w:rsidR="00993BBD">
        <w:t xml:space="preserve"> za projekte iz oblasti gasa i nafte</w:t>
      </w:r>
      <w:r w:rsidR="00A80337">
        <w:t xml:space="preserve"> (u</w:t>
      </w:r>
      <w:r w:rsidR="003D611C">
        <w:t xml:space="preserve"> daljem tekstu: nadležna grupa)</w:t>
      </w:r>
      <w:r w:rsidR="00467B8B" w:rsidRPr="00126DF5">
        <w:t>.</w:t>
      </w:r>
      <w:bookmarkEnd w:id="16"/>
    </w:p>
    <w:p w14:paraId="356F8577" w14:textId="77777777" w:rsidR="00EF5ED2" w:rsidRPr="00126DF5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 w:hanging="6"/>
      </w:pPr>
    </w:p>
    <w:bookmarkEnd w:id="15"/>
    <w:p w14:paraId="4D860EF5" w14:textId="08410C56" w:rsidR="002B47EB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/>
      </w:pPr>
      <w:r>
        <w:t xml:space="preserve">(2) </w:t>
      </w:r>
      <w:bookmarkStart w:id="17" w:name="_Ref525211280"/>
      <w:bookmarkStart w:id="18" w:name="_Ref525850692"/>
      <w:r w:rsidR="00401E1C">
        <w:t>Da bi</w:t>
      </w:r>
      <w:r w:rsidR="00A370C4" w:rsidRPr="00126DF5">
        <w:t xml:space="preserve"> </w:t>
      </w:r>
      <w:r w:rsidR="00401E1C">
        <w:t xml:space="preserve">se </w:t>
      </w:r>
      <w:r w:rsidR="00A370C4" w:rsidRPr="00126DF5">
        <w:t xml:space="preserve">pojedinačni predlog za projekat od interesa za Energetsku zajednicu koji se odnosi na teritoriju Crne Gore ili bitno utiče na energetski prenosni sistem Crne Gore, </w:t>
      </w:r>
      <w:r w:rsidR="008B053C">
        <w:t>kandidovao</w:t>
      </w:r>
      <w:r w:rsidR="00A370C4" w:rsidRPr="00126DF5">
        <w:t xml:space="preserve"> na preliminarn</w:t>
      </w:r>
      <w:r w:rsidR="008B053C">
        <w:t>u</w:t>
      </w:r>
      <w:r w:rsidR="00A370C4" w:rsidRPr="00126DF5">
        <w:t xml:space="preserve"> </w:t>
      </w:r>
      <w:r w:rsidR="00401E1C">
        <w:t>list</w:t>
      </w:r>
      <w:r w:rsidR="008B053C">
        <w:t>u</w:t>
      </w:r>
      <w:r w:rsidR="00A370C4" w:rsidRPr="00126DF5">
        <w:t xml:space="preserve"> projekata od interesa za Energetsku zajednicu, </w:t>
      </w:r>
      <w:r w:rsidR="00401E1C">
        <w:t>projekat</w:t>
      </w:r>
      <w:r w:rsidR="00A370C4" w:rsidRPr="00126DF5">
        <w:t xml:space="preserve"> mora </w:t>
      </w:r>
      <w:r w:rsidR="00401E1C">
        <w:t xml:space="preserve">da </w:t>
      </w:r>
      <w:r w:rsidR="00A370C4" w:rsidRPr="00126DF5">
        <w:t>b</w:t>
      </w:r>
      <w:r w:rsidR="00401E1C">
        <w:t>ude</w:t>
      </w:r>
      <w:bookmarkEnd w:id="17"/>
      <w:bookmarkEnd w:id="18"/>
      <w:r w:rsidR="001D425C">
        <w:t xml:space="preserve"> </w:t>
      </w:r>
      <w:r w:rsidR="00687D1F">
        <w:t>odobren</w:t>
      </w:r>
      <w:r w:rsidR="001D425C" w:rsidRPr="00126DF5">
        <w:t xml:space="preserve"> od Vlade</w:t>
      </w:r>
      <w:r w:rsidR="001D425C">
        <w:t xml:space="preserve"> Crne Gore (u daljem tekstu: Vlada)</w:t>
      </w:r>
      <w:r w:rsidR="00687D1F">
        <w:t>, na predlog Ministarstva</w:t>
      </w:r>
      <w:r w:rsidR="001D425C">
        <w:t>.</w:t>
      </w:r>
    </w:p>
    <w:p w14:paraId="05C84569" w14:textId="77777777" w:rsidR="00EF5ED2" w:rsidRPr="00126DF5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/>
      </w:pPr>
    </w:p>
    <w:p w14:paraId="2372271F" w14:textId="2FF3ACFD" w:rsidR="00623B88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/>
      </w:pPr>
      <w:r>
        <w:t xml:space="preserve">(3) </w:t>
      </w:r>
      <w:r w:rsidR="00623B88" w:rsidRPr="00126DF5">
        <w:t xml:space="preserve">Ako Vlada </w:t>
      </w:r>
      <w:r w:rsidR="007534D0">
        <w:t xml:space="preserve">ne </w:t>
      </w:r>
      <w:r w:rsidR="00687D1F">
        <w:t xml:space="preserve">odobri predlog </w:t>
      </w:r>
      <w:r w:rsidR="00623B88" w:rsidRPr="00126DF5">
        <w:t xml:space="preserve">u skladu sa stavom </w:t>
      </w:r>
      <w:r w:rsidR="008B053C">
        <w:t>2</w:t>
      </w:r>
      <w:r w:rsidR="00623B88" w:rsidRPr="00126DF5">
        <w:t xml:space="preserve"> ovog člana, </w:t>
      </w:r>
      <w:r w:rsidR="000031F9">
        <w:t>Ministarstvo dostavlja obrazloženje za</w:t>
      </w:r>
      <w:r w:rsidR="00623B88" w:rsidRPr="00126DF5">
        <w:t xml:space="preserve"> </w:t>
      </w:r>
      <w:r w:rsidR="000031F9">
        <w:t>takvo postupanje</w:t>
      </w:r>
      <w:r w:rsidR="00623B88" w:rsidRPr="00126DF5">
        <w:t xml:space="preserve"> </w:t>
      </w:r>
      <w:r w:rsidR="004C69BD">
        <w:t>nadležnoj g</w:t>
      </w:r>
      <w:r w:rsidR="00623B88" w:rsidRPr="00126DF5">
        <w:t xml:space="preserve">rupi. </w:t>
      </w:r>
    </w:p>
    <w:p w14:paraId="45D8E3CB" w14:textId="77777777" w:rsidR="00EF5ED2" w:rsidRPr="00126DF5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/>
      </w:pPr>
    </w:p>
    <w:p w14:paraId="6D53A288" w14:textId="1D23D9E8" w:rsidR="009E16A3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630"/>
        </w:tabs>
        <w:ind w:left="630"/>
      </w:pPr>
      <w:r>
        <w:t xml:space="preserve">(4) </w:t>
      </w:r>
      <w:r w:rsidR="005313EB">
        <w:t xml:space="preserve">Ako se projekat nalazi na </w:t>
      </w:r>
      <w:r w:rsidR="000031F9">
        <w:t>list</w:t>
      </w:r>
      <w:r w:rsidR="005313EB">
        <w:t xml:space="preserve">i projekata od interesa za Energetsku zajednicu, a </w:t>
      </w:r>
      <w:r w:rsidR="005313EB" w:rsidRPr="003F7C32">
        <w:rPr>
          <w:color w:val="auto"/>
        </w:rPr>
        <w:t xml:space="preserve">nije uključen u desetogodišnji </w:t>
      </w:r>
      <w:r w:rsidR="005313EB" w:rsidRPr="00FA3929">
        <w:rPr>
          <w:color w:val="auto"/>
        </w:rPr>
        <w:t xml:space="preserve">razvojni plan prenosnog sistema ili </w:t>
      </w:r>
      <w:r w:rsidR="00ED6F6A" w:rsidRPr="00FA3929">
        <w:rPr>
          <w:color w:val="auto"/>
        </w:rPr>
        <w:t>desetogodišnji razvojni</w:t>
      </w:r>
      <w:r w:rsidR="005313EB" w:rsidRPr="00FA3929">
        <w:rPr>
          <w:color w:val="auto"/>
        </w:rPr>
        <w:t xml:space="preserve"> plan distributivnog sistema, </w:t>
      </w:r>
      <w:r w:rsidR="005313EB" w:rsidRPr="00126DF5">
        <w:t xml:space="preserve">projekat mora biti uključen u </w:t>
      </w:r>
      <w:r w:rsidR="005313EB">
        <w:t>odgovarajući</w:t>
      </w:r>
      <w:r w:rsidR="005313EB" w:rsidRPr="00126DF5">
        <w:t xml:space="preserve"> plan u </w:t>
      </w:r>
      <w:r w:rsidR="005313EB">
        <w:t xml:space="preserve">roku od </w:t>
      </w:r>
      <w:r w:rsidR="005313EB" w:rsidRPr="00126DF5">
        <w:t>godin</w:t>
      </w:r>
      <w:r w:rsidR="005313EB">
        <w:t>u dana od dana usvajanja liste.</w:t>
      </w:r>
    </w:p>
    <w:p w14:paraId="518D2C56" w14:textId="77777777" w:rsidR="00EF5ED2" w:rsidRPr="00126DF5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630"/>
        </w:tabs>
        <w:ind w:left="630"/>
      </w:pPr>
    </w:p>
    <w:p w14:paraId="3C8F262E" w14:textId="639C8FAF" w:rsidR="000C5742" w:rsidRPr="00126DF5" w:rsidRDefault="00EF5ED2" w:rsidP="003D611C">
      <w:pPr>
        <w:pStyle w:val="cparagr"/>
        <w:numPr>
          <w:ilvl w:val="0"/>
          <w:numId w:val="0"/>
        </w:numPr>
        <w:tabs>
          <w:tab w:val="clear" w:pos="1134"/>
          <w:tab w:val="left" w:pos="630"/>
        </w:tabs>
        <w:ind w:left="630"/>
      </w:pPr>
      <w:bookmarkStart w:id="19" w:name="_Ref529085860"/>
      <w:r>
        <w:rPr>
          <w:color w:val="auto"/>
        </w:rPr>
        <w:tab/>
        <w:t xml:space="preserve">(5) </w:t>
      </w:r>
      <w:r w:rsidR="007536C4" w:rsidRPr="003F7C32">
        <w:rPr>
          <w:color w:val="auto"/>
        </w:rPr>
        <w:t>Ako projekat nije uključen u</w:t>
      </w:r>
      <w:r w:rsidR="007536C4" w:rsidRPr="003635FA">
        <w:rPr>
          <w:color w:val="FF0000"/>
        </w:rPr>
        <w:t xml:space="preserve"> </w:t>
      </w:r>
      <w:r w:rsidR="007536C4" w:rsidRPr="00AC2209">
        <w:rPr>
          <w:color w:val="auto"/>
        </w:rPr>
        <w:t xml:space="preserve">desetogodišnji razvojni plan prenosnog sistema ili </w:t>
      </w:r>
      <w:r w:rsidR="00767DD4" w:rsidRPr="00AC2209">
        <w:rPr>
          <w:color w:val="auto"/>
        </w:rPr>
        <w:t>desetogodišnji razvojni</w:t>
      </w:r>
      <w:r w:rsidR="007536C4" w:rsidRPr="00AC2209">
        <w:rPr>
          <w:color w:val="auto"/>
        </w:rPr>
        <w:t xml:space="preserve"> plan distributivnog sistema</w:t>
      </w:r>
      <w:r w:rsidR="003F7C32" w:rsidRPr="00AC2209">
        <w:rPr>
          <w:color w:val="auto"/>
        </w:rPr>
        <w:t xml:space="preserve"> </w:t>
      </w:r>
      <w:r w:rsidR="007536C4" w:rsidRPr="003F7C32">
        <w:rPr>
          <w:color w:val="auto"/>
        </w:rPr>
        <w:t xml:space="preserve">u </w:t>
      </w:r>
      <w:r w:rsidR="007536C4" w:rsidRPr="00126DF5">
        <w:t xml:space="preserve">roku </w:t>
      </w:r>
      <w:r w:rsidR="0011082E">
        <w:t>iz stava</w:t>
      </w:r>
      <w:r w:rsidR="00E60AAB">
        <w:t xml:space="preserve"> 5 ovog člana</w:t>
      </w:r>
      <w:r w:rsidR="007536C4" w:rsidRPr="00126DF5">
        <w:t xml:space="preserve">, </w:t>
      </w:r>
      <w:r w:rsidR="007536C4" w:rsidRPr="00890767">
        <w:t>Agencija</w:t>
      </w:r>
      <w:r w:rsidR="007536C4" w:rsidRPr="00126DF5">
        <w:t xml:space="preserve"> </w:t>
      </w:r>
      <w:r w:rsidR="00E60AAB">
        <w:t xml:space="preserve">dostavlja obrazloženje </w:t>
      </w:r>
      <w:r w:rsidR="000D228D">
        <w:t xml:space="preserve">nadležnoj </w:t>
      </w:r>
      <w:r w:rsidR="00250D84">
        <w:t>g</w:t>
      </w:r>
      <w:r w:rsidR="00D50DBB" w:rsidRPr="00126DF5">
        <w:t>rupi.</w:t>
      </w:r>
      <w:bookmarkEnd w:id="19"/>
    </w:p>
    <w:p w14:paraId="7409197F" w14:textId="77777777" w:rsidR="008732B3" w:rsidRDefault="008732B3" w:rsidP="003D611C">
      <w:pPr>
        <w:pStyle w:val="cbodytxt"/>
        <w:tabs>
          <w:tab w:val="left" w:pos="630"/>
        </w:tabs>
        <w:ind w:left="630" w:firstLine="0"/>
      </w:pPr>
    </w:p>
    <w:p w14:paraId="4282F7F7" w14:textId="77777777" w:rsidR="00EF5ED2" w:rsidRPr="00126DF5" w:rsidRDefault="00EF5ED2" w:rsidP="003D611C">
      <w:pPr>
        <w:pStyle w:val="cbodytxt"/>
        <w:tabs>
          <w:tab w:val="left" w:pos="630"/>
        </w:tabs>
        <w:ind w:left="630" w:firstLine="0"/>
      </w:pPr>
    </w:p>
    <w:p w14:paraId="1C24158D" w14:textId="77777777" w:rsidR="00586520" w:rsidRDefault="008E064C" w:rsidP="00F238C0">
      <w:pPr>
        <w:pStyle w:val="carttitle"/>
      </w:pPr>
      <w:r w:rsidRPr="00126DF5">
        <w:t>Opšti k</w:t>
      </w:r>
      <w:r w:rsidR="00CB7362" w:rsidRPr="00126DF5">
        <w:t>riterijumi za projekte od interesa za Energetsku zajednicu</w:t>
      </w:r>
    </w:p>
    <w:p w14:paraId="2F5B71CE" w14:textId="77777777" w:rsidR="00C65DF2" w:rsidRPr="00C65DF2" w:rsidRDefault="00C65DF2" w:rsidP="00C65DF2">
      <w:pPr>
        <w:pStyle w:val="cbodytxt"/>
      </w:pPr>
    </w:p>
    <w:p w14:paraId="6229AC6C" w14:textId="73157F50" w:rsidR="00B71A27" w:rsidRDefault="00A930ED" w:rsidP="000944C2">
      <w:pPr>
        <w:pStyle w:val="cArticle"/>
        <w:numPr>
          <w:ilvl w:val="0"/>
          <w:numId w:val="0"/>
        </w:numPr>
      </w:pPr>
      <w:bookmarkStart w:id="20" w:name="_Ref525219900"/>
      <w:r>
        <w:t xml:space="preserve">Član </w:t>
      </w:r>
      <w:r w:rsidR="00C759EC">
        <w:t>8</w:t>
      </w:r>
    </w:p>
    <w:p w14:paraId="73C89B19" w14:textId="77777777" w:rsidR="00C65DF2" w:rsidRPr="00C65DF2" w:rsidRDefault="00C65DF2" w:rsidP="00C65DF2">
      <w:pPr>
        <w:pStyle w:val="cbodytxt"/>
      </w:pPr>
    </w:p>
    <w:bookmarkEnd w:id="20"/>
    <w:p w14:paraId="71F3158D" w14:textId="25618C6A" w:rsidR="008E064C" w:rsidRPr="00126DF5" w:rsidRDefault="002230DF" w:rsidP="002230DF">
      <w:pPr>
        <w:pStyle w:val="cparagr"/>
        <w:numPr>
          <w:ilvl w:val="0"/>
          <w:numId w:val="0"/>
        </w:numPr>
        <w:tabs>
          <w:tab w:val="clear" w:pos="1134"/>
          <w:tab w:val="left" w:pos="630"/>
        </w:tabs>
        <w:ind w:left="630"/>
      </w:pPr>
      <w:r>
        <w:tab/>
      </w:r>
      <w:r>
        <w:tab/>
      </w:r>
      <w:r w:rsidR="008E064C" w:rsidRPr="00126DF5">
        <w:t>Projek</w:t>
      </w:r>
      <w:r w:rsidR="00A12C86">
        <w:t>a</w:t>
      </w:r>
      <w:r w:rsidR="008E064C" w:rsidRPr="00126DF5">
        <w:t xml:space="preserve">t se može </w:t>
      </w:r>
      <w:r w:rsidR="00AB2CAA">
        <w:t>kandidovati za</w:t>
      </w:r>
      <w:r w:rsidR="008E064C" w:rsidRPr="00126DF5">
        <w:t xml:space="preserve"> status projekta od interesa za Energetsku zajednicu ako ispunjava sljedeće</w:t>
      </w:r>
      <w:r w:rsidR="00353621" w:rsidRPr="00126DF5">
        <w:t xml:space="preserve"> opšte</w:t>
      </w:r>
      <w:r w:rsidR="008E064C" w:rsidRPr="00126DF5">
        <w:t xml:space="preserve"> kriterijume:</w:t>
      </w:r>
    </w:p>
    <w:p w14:paraId="158EABA6" w14:textId="4F0C991C" w:rsidR="00F238C0" w:rsidRPr="00126DF5" w:rsidRDefault="00890767" w:rsidP="00EF5ED2">
      <w:pPr>
        <w:pStyle w:val="citem"/>
        <w:numPr>
          <w:ilvl w:val="3"/>
          <w:numId w:val="10"/>
        </w:numPr>
        <w:tabs>
          <w:tab w:val="clear" w:pos="1559"/>
          <w:tab w:val="left" w:pos="1350"/>
        </w:tabs>
        <w:ind w:hanging="74"/>
      </w:pPr>
      <w:r>
        <w:lastRenderedPageBreak/>
        <w:t>pripada</w:t>
      </w:r>
      <w:r w:rsidR="00F11396">
        <w:t xml:space="preserve"> najmanje</w:t>
      </w:r>
      <w:r w:rsidR="008E064C" w:rsidRPr="00126DF5">
        <w:t xml:space="preserve"> jedn</w:t>
      </w:r>
      <w:r>
        <w:t>oj</w:t>
      </w:r>
      <w:r w:rsidR="008E064C" w:rsidRPr="00126DF5">
        <w:t xml:space="preserve"> od kategorija ili </w:t>
      </w:r>
      <w:r w:rsidR="00F11396">
        <w:t>oblasti</w:t>
      </w:r>
      <w:r w:rsidR="00F11396" w:rsidRPr="00126DF5">
        <w:t xml:space="preserve"> </w:t>
      </w:r>
      <w:r w:rsidR="008E064C" w:rsidRPr="00126DF5">
        <w:t xml:space="preserve">energetske infrastrukture </w:t>
      </w:r>
      <w:r w:rsidR="00A12C86">
        <w:t>iz čl.</w:t>
      </w:r>
      <w:r w:rsidR="004401E7">
        <w:t xml:space="preserve"> 5 </w:t>
      </w:r>
      <w:r w:rsidR="000F639D">
        <w:t>i 6</w:t>
      </w:r>
      <w:r w:rsidR="00EF5ED2">
        <w:t xml:space="preserve"> ovog zakona,</w:t>
      </w:r>
      <w:r w:rsidR="00E112B3" w:rsidRPr="00126DF5">
        <w:t xml:space="preserve"> </w:t>
      </w:r>
    </w:p>
    <w:p w14:paraId="652DCE90" w14:textId="1DE041ED" w:rsidR="007553E2" w:rsidRPr="00126DF5" w:rsidRDefault="007553E2" w:rsidP="00EF5ED2">
      <w:pPr>
        <w:pStyle w:val="citem"/>
        <w:ind w:hanging="74"/>
      </w:pPr>
      <w:r w:rsidRPr="00126DF5">
        <w:t>ukupne koristi od projekta, proc</w:t>
      </w:r>
      <w:r w:rsidR="00DD79A8">
        <w:t>ij</w:t>
      </w:r>
      <w:r w:rsidRPr="00126DF5">
        <w:t>enjene u skladu s</w:t>
      </w:r>
      <w:r w:rsidR="001B0AF9">
        <w:t xml:space="preserve">a </w:t>
      </w:r>
      <w:r w:rsidRPr="00126DF5">
        <w:t xml:space="preserve">posebnim kriterijumima iz </w:t>
      </w:r>
      <w:r w:rsidR="00B11F38">
        <w:t>čl</w:t>
      </w:r>
      <w:r w:rsidR="00695932">
        <w:t>.</w:t>
      </w:r>
      <w:r w:rsidR="00B11F38">
        <w:t xml:space="preserve"> </w:t>
      </w:r>
      <w:r w:rsidR="00C759EC">
        <w:t>9</w:t>
      </w:r>
      <w:r w:rsidR="00695932">
        <w:t xml:space="preserve"> i </w:t>
      </w:r>
      <w:r w:rsidR="00C759EC">
        <w:t>10</w:t>
      </w:r>
      <w:r w:rsidR="005049E1">
        <w:t xml:space="preserve"> ovog zakona</w:t>
      </w:r>
      <w:r w:rsidRPr="00126DF5">
        <w:t>,</w:t>
      </w:r>
      <w:r w:rsidR="001B0AF9">
        <w:t xml:space="preserve"> dugoročno </w:t>
      </w:r>
      <w:r w:rsidR="00AB2CAA" w:rsidRPr="002230DF">
        <w:rPr>
          <w:color w:val="auto"/>
        </w:rPr>
        <w:t>prevazilaze</w:t>
      </w:r>
      <w:r w:rsidRPr="00126DF5">
        <w:t xml:space="preserve"> njegove troškove,</w:t>
      </w:r>
      <w:r w:rsidR="002230DF">
        <w:t xml:space="preserve"> </w:t>
      </w:r>
      <w:r w:rsidRPr="00126DF5">
        <w:t>i</w:t>
      </w:r>
    </w:p>
    <w:p w14:paraId="0A8774B8" w14:textId="38AA45DD" w:rsidR="007553E2" w:rsidRPr="002230DF" w:rsidRDefault="005049E1" w:rsidP="00EF5ED2">
      <w:pPr>
        <w:pStyle w:val="citem"/>
        <w:ind w:hanging="74"/>
      </w:pPr>
      <w:r>
        <w:t>osim</w:t>
      </w:r>
      <w:r w:rsidR="007553E2" w:rsidRPr="00126DF5">
        <w:t xml:space="preserve"> Crne Gore</w:t>
      </w:r>
      <w:r>
        <w:t>, obuhvata</w:t>
      </w:r>
      <w:r w:rsidR="007553E2" w:rsidRPr="00126DF5">
        <w:t xml:space="preserve"> i najmanje jednu ugovornu stranu ili državu članicu</w:t>
      </w:r>
      <w:r w:rsidR="00EC1B38">
        <w:t xml:space="preserve"> </w:t>
      </w:r>
      <w:r w:rsidR="00C01BD2">
        <w:t>na čijoj</w:t>
      </w:r>
      <w:r w:rsidR="00063B97">
        <w:t xml:space="preserve"> teritoriji</w:t>
      </w:r>
      <w:r w:rsidR="000A1B38">
        <w:t xml:space="preserve"> se realizuje projekat</w:t>
      </w:r>
      <w:r w:rsidR="007553E2" w:rsidRPr="00126DF5">
        <w:t>, ili</w:t>
      </w:r>
      <w:r w:rsidR="00EF1E17">
        <w:t xml:space="preserve"> se </w:t>
      </w:r>
      <w:r w:rsidR="000A1B38">
        <w:rPr>
          <w:rFonts w:cs="Arial"/>
        </w:rPr>
        <w:t xml:space="preserve">realizuje </w:t>
      </w:r>
      <w:r w:rsidR="006E29D7">
        <w:rPr>
          <w:rFonts w:cs="Arial"/>
        </w:rPr>
        <w:t xml:space="preserve">na </w:t>
      </w:r>
      <w:r w:rsidR="00CA0BEB" w:rsidRPr="00EF1E17">
        <w:rPr>
          <w:rFonts w:cs="Arial"/>
        </w:rPr>
        <w:t>teritoriji</w:t>
      </w:r>
      <w:r w:rsidR="006E29D7" w:rsidRPr="00EF1E17">
        <w:rPr>
          <w:rFonts w:cs="Arial"/>
        </w:rPr>
        <w:t xml:space="preserve"> </w:t>
      </w:r>
      <w:r w:rsidR="00CA0BEB" w:rsidRPr="00EF1E17">
        <w:t xml:space="preserve">Crne Gore </w:t>
      </w:r>
      <w:r w:rsidR="00CA0BEB" w:rsidRPr="00EF1E17">
        <w:rPr>
          <w:rFonts w:cs="Arial"/>
        </w:rPr>
        <w:t>i ima značajan prekogranični u</w:t>
      </w:r>
      <w:r w:rsidR="00A71BDA" w:rsidRPr="00EF1E17">
        <w:rPr>
          <w:rFonts w:cs="Arial"/>
        </w:rPr>
        <w:t>ticaj</w:t>
      </w:r>
      <w:r w:rsidR="00CA0BEB" w:rsidRPr="00EF1E17">
        <w:rPr>
          <w:rFonts w:cs="Arial"/>
        </w:rPr>
        <w:t xml:space="preserve"> </w:t>
      </w:r>
      <w:r w:rsidR="00A71BDA">
        <w:rPr>
          <w:rFonts w:cs="Arial"/>
        </w:rPr>
        <w:t>na drugu ugovornu stranu</w:t>
      </w:r>
      <w:r w:rsidR="00EF1E17">
        <w:rPr>
          <w:rFonts w:cs="Arial"/>
        </w:rPr>
        <w:t xml:space="preserve"> i/ili državu članicu</w:t>
      </w:r>
      <w:r w:rsidR="00C03781">
        <w:rPr>
          <w:rFonts w:cs="Arial"/>
        </w:rPr>
        <w:t>,</w:t>
      </w:r>
      <w:r w:rsidR="00C03781" w:rsidRPr="00C03781">
        <w:rPr>
          <w:rFonts w:cs="Arial"/>
        </w:rPr>
        <w:t xml:space="preserve"> </w:t>
      </w:r>
      <w:r w:rsidR="00C03781" w:rsidRPr="002230DF">
        <w:rPr>
          <w:rFonts w:cs="Arial"/>
        </w:rPr>
        <w:t>u skladu sa najboljom međunarodnom praksom</w:t>
      </w:r>
      <w:r w:rsidR="00CA0BEB" w:rsidRPr="002230DF">
        <w:rPr>
          <w:rFonts w:cs="Arial"/>
        </w:rPr>
        <w:t>.</w:t>
      </w:r>
    </w:p>
    <w:p w14:paraId="099563BB" w14:textId="10D7DA3E" w:rsidR="004E3D89" w:rsidRPr="00126DF5" w:rsidRDefault="00A42B4A" w:rsidP="00A42B4A">
      <w:pPr>
        <w:pStyle w:val="cparagr"/>
        <w:numPr>
          <w:ilvl w:val="0"/>
          <w:numId w:val="0"/>
        </w:numPr>
        <w:ind w:left="1071" w:hanging="357"/>
      </w:pPr>
      <w:bookmarkStart w:id="21" w:name="_Ref525764403"/>
      <w:r>
        <w:t xml:space="preserve">      </w:t>
      </w:r>
      <w:r>
        <w:tab/>
      </w:r>
      <w:r>
        <w:tab/>
      </w:r>
      <w:r>
        <w:tab/>
      </w:r>
    </w:p>
    <w:bookmarkEnd w:id="21"/>
    <w:p w14:paraId="2A7FFF68" w14:textId="6276C30A" w:rsidR="00A930ED" w:rsidRDefault="00A930ED" w:rsidP="004401E7">
      <w:pPr>
        <w:pStyle w:val="cbodytxt"/>
        <w:ind w:firstLine="0"/>
      </w:pPr>
    </w:p>
    <w:p w14:paraId="3924764C" w14:textId="77777777" w:rsidR="00A930ED" w:rsidRPr="00126DF5" w:rsidRDefault="00A930ED" w:rsidP="00F238C0">
      <w:pPr>
        <w:pStyle w:val="cbodytxt"/>
      </w:pPr>
    </w:p>
    <w:p w14:paraId="309D2AE1" w14:textId="6DB0E226" w:rsidR="00817F16" w:rsidRDefault="00353621" w:rsidP="00817F16">
      <w:pPr>
        <w:pStyle w:val="carttitle"/>
      </w:pPr>
      <w:r w:rsidRPr="00126DF5">
        <w:t xml:space="preserve">Posebni kriterijumi za projekte </w:t>
      </w:r>
      <w:r w:rsidR="00B401AF">
        <w:t xml:space="preserve">iz kategorije elektroenergetske infrastrukture </w:t>
      </w:r>
      <w:r w:rsidR="00480FB2">
        <w:t xml:space="preserve">i prioritetne oblasti </w:t>
      </w:r>
    </w:p>
    <w:p w14:paraId="1882CD5C" w14:textId="77777777" w:rsidR="00431350" w:rsidRPr="00431350" w:rsidRDefault="00431350" w:rsidP="00431350">
      <w:pPr>
        <w:pStyle w:val="cbodytxt"/>
      </w:pPr>
    </w:p>
    <w:p w14:paraId="6D0D112B" w14:textId="0BA57B55" w:rsidR="00817F16" w:rsidRDefault="00A930ED" w:rsidP="00431350">
      <w:pPr>
        <w:pStyle w:val="cArticle"/>
        <w:numPr>
          <w:ilvl w:val="0"/>
          <w:numId w:val="0"/>
        </w:numPr>
        <w:ind w:left="4317" w:hanging="357"/>
        <w:jc w:val="both"/>
      </w:pPr>
      <w:bookmarkStart w:id="22" w:name="_Ref525219634"/>
      <w:r>
        <w:t xml:space="preserve">Član </w:t>
      </w:r>
      <w:r w:rsidR="00C759EC">
        <w:t>9</w:t>
      </w:r>
    </w:p>
    <w:p w14:paraId="29589B27" w14:textId="77777777" w:rsidR="00431350" w:rsidRPr="00431350" w:rsidRDefault="00431350" w:rsidP="00431350">
      <w:pPr>
        <w:pStyle w:val="cbodytxt"/>
      </w:pPr>
    </w:p>
    <w:bookmarkEnd w:id="22"/>
    <w:p w14:paraId="4744FCD0" w14:textId="629D47B5" w:rsidR="00817F16" w:rsidRPr="00126DF5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709"/>
        </w:tabs>
        <w:ind w:left="709" w:hanging="349"/>
      </w:pPr>
      <w:r>
        <w:tab/>
        <w:t xml:space="preserve">(1) </w:t>
      </w:r>
      <w:r w:rsidR="00353621" w:rsidRPr="00126DF5">
        <w:t xml:space="preserve">Projekat </w:t>
      </w:r>
      <w:r w:rsidR="00B401AF">
        <w:t xml:space="preserve">se može kandidovati za status projekta </w:t>
      </w:r>
      <w:r w:rsidR="00353621" w:rsidRPr="00126DF5">
        <w:t xml:space="preserve">od interesa za Energetsku zajednicu </w:t>
      </w:r>
      <w:r w:rsidR="005B3E6E" w:rsidRPr="00126DF5">
        <w:t>na područjima prenosa i skladištenja</w:t>
      </w:r>
      <w:r w:rsidR="00353621" w:rsidRPr="00126DF5">
        <w:t xml:space="preserve"> električne energije </w:t>
      </w:r>
      <w:r w:rsidR="00B401AF">
        <w:t>iz</w:t>
      </w:r>
      <w:r w:rsidR="00353621" w:rsidRPr="00126DF5">
        <w:t xml:space="preserve"> kategorij</w:t>
      </w:r>
      <w:r w:rsidR="00B401AF">
        <w:t>e</w:t>
      </w:r>
      <w:r w:rsidR="00353621" w:rsidRPr="00126DF5">
        <w:t xml:space="preserve"> e</w:t>
      </w:r>
      <w:r w:rsidR="00B401AF">
        <w:t>lektro</w:t>
      </w:r>
      <w:r w:rsidR="00353621" w:rsidRPr="00126DF5">
        <w:t xml:space="preserve">nergetske infrastrukture </w:t>
      </w:r>
      <w:r w:rsidR="00B401AF">
        <w:t xml:space="preserve">iz </w:t>
      </w:r>
      <w:r w:rsidR="00372CCE">
        <w:t xml:space="preserve"> član</w:t>
      </w:r>
      <w:r w:rsidR="00B401AF">
        <w:t>a</w:t>
      </w:r>
      <w:r w:rsidR="004401E7">
        <w:t xml:space="preserve"> 5</w:t>
      </w:r>
      <w:r w:rsidR="00372CCE">
        <w:t xml:space="preserve"> </w:t>
      </w:r>
      <w:r w:rsidR="00AB1729">
        <w:t xml:space="preserve">stav 1 tač. 1, 2 i 3 </w:t>
      </w:r>
      <w:r w:rsidR="00372CCE">
        <w:t>ovog zakona</w:t>
      </w:r>
      <w:r w:rsidR="000F5CD9" w:rsidRPr="00126DF5">
        <w:t xml:space="preserve">, </w:t>
      </w:r>
      <w:r w:rsidR="00B401AF">
        <w:t>ako ispunjava</w:t>
      </w:r>
      <w:r w:rsidR="005B3E6E" w:rsidRPr="00126DF5">
        <w:rPr>
          <w:rFonts w:cs="Arial"/>
        </w:rPr>
        <w:t xml:space="preserve"> </w:t>
      </w:r>
      <w:r w:rsidR="001F493D" w:rsidRPr="00126DF5">
        <w:rPr>
          <w:rFonts w:cs="Arial"/>
        </w:rPr>
        <w:t>najmanje</w:t>
      </w:r>
      <w:r w:rsidR="005B3E6E" w:rsidRPr="00126DF5">
        <w:rPr>
          <w:rFonts w:cs="Arial"/>
        </w:rPr>
        <w:t xml:space="preserve"> jed</w:t>
      </w:r>
      <w:r w:rsidR="00B401AF">
        <w:rPr>
          <w:rFonts w:cs="Arial"/>
        </w:rPr>
        <w:t>a</w:t>
      </w:r>
      <w:r w:rsidR="005B3E6E" w:rsidRPr="00126DF5">
        <w:rPr>
          <w:rFonts w:cs="Arial"/>
        </w:rPr>
        <w:t>n od sl</w:t>
      </w:r>
      <w:r w:rsidR="00FF5B62" w:rsidRPr="00126DF5">
        <w:rPr>
          <w:rFonts w:cs="Arial"/>
        </w:rPr>
        <w:t>j</w:t>
      </w:r>
      <w:r w:rsidR="005B3E6E" w:rsidRPr="00126DF5">
        <w:rPr>
          <w:rFonts w:cs="Arial"/>
        </w:rPr>
        <w:t>edećih posebnih kriterijuma</w:t>
      </w:r>
      <w:r w:rsidR="000F5CD9" w:rsidRPr="00126DF5">
        <w:t>:</w:t>
      </w:r>
    </w:p>
    <w:p w14:paraId="3CA382A4" w14:textId="4EC5936D" w:rsidR="002C224C" w:rsidRPr="00126DF5" w:rsidRDefault="00A03139" w:rsidP="00EF5ED2">
      <w:pPr>
        <w:pStyle w:val="citem"/>
        <w:numPr>
          <w:ilvl w:val="3"/>
          <w:numId w:val="11"/>
        </w:numPr>
        <w:tabs>
          <w:tab w:val="clear" w:pos="1559"/>
          <w:tab w:val="left" w:pos="993"/>
        </w:tabs>
        <w:ind w:left="993" w:firstLine="0"/>
      </w:pPr>
      <w:r w:rsidRPr="00A930ED">
        <w:rPr>
          <w:rFonts w:cs="Arial"/>
        </w:rPr>
        <w:t xml:space="preserve">značajno </w:t>
      </w:r>
      <w:r w:rsidR="00E52313" w:rsidRPr="00A930ED">
        <w:rPr>
          <w:rFonts w:cs="Arial"/>
        </w:rPr>
        <w:t xml:space="preserve">doprinosi </w:t>
      </w:r>
      <w:r w:rsidR="00771449" w:rsidRPr="00A930ED">
        <w:rPr>
          <w:rFonts w:cs="Arial"/>
        </w:rPr>
        <w:t>integraciji tržišta i smanjenju uskih grla e</w:t>
      </w:r>
      <w:r w:rsidR="00E52313" w:rsidRPr="00A930ED">
        <w:rPr>
          <w:rFonts w:cs="Arial"/>
        </w:rPr>
        <w:t>lektro</w:t>
      </w:r>
      <w:r w:rsidR="00771449" w:rsidRPr="00A930ED">
        <w:rPr>
          <w:rFonts w:cs="Arial"/>
        </w:rPr>
        <w:t>nergetske infrastrukture, tržišnoj konkurenciji i fleksibilnosti sistema, ili</w:t>
      </w:r>
    </w:p>
    <w:p w14:paraId="67D7A791" w14:textId="6C23482A" w:rsidR="00771449" w:rsidRPr="00126DF5" w:rsidRDefault="00A03139" w:rsidP="00EF5ED2">
      <w:pPr>
        <w:pStyle w:val="citem"/>
        <w:tabs>
          <w:tab w:val="clear" w:pos="1559"/>
          <w:tab w:val="left" w:pos="993"/>
        </w:tabs>
        <w:ind w:left="993" w:firstLine="0"/>
      </w:pPr>
      <w:r>
        <w:rPr>
          <w:rFonts w:cs="Arial"/>
        </w:rPr>
        <w:t>značajno</w:t>
      </w:r>
      <w:r>
        <w:t xml:space="preserve"> </w:t>
      </w:r>
      <w:r w:rsidR="002C0983">
        <w:t xml:space="preserve">doprinosi </w:t>
      </w:r>
      <w:r w:rsidR="00771449" w:rsidRPr="00126DF5">
        <w:t xml:space="preserve">održivosti, između ostalog, </w:t>
      </w:r>
      <w:r w:rsidR="00362F15">
        <w:rPr>
          <w:color w:val="auto"/>
        </w:rPr>
        <w:t>priključenje</w:t>
      </w:r>
      <w:r w:rsidR="00217248">
        <w:rPr>
          <w:color w:val="auto"/>
        </w:rPr>
        <w:t>m</w:t>
      </w:r>
      <w:r w:rsidR="00362F15" w:rsidRPr="00370053">
        <w:rPr>
          <w:color w:val="FF0000"/>
        </w:rPr>
        <w:t xml:space="preserve"> </w:t>
      </w:r>
      <w:r w:rsidR="0086165B">
        <w:t>obnovljivih izvora</w:t>
      </w:r>
      <w:r w:rsidR="00771449" w:rsidRPr="00126DF5">
        <w:t xml:space="preserve"> energije</w:t>
      </w:r>
      <w:r w:rsidR="00AB2CAA">
        <w:t xml:space="preserve"> </w:t>
      </w:r>
      <w:r w:rsidR="00217248">
        <w:t>na el</w:t>
      </w:r>
      <w:r w:rsidR="00362F15">
        <w:t>ektroenergetsk</w:t>
      </w:r>
      <w:r w:rsidR="0086165B">
        <w:t>i</w:t>
      </w:r>
      <w:r w:rsidR="00362F15" w:rsidRPr="00126DF5">
        <w:t xml:space="preserve"> </w:t>
      </w:r>
      <w:r w:rsidR="0086165B">
        <w:t>sistem</w:t>
      </w:r>
      <w:r w:rsidR="0086165B" w:rsidRPr="00126DF5">
        <w:t xml:space="preserve"> </w:t>
      </w:r>
      <w:r w:rsidR="0086165B">
        <w:t>i prenos</w:t>
      </w:r>
      <w:r w:rsidR="00771449" w:rsidRPr="00126DF5">
        <w:t xml:space="preserve"> energije </w:t>
      </w:r>
      <w:r w:rsidR="0086165B">
        <w:t>iz obnovljivih izvora</w:t>
      </w:r>
      <w:r w:rsidR="0086165B" w:rsidRPr="00126DF5">
        <w:t xml:space="preserve"> </w:t>
      </w:r>
      <w:r w:rsidR="00771449" w:rsidRPr="00126DF5">
        <w:t>do velikih potrošačkih centara i skladišta, ili</w:t>
      </w:r>
    </w:p>
    <w:p w14:paraId="57444548" w14:textId="3B4580AE" w:rsidR="00817F16" w:rsidRPr="006F13A6" w:rsidRDefault="00A03139" w:rsidP="00EF5ED2">
      <w:pPr>
        <w:pStyle w:val="citem"/>
        <w:tabs>
          <w:tab w:val="clear" w:pos="1559"/>
          <w:tab w:val="left" w:pos="993"/>
        </w:tabs>
        <w:ind w:left="993" w:firstLine="0"/>
        <w:rPr>
          <w:color w:val="auto"/>
        </w:rPr>
      </w:pPr>
      <w:r>
        <w:rPr>
          <w:rFonts w:cs="Arial"/>
        </w:rPr>
        <w:t>značajno</w:t>
      </w:r>
      <w:r>
        <w:rPr>
          <w:rFonts w:cs="Arial"/>
          <w:color w:val="auto"/>
        </w:rPr>
        <w:t xml:space="preserve"> </w:t>
      </w:r>
      <w:r w:rsidR="002C0983">
        <w:rPr>
          <w:rFonts w:cs="Arial"/>
          <w:color w:val="auto"/>
        </w:rPr>
        <w:t xml:space="preserve">doprinosi </w:t>
      </w:r>
      <w:r w:rsidR="00771449" w:rsidRPr="006F13A6">
        <w:rPr>
          <w:rFonts w:cs="Arial"/>
          <w:color w:val="auto"/>
        </w:rPr>
        <w:t>sigurnosti snabd</w:t>
      </w:r>
      <w:r w:rsidR="00DD79A8" w:rsidRPr="006F13A6">
        <w:rPr>
          <w:rFonts w:cs="Arial"/>
          <w:color w:val="auto"/>
        </w:rPr>
        <w:t>ij</w:t>
      </w:r>
      <w:r w:rsidR="00771449" w:rsidRPr="006F13A6">
        <w:rPr>
          <w:rFonts w:cs="Arial"/>
          <w:color w:val="auto"/>
        </w:rPr>
        <w:t xml:space="preserve">evanja, između ostalog putem interoperabilnosti, </w:t>
      </w:r>
      <w:r w:rsidR="00596A73">
        <w:rPr>
          <w:rFonts w:cs="Arial"/>
          <w:color w:val="auto"/>
        </w:rPr>
        <w:t>adekvatnog</w:t>
      </w:r>
      <w:r w:rsidR="00771449" w:rsidRPr="006F13A6">
        <w:rPr>
          <w:rFonts w:cs="Arial"/>
          <w:color w:val="auto"/>
        </w:rPr>
        <w:t xml:space="preserve"> prikl</w:t>
      </w:r>
      <w:r w:rsidR="00596A73">
        <w:rPr>
          <w:rFonts w:cs="Arial"/>
          <w:color w:val="auto"/>
        </w:rPr>
        <w:t>jučenja korisnika, kao i sigurnom i pouzdanom radu</w:t>
      </w:r>
      <w:r w:rsidR="00771449" w:rsidRPr="006F13A6">
        <w:rPr>
          <w:rFonts w:cs="Arial"/>
          <w:color w:val="auto"/>
        </w:rPr>
        <w:t xml:space="preserve"> sistema</w:t>
      </w:r>
      <w:r w:rsidR="00B53951" w:rsidRPr="006F13A6">
        <w:rPr>
          <w:color w:val="auto"/>
        </w:rPr>
        <w:t>.</w:t>
      </w:r>
    </w:p>
    <w:p w14:paraId="7122D2AA" w14:textId="47A152D7" w:rsidR="008527F2" w:rsidRPr="00126DF5" w:rsidRDefault="00EF5ED2" w:rsidP="00A930ED">
      <w:pPr>
        <w:pStyle w:val="cparagr"/>
        <w:numPr>
          <w:ilvl w:val="0"/>
          <w:numId w:val="0"/>
        </w:numPr>
        <w:tabs>
          <w:tab w:val="clear" w:pos="1134"/>
          <w:tab w:val="left" w:pos="360"/>
        </w:tabs>
        <w:ind w:left="360"/>
      </w:pPr>
      <w:r>
        <w:tab/>
        <w:t xml:space="preserve">(2) </w:t>
      </w:r>
      <w:r w:rsidR="008527F2" w:rsidRPr="00126DF5">
        <w:t xml:space="preserve">Projekat </w:t>
      </w:r>
      <w:r w:rsidR="00480FB2">
        <w:t xml:space="preserve">se može kandidovati za status projekta </w:t>
      </w:r>
      <w:r w:rsidR="008527F2" w:rsidRPr="00126DF5">
        <w:t>od interesa za Energetsku zajednicu na području pametn</w:t>
      </w:r>
      <w:r w:rsidR="002B7BAA">
        <w:t>ih</w:t>
      </w:r>
      <w:r w:rsidR="00063B97">
        <w:t xml:space="preserve"> </w:t>
      </w:r>
      <w:r w:rsidR="008527F2" w:rsidRPr="00126DF5">
        <w:t>mrež</w:t>
      </w:r>
      <w:r w:rsidR="002B7BAA">
        <w:t>a</w:t>
      </w:r>
      <w:r w:rsidR="008527F2" w:rsidRPr="00126DF5">
        <w:t xml:space="preserve"> koji pripada kategoriji energetske infrastrukture </w:t>
      </w:r>
      <w:r w:rsidR="00AB1729">
        <w:t>iz</w:t>
      </w:r>
      <w:r w:rsidR="008527F2" w:rsidRPr="00126DF5">
        <w:t xml:space="preserve"> </w:t>
      </w:r>
      <w:r w:rsidR="007F7579">
        <w:t xml:space="preserve"> </w:t>
      </w:r>
      <w:r w:rsidR="009A1611">
        <w:t>član</w:t>
      </w:r>
      <w:r w:rsidR="00AB1729">
        <w:t>a</w:t>
      </w:r>
      <w:r w:rsidR="004401E7">
        <w:t xml:space="preserve"> 5</w:t>
      </w:r>
      <w:r w:rsidR="007F7579">
        <w:t xml:space="preserve"> </w:t>
      </w:r>
      <w:r w:rsidR="00AB1729">
        <w:t xml:space="preserve">stav 1 tačka 4 </w:t>
      </w:r>
      <w:r w:rsidR="007F7579">
        <w:t>ovog zakona</w:t>
      </w:r>
      <w:r w:rsidR="008527F2" w:rsidRPr="00126DF5">
        <w:t xml:space="preserve">, </w:t>
      </w:r>
      <w:r w:rsidR="003C1C62">
        <w:t>ako ispunjava</w:t>
      </w:r>
      <w:r w:rsidR="008527F2" w:rsidRPr="00126DF5">
        <w:t xml:space="preserve"> </w:t>
      </w:r>
      <w:r w:rsidR="00FF5B62" w:rsidRPr="00126DF5">
        <w:t>sljedeć</w:t>
      </w:r>
      <w:r w:rsidR="003C1C62">
        <w:t>e</w:t>
      </w:r>
      <w:r w:rsidR="008527F2" w:rsidRPr="00126DF5">
        <w:t xml:space="preserve"> posebn</w:t>
      </w:r>
      <w:r w:rsidR="003C1C62">
        <w:t>e</w:t>
      </w:r>
      <w:r w:rsidR="008527F2" w:rsidRPr="00126DF5">
        <w:t xml:space="preserve"> kriterijum</w:t>
      </w:r>
      <w:r w:rsidR="003C1C62">
        <w:t>e</w:t>
      </w:r>
      <w:r w:rsidR="008527F2" w:rsidRPr="00126DF5">
        <w:t>:</w:t>
      </w:r>
    </w:p>
    <w:p w14:paraId="5FF8B918" w14:textId="20D46DBB" w:rsidR="007C37E4" w:rsidRPr="00A930ED" w:rsidRDefault="00A03139" w:rsidP="00EF5ED2">
      <w:pPr>
        <w:pStyle w:val="citem"/>
        <w:numPr>
          <w:ilvl w:val="3"/>
          <w:numId w:val="12"/>
        </w:numPr>
        <w:tabs>
          <w:tab w:val="clear" w:pos="1559"/>
          <w:tab w:val="left" w:pos="360"/>
        </w:tabs>
        <w:ind w:left="993" w:firstLine="0"/>
      </w:pPr>
      <w:r w:rsidRPr="00A930ED">
        <w:rPr>
          <w:rFonts w:cs="Arial"/>
        </w:rPr>
        <w:t>značajno</w:t>
      </w:r>
      <w:r w:rsidRPr="00A930ED">
        <w:rPr>
          <w:rFonts w:cs="Arial"/>
          <w:color w:val="auto"/>
        </w:rPr>
        <w:t xml:space="preserve"> </w:t>
      </w:r>
      <w:r w:rsidR="00480FB2" w:rsidRPr="00A930ED">
        <w:rPr>
          <w:rFonts w:cs="Arial"/>
          <w:color w:val="auto"/>
        </w:rPr>
        <w:t xml:space="preserve">doprinosi </w:t>
      </w:r>
      <w:r w:rsidR="007C37E4" w:rsidRPr="00A930ED">
        <w:rPr>
          <w:rFonts w:cs="Arial"/>
          <w:color w:val="auto"/>
        </w:rPr>
        <w:t xml:space="preserve">povezivanju </w:t>
      </w:r>
      <w:r w:rsidR="007C37E4" w:rsidRPr="00A930ED">
        <w:rPr>
          <w:rFonts w:cs="Arial"/>
        </w:rPr>
        <w:t xml:space="preserve">korisnika </w:t>
      </w:r>
      <w:r w:rsidR="00665748">
        <w:rPr>
          <w:rFonts w:cs="Arial"/>
        </w:rPr>
        <w:t>sistema</w:t>
      </w:r>
      <w:r w:rsidR="007C37E4" w:rsidRPr="00A930ED">
        <w:rPr>
          <w:rFonts w:cs="Arial"/>
        </w:rPr>
        <w:t xml:space="preserve"> </w:t>
      </w:r>
      <w:r w:rsidR="00D21DFF" w:rsidRPr="00A930ED">
        <w:rPr>
          <w:rFonts w:cs="Arial"/>
        </w:rPr>
        <w:t xml:space="preserve">u skladu </w:t>
      </w:r>
      <w:r w:rsidR="007C37E4" w:rsidRPr="00A930ED">
        <w:rPr>
          <w:rFonts w:cs="Arial"/>
        </w:rPr>
        <w:t>s</w:t>
      </w:r>
      <w:r w:rsidR="00D21DFF" w:rsidRPr="00A930ED">
        <w:rPr>
          <w:rFonts w:cs="Arial"/>
        </w:rPr>
        <w:t>a</w:t>
      </w:r>
      <w:r w:rsidR="007C37E4" w:rsidRPr="00A930ED">
        <w:rPr>
          <w:rFonts w:cs="Arial"/>
        </w:rPr>
        <w:t xml:space="preserve"> novim tehničkim zahtjevima </w:t>
      </w:r>
      <w:r w:rsidR="00D21DFF" w:rsidRPr="00A930ED">
        <w:rPr>
          <w:rFonts w:cs="Arial"/>
        </w:rPr>
        <w:t xml:space="preserve">i njihovom aktivnom učešću </w:t>
      </w:r>
      <w:r w:rsidR="007C37E4" w:rsidRPr="00A930ED">
        <w:rPr>
          <w:rFonts w:cs="Arial"/>
        </w:rPr>
        <w:t>u vezi sa ponudom i potražnjom električne energije</w:t>
      </w:r>
      <w:r w:rsidR="00226268" w:rsidRPr="00A930ED">
        <w:rPr>
          <w:rFonts w:cs="Arial"/>
        </w:rPr>
        <w:t>,</w:t>
      </w:r>
    </w:p>
    <w:p w14:paraId="63E1B8F0" w14:textId="3F0D1359" w:rsidR="00A33AAA" w:rsidRPr="00126DF5" w:rsidRDefault="00A03139" w:rsidP="00EF5ED2">
      <w:pPr>
        <w:pStyle w:val="citem"/>
        <w:tabs>
          <w:tab w:val="clear" w:pos="1559"/>
          <w:tab w:val="left" w:pos="543"/>
        </w:tabs>
        <w:ind w:left="993" w:firstLine="0"/>
      </w:pPr>
      <w:r>
        <w:rPr>
          <w:rFonts w:cs="Arial"/>
        </w:rPr>
        <w:t>značajno</w:t>
      </w:r>
      <w:r>
        <w:t xml:space="preserve"> </w:t>
      </w:r>
      <w:r w:rsidR="00480FB2">
        <w:t xml:space="preserve">doprinosi </w:t>
      </w:r>
      <w:r w:rsidR="007C37E4" w:rsidRPr="00126DF5">
        <w:t xml:space="preserve">efikasnosti i interoperabilnosti prenosa i distribucije električne energije u svakodnevnom radu </w:t>
      </w:r>
      <w:r w:rsidR="00D74D20">
        <w:t>sistema</w:t>
      </w:r>
      <w:r w:rsidR="00226268">
        <w:t>,</w:t>
      </w:r>
    </w:p>
    <w:p w14:paraId="6580CC9E" w14:textId="2A5577ED" w:rsidR="00A33AAA" w:rsidRPr="00126DF5" w:rsidRDefault="00A03139" w:rsidP="00EF5ED2">
      <w:pPr>
        <w:pStyle w:val="citem"/>
        <w:tabs>
          <w:tab w:val="clear" w:pos="1559"/>
          <w:tab w:val="left" w:pos="543"/>
        </w:tabs>
        <w:ind w:left="993" w:firstLine="0"/>
      </w:pPr>
      <w:r>
        <w:rPr>
          <w:rFonts w:cs="Arial"/>
        </w:rPr>
        <w:t>značajno</w:t>
      </w:r>
      <w:r>
        <w:t xml:space="preserve"> </w:t>
      </w:r>
      <w:r w:rsidR="00480FB2">
        <w:t xml:space="preserve">doprinosi </w:t>
      </w:r>
      <w:r w:rsidR="00343462" w:rsidRPr="00126DF5">
        <w:t>sigurnosti</w:t>
      </w:r>
      <w:r w:rsidR="00975D89">
        <w:t xml:space="preserve"> i</w:t>
      </w:r>
      <w:r w:rsidR="00343462" w:rsidRPr="00126DF5">
        <w:t xml:space="preserve"> kontroli sistema i kvalitetu snabdjevanja</w:t>
      </w:r>
      <w:r w:rsidR="00226268">
        <w:t>,</w:t>
      </w:r>
    </w:p>
    <w:p w14:paraId="1936A5CA" w14:textId="06A57331" w:rsidR="00343462" w:rsidRPr="00767DD4" w:rsidRDefault="00A03139" w:rsidP="00EF5ED2">
      <w:pPr>
        <w:pStyle w:val="citem"/>
        <w:tabs>
          <w:tab w:val="clear" w:pos="1559"/>
          <w:tab w:val="left" w:pos="543"/>
        </w:tabs>
        <w:ind w:left="993" w:firstLine="0"/>
        <w:rPr>
          <w:color w:val="auto"/>
        </w:rPr>
      </w:pPr>
      <w:r w:rsidRPr="00767DD4">
        <w:rPr>
          <w:rFonts w:cs="Arial"/>
          <w:color w:val="auto"/>
        </w:rPr>
        <w:t>značajno</w:t>
      </w:r>
      <w:r w:rsidRPr="00767DD4">
        <w:rPr>
          <w:color w:val="auto"/>
        </w:rPr>
        <w:t xml:space="preserve"> </w:t>
      </w:r>
      <w:r w:rsidR="00480FB2" w:rsidRPr="00767DD4">
        <w:rPr>
          <w:color w:val="auto"/>
        </w:rPr>
        <w:t xml:space="preserve">doprinosi </w:t>
      </w:r>
      <w:r w:rsidR="00343462" w:rsidRPr="00767DD4">
        <w:rPr>
          <w:color w:val="auto"/>
        </w:rPr>
        <w:t xml:space="preserve">optimizovanom planiranju budućih </w:t>
      </w:r>
      <w:r w:rsidR="009C7727" w:rsidRPr="00767DD4">
        <w:rPr>
          <w:color w:val="auto"/>
        </w:rPr>
        <w:t xml:space="preserve">opravdanih </w:t>
      </w:r>
      <w:r w:rsidR="00343462" w:rsidRPr="00767DD4">
        <w:rPr>
          <w:color w:val="auto"/>
        </w:rPr>
        <w:t>troškov</w:t>
      </w:r>
      <w:r w:rsidR="009C7727" w:rsidRPr="00767DD4">
        <w:rPr>
          <w:color w:val="auto"/>
        </w:rPr>
        <w:t>a</w:t>
      </w:r>
      <w:r w:rsidR="00372CCE" w:rsidRPr="00767DD4">
        <w:rPr>
          <w:color w:val="auto"/>
        </w:rPr>
        <w:t xml:space="preserve"> </w:t>
      </w:r>
      <w:r w:rsidR="00343462" w:rsidRPr="00767DD4">
        <w:rPr>
          <w:color w:val="auto"/>
        </w:rPr>
        <w:t>ulaganja</w:t>
      </w:r>
      <w:r w:rsidR="00665748" w:rsidRPr="00767DD4">
        <w:rPr>
          <w:color w:val="auto"/>
        </w:rPr>
        <w:t xml:space="preserve"> u sistem</w:t>
      </w:r>
      <w:r w:rsidR="00226268" w:rsidRPr="00767DD4">
        <w:rPr>
          <w:color w:val="auto"/>
        </w:rPr>
        <w:t>,</w:t>
      </w:r>
    </w:p>
    <w:p w14:paraId="6082E86F" w14:textId="206117E2" w:rsidR="00343462" w:rsidRPr="00126DF5" w:rsidRDefault="00A03139" w:rsidP="00EF5ED2">
      <w:pPr>
        <w:pStyle w:val="citem"/>
        <w:tabs>
          <w:tab w:val="clear" w:pos="1559"/>
          <w:tab w:val="left" w:pos="543"/>
        </w:tabs>
        <w:ind w:left="993" w:firstLine="0"/>
      </w:pPr>
      <w:r>
        <w:rPr>
          <w:rFonts w:cs="Arial"/>
        </w:rPr>
        <w:t xml:space="preserve">značajno </w:t>
      </w:r>
      <w:r w:rsidR="00480FB2">
        <w:rPr>
          <w:rFonts w:cs="Arial"/>
        </w:rPr>
        <w:t xml:space="preserve">doprinosi </w:t>
      </w:r>
      <w:r w:rsidR="00A91083" w:rsidRPr="00126DF5">
        <w:rPr>
          <w:rFonts w:cs="Arial"/>
        </w:rPr>
        <w:t xml:space="preserve">funkcionisanju tržišta i korisničkim </w:t>
      </w:r>
      <w:r w:rsidR="00A91083" w:rsidRPr="00B24932">
        <w:rPr>
          <w:rFonts w:cs="Arial"/>
        </w:rPr>
        <w:t>servisima</w:t>
      </w:r>
      <w:r w:rsidR="00B24932">
        <w:rPr>
          <w:rFonts w:cs="Arial"/>
        </w:rPr>
        <w:t xml:space="preserve"> odnosno </w:t>
      </w:r>
      <w:r w:rsidR="00A91083" w:rsidRPr="00126DF5">
        <w:rPr>
          <w:rFonts w:cs="Arial"/>
        </w:rPr>
        <w:t>uslugama</w:t>
      </w:r>
      <w:r w:rsidR="00226268">
        <w:rPr>
          <w:rFonts w:cs="Arial"/>
        </w:rPr>
        <w:t>, i</w:t>
      </w:r>
    </w:p>
    <w:p w14:paraId="191BD10E" w14:textId="2C81051F" w:rsidR="00A33AAA" w:rsidRPr="00126DF5" w:rsidRDefault="00A03139" w:rsidP="00EF5ED2">
      <w:pPr>
        <w:pStyle w:val="citem"/>
        <w:tabs>
          <w:tab w:val="clear" w:pos="1559"/>
          <w:tab w:val="left" w:pos="543"/>
        </w:tabs>
        <w:ind w:left="993" w:firstLine="0"/>
      </w:pPr>
      <w:r>
        <w:rPr>
          <w:rFonts w:cs="Arial"/>
        </w:rPr>
        <w:t xml:space="preserve">značajno </w:t>
      </w:r>
      <w:r w:rsidR="00480FB2">
        <w:rPr>
          <w:rFonts w:cs="Arial"/>
        </w:rPr>
        <w:t xml:space="preserve">doprinosi </w:t>
      </w:r>
      <w:r w:rsidR="00A91083" w:rsidRPr="00126DF5">
        <w:rPr>
          <w:rFonts w:cs="Arial"/>
        </w:rPr>
        <w:t xml:space="preserve">uključivanju korisnika u upravljanje </w:t>
      </w:r>
      <w:r w:rsidR="009C7727" w:rsidRPr="00A930ED">
        <w:rPr>
          <w:color w:val="auto"/>
        </w:rPr>
        <w:t>njihovom potro</w:t>
      </w:r>
      <w:r w:rsidR="00B24932" w:rsidRPr="00A930ED">
        <w:rPr>
          <w:color w:val="auto"/>
        </w:rPr>
        <w:t>š</w:t>
      </w:r>
      <w:r w:rsidR="009C7727" w:rsidRPr="00A930ED">
        <w:rPr>
          <w:color w:val="auto"/>
        </w:rPr>
        <w:t>njom</w:t>
      </w:r>
      <w:r w:rsidR="00B24932" w:rsidRPr="00A930ED">
        <w:rPr>
          <w:rFonts w:cs="Arial"/>
          <w:color w:val="auto"/>
        </w:rPr>
        <w:t xml:space="preserve"> </w:t>
      </w:r>
      <w:r w:rsidR="00A91083" w:rsidRPr="00126DF5">
        <w:rPr>
          <w:rFonts w:cs="Arial"/>
        </w:rPr>
        <w:t>energije.</w:t>
      </w:r>
    </w:p>
    <w:p w14:paraId="5B2FBAAF" w14:textId="77777777" w:rsidR="003C6E21" w:rsidRPr="00126DF5" w:rsidRDefault="003C6E21" w:rsidP="00F238C0">
      <w:pPr>
        <w:pStyle w:val="cbodytxt"/>
      </w:pPr>
    </w:p>
    <w:p w14:paraId="1A25D1DF" w14:textId="6B8ACB01" w:rsidR="00480FB2" w:rsidRDefault="00480FB2" w:rsidP="000944C2">
      <w:pPr>
        <w:pStyle w:val="cArticle"/>
        <w:numPr>
          <w:ilvl w:val="0"/>
          <w:numId w:val="0"/>
        </w:numPr>
        <w:ind w:left="3510" w:hanging="2070"/>
      </w:pPr>
      <w:bookmarkStart w:id="23" w:name="_Ref525763796"/>
      <w:r w:rsidRPr="00126DF5">
        <w:t xml:space="preserve">Posebni kriterijumi za projekte </w:t>
      </w:r>
      <w:r>
        <w:t>iz kategorije gasne i naftne infrastrukture</w:t>
      </w:r>
    </w:p>
    <w:p w14:paraId="43FB9DE4" w14:textId="77777777" w:rsidR="00480FB2" w:rsidRDefault="00480FB2" w:rsidP="000944C2">
      <w:pPr>
        <w:pStyle w:val="cArticle"/>
        <w:numPr>
          <w:ilvl w:val="0"/>
          <w:numId w:val="0"/>
        </w:numPr>
        <w:ind w:left="4317" w:hanging="357"/>
      </w:pPr>
    </w:p>
    <w:p w14:paraId="5119B90B" w14:textId="2C23EE26" w:rsidR="00484A83" w:rsidRDefault="00665748" w:rsidP="002B7BAA">
      <w:pPr>
        <w:pStyle w:val="cArticle"/>
        <w:numPr>
          <w:ilvl w:val="0"/>
          <w:numId w:val="0"/>
        </w:numPr>
        <w:ind w:left="4317" w:hanging="357"/>
        <w:jc w:val="both"/>
      </w:pPr>
      <w:r>
        <w:t xml:space="preserve">Član </w:t>
      </w:r>
      <w:r w:rsidR="00C759EC">
        <w:t>10</w:t>
      </w:r>
    </w:p>
    <w:p w14:paraId="62DCC34B" w14:textId="77777777" w:rsidR="00431350" w:rsidRPr="00431350" w:rsidRDefault="00431350" w:rsidP="00431350">
      <w:pPr>
        <w:pStyle w:val="cbodytxt"/>
      </w:pPr>
    </w:p>
    <w:bookmarkEnd w:id="23"/>
    <w:p w14:paraId="4A3D0E74" w14:textId="5441F28D" w:rsidR="00051341" w:rsidRPr="00126DF5" w:rsidRDefault="003D4193" w:rsidP="00EF5ED2">
      <w:pPr>
        <w:pStyle w:val="cparagr"/>
        <w:numPr>
          <w:ilvl w:val="0"/>
          <w:numId w:val="33"/>
        </w:numPr>
      </w:pPr>
      <w:r w:rsidRPr="00126DF5">
        <w:t xml:space="preserve">Projekat </w:t>
      </w:r>
      <w:r w:rsidR="00912FE6">
        <w:t xml:space="preserve">se može kandidovati za status projekta </w:t>
      </w:r>
      <w:r w:rsidRPr="00126DF5">
        <w:t xml:space="preserve">od interesa za Energetsku zajednicu </w:t>
      </w:r>
      <w:r w:rsidR="00912FE6">
        <w:t>iz</w:t>
      </w:r>
      <w:r w:rsidRPr="00126DF5">
        <w:rPr>
          <w:rFonts w:cs="Arial"/>
        </w:rPr>
        <w:t xml:space="preserve"> </w:t>
      </w:r>
      <w:r w:rsidRPr="00B056B8">
        <w:rPr>
          <w:rFonts w:cs="Arial"/>
          <w:color w:val="auto"/>
        </w:rPr>
        <w:t>kategorij</w:t>
      </w:r>
      <w:r w:rsidR="00912FE6" w:rsidRPr="00B056B8">
        <w:rPr>
          <w:rFonts w:cs="Arial"/>
          <w:color w:val="auto"/>
        </w:rPr>
        <w:t>e</w:t>
      </w:r>
      <w:r w:rsidRPr="00B056B8">
        <w:rPr>
          <w:rFonts w:cs="Arial"/>
          <w:color w:val="auto"/>
        </w:rPr>
        <w:t xml:space="preserve"> </w:t>
      </w:r>
      <w:r w:rsidR="00912FE6" w:rsidRPr="00B056B8">
        <w:rPr>
          <w:rFonts w:cs="Arial"/>
          <w:color w:val="auto"/>
        </w:rPr>
        <w:t xml:space="preserve">gasne i naftne </w:t>
      </w:r>
      <w:r w:rsidRPr="00B056B8">
        <w:rPr>
          <w:rFonts w:cs="Arial"/>
          <w:color w:val="auto"/>
        </w:rPr>
        <w:t xml:space="preserve">infrastrukture </w:t>
      </w:r>
      <w:r w:rsidR="00A03139" w:rsidRPr="00B056B8">
        <w:rPr>
          <w:rFonts w:cs="Arial"/>
          <w:color w:val="auto"/>
        </w:rPr>
        <w:t>iz</w:t>
      </w:r>
      <w:r w:rsidRPr="00B056B8">
        <w:rPr>
          <w:rFonts w:cs="Arial"/>
          <w:color w:val="auto"/>
        </w:rPr>
        <w:t xml:space="preserve"> </w:t>
      </w:r>
      <w:r w:rsidR="009A1611">
        <w:rPr>
          <w:rFonts w:cs="Arial"/>
        </w:rPr>
        <w:t>član</w:t>
      </w:r>
      <w:r w:rsidR="00A03139">
        <w:rPr>
          <w:rFonts w:cs="Arial"/>
        </w:rPr>
        <w:t>a</w:t>
      </w:r>
      <w:r w:rsidR="004401E7">
        <w:rPr>
          <w:rFonts w:cs="Arial"/>
        </w:rPr>
        <w:t xml:space="preserve"> 6</w:t>
      </w:r>
      <w:r w:rsidR="006F13A6">
        <w:rPr>
          <w:rFonts w:cs="Arial"/>
        </w:rPr>
        <w:t xml:space="preserve"> </w:t>
      </w:r>
      <w:r w:rsidR="004450BD">
        <w:rPr>
          <w:rFonts w:cs="Arial"/>
        </w:rPr>
        <w:t xml:space="preserve">stav 1 </w:t>
      </w:r>
      <w:r w:rsidR="006F13A6">
        <w:rPr>
          <w:rFonts w:cs="Arial"/>
        </w:rPr>
        <w:t xml:space="preserve">ovog zakona </w:t>
      </w:r>
      <w:r w:rsidR="00A03139">
        <w:t>ako</w:t>
      </w:r>
      <w:r w:rsidRPr="00126DF5">
        <w:rPr>
          <w:rFonts w:cs="Arial"/>
        </w:rPr>
        <w:t xml:space="preserve"> </w:t>
      </w:r>
      <w:r w:rsidR="00222046">
        <w:rPr>
          <w:rFonts w:cs="Arial"/>
        </w:rPr>
        <w:t xml:space="preserve">ispunjava </w:t>
      </w:r>
      <w:r w:rsidR="00A664BA" w:rsidRPr="00126DF5">
        <w:rPr>
          <w:rFonts w:cs="Arial"/>
        </w:rPr>
        <w:t>najmanje</w:t>
      </w:r>
      <w:r w:rsidRPr="00126DF5">
        <w:rPr>
          <w:rFonts w:cs="Arial"/>
        </w:rPr>
        <w:t xml:space="preserve"> jed</w:t>
      </w:r>
      <w:r w:rsidR="00A03139">
        <w:rPr>
          <w:rFonts w:cs="Arial"/>
        </w:rPr>
        <w:t>a</w:t>
      </w:r>
      <w:r w:rsidRPr="00126DF5">
        <w:rPr>
          <w:rFonts w:cs="Arial"/>
        </w:rPr>
        <w:t>n od sl</w:t>
      </w:r>
      <w:r w:rsidR="00A664BA" w:rsidRPr="00126DF5">
        <w:rPr>
          <w:rFonts w:cs="Arial"/>
        </w:rPr>
        <w:t>j</w:t>
      </w:r>
      <w:r w:rsidRPr="00126DF5">
        <w:rPr>
          <w:rFonts w:cs="Arial"/>
        </w:rPr>
        <w:t>edećih posebnih kriterijuma</w:t>
      </w:r>
      <w:r w:rsidR="00A664BA" w:rsidRPr="00126DF5">
        <w:rPr>
          <w:rFonts w:cs="Arial"/>
        </w:rPr>
        <w:t>:</w:t>
      </w:r>
    </w:p>
    <w:p w14:paraId="23605BCC" w14:textId="010B3E4E" w:rsidR="00A664BA" w:rsidRPr="00126DF5" w:rsidRDefault="00A03139" w:rsidP="005A1DEA">
      <w:pPr>
        <w:pStyle w:val="citem"/>
        <w:numPr>
          <w:ilvl w:val="3"/>
          <w:numId w:val="13"/>
        </w:numPr>
        <w:ind w:hanging="537"/>
      </w:pPr>
      <w:r w:rsidRPr="00665748">
        <w:rPr>
          <w:rFonts w:cs="Arial"/>
        </w:rPr>
        <w:t xml:space="preserve">značajno doprinosi </w:t>
      </w:r>
      <w:r w:rsidR="00A664BA" w:rsidRPr="00665748">
        <w:rPr>
          <w:rFonts w:cs="Arial"/>
        </w:rPr>
        <w:t>integraciji tržišta i smanjenju uskih grla energetske infrastrukture</w:t>
      </w:r>
      <w:r w:rsidR="006F13A6" w:rsidRPr="00665748">
        <w:rPr>
          <w:rFonts w:cs="Arial"/>
        </w:rPr>
        <w:t>,</w:t>
      </w:r>
      <w:r w:rsidR="00A664BA" w:rsidRPr="00665748">
        <w:rPr>
          <w:rFonts w:cs="Arial"/>
        </w:rPr>
        <w:t xml:space="preserve"> interoperabilnosti i fleksibilnosti sistema</w:t>
      </w:r>
      <w:r w:rsidR="006F13A6" w:rsidRPr="00665748">
        <w:rPr>
          <w:rFonts w:cs="Arial"/>
        </w:rPr>
        <w:t>;</w:t>
      </w:r>
    </w:p>
    <w:p w14:paraId="2EDDA840" w14:textId="442B4F46" w:rsidR="00975D89" w:rsidRPr="00126DF5" w:rsidRDefault="00A03139" w:rsidP="00665748">
      <w:pPr>
        <w:pStyle w:val="citem"/>
      </w:pPr>
      <w:r w:rsidRPr="00665748">
        <w:rPr>
          <w:rFonts w:cs="Arial"/>
        </w:rPr>
        <w:lastRenderedPageBreak/>
        <w:t xml:space="preserve">značajno doprinosi </w:t>
      </w:r>
      <w:r w:rsidR="00A664BA" w:rsidRPr="00665748">
        <w:rPr>
          <w:rFonts w:cs="Arial"/>
        </w:rPr>
        <w:t>sigurnosti snabd</w:t>
      </w:r>
      <w:r w:rsidR="00DD79A8" w:rsidRPr="00665748">
        <w:rPr>
          <w:rFonts w:cs="Arial"/>
        </w:rPr>
        <w:t>i</w:t>
      </w:r>
      <w:r w:rsidR="00A664BA" w:rsidRPr="00665748">
        <w:rPr>
          <w:rFonts w:cs="Arial"/>
        </w:rPr>
        <w:t>jevanja, između ostalog</w:t>
      </w:r>
      <w:r w:rsidR="00761518" w:rsidRPr="00665748">
        <w:rPr>
          <w:rFonts w:cs="Arial"/>
        </w:rPr>
        <w:t>,</w:t>
      </w:r>
      <w:r w:rsidR="00A664BA" w:rsidRPr="00665748">
        <w:rPr>
          <w:rFonts w:cs="Arial"/>
        </w:rPr>
        <w:t xml:space="preserve"> </w:t>
      </w:r>
      <w:r w:rsidR="00761518">
        <w:rPr>
          <w:color w:val="auto"/>
        </w:rPr>
        <w:t>odgovaraju</w:t>
      </w:r>
      <w:r w:rsidR="00761518">
        <w:rPr>
          <w:color w:val="auto"/>
          <w:lang w:val="sr-Latn-CS"/>
        </w:rPr>
        <w:t xml:space="preserve">ćim povezivanjem i obezbjeđivanjem pristupa različitim </w:t>
      </w:r>
      <w:r w:rsidR="00975D89">
        <w:t>izvor</w:t>
      </w:r>
      <w:r w:rsidR="00761518">
        <w:t>ima</w:t>
      </w:r>
      <w:r w:rsidR="00B00977">
        <w:t>,</w:t>
      </w:r>
      <w:r w:rsidR="00975D89" w:rsidRPr="00126DF5">
        <w:t xml:space="preserve"> </w:t>
      </w:r>
      <w:r w:rsidR="00975D89">
        <w:t>snabd</w:t>
      </w:r>
      <w:r w:rsidR="00B00977">
        <w:t>jevačima</w:t>
      </w:r>
      <w:r w:rsidR="00975D89">
        <w:t xml:space="preserve"> i </w:t>
      </w:r>
      <w:r w:rsidR="00A664BA" w:rsidRPr="00B35A1B">
        <w:rPr>
          <w:rFonts w:cs="Arial"/>
        </w:rPr>
        <w:t xml:space="preserve"> </w:t>
      </w:r>
      <w:r w:rsidR="00A664BA" w:rsidRPr="00665748">
        <w:rPr>
          <w:rFonts w:cs="Arial"/>
        </w:rPr>
        <w:t>pravc</w:t>
      </w:r>
      <w:r w:rsidR="00B00977" w:rsidRPr="00665748">
        <w:rPr>
          <w:rFonts w:cs="Arial"/>
        </w:rPr>
        <w:t>ima snabdijevanja</w:t>
      </w:r>
      <w:r w:rsidR="006F13A6" w:rsidRPr="00665748">
        <w:t>;</w:t>
      </w:r>
    </w:p>
    <w:p w14:paraId="384869A0" w14:textId="6084806A" w:rsidR="00051341" w:rsidRPr="00126DF5" w:rsidRDefault="00A03139" w:rsidP="00051341">
      <w:pPr>
        <w:pStyle w:val="citem"/>
      </w:pPr>
      <w:r>
        <w:rPr>
          <w:rFonts w:cs="Arial"/>
        </w:rPr>
        <w:t xml:space="preserve">značajno doprinosi </w:t>
      </w:r>
      <w:r w:rsidR="00A664BA" w:rsidRPr="00126DF5">
        <w:rPr>
          <w:rFonts w:cs="Arial"/>
        </w:rPr>
        <w:t>tržišnoj konkurenciji, između ostalog</w:t>
      </w:r>
      <w:r w:rsidR="00E11439">
        <w:rPr>
          <w:rFonts w:cs="Arial"/>
        </w:rPr>
        <w:t>, obezbjeđivanjem pristupa različitim izvorima, snabdjevačima i pravcima snabdijevanja</w:t>
      </w:r>
      <w:r w:rsidR="005A1DEA">
        <w:rPr>
          <w:rFonts w:cs="Arial"/>
        </w:rPr>
        <w:t>,</w:t>
      </w:r>
      <w:r w:rsidR="00A46D5D" w:rsidRPr="00126DF5">
        <w:t xml:space="preserve"> ili</w:t>
      </w:r>
    </w:p>
    <w:p w14:paraId="4D08F810" w14:textId="12F7004E" w:rsidR="00D567EB" w:rsidRPr="00126DF5" w:rsidRDefault="00A03139" w:rsidP="00D567EB">
      <w:pPr>
        <w:pStyle w:val="citem"/>
      </w:pPr>
      <w:r>
        <w:rPr>
          <w:rFonts w:cs="Arial"/>
        </w:rPr>
        <w:t xml:space="preserve">značajno doprinosi </w:t>
      </w:r>
      <w:r w:rsidR="00A46D5D" w:rsidRPr="00126DF5">
        <w:rPr>
          <w:rFonts w:cs="Arial"/>
        </w:rPr>
        <w:t xml:space="preserve">održivosti, između ostalog putem smanjenja emisija, pružanjem podrške povremenoj proizvodnji obnovljive energije i povećanjem </w:t>
      </w:r>
      <w:r w:rsidR="00A46D5D" w:rsidRPr="00665748">
        <w:rPr>
          <w:rFonts w:cs="Arial"/>
        </w:rPr>
        <w:t>upotrebe obnovljivog</w:t>
      </w:r>
      <w:r w:rsidR="00A46D5D" w:rsidRPr="00126DF5">
        <w:rPr>
          <w:rFonts w:cs="Arial"/>
        </w:rPr>
        <w:t xml:space="preserve"> gasa.</w:t>
      </w:r>
    </w:p>
    <w:p w14:paraId="6C216EF4" w14:textId="6A58CED2" w:rsidR="00D567EB" w:rsidRPr="00126DF5" w:rsidRDefault="00EF5ED2" w:rsidP="004F133A">
      <w:pPr>
        <w:pStyle w:val="cparagr"/>
        <w:numPr>
          <w:ilvl w:val="0"/>
          <w:numId w:val="0"/>
        </w:numPr>
        <w:tabs>
          <w:tab w:val="clear" w:pos="1134"/>
          <w:tab w:val="left" w:pos="720"/>
        </w:tabs>
        <w:ind w:left="720" w:hanging="6"/>
      </w:pPr>
      <w:r>
        <w:t xml:space="preserve">(2) </w:t>
      </w:r>
      <w:r w:rsidR="00B30C74" w:rsidRPr="00126DF5">
        <w:t xml:space="preserve">Projekat </w:t>
      </w:r>
      <w:r w:rsidR="004450BD">
        <w:t xml:space="preserve">se može kandidovati za status projekta </w:t>
      </w:r>
      <w:r w:rsidR="00B30C74" w:rsidRPr="00126DF5">
        <w:t>od interesa za Energetsku zajednicu na području</w:t>
      </w:r>
      <w:r w:rsidR="006F13A6">
        <w:t xml:space="preserve"> </w:t>
      </w:r>
      <w:r w:rsidR="00FF5B62" w:rsidRPr="00126DF5">
        <w:rPr>
          <w:rFonts w:cs="Arial"/>
        </w:rPr>
        <w:t>transporta nafte</w:t>
      </w:r>
      <w:r w:rsidR="00B30C74" w:rsidRPr="00126DF5">
        <w:rPr>
          <w:rFonts w:cs="Arial"/>
        </w:rPr>
        <w:t xml:space="preserve"> koji pripadaju kategorijama energetske infrastrukture </w:t>
      </w:r>
      <w:r w:rsidR="004450BD">
        <w:rPr>
          <w:rFonts w:cs="Arial"/>
        </w:rPr>
        <w:t>iz</w:t>
      </w:r>
      <w:r w:rsidR="00B30C74" w:rsidRPr="00126DF5">
        <w:rPr>
          <w:rFonts w:cs="Arial"/>
        </w:rPr>
        <w:t xml:space="preserve"> </w:t>
      </w:r>
      <w:r w:rsidR="009A1611">
        <w:rPr>
          <w:rFonts w:cs="Arial"/>
        </w:rPr>
        <w:t>član</w:t>
      </w:r>
      <w:r w:rsidR="004450BD">
        <w:rPr>
          <w:rFonts w:cs="Arial"/>
        </w:rPr>
        <w:t>a</w:t>
      </w:r>
      <w:r w:rsidR="004401E7">
        <w:rPr>
          <w:rFonts w:cs="Arial"/>
        </w:rPr>
        <w:t xml:space="preserve"> 6</w:t>
      </w:r>
      <w:r w:rsidR="006F13A6">
        <w:rPr>
          <w:rFonts w:cs="Arial"/>
        </w:rPr>
        <w:t xml:space="preserve"> </w:t>
      </w:r>
      <w:r w:rsidR="004450BD">
        <w:rPr>
          <w:rFonts w:cs="Arial"/>
        </w:rPr>
        <w:t xml:space="preserve">stav 2 </w:t>
      </w:r>
      <w:r w:rsidR="006F13A6">
        <w:rPr>
          <w:rFonts w:cs="Arial"/>
        </w:rPr>
        <w:t xml:space="preserve">ovog zakona </w:t>
      </w:r>
      <w:r w:rsidR="004450BD">
        <w:t>ako</w:t>
      </w:r>
      <w:r w:rsidR="006F13A6">
        <w:t xml:space="preserve"> ispunjava</w:t>
      </w:r>
      <w:r w:rsidR="00FF5B62" w:rsidRPr="00126DF5">
        <w:t xml:space="preserve"> sljedeć</w:t>
      </w:r>
      <w:r w:rsidR="004450BD">
        <w:t>e</w:t>
      </w:r>
      <w:r w:rsidR="00FF5B62" w:rsidRPr="00126DF5">
        <w:t xml:space="preserve"> posebn</w:t>
      </w:r>
      <w:r w:rsidR="004450BD">
        <w:t>e</w:t>
      </w:r>
      <w:r w:rsidR="00250D84">
        <w:t xml:space="preserve"> </w:t>
      </w:r>
      <w:r w:rsidR="00FF5B62" w:rsidRPr="00126DF5">
        <w:t>kriterijum</w:t>
      </w:r>
      <w:r w:rsidR="004450BD">
        <w:t>e</w:t>
      </w:r>
      <w:r w:rsidR="00FF5B62" w:rsidRPr="00126DF5">
        <w:t>:</w:t>
      </w:r>
    </w:p>
    <w:p w14:paraId="59AA6B1E" w14:textId="2D18F968" w:rsidR="00B30C74" w:rsidRPr="00126DF5" w:rsidRDefault="004450BD" w:rsidP="005A1DEA">
      <w:pPr>
        <w:pStyle w:val="citem"/>
        <w:numPr>
          <w:ilvl w:val="3"/>
          <w:numId w:val="14"/>
        </w:numPr>
      </w:pPr>
      <w:r w:rsidRPr="00665748">
        <w:rPr>
          <w:rFonts w:cs="Arial"/>
        </w:rPr>
        <w:t xml:space="preserve">značajno doprinosi </w:t>
      </w:r>
      <w:r w:rsidR="00B30C74" w:rsidRPr="00665748">
        <w:rPr>
          <w:rFonts w:cs="Arial"/>
        </w:rPr>
        <w:t>sigurnosti snabd</w:t>
      </w:r>
      <w:r w:rsidR="00DD79A8" w:rsidRPr="00665748">
        <w:rPr>
          <w:rFonts w:cs="Arial"/>
        </w:rPr>
        <w:t>i</w:t>
      </w:r>
      <w:r w:rsidR="00FF5B62" w:rsidRPr="00665748">
        <w:rPr>
          <w:rFonts w:cs="Arial"/>
        </w:rPr>
        <w:t>j</w:t>
      </w:r>
      <w:r w:rsidR="00B30C74" w:rsidRPr="00665748">
        <w:rPr>
          <w:rFonts w:cs="Arial"/>
        </w:rPr>
        <w:t>evanja i smanjenju zavisnosti od jednog izvora ili pravca snabd</w:t>
      </w:r>
      <w:r w:rsidR="00DD79A8" w:rsidRPr="00665748">
        <w:rPr>
          <w:rFonts w:cs="Arial"/>
        </w:rPr>
        <w:t>i</w:t>
      </w:r>
      <w:r w:rsidR="00FF5B62" w:rsidRPr="00665748">
        <w:rPr>
          <w:rFonts w:cs="Arial"/>
        </w:rPr>
        <w:t>j</w:t>
      </w:r>
      <w:r w:rsidR="00B30C74" w:rsidRPr="00665748">
        <w:rPr>
          <w:rFonts w:cs="Arial"/>
        </w:rPr>
        <w:t xml:space="preserve">evanja, </w:t>
      </w:r>
    </w:p>
    <w:p w14:paraId="79DC4E10" w14:textId="52F0FAF4" w:rsidR="00FF5B62" w:rsidRPr="00126DF5" w:rsidRDefault="004450BD" w:rsidP="00D567EB">
      <w:pPr>
        <w:pStyle w:val="citem"/>
      </w:pPr>
      <w:r>
        <w:rPr>
          <w:rFonts w:cs="Arial"/>
        </w:rPr>
        <w:t xml:space="preserve">značajno doprinosi </w:t>
      </w:r>
      <w:r w:rsidR="00FF5B62" w:rsidRPr="00126DF5">
        <w:rPr>
          <w:rFonts w:cs="Arial"/>
        </w:rPr>
        <w:t>efikasnom i održivom korišćenju resursa putem ublažavanja rizika po životnu sredinu, i</w:t>
      </w:r>
    </w:p>
    <w:p w14:paraId="13ABB8CC" w14:textId="347477AD" w:rsidR="00D567EB" w:rsidRPr="00126DF5" w:rsidRDefault="004450BD" w:rsidP="00D567EB">
      <w:pPr>
        <w:pStyle w:val="citem"/>
      </w:pPr>
      <w:r>
        <w:rPr>
          <w:rFonts w:cs="Arial"/>
        </w:rPr>
        <w:t xml:space="preserve">značajno doprinosi </w:t>
      </w:r>
      <w:r w:rsidR="00D567EB" w:rsidRPr="00126DF5">
        <w:t>interoperabil</w:t>
      </w:r>
      <w:r w:rsidR="00FF5B62" w:rsidRPr="00126DF5">
        <w:t>nost</w:t>
      </w:r>
      <w:r w:rsidR="00F40F85">
        <w:t>i</w:t>
      </w:r>
      <w:r w:rsidR="00D567EB" w:rsidRPr="00126DF5">
        <w:t>.</w:t>
      </w:r>
    </w:p>
    <w:p w14:paraId="3DDD1CB0" w14:textId="77777777" w:rsidR="00484A83" w:rsidRPr="00126DF5" w:rsidRDefault="00484A83" w:rsidP="00F238C0">
      <w:pPr>
        <w:pStyle w:val="cbodytxt"/>
      </w:pPr>
    </w:p>
    <w:p w14:paraId="66A256B7" w14:textId="4FB01E74" w:rsidR="003138DA" w:rsidRDefault="003138DA" w:rsidP="003138DA">
      <w:pPr>
        <w:pStyle w:val="carttitle"/>
      </w:pPr>
      <w:r w:rsidRPr="00126DF5">
        <w:t>Proje</w:t>
      </w:r>
      <w:r w:rsidR="00C21A83" w:rsidRPr="00126DF5">
        <w:t>kti od uzajamnog interesa</w:t>
      </w:r>
    </w:p>
    <w:p w14:paraId="7CE58EF5" w14:textId="77777777" w:rsidR="00431350" w:rsidRPr="00431350" w:rsidRDefault="00431350" w:rsidP="00431350">
      <w:pPr>
        <w:pStyle w:val="cbodytxt"/>
      </w:pPr>
    </w:p>
    <w:p w14:paraId="0DAA3D1A" w14:textId="6D4B63D8" w:rsidR="003138DA" w:rsidRDefault="00431350" w:rsidP="00947520">
      <w:pPr>
        <w:pStyle w:val="cArticle"/>
        <w:numPr>
          <w:ilvl w:val="0"/>
          <w:numId w:val="0"/>
        </w:numPr>
      </w:pPr>
      <w:bookmarkStart w:id="24" w:name="_Ref525764415"/>
      <w:r>
        <w:t xml:space="preserve">Član </w:t>
      </w:r>
      <w:r w:rsidR="00665748">
        <w:t>1</w:t>
      </w:r>
      <w:r w:rsidR="00C759EC">
        <w:t>1</w:t>
      </w:r>
    </w:p>
    <w:p w14:paraId="34DEB007" w14:textId="37AAEA8C" w:rsidR="00A07F10" w:rsidRPr="00A07F10" w:rsidRDefault="00A07F10" w:rsidP="00665748">
      <w:pPr>
        <w:pStyle w:val="cparagr"/>
        <w:numPr>
          <w:ilvl w:val="0"/>
          <w:numId w:val="0"/>
        </w:numPr>
      </w:pPr>
    </w:p>
    <w:bookmarkEnd w:id="24"/>
    <w:p w14:paraId="0069CA0B" w14:textId="5BA18184" w:rsidR="003138DA" w:rsidRPr="00126DF5" w:rsidRDefault="00C21A83" w:rsidP="00EF5ED2">
      <w:pPr>
        <w:pStyle w:val="cparagr"/>
        <w:numPr>
          <w:ilvl w:val="0"/>
          <w:numId w:val="34"/>
        </w:numPr>
      </w:pPr>
      <w:r w:rsidRPr="00126DF5">
        <w:t>Status projekta od uzajamnog interesa u Crnoj Gori dodjeljuje Vlada</w:t>
      </w:r>
      <w:r w:rsidR="00767DD4">
        <w:t>.</w:t>
      </w:r>
    </w:p>
    <w:p w14:paraId="7578C9A1" w14:textId="088373C9" w:rsidR="00657C41" w:rsidRDefault="00665748" w:rsidP="002B7BAA">
      <w:pPr>
        <w:pStyle w:val="cparagr"/>
        <w:numPr>
          <w:ilvl w:val="0"/>
          <w:numId w:val="0"/>
        </w:numPr>
        <w:tabs>
          <w:tab w:val="clear" w:pos="1134"/>
          <w:tab w:val="left" w:pos="9"/>
        </w:tabs>
        <w:ind w:hanging="1071"/>
      </w:pPr>
      <w:r>
        <w:tab/>
      </w:r>
    </w:p>
    <w:p w14:paraId="1A03CBCD" w14:textId="0250F40C" w:rsidR="00947520" w:rsidRDefault="00947520" w:rsidP="00EF5ED2">
      <w:pPr>
        <w:pStyle w:val="cparagr"/>
        <w:numPr>
          <w:ilvl w:val="0"/>
          <w:numId w:val="34"/>
        </w:numPr>
        <w:tabs>
          <w:tab w:val="clear" w:pos="1134"/>
          <w:tab w:val="left" w:pos="9"/>
        </w:tabs>
      </w:pPr>
      <w:r>
        <w:t xml:space="preserve">Odredbe ovog zakona koje se odnose na administrativnu </w:t>
      </w:r>
      <w:r w:rsidR="000D1B38">
        <w:t xml:space="preserve">i regulatornu </w:t>
      </w:r>
      <w:r>
        <w:t>obradu projekata od interesa za Energetsku zajednicu</w:t>
      </w:r>
      <w:r w:rsidR="00CA2DF9">
        <w:t>,</w:t>
      </w:r>
      <w:r>
        <w:t xml:space="preserve"> shodno se primjenjuju i za projekte od uzajamnog interesa.</w:t>
      </w:r>
    </w:p>
    <w:p w14:paraId="00853EA7" w14:textId="77777777" w:rsidR="00947520" w:rsidRDefault="00947520" w:rsidP="002B7BAA">
      <w:pPr>
        <w:pStyle w:val="cparagr"/>
        <w:numPr>
          <w:ilvl w:val="0"/>
          <w:numId w:val="0"/>
        </w:numPr>
        <w:tabs>
          <w:tab w:val="clear" w:pos="1134"/>
          <w:tab w:val="left" w:pos="9"/>
        </w:tabs>
        <w:ind w:hanging="1071"/>
      </w:pPr>
    </w:p>
    <w:p w14:paraId="163C6A54" w14:textId="37E4BB95" w:rsidR="00A771BA" w:rsidRPr="00665748" w:rsidRDefault="00A771BA" w:rsidP="00EF5ED2">
      <w:pPr>
        <w:pStyle w:val="cparagr"/>
        <w:numPr>
          <w:ilvl w:val="0"/>
          <w:numId w:val="34"/>
        </w:numPr>
      </w:pPr>
      <w:r w:rsidRPr="00035635">
        <w:t xml:space="preserve">Agencija može, na osnovu procjene svakog projekta </w:t>
      </w:r>
      <w:r w:rsidR="006B4940" w:rsidRPr="00035635">
        <w:t>pojedinačno</w:t>
      </w:r>
      <w:r w:rsidRPr="00035635">
        <w:t xml:space="preserve">, </w:t>
      </w:r>
      <w:r w:rsidRPr="00EF5ED2">
        <w:rPr>
          <w:color w:val="auto"/>
        </w:rPr>
        <w:t xml:space="preserve">odlučiti o </w:t>
      </w:r>
      <w:r w:rsidRPr="00035635">
        <w:t xml:space="preserve">dodjeli podsticaja za projekte od uzajamnog interesa sa posebnim rizicima, pri čemu </w:t>
      </w:r>
      <w:r w:rsidR="006B4940" w:rsidRPr="00035635">
        <w:t xml:space="preserve">se </w:t>
      </w:r>
      <w:r w:rsidRPr="00035635">
        <w:t>uz</w:t>
      </w:r>
      <w:r w:rsidR="006B4940" w:rsidRPr="00035635">
        <w:t>ima</w:t>
      </w:r>
      <w:r w:rsidRPr="00035635">
        <w:t xml:space="preserve"> u obzir njihov uticaj na tarife i cijene, </w:t>
      </w:r>
      <w:r w:rsidR="006B4940" w:rsidRPr="00035635">
        <w:t xml:space="preserve">kao </w:t>
      </w:r>
      <w:r w:rsidRPr="00035635">
        <w:t>i na troškove i prihode operatora sistema.</w:t>
      </w:r>
      <w:r w:rsidRPr="00665748">
        <w:t xml:space="preserve"> </w:t>
      </w:r>
    </w:p>
    <w:p w14:paraId="26C7E11F" w14:textId="77777777" w:rsidR="00756B31" w:rsidRPr="00126DF5" w:rsidRDefault="00756B31" w:rsidP="00586520">
      <w:pPr>
        <w:pStyle w:val="cbodytxt"/>
      </w:pPr>
    </w:p>
    <w:p w14:paraId="5D143C79" w14:textId="02228859" w:rsidR="00484A83" w:rsidRPr="00992932" w:rsidRDefault="00484A83" w:rsidP="00992932">
      <w:pPr>
        <w:pStyle w:val="cTitlechapter"/>
        <w:numPr>
          <w:ilvl w:val="0"/>
          <w:numId w:val="25"/>
        </w:numPr>
        <w:jc w:val="left"/>
        <w:rPr>
          <w:b/>
        </w:rPr>
      </w:pPr>
      <w:r w:rsidRPr="00992932">
        <w:rPr>
          <w:b/>
        </w:rPr>
        <w:t>Administrativ</w:t>
      </w:r>
      <w:r w:rsidR="00A771BA" w:rsidRPr="00992932">
        <w:rPr>
          <w:b/>
        </w:rPr>
        <w:t>na obra</w:t>
      </w:r>
      <w:r w:rsidR="00AB5CBC" w:rsidRPr="00992932">
        <w:rPr>
          <w:b/>
        </w:rPr>
        <w:t>d</w:t>
      </w:r>
      <w:r w:rsidR="00A771BA" w:rsidRPr="00992932">
        <w:rPr>
          <w:b/>
        </w:rPr>
        <w:t>a</w:t>
      </w:r>
      <w:r w:rsidRPr="00992932">
        <w:rPr>
          <w:b/>
        </w:rPr>
        <w:t xml:space="preserve"> Proje</w:t>
      </w:r>
      <w:r w:rsidR="00A771BA" w:rsidRPr="00992932">
        <w:rPr>
          <w:b/>
        </w:rPr>
        <w:t>kata</w:t>
      </w:r>
      <w:r w:rsidRPr="00992932">
        <w:rPr>
          <w:b/>
        </w:rPr>
        <w:t xml:space="preserve"> o</w:t>
      </w:r>
      <w:r w:rsidR="00A771BA" w:rsidRPr="00992932">
        <w:rPr>
          <w:b/>
        </w:rPr>
        <w:t>d interesa za energetsku zajednicu</w:t>
      </w:r>
    </w:p>
    <w:p w14:paraId="6C60E278" w14:textId="77777777" w:rsidR="00484A83" w:rsidRPr="000D1B38" w:rsidRDefault="00484A83" w:rsidP="00586520">
      <w:pPr>
        <w:pStyle w:val="cbodytxt"/>
        <w:rPr>
          <w:b/>
        </w:rPr>
      </w:pPr>
    </w:p>
    <w:p w14:paraId="5BDD00BD" w14:textId="7D2CA4A9" w:rsidR="00756A88" w:rsidRDefault="0088412E" w:rsidP="00756A88">
      <w:pPr>
        <w:pStyle w:val="carttitle"/>
      </w:pPr>
      <w:r>
        <w:t>Organ nadležan za koordinaciju postupka izdavanja dozvola</w:t>
      </w:r>
    </w:p>
    <w:p w14:paraId="48724945" w14:textId="77777777" w:rsidR="00431350" w:rsidRPr="00431350" w:rsidRDefault="00431350" w:rsidP="00431350">
      <w:pPr>
        <w:pStyle w:val="cbodytxt"/>
      </w:pPr>
    </w:p>
    <w:p w14:paraId="6371CA82" w14:textId="0731AF09" w:rsidR="00AD4578" w:rsidRDefault="008654B4" w:rsidP="00431350">
      <w:pPr>
        <w:pStyle w:val="cArticle"/>
        <w:numPr>
          <w:ilvl w:val="0"/>
          <w:numId w:val="0"/>
        </w:numPr>
        <w:ind w:left="4317" w:hanging="357"/>
        <w:jc w:val="both"/>
      </w:pPr>
      <w:bookmarkStart w:id="25" w:name="_Ref525295950"/>
      <w:r>
        <w:t xml:space="preserve">Član </w:t>
      </w:r>
      <w:r w:rsidR="00665748">
        <w:t>1</w:t>
      </w:r>
      <w:r w:rsidR="00C759EC">
        <w:t>2</w:t>
      </w:r>
    </w:p>
    <w:p w14:paraId="1F72D364" w14:textId="77777777" w:rsidR="00431350" w:rsidRPr="00431350" w:rsidRDefault="00431350" w:rsidP="00431350">
      <w:pPr>
        <w:pStyle w:val="cbodytxt"/>
      </w:pPr>
    </w:p>
    <w:p w14:paraId="20218395" w14:textId="7963F3D4" w:rsidR="00756B31" w:rsidRPr="00126DF5" w:rsidRDefault="00281BED" w:rsidP="00992932">
      <w:pPr>
        <w:pStyle w:val="cparagr"/>
        <w:tabs>
          <w:tab w:val="clear" w:pos="1134"/>
          <w:tab w:val="left" w:pos="851"/>
        </w:tabs>
        <w:ind w:left="851" w:hanging="284"/>
      </w:pPr>
      <w:bookmarkStart w:id="26" w:name="_Ref525409478"/>
      <w:bookmarkEnd w:id="25"/>
      <w:r>
        <w:t>K</w:t>
      </w:r>
      <w:r w:rsidR="00A771BA" w:rsidRPr="00126DF5">
        <w:t xml:space="preserve">oordinaciju </w:t>
      </w:r>
      <w:r w:rsidR="00EC1AF0">
        <w:t>postupka</w:t>
      </w:r>
      <w:r w:rsidR="00EC1AF0" w:rsidRPr="00126DF5">
        <w:t xml:space="preserve"> </w:t>
      </w:r>
      <w:r w:rsidR="00A771BA" w:rsidRPr="00126DF5">
        <w:t>izdavanja dozvola za projekte od interesa za Energetsku zajednicu</w:t>
      </w:r>
      <w:r>
        <w:t xml:space="preserve"> vrši Ministarstvo.</w:t>
      </w:r>
      <w:r w:rsidR="000C5DE1">
        <w:t xml:space="preserve"> </w:t>
      </w:r>
      <w:bookmarkEnd w:id="26"/>
    </w:p>
    <w:p w14:paraId="33CA4713" w14:textId="4CCA6F0E" w:rsidR="005857B9" w:rsidRDefault="006F2571" w:rsidP="00992932">
      <w:pPr>
        <w:pStyle w:val="cparagr"/>
        <w:tabs>
          <w:tab w:val="clear" w:pos="1134"/>
          <w:tab w:val="left" w:pos="851"/>
        </w:tabs>
        <w:ind w:left="1134" w:hanging="567"/>
      </w:pPr>
      <w:bookmarkStart w:id="27" w:name="_Ref525306071"/>
      <w:r>
        <w:t xml:space="preserve">U cilju koordinacije postupka iz stava 1 ovog člana, </w:t>
      </w:r>
      <w:r w:rsidR="00D35FD3">
        <w:t>Ministarstvo je dužno da:</w:t>
      </w:r>
    </w:p>
    <w:p w14:paraId="72156623" w14:textId="6EAB48E8" w:rsidR="00756B31" w:rsidRDefault="00EF0284" w:rsidP="00547A60">
      <w:pPr>
        <w:pStyle w:val="citem"/>
      </w:pPr>
      <w:r>
        <w:t>sprovodi aktivnosti</w:t>
      </w:r>
      <w:r w:rsidR="003E7787" w:rsidRPr="003E7787">
        <w:rPr>
          <w:rFonts w:cs="Arial"/>
        </w:rPr>
        <w:t xml:space="preserve"> koje </w:t>
      </w:r>
      <w:r w:rsidR="006F2571">
        <w:rPr>
          <w:rFonts w:cs="Arial"/>
        </w:rPr>
        <w:t>doprinose da se</w:t>
      </w:r>
      <w:r w:rsidR="006F2571" w:rsidRPr="003E7787">
        <w:rPr>
          <w:rFonts w:cs="Arial"/>
        </w:rPr>
        <w:t xml:space="preserve"> </w:t>
      </w:r>
      <w:r w:rsidR="003E7787" w:rsidRPr="003E7787">
        <w:rPr>
          <w:rFonts w:cs="Arial"/>
        </w:rPr>
        <w:t>sveobuhvatn</w:t>
      </w:r>
      <w:r w:rsidR="006F2571">
        <w:rPr>
          <w:rFonts w:cs="Arial"/>
        </w:rPr>
        <w:t>a</w:t>
      </w:r>
      <w:r w:rsidR="00156C6D">
        <w:rPr>
          <w:rFonts w:cs="Arial"/>
        </w:rPr>
        <w:t xml:space="preserve"> potvrda</w:t>
      </w:r>
      <w:r w:rsidR="00EF5503">
        <w:t xml:space="preserve"> </w:t>
      </w:r>
      <w:r w:rsidR="006F2571">
        <w:t xml:space="preserve">donese u </w:t>
      </w:r>
      <w:r w:rsidR="000C5DE1" w:rsidRPr="003E7787">
        <w:t>rok</w:t>
      </w:r>
      <w:r w:rsidR="000C5DE1">
        <w:t>ovima</w:t>
      </w:r>
      <w:r>
        <w:t xml:space="preserve"> </w:t>
      </w:r>
      <w:r w:rsidR="00B0347E">
        <w:t>iz čl. 21 i 22</w:t>
      </w:r>
      <w:r w:rsidR="006B3755">
        <w:t xml:space="preserve"> ovog zakona</w:t>
      </w:r>
      <w:r w:rsidR="002A7E49">
        <w:t>;</w:t>
      </w:r>
    </w:p>
    <w:p w14:paraId="39FC3C6F" w14:textId="2F5A9195" w:rsidR="003E7787" w:rsidRPr="00215154" w:rsidRDefault="002A7E49" w:rsidP="00547A60">
      <w:pPr>
        <w:pStyle w:val="citem"/>
      </w:pPr>
      <w:r>
        <w:rPr>
          <w:rFonts w:cs="Arial"/>
        </w:rPr>
        <w:t>prati</w:t>
      </w:r>
      <w:r w:rsidR="00215154" w:rsidRPr="005D287C">
        <w:rPr>
          <w:rFonts w:cs="Arial"/>
        </w:rPr>
        <w:t xml:space="preserve"> dostavljanje dokumen</w:t>
      </w:r>
      <w:r w:rsidR="006B3755">
        <w:rPr>
          <w:rFonts w:cs="Arial"/>
        </w:rPr>
        <w:t>tacije</w:t>
      </w:r>
      <w:r w:rsidR="00215154" w:rsidRPr="005D287C">
        <w:rPr>
          <w:rFonts w:cs="Arial"/>
        </w:rPr>
        <w:t xml:space="preserve"> i </w:t>
      </w:r>
      <w:r w:rsidR="006B3755">
        <w:rPr>
          <w:rFonts w:cs="Arial"/>
        </w:rPr>
        <w:t>podataka</w:t>
      </w:r>
      <w:r w:rsidRPr="002A7E49">
        <w:rPr>
          <w:rFonts w:cs="Arial"/>
        </w:rPr>
        <w:t xml:space="preserve"> </w:t>
      </w:r>
      <w:r>
        <w:rPr>
          <w:rFonts w:cs="Arial"/>
        </w:rPr>
        <w:t>potrebnih za izdavanje dozvole;</w:t>
      </w:r>
    </w:p>
    <w:p w14:paraId="1CA74192" w14:textId="10C05B17" w:rsidR="00215154" w:rsidRDefault="00744859" w:rsidP="00215154">
      <w:pPr>
        <w:pStyle w:val="citem"/>
      </w:pPr>
      <w:r>
        <w:t>vrši</w:t>
      </w:r>
      <w:r w:rsidRPr="00215154">
        <w:t xml:space="preserve"> </w:t>
      </w:r>
      <w:r w:rsidR="00E30EC3">
        <w:t>konsultacije</w:t>
      </w:r>
      <w:r w:rsidR="00E30EC3" w:rsidRPr="00215154">
        <w:t xml:space="preserve"> </w:t>
      </w:r>
      <w:r w:rsidR="00215154" w:rsidRPr="00215154">
        <w:t>s</w:t>
      </w:r>
      <w:r w:rsidR="00215154">
        <w:t>a</w:t>
      </w:r>
      <w:r w:rsidR="00215154" w:rsidRPr="00215154">
        <w:t xml:space="preserve"> </w:t>
      </w:r>
      <w:r w:rsidR="00E30EC3">
        <w:t>nadležnim</w:t>
      </w:r>
      <w:r w:rsidR="00E30EC3" w:rsidRPr="00215154">
        <w:t xml:space="preserve"> </w:t>
      </w:r>
      <w:r w:rsidR="00215154" w:rsidRPr="00215154">
        <w:t xml:space="preserve">organima, </w:t>
      </w:r>
      <w:r w:rsidR="00D73576">
        <w:t>radi donošenja pojedinačnih odluka</w:t>
      </w:r>
      <w:r>
        <w:t xml:space="preserve"> u skladu sa zakonom, a </w:t>
      </w:r>
      <w:r w:rsidR="00215154" w:rsidRPr="00215154">
        <w:t>ne</w:t>
      </w:r>
      <w:r>
        <w:t xml:space="preserve"> </w:t>
      </w:r>
      <w:r w:rsidR="00984424">
        <w:t>utičući na</w:t>
      </w:r>
      <w:r w:rsidR="00215154" w:rsidRPr="00215154">
        <w:t xml:space="preserve"> rokove utvrđene </w:t>
      </w:r>
      <w:r w:rsidR="00B8120F">
        <w:t xml:space="preserve">čl. </w:t>
      </w:r>
      <w:r w:rsidR="00E673F4">
        <w:t>21, 22 i 23</w:t>
      </w:r>
      <w:r w:rsidR="004F133A">
        <w:t xml:space="preserve"> ovog zakona,</w:t>
      </w:r>
      <w:r w:rsidR="004401E7">
        <w:t xml:space="preserve"> </w:t>
      </w:r>
      <w:r w:rsidR="004F133A">
        <w:t>i</w:t>
      </w:r>
    </w:p>
    <w:p w14:paraId="578B504F" w14:textId="36E1F32E" w:rsidR="00215154" w:rsidRDefault="00215154" w:rsidP="00215154">
      <w:pPr>
        <w:pStyle w:val="citem"/>
      </w:pPr>
      <w:r w:rsidRPr="00215154">
        <w:t xml:space="preserve">prati </w:t>
      </w:r>
      <w:r w:rsidR="00E30EC3">
        <w:t>realizaciju rokova od strane nadležnih organa</w:t>
      </w:r>
      <w:r w:rsidRPr="00215154">
        <w:t>.</w:t>
      </w:r>
    </w:p>
    <w:p w14:paraId="153AFB36" w14:textId="1CFDB621" w:rsidR="00847471" w:rsidRDefault="00E673F4" w:rsidP="00847471">
      <w:pPr>
        <w:pStyle w:val="citem"/>
      </w:pPr>
      <w:r>
        <w:t>utvrdi detaljni plan iz člana 23</w:t>
      </w:r>
      <w:r w:rsidR="00847471">
        <w:t xml:space="preserve"> ovog zakona.</w:t>
      </w:r>
    </w:p>
    <w:p w14:paraId="1694D17A" w14:textId="479951D2" w:rsidR="00215154" w:rsidRDefault="00215154" w:rsidP="00BF450F">
      <w:pPr>
        <w:pStyle w:val="cparagr"/>
        <w:ind w:left="851" w:hanging="284"/>
      </w:pPr>
      <w:bookmarkStart w:id="28" w:name="_Ref525393106"/>
      <w:r>
        <w:rPr>
          <w:rFonts w:cs="Arial"/>
        </w:rPr>
        <w:t>A</w:t>
      </w:r>
      <w:r w:rsidRPr="005D287C">
        <w:rPr>
          <w:rFonts w:cs="Arial"/>
        </w:rPr>
        <w:t xml:space="preserve">ko </w:t>
      </w:r>
      <w:r w:rsidR="00DF54FE">
        <w:rPr>
          <w:rFonts w:cs="Arial"/>
        </w:rPr>
        <w:t>nadležni</w:t>
      </w:r>
      <w:r w:rsidRPr="005D287C">
        <w:rPr>
          <w:rFonts w:cs="Arial"/>
        </w:rPr>
        <w:t xml:space="preserve"> organ</w:t>
      </w:r>
      <w:r w:rsidR="00E94B47">
        <w:rPr>
          <w:rFonts w:cs="Arial"/>
        </w:rPr>
        <w:t xml:space="preserve"> ne mo</w:t>
      </w:r>
      <w:r w:rsidR="008E0C83">
        <w:rPr>
          <w:rFonts w:cs="Arial"/>
        </w:rPr>
        <w:t>ž</w:t>
      </w:r>
      <w:r w:rsidR="00E94B47">
        <w:rPr>
          <w:rFonts w:cs="Arial"/>
        </w:rPr>
        <w:t>e da</w:t>
      </w:r>
      <w:r w:rsidRPr="005D287C">
        <w:rPr>
          <w:rFonts w:cs="Arial"/>
        </w:rPr>
        <w:t xml:space="preserve"> donese pojedinačnu odluku u </w:t>
      </w:r>
      <w:r w:rsidR="00E94B47">
        <w:rPr>
          <w:rFonts w:cs="Arial"/>
        </w:rPr>
        <w:t>predvi</w:t>
      </w:r>
      <w:r w:rsidR="00297EA4">
        <w:rPr>
          <w:rFonts w:cs="Arial"/>
        </w:rPr>
        <w:t>đ</w:t>
      </w:r>
      <w:r w:rsidR="00E94B47">
        <w:rPr>
          <w:rFonts w:cs="Arial"/>
        </w:rPr>
        <w:t>eno</w:t>
      </w:r>
      <w:r w:rsidR="00297EA4">
        <w:rPr>
          <w:rFonts w:cs="Arial"/>
        </w:rPr>
        <w:t>m</w:t>
      </w:r>
      <w:r w:rsidR="00E94B47">
        <w:rPr>
          <w:rFonts w:cs="Arial"/>
        </w:rPr>
        <w:t xml:space="preserve"> </w:t>
      </w:r>
      <w:r w:rsidRPr="005D287C">
        <w:rPr>
          <w:rFonts w:cs="Arial"/>
        </w:rPr>
        <w:t>rok</w:t>
      </w:r>
      <w:r w:rsidR="00297EA4">
        <w:rPr>
          <w:rFonts w:cs="Arial"/>
        </w:rPr>
        <w:t>u</w:t>
      </w:r>
      <w:r w:rsidR="009A667A">
        <w:rPr>
          <w:rFonts w:cs="Arial"/>
        </w:rPr>
        <w:t xml:space="preserve">, </w:t>
      </w:r>
      <w:r w:rsidR="002156DC">
        <w:rPr>
          <w:rFonts w:cs="Arial"/>
        </w:rPr>
        <w:t>dužan je da</w:t>
      </w:r>
      <w:r w:rsidR="009A667A">
        <w:rPr>
          <w:rFonts w:cs="Arial"/>
        </w:rPr>
        <w:t xml:space="preserve"> bez odlaganja, </w:t>
      </w:r>
      <w:r w:rsidRPr="005D287C">
        <w:rPr>
          <w:rFonts w:cs="Arial"/>
        </w:rPr>
        <w:t>obav</w:t>
      </w:r>
      <w:r w:rsidR="002156DC">
        <w:rPr>
          <w:rFonts w:cs="Arial"/>
        </w:rPr>
        <w:t>ijesti</w:t>
      </w:r>
      <w:r w:rsidRPr="005D287C">
        <w:rPr>
          <w:rFonts w:cs="Arial"/>
        </w:rPr>
        <w:t xml:space="preserve"> </w:t>
      </w:r>
      <w:r w:rsidR="00DF54FE">
        <w:rPr>
          <w:rFonts w:cs="Arial"/>
        </w:rPr>
        <w:t>Ministarstvo</w:t>
      </w:r>
      <w:r w:rsidRPr="005D287C">
        <w:rPr>
          <w:rFonts w:cs="Arial"/>
        </w:rPr>
        <w:t xml:space="preserve"> </w:t>
      </w:r>
      <w:r w:rsidR="00297EA4">
        <w:rPr>
          <w:rFonts w:cs="Arial"/>
        </w:rPr>
        <w:t>o razlozima za neispunjavanje obaveza</w:t>
      </w:r>
      <w:r>
        <w:rPr>
          <w:rFonts w:cs="Arial"/>
        </w:rPr>
        <w:t>.</w:t>
      </w:r>
    </w:p>
    <w:bookmarkEnd w:id="28"/>
    <w:p w14:paraId="6634E293" w14:textId="1EE27251" w:rsidR="00756B31" w:rsidRDefault="00215154" w:rsidP="00BF450F">
      <w:pPr>
        <w:pStyle w:val="cparagr"/>
        <w:ind w:left="851" w:hanging="284"/>
      </w:pPr>
      <w:r>
        <w:lastRenderedPageBreak/>
        <w:t xml:space="preserve">U slučaju iz stava </w:t>
      </w:r>
      <w:bookmarkStart w:id="29" w:name="_Ref525409828"/>
      <w:r w:rsidR="00C161E2">
        <w:t>3</w:t>
      </w:r>
      <w:r w:rsidR="009A667A">
        <w:t xml:space="preserve"> </w:t>
      </w:r>
      <w:r>
        <w:t>ovog člana</w:t>
      </w:r>
      <w:r w:rsidR="009A667A">
        <w:t>,</w:t>
      </w:r>
      <w:r>
        <w:t xml:space="preserve"> </w:t>
      </w:r>
      <w:r w:rsidR="00C161E2">
        <w:t>Ministarstvo</w:t>
      </w:r>
      <w:r>
        <w:t xml:space="preserve"> </w:t>
      </w:r>
      <w:r w:rsidR="009A667A">
        <w:t xml:space="preserve">može produžiti </w:t>
      </w:r>
      <w:r w:rsidR="001129B7">
        <w:rPr>
          <w:rFonts w:cs="Arial"/>
        </w:rPr>
        <w:t xml:space="preserve"> </w:t>
      </w:r>
      <w:r w:rsidRPr="005D287C">
        <w:rPr>
          <w:rFonts w:cs="Arial"/>
        </w:rPr>
        <w:t xml:space="preserve">rok za donošenje pojedinačne odluke, </w:t>
      </w:r>
      <w:r w:rsidR="00881651">
        <w:rPr>
          <w:rFonts w:cs="Arial"/>
        </w:rPr>
        <w:t>ne utičući na</w:t>
      </w:r>
      <w:r w:rsidRPr="005D287C">
        <w:rPr>
          <w:rFonts w:cs="Arial"/>
        </w:rPr>
        <w:t xml:space="preserve"> rokove </w:t>
      </w:r>
      <w:r w:rsidR="00B8120F">
        <w:rPr>
          <w:rFonts w:cs="Arial"/>
        </w:rPr>
        <w:t xml:space="preserve">utvrđene čl. </w:t>
      </w:r>
      <w:r w:rsidR="00E673F4">
        <w:rPr>
          <w:rFonts w:cs="Arial"/>
        </w:rPr>
        <w:t>21, 22 i 23</w:t>
      </w:r>
      <w:r w:rsidR="009A667A">
        <w:rPr>
          <w:rFonts w:cs="Arial"/>
        </w:rPr>
        <w:t xml:space="preserve"> ovog zakona.</w:t>
      </w:r>
      <w:bookmarkEnd w:id="29"/>
    </w:p>
    <w:p w14:paraId="3235ED21" w14:textId="7EE36FB8" w:rsidR="006F2571" w:rsidRPr="00CB055F" w:rsidRDefault="00CB055F" w:rsidP="00BF450F">
      <w:pPr>
        <w:pStyle w:val="cparagr"/>
        <w:ind w:left="851" w:hanging="284"/>
      </w:pPr>
      <w:r>
        <w:t xml:space="preserve">Ministarstvo </w:t>
      </w:r>
      <w:r w:rsidRPr="00657C41">
        <w:t xml:space="preserve">na svojoj internet stranici objavljuje </w:t>
      </w:r>
      <w:r>
        <w:t>Smjernice</w:t>
      </w:r>
      <w:r w:rsidRPr="00281BED">
        <w:rPr>
          <w:rFonts w:cs="Arial"/>
        </w:rPr>
        <w:t xml:space="preserve"> o postupcima za izdavanje dozvola za projekte od interesa za Energetsku zajednicu</w:t>
      </w:r>
      <w:r>
        <w:rPr>
          <w:rFonts w:cs="Arial"/>
        </w:rPr>
        <w:t xml:space="preserve">, u skladu sa </w:t>
      </w:r>
      <w:r>
        <w:rPr>
          <w:rFonts w:cs="Arial"/>
          <w:lang w:val="sr-Latn-CS"/>
        </w:rPr>
        <w:t>članom</w:t>
      </w:r>
      <w:r w:rsidR="00E673F4">
        <w:rPr>
          <w:rFonts w:cs="Arial"/>
          <w:lang w:val="sr-Latn-CS"/>
        </w:rPr>
        <w:t xml:space="preserve"> 2</w:t>
      </w:r>
      <w:r w:rsidR="004401E7">
        <w:rPr>
          <w:rFonts w:cs="Arial"/>
          <w:lang w:val="sr-Latn-CS"/>
        </w:rPr>
        <w:t>7</w:t>
      </w:r>
      <w:r>
        <w:rPr>
          <w:rFonts w:cs="Arial"/>
          <w:lang w:val="sr-Latn-CS"/>
        </w:rPr>
        <w:t xml:space="preserve"> ovog zakona.</w:t>
      </w:r>
    </w:p>
    <w:p w14:paraId="1D8E4FC8" w14:textId="77777777" w:rsidR="00CB055F" w:rsidRPr="00126DF5" w:rsidRDefault="00CB055F" w:rsidP="00CB055F">
      <w:pPr>
        <w:pStyle w:val="cparagr"/>
        <w:numPr>
          <w:ilvl w:val="0"/>
          <w:numId w:val="0"/>
        </w:numPr>
        <w:ind w:left="1071"/>
      </w:pPr>
    </w:p>
    <w:bookmarkEnd w:id="27"/>
    <w:p w14:paraId="15E51685" w14:textId="340BF8D7" w:rsidR="003C0228" w:rsidRPr="00665748" w:rsidRDefault="00DB6486" w:rsidP="00DB6486">
      <w:pPr>
        <w:pStyle w:val="cbodytxt"/>
        <w:jc w:val="center"/>
        <w:rPr>
          <w:b/>
        </w:rPr>
      </w:pPr>
      <w:r w:rsidRPr="00665748">
        <w:rPr>
          <w:b/>
        </w:rPr>
        <w:t>Saradnja sa ugovornim stranama i državama članicama</w:t>
      </w:r>
    </w:p>
    <w:p w14:paraId="109D9C20" w14:textId="728A5603" w:rsidR="003C0228" w:rsidRDefault="00C759EC" w:rsidP="009A1611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  <w:bookmarkStart w:id="30" w:name="_Ref525412797"/>
      <w:r>
        <w:rPr>
          <w:lang w:val="en-GB"/>
        </w:rPr>
        <w:t xml:space="preserve">      Član 13</w:t>
      </w:r>
    </w:p>
    <w:p w14:paraId="097B26C2" w14:textId="77777777" w:rsidR="009A1611" w:rsidRPr="009A1611" w:rsidRDefault="009A1611" w:rsidP="009A1611">
      <w:pPr>
        <w:pStyle w:val="cbodytxt"/>
        <w:rPr>
          <w:lang w:val="en-GB"/>
        </w:rPr>
      </w:pPr>
    </w:p>
    <w:p w14:paraId="548A9D9E" w14:textId="26F02D30" w:rsidR="0021528C" w:rsidRDefault="00317953" w:rsidP="00BF450F">
      <w:pPr>
        <w:pStyle w:val="cparagr"/>
        <w:numPr>
          <w:ilvl w:val="0"/>
          <w:numId w:val="0"/>
        </w:numPr>
        <w:tabs>
          <w:tab w:val="clear" w:pos="1134"/>
        </w:tabs>
        <w:ind w:left="709" w:hanging="142"/>
      </w:pPr>
      <w:bookmarkStart w:id="31" w:name="_Ref525412821"/>
      <w:bookmarkEnd w:id="30"/>
      <w:r>
        <w:t xml:space="preserve">  (1) </w:t>
      </w:r>
      <w:r w:rsidR="0021528C" w:rsidRPr="0021528C">
        <w:t>Ako projekat od interesa za Energetsku zajednicu zaht</w:t>
      </w:r>
      <w:r w:rsidR="003F174D">
        <w:t>i</w:t>
      </w:r>
      <w:r w:rsidR="0021528C">
        <w:t>j</w:t>
      </w:r>
      <w:r w:rsidR="0021528C" w:rsidRPr="0021528C">
        <w:t xml:space="preserve">eva donošenje odluka u </w:t>
      </w:r>
      <w:r w:rsidR="0021528C">
        <w:t xml:space="preserve">Crnoj Gori i u jednoj ili više ugovornih strana ili država članica, </w:t>
      </w:r>
      <w:r w:rsidR="00DB6486">
        <w:t>Ministarstvo je du</w:t>
      </w:r>
      <w:r w:rsidR="00DB6486">
        <w:rPr>
          <w:lang w:val="sr-Latn-CS"/>
        </w:rPr>
        <w:t>žno</w:t>
      </w:r>
      <w:r w:rsidR="0021528C">
        <w:t xml:space="preserve"> </w:t>
      </w:r>
      <w:r w:rsidR="00DB6486">
        <w:t>da</w:t>
      </w:r>
      <w:r w:rsidR="0021528C" w:rsidRPr="0021528C">
        <w:t xml:space="preserve"> sara</w:t>
      </w:r>
      <w:r w:rsidR="0021528C">
        <w:t>đ</w:t>
      </w:r>
      <w:r w:rsidR="00DB6486">
        <w:t>uje</w:t>
      </w:r>
      <w:r w:rsidR="0021528C">
        <w:t xml:space="preserve"> sa njihovim nadležnim organima</w:t>
      </w:r>
      <w:r w:rsidR="00DB6486">
        <w:t>, a naročito u vezi sa procjenom uticaja na životnu sredinu.</w:t>
      </w:r>
    </w:p>
    <w:p w14:paraId="64CD98A1" w14:textId="7A73D06F" w:rsidR="003C0228" w:rsidRDefault="00317953" w:rsidP="00BF450F">
      <w:pPr>
        <w:pStyle w:val="cparagr"/>
        <w:numPr>
          <w:ilvl w:val="0"/>
          <w:numId w:val="0"/>
        </w:numPr>
        <w:tabs>
          <w:tab w:val="clear" w:pos="1134"/>
        </w:tabs>
        <w:ind w:left="709" w:hanging="142"/>
        <w:rPr>
          <w:lang w:val="en-GB"/>
        </w:rPr>
      </w:pPr>
      <w:r>
        <w:tab/>
        <w:t xml:space="preserve">(2) </w:t>
      </w:r>
      <w:r w:rsidR="00EC367A">
        <w:t>Ministarstvo je dužno da</w:t>
      </w:r>
      <w:r w:rsidR="0021528C" w:rsidRPr="0021528C">
        <w:t xml:space="preserve"> </w:t>
      </w:r>
      <w:r w:rsidR="00EC367A">
        <w:t>sarađuje sa</w:t>
      </w:r>
      <w:r w:rsidR="0021528C">
        <w:t xml:space="preserve"> nadležnim organima</w:t>
      </w:r>
      <w:r w:rsidR="00EC367A">
        <w:t xml:space="preserve"> iz stava 1 ovog člana i u </w:t>
      </w:r>
      <w:r w:rsidR="00B91396">
        <w:t>toku</w:t>
      </w:r>
      <w:r w:rsidR="00EC367A">
        <w:t xml:space="preserve"> </w:t>
      </w:r>
      <w:r w:rsidR="00E673F4">
        <w:t>sprovođenja postupka iz člana 23</w:t>
      </w:r>
      <w:r w:rsidR="00EC367A">
        <w:t xml:space="preserve"> ovog zakona</w:t>
      </w:r>
      <w:bookmarkStart w:id="32" w:name="_Ref525412828"/>
      <w:bookmarkEnd w:id="31"/>
      <w:r w:rsidR="003C0228" w:rsidRPr="003C0228">
        <w:rPr>
          <w:lang w:val="en-GB"/>
        </w:rPr>
        <w:t>.</w:t>
      </w:r>
      <w:bookmarkEnd w:id="32"/>
    </w:p>
    <w:p w14:paraId="3E653759" w14:textId="409BFE28" w:rsidR="00136D40" w:rsidRDefault="00EC367A" w:rsidP="00BF450F">
      <w:pPr>
        <w:pStyle w:val="cbodytxt"/>
        <w:ind w:left="709" w:hanging="142"/>
        <w:rPr>
          <w:lang w:val="en-GB"/>
        </w:rPr>
      </w:pPr>
      <w:r>
        <w:rPr>
          <w:lang w:val="en-GB"/>
        </w:rPr>
        <w:t xml:space="preserve"> </w:t>
      </w:r>
    </w:p>
    <w:p w14:paraId="4C092986" w14:textId="77777777" w:rsidR="00F40F85" w:rsidRDefault="00F40F85" w:rsidP="008B630C">
      <w:pPr>
        <w:pStyle w:val="cbodytxt"/>
        <w:rPr>
          <w:lang w:val="en-GB"/>
        </w:rPr>
      </w:pPr>
    </w:p>
    <w:p w14:paraId="168ACB81" w14:textId="77777777" w:rsidR="0026333B" w:rsidRDefault="00A81CA8" w:rsidP="00F246EE">
      <w:pPr>
        <w:pStyle w:val="carttitle"/>
      </w:pPr>
      <w:r w:rsidRPr="00A81CA8">
        <w:t>Prioritetni status projekata od interesa za Energetsku zajednicu</w:t>
      </w:r>
    </w:p>
    <w:p w14:paraId="65ADD4D3" w14:textId="77777777" w:rsidR="00431350" w:rsidRPr="00431350" w:rsidRDefault="00431350" w:rsidP="00431350">
      <w:pPr>
        <w:pStyle w:val="cbodytxt"/>
      </w:pPr>
    </w:p>
    <w:p w14:paraId="58CA8EFF" w14:textId="5ACCF34C" w:rsidR="00F246EE" w:rsidRDefault="008654B4" w:rsidP="00431350">
      <w:pPr>
        <w:pStyle w:val="cArticle"/>
        <w:numPr>
          <w:ilvl w:val="0"/>
          <w:numId w:val="0"/>
        </w:numPr>
        <w:ind w:left="4317"/>
        <w:jc w:val="both"/>
        <w:rPr>
          <w:lang w:val="en-GB"/>
        </w:rPr>
      </w:pPr>
      <w:bookmarkStart w:id="33" w:name="_Ref525403521"/>
      <w:r>
        <w:rPr>
          <w:lang w:val="en-GB"/>
        </w:rPr>
        <w:t xml:space="preserve">Član </w:t>
      </w:r>
      <w:r w:rsidR="00C759EC">
        <w:rPr>
          <w:lang w:val="en-GB"/>
        </w:rPr>
        <w:t>14</w:t>
      </w:r>
    </w:p>
    <w:p w14:paraId="6DDCBF80" w14:textId="77777777" w:rsidR="00431350" w:rsidRPr="00431350" w:rsidRDefault="00431350" w:rsidP="00431350">
      <w:pPr>
        <w:pStyle w:val="cbodytxt"/>
        <w:rPr>
          <w:lang w:val="en-GB"/>
        </w:rPr>
      </w:pPr>
    </w:p>
    <w:p w14:paraId="48AB7CCC" w14:textId="76311E49" w:rsidR="00A81CA8" w:rsidRPr="00EF5ED2" w:rsidRDefault="00420357" w:rsidP="00EF5ED2">
      <w:pPr>
        <w:pStyle w:val="cparagr"/>
        <w:numPr>
          <w:ilvl w:val="0"/>
          <w:numId w:val="35"/>
        </w:numPr>
        <w:ind w:left="993" w:hanging="284"/>
        <w:rPr>
          <w:color w:val="auto"/>
        </w:rPr>
      </w:pPr>
      <w:bookmarkStart w:id="34" w:name="_Ref525404342"/>
      <w:bookmarkEnd w:id="33"/>
      <w:r w:rsidRPr="00EF5ED2">
        <w:rPr>
          <w:color w:val="auto"/>
        </w:rPr>
        <w:t xml:space="preserve">Usvajanjem </w:t>
      </w:r>
      <w:r w:rsidR="0046310D" w:rsidRPr="00EF5ED2">
        <w:rPr>
          <w:color w:val="auto"/>
        </w:rPr>
        <w:t xml:space="preserve">liste </w:t>
      </w:r>
      <w:r w:rsidR="00A81CA8" w:rsidRPr="00EF5ED2">
        <w:rPr>
          <w:color w:val="auto"/>
        </w:rPr>
        <w:t>projek</w:t>
      </w:r>
      <w:r w:rsidR="0046310D" w:rsidRPr="00EF5ED2">
        <w:rPr>
          <w:color w:val="auto"/>
        </w:rPr>
        <w:t>a</w:t>
      </w:r>
      <w:r w:rsidR="00A81CA8" w:rsidRPr="00EF5ED2">
        <w:rPr>
          <w:color w:val="auto"/>
        </w:rPr>
        <w:t xml:space="preserve">ta od interesa za Energetsku zajednicu </w:t>
      </w:r>
      <w:r w:rsidRPr="00EF5ED2">
        <w:rPr>
          <w:color w:val="auto"/>
        </w:rPr>
        <w:t xml:space="preserve">utvrđuje </w:t>
      </w:r>
      <w:r w:rsidR="00A81CA8" w:rsidRPr="00EF5ED2">
        <w:rPr>
          <w:color w:val="auto"/>
        </w:rPr>
        <w:t>se</w:t>
      </w:r>
      <w:r w:rsidR="00FF5CEE" w:rsidRPr="00EF5ED2">
        <w:rPr>
          <w:color w:val="auto"/>
        </w:rPr>
        <w:t xml:space="preserve"> </w:t>
      </w:r>
      <w:r w:rsidR="00A81CA8" w:rsidRPr="00EF5ED2">
        <w:rPr>
          <w:color w:val="auto"/>
        </w:rPr>
        <w:t>neophodnost ov</w:t>
      </w:r>
      <w:r w:rsidR="001411FF" w:rsidRPr="00EF5ED2">
        <w:rPr>
          <w:color w:val="auto"/>
        </w:rPr>
        <w:t>ih</w:t>
      </w:r>
      <w:r w:rsidR="0046310D" w:rsidRPr="00EF5ED2">
        <w:rPr>
          <w:color w:val="auto"/>
        </w:rPr>
        <w:t xml:space="preserve"> </w:t>
      </w:r>
      <w:r w:rsidR="00A81CA8" w:rsidRPr="00EF5ED2">
        <w:rPr>
          <w:color w:val="auto"/>
        </w:rPr>
        <w:t>projekata sa stanovišta energetske politike</w:t>
      </w:r>
      <w:r w:rsidR="00FF5CEE" w:rsidRPr="00EF5ED2">
        <w:rPr>
          <w:color w:val="auto"/>
        </w:rPr>
        <w:t xml:space="preserve"> i potreba prioritetnog izdavanja dozvola</w:t>
      </w:r>
      <w:r w:rsidR="003F174D" w:rsidRPr="00EF5ED2">
        <w:rPr>
          <w:color w:val="auto"/>
        </w:rPr>
        <w:t xml:space="preserve"> za njihovu realizaciju</w:t>
      </w:r>
      <w:r w:rsidR="00A81CA8" w:rsidRPr="00EF5ED2">
        <w:rPr>
          <w:color w:val="auto"/>
        </w:rPr>
        <w:t>.</w:t>
      </w:r>
    </w:p>
    <w:p w14:paraId="19AA6FB6" w14:textId="1011488A" w:rsidR="00FD0F89" w:rsidRPr="00EF5ED2" w:rsidRDefault="004F133A" w:rsidP="00EF5ED2">
      <w:pPr>
        <w:pStyle w:val="cparagr"/>
        <w:numPr>
          <w:ilvl w:val="0"/>
          <w:numId w:val="0"/>
        </w:numPr>
        <w:ind w:left="993" w:hanging="284"/>
        <w:rPr>
          <w:color w:val="auto"/>
        </w:rPr>
      </w:pPr>
      <w:bookmarkStart w:id="35" w:name="_Ref529122150"/>
      <w:r w:rsidRPr="00EF5ED2">
        <w:rPr>
          <w:color w:val="auto"/>
        </w:rPr>
        <w:tab/>
      </w:r>
      <w:r w:rsidRPr="00EF5ED2">
        <w:rPr>
          <w:color w:val="auto"/>
        </w:rPr>
        <w:tab/>
      </w:r>
      <w:bookmarkEnd w:id="34"/>
      <w:bookmarkEnd w:id="35"/>
    </w:p>
    <w:p w14:paraId="3CB76D8E" w14:textId="03BE94DB" w:rsidR="008738EE" w:rsidRPr="00EF5ED2" w:rsidRDefault="008738EE" w:rsidP="00EF5ED2">
      <w:pPr>
        <w:pStyle w:val="cparagr"/>
        <w:numPr>
          <w:ilvl w:val="0"/>
          <w:numId w:val="35"/>
        </w:numPr>
        <w:ind w:left="993" w:hanging="284"/>
        <w:rPr>
          <w:color w:val="auto"/>
        </w:rPr>
      </w:pPr>
      <w:r w:rsidRPr="00EF5ED2">
        <w:rPr>
          <w:color w:val="auto"/>
        </w:rPr>
        <w:t>U cilju efikasne realizacije projekata od interesa za Energetsku zajednicu i  sprovođenja procesa izdavanja sveobuhvatne potvrde, nosilac projekta i nadležni organi dužni su da neophodne aktivnosti realizuju u najkraćem roku.</w:t>
      </w:r>
    </w:p>
    <w:p w14:paraId="3340B672" w14:textId="74CA3CE2" w:rsidR="0062355C" w:rsidRPr="00981314" w:rsidRDefault="004F41E1" w:rsidP="00EF5ED2">
      <w:pPr>
        <w:pStyle w:val="cparagr"/>
        <w:numPr>
          <w:ilvl w:val="0"/>
          <w:numId w:val="35"/>
        </w:numPr>
        <w:ind w:left="993" w:hanging="284"/>
      </w:pPr>
      <w:bookmarkStart w:id="36" w:name="_Ref529122173"/>
      <w:bookmarkStart w:id="37" w:name="_Ref525401777"/>
      <w:r>
        <w:t>Nadležni organ</w:t>
      </w:r>
      <w:r w:rsidR="00432215">
        <w:t xml:space="preserve"> za poslove zaštite životne sredine</w:t>
      </w:r>
      <w:r w:rsidR="00981314" w:rsidRPr="00981314">
        <w:t xml:space="preserve"> mora procijeniti</w:t>
      </w:r>
      <w:r w:rsidR="0062355C" w:rsidRPr="00981314">
        <w:t xml:space="preserve"> koj</w:t>
      </w:r>
      <w:r w:rsidR="00981314" w:rsidRPr="00981314">
        <w:t>e</w:t>
      </w:r>
      <w:r w:rsidR="0062355C" w:rsidRPr="00981314">
        <w:t xml:space="preserve"> mjer</w:t>
      </w:r>
      <w:r w:rsidR="00981314" w:rsidRPr="00981314">
        <w:t>e</w:t>
      </w:r>
      <w:r w:rsidR="00450590">
        <w:t xml:space="preserve"> </w:t>
      </w:r>
      <w:r w:rsidR="00981314" w:rsidRPr="00981314">
        <w:t xml:space="preserve">za </w:t>
      </w:r>
      <w:r w:rsidR="0062355C" w:rsidRPr="00981314">
        <w:t>pojednostav</w:t>
      </w:r>
      <w:r w:rsidR="00981314" w:rsidRPr="00981314">
        <w:t>ljivanje</w:t>
      </w:r>
      <w:r w:rsidR="0062355C" w:rsidRPr="00981314">
        <w:t xml:space="preserve"> postup</w:t>
      </w:r>
      <w:r w:rsidR="00981314" w:rsidRPr="00981314">
        <w:t>a</w:t>
      </w:r>
      <w:r w:rsidR="0062355C" w:rsidRPr="00981314">
        <w:t>k</w:t>
      </w:r>
      <w:r w:rsidR="00981314" w:rsidRPr="00981314">
        <w:t>a</w:t>
      </w:r>
      <w:r w:rsidR="0062355C" w:rsidRPr="00981314">
        <w:t xml:space="preserve"> procjene </w:t>
      </w:r>
      <w:r w:rsidR="00432215">
        <w:t xml:space="preserve">uticaja na </w:t>
      </w:r>
      <w:r w:rsidR="0062355C" w:rsidRPr="00981314">
        <w:t>životn</w:t>
      </w:r>
      <w:r w:rsidR="00432215">
        <w:t>u</w:t>
      </w:r>
      <w:r w:rsidR="0062355C" w:rsidRPr="00981314">
        <w:t xml:space="preserve"> sredin</w:t>
      </w:r>
      <w:r w:rsidR="00432215">
        <w:t>u</w:t>
      </w:r>
      <w:r w:rsidR="00250D84">
        <w:t xml:space="preserve"> </w:t>
      </w:r>
      <w:r w:rsidR="00F147A9">
        <w:t>je</w:t>
      </w:r>
      <w:r w:rsidR="00E94B47">
        <w:t xml:space="preserve"> </w:t>
      </w:r>
      <w:r w:rsidR="0062355C" w:rsidRPr="00981314">
        <w:t>moguć</w:t>
      </w:r>
      <w:r w:rsidR="00F147A9">
        <w:t>e</w:t>
      </w:r>
      <w:r w:rsidR="0062355C" w:rsidRPr="00981314">
        <w:t xml:space="preserve"> prim</w:t>
      </w:r>
      <w:r w:rsidR="00F147A9">
        <w:t>i</w:t>
      </w:r>
      <w:r w:rsidR="00981314" w:rsidRPr="00981314">
        <w:t>j</w:t>
      </w:r>
      <w:r w:rsidR="0062355C" w:rsidRPr="00981314">
        <w:t>en</w:t>
      </w:r>
      <w:r w:rsidR="00F147A9">
        <w:t>iti</w:t>
      </w:r>
      <w:r w:rsidR="00981314" w:rsidRPr="00981314">
        <w:t>,</w:t>
      </w:r>
      <w:r w:rsidR="00F147A9">
        <w:t xml:space="preserve"> </w:t>
      </w:r>
      <w:r w:rsidR="00981314" w:rsidRPr="00981314">
        <w:t xml:space="preserve">u skladu sa </w:t>
      </w:r>
      <w:r>
        <w:t>propisima</w:t>
      </w:r>
      <w:r w:rsidR="00400D8D">
        <w:t xml:space="preserve"> kojima se uređuje zaštita životne sredine</w:t>
      </w:r>
      <w:r w:rsidR="00981314" w:rsidRPr="00981314">
        <w:t xml:space="preserve">, i o </w:t>
      </w:r>
      <w:r w:rsidR="00655BEA">
        <w:t xml:space="preserve">sprovedenim </w:t>
      </w:r>
      <w:r w:rsidR="00981314" w:rsidRPr="00981314">
        <w:t xml:space="preserve">rezultatima </w:t>
      </w:r>
      <w:r w:rsidR="00655BEA" w:rsidRPr="000944C2">
        <w:t>obavijestiti</w:t>
      </w:r>
      <w:r w:rsidR="0062355C" w:rsidRPr="000944C2">
        <w:t xml:space="preserve"> Sekretarijat Energetske zajednic</w:t>
      </w:r>
      <w:r w:rsidR="00250D84" w:rsidRPr="000944C2">
        <w:t>e</w:t>
      </w:r>
      <w:r w:rsidR="00981314" w:rsidRPr="000944C2">
        <w:t>.</w:t>
      </w:r>
      <w:bookmarkEnd w:id="36"/>
    </w:p>
    <w:bookmarkEnd w:id="37"/>
    <w:p w14:paraId="54A3F187" w14:textId="28AB368A" w:rsidR="00EB31BE" w:rsidRPr="0062355C" w:rsidRDefault="00F147A9" w:rsidP="00EF5ED2">
      <w:pPr>
        <w:pStyle w:val="cparagr"/>
        <w:numPr>
          <w:ilvl w:val="0"/>
          <w:numId w:val="35"/>
        </w:numPr>
        <w:ind w:left="993" w:hanging="284"/>
      </w:pPr>
      <w:r>
        <w:t xml:space="preserve">Nadležni organi dužni </w:t>
      </w:r>
      <w:r w:rsidR="00CE185D">
        <w:t xml:space="preserve">su </w:t>
      </w:r>
      <w:r>
        <w:t>da sprovode mjere iz stava 3 ovog člana.</w:t>
      </w:r>
    </w:p>
    <w:p w14:paraId="2F25E65D" w14:textId="359F83CE" w:rsidR="002B5A22" w:rsidRPr="00EB38A5" w:rsidRDefault="00D633C6" w:rsidP="00EF5ED2">
      <w:pPr>
        <w:pStyle w:val="cparagr"/>
        <w:numPr>
          <w:ilvl w:val="0"/>
          <w:numId w:val="35"/>
        </w:numPr>
        <w:ind w:left="993" w:hanging="284"/>
      </w:pPr>
      <w:r w:rsidRPr="00CE6D92">
        <w:t>P</w:t>
      </w:r>
      <w:r w:rsidR="00EB38A5" w:rsidRPr="00CE6D92">
        <w:t>r</w:t>
      </w:r>
      <w:r w:rsidR="00CE185D" w:rsidRPr="00CE6D92">
        <w:t xml:space="preserve">ojekti </w:t>
      </w:r>
      <w:r w:rsidR="00F57DAB">
        <w:t>koji se nalaze na listi</w:t>
      </w:r>
      <w:r w:rsidR="00EB38A5" w:rsidRPr="00CE6D92">
        <w:t xml:space="preserve"> projekata od interesa za Energetsku zajednicu su u javnom interesu iz perspektive energetske politike ako ispunjavaju sve uslov</w:t>
      </w:r>
      <w:r w:rsidR="00203EE7" w:rsidRPr="00CE6D92">
        <w:t>e</w:t>
      </w:r>
      <w:r w:rsidR="00EB38A5" w:rsidRPr="00CE6D92">
        <w:t xml:space="preserve"> vezane za zaštitu životne sredine.</w:t>
      </w:r>
    </w:p>
    <w:p w14:paraId="5C035AD8" w14:textId="77777777" w:rsidR="002B5A22" w:rsidRPr="0062355C" w:rsidRDefault="002B5A22" w:rsidP="002B5A22">
      <w:pPr>
        <w:pStyle w:val="cbodytxt"/>
      </w:pPr>
    </w:p>
    <w:p w14:paraId="125942CD" w14:textId="3DD71707" w:rsidR="00F246EE" w:rsidRDefault="004F6025" w:rsidP="000D1B38">
      <w:pPr>
        <w:pStyle w:val="carttitle"/>
      </w:pPr>
      <w:r w:rsidRPr="00E668B5">
        <w:t>Transparen</w:t>
      </w:r>
      <w:r w:rsidR="00545103" w:rsidRPr="00E668B5">
        <w:t>tnost</w:t>
      </w:r>
      <w:r w:rsidR="007D191C">
        <w:t xml:space="preserve"> </w:t>
      </w:r>
      <w:r w:rsidR="00545103" w:rsidRPr="00E668B5">
        <w:t>i</w:t>
      </w:r>
      <w:r w:rsidR="000D1B38">
        <w:t xml:space="preserve"> </w:t>
      </w:r>
      <w:r w:rsidR="00545103" w:rsidRPr="00E668B5">
        <w:t>učešće javnosti</w:t>
      </w:r>
    </w:p>
    <w:p w14:paraId="05646A73" w14:textId="77777777" w:rsidR="00431350" w:rsidRPr="00431350" w:rsidRDefault="00431350" w:rsidP="00431350">
      <w:pPr>
        <w:pStyle w:val="cbodytxt"/>
      </w:pPr>
    </w:p>
    <w:p w14:paraId="78546530" w14:textId="731843C6" w:rsidR="004F6025" w:rsidRPr="004F6025" w:rsidRDefault="00431350" w:rsidP="00431350">
      <w:pPr>
        <w:pStyle w:val="cArticle"/>
        <w:numPr>
          <w:ilvl w:val="0"/>
          <w:numId w:val="0"/>
        </w:numPr>
        <w:ind w:left="4317"/>
        <w:jc w:val="both"/>
        <w:rPr>
          <w:lang w:val="en-GB"/>
        </w:rPr>
      </w:pPr>
      <w:bookmarkStart w:id="38" w:name="_Ref525762875"/>
      <w:r>
        <w:rPr>
          <w:lang w:val="en-GB"/>
        </w:rPr>
        <w:t xml:space="preserve">Član </w:t>
      </w:r>
      <w:r w:rsidR="008654B4">
        <w:rPr>
          <w:lang w:val="en-GB"/>
        </w:rPr>
        <w:t>1</w:t>
      </w:r>
      <w:r w:rsidR="00C759EC">
        <w:rPr>
          <w:lang w:val="en-GB"/>
        </w:rPr>
        <w:t>5</w:t>
      </w:r>
    </w:p>
    <w:p w14:paraId="58BAD11B" w14:textId="77777777" w:rsidR="00BE2170" w:rsidRPr="00E668B5" w:rsidRDefault="00BE2170" w:rsidP="00BE2170">
      <w:pPr>
        <w:widowControl w:val="0"/>
        <w:autoSpaceDE w:val="0"/>
        <w:autoSpaceDN w:val="0"/>
        <w:adjustRightInd w:val="0"/>
        <w:spacing w:after="60"/>
        <w:rPr>
          <w:rFonts w:cs="Arial"/>
        </w:rPr>
      </w:pPr>
      <w:bookmarkStart w:id="39" w:name="_Ref525762886"/>
      <w:bookmarkEnd w:id="38"/>
    </w:p>
    <w:p w14:paraId="11F4DD97" w14:textId="2657CBDC" w:rsidR="004F6025" w:rsidRDefault="00BE2170" w:rsidP="00EF5ED2">
      <w:pPr>
        <w:pStyle w:val="cparagr"/>
        <w:numPr>
          <w:ilvl w:val="0"/>
          <w:numId w:val="36"/>
        </w:numPr>
        <w:ind w:left="993" w:hanging="284"/>
      </w:pPr>
      <w:bookmarkStart w:id="40" w:name="_Ref529122661"/>
      <w:r w:rsidRPr="00E668B5">
        <w:rPr>
          <w:rFonts w:cs="Arial"/>
        </w:rPr>
        <w:t>Ne dovodeći u pitanje zaht</w:t>
      </w:r>
      <w:r w:rsidR="00E668B5">
        <w:rPr>
          <w:rFonts w:cs="Arial"/>
        </w:rPr>
        <w:t>j</w:t>
      </w:r>
      <w:r w:rsidRPr="00E668B5">
        <w:rPr>
          <w:rFonts w:cs="Arial"/>
        </w:rPr>
        <w:t>eve iz</w:t>
      </w:r>
      <w:r w:rsidR="00E668B5">
        <w:rPr>
          <w:rFonts w:cs="Arial"/>
        </w:rPr>
        <w:t xml:space="preserve"> međunarodnih obaveza Crne Gore koje se odnose na transparentnost i učešće javnosti, </w:t>
      </w:r>
      <w:r w:rsidRPr="00E668B5">
        <w:rPr>
          <w:rFonts w:cs="Arial"/>
        </w:rPr>
        <w:t xml:space="preserve">, </w:t>
      </w:r>
      <w:r w:rsidRPr="008E0C83">
        <w:rPr>
          <w:rFonts w:cs="Arial"/>
        </w:rPr>
        <w:t>sve strane</w:t>
      </w:r>
      <w:r w:rsidRPr="00E668B5">
        <w:rPr>
          <w:rFonts w:cs="Arial"/>
        </w:rPr>
        <w:t xml:space="preserve"> uključene u postupak za izdavanje dozvola </w:t>
      </w:r>
      <w:r w:rsidR="00E673F4">
        <w:rPr>
          <w:rFonts w:cs="Arial"/>
        </w:rPr>
        <w:t>postupaće u skladu sa članom 19</w:t>
      </w:r>
      <w:r w:rsidR="00B11F38">
        <w:rPr>
          <w:rFonts w:cs="Arial"/>
        </w:rPr>
        <w:t xml:space="preserve"> </w:t>
      </w:r>
      <w:r w:rsidR="00A7184A">
        <w:t>ovog zakona</w:t>
      </w:r>
      <w:r w:rsidR="004F6025" w:rsidRPr="00E668B5">
        <w:t>.</w:t>
      </w:r>
      <w:bookmarkEnd w:id="39"/>
      <w:bookmarkEnd w:id="40"/>
    </w:p>
    <w:p w14:paraId="77A54CF7" w14:textId="1E122DF2" w:rsidR="00C3525A" w:rsidRPr="00C3525A" w:rsidRDefault="00EF5ED2" w:rsidP="00EF5ED2">
      <w:pPr>
        <w:pStyle w:val="cparagr"/>
        <w:numPr>
          <w:ilvl w:val="0"/>
          <w:numId w:val="0"/>
        </w:numPr>
        <w:ind w:left="993" w:hanging="284"/>
        <w:rPr>
          <w:rFonts w:cs="Arial"/>
        </w:rPr>
      </w:pPr>
      <w:r>
        <w:rPr>
          <w:rFonts w:cs="Arial"/>
        </w:rPr>
        <w:t>(2)</w:t>
      </w:r>
      <w:r w:rsidR="00FB73DB" w:rsidRPr="00466299">
        <w:rPr>
          <w:rFonts w:cs="Arial"/>
        </w:rPr>
        <w:t xml:space="preserve">Prije podnošenja </w:t>
      </w:r>
      <w:r w:rsidR="007D0A79">
        <w:rPr>
          <w:rFonts w:cs="Arial"/>
        </w:rPr>
        <w:t>potpune</w:t>
      </w:r>
      <w:r w:rsidR="00FB73DB" w:rsidRPr="00466299">
        <w:rPr>
          <w:rFonts w:cs="Arial"/>
        </w:rPr>
        <w:t xml:space="preserve"> </w:t>
      </w:r>
      <w:r w:rsidR="007D0A79">
        <w:rPr>
          <w:rFonts w:cs="Arial"/>
        </w:rPr>
        <w:t>prijave</w:t>
      </w:r>
      <w:r w:rsidR="00FB73DB" w:rsidRPr="00466299">
        <w:rPr>
          <w:rFonts w:cs="Arial"/>
        </w:rPr>
        <w:t xml:space="preserve"> </w:t>
      </w:r>
      <w:r w:rsidR="007D0A79">
        <w:rPr>
          <w:rFonts w:cs="Arial"/>
        </w:rPr>
        <w:t>Ministarstvu</w:t>
      </w:r>
      <w:r w:rsidR="00BC0DAB">
        <w:rPr>
          <w:rFonts w:cs="Arial"/>
        </w:rPr>
        <w:t>,</w:t>
      </w:r>
      <w:r w:rsidR="00FB73DB" w:rsidRPr="00466299">
        <w:rPr>
          <w:rFonts w:cs="Arial"/>
        </w:rPr>
        <w:t xml:space="preserve"> u skladu sa </w:t>
      </w:r>
      <w:r w:rsidR="00E673F4">
        <w:t>članom 21</w:t>
      </w:r>
      <w:r w:rsidR="00B11F38">
        <w:t xml:space="preserve"> </w:t>
      </w:r>
      <w:r w:rsidR="00FB73DB">
        <w:t>ovog zakona,</w:t>
      </w:r>
      <w:r w:rsidR="00FB73DB" w:rsidRPr="00466299">
        <w:rPr>
          <w:rFonts w:cs="Arial"/>
        </w:rPr>
        <w:t xml:space="preserve"> </w:t>
      </w:r>
      <w:r w:rsidR="007D0A79">
        <w:rPr>
          <w:rFonts w:cs="Arial"/>
        </w:rPr>
        <w:t>nosilac</w:t>
      </w:r>
      <w:r w:rsidR="00FB73DB" w:rsidRPr="00466299">
        <w:rPr>
          <w:rFonts w:cs="Arial"/>
        </w:rPr>
        <w:t xml:space="preserve"> projekta </w:t>
      </w:r>
      <w:r w:rsidR="00CF5190">
        <w:rPr>
          <w:rFonts w:cs="Arial"/>
        </w:rPr>
        <w:t>je du</w:t>
      </w:r>
      <w:r w:rsidR="00CF5190">
        <w:rPr>
          <w:rFonts w:cs="Arial"/>
          <w:lang w:val="sr-Latn-CS"/>
        </w:rPr>
        <w:t xml:space="preserve">žan da </w:t>
      </w:r>
      <w:r w:rsidR="00FB73DB" w:rsidRPr="00466299">
        <w:rPr>
          <w:rFonts w:cs="Arial"/>
        </w:rPr>
        <w:t>sprov</w:t>
      </w:r>
      <w:r w:rsidR="00CF5190">
        <w:rPr>
          <w:rFonts w:cs="Arial"/>
        </w:rPr>
        <w:t>e</w:t>
      </w:r>
      <w:r w:rsidR="00FB73DB" w:rsidRPr="00466299">
        <w:rPr>
          <w:rFonts w:cs="Arial"/>
        </w:rPr>
        <w:t>d</w:t>
      </w:r>
      <w:r w:rsidR="00CF5190">
        <w:rPr>
          <w:rFonts w:cs="Arial"/>
        </w:rPr>
        <w:t>e</w:t>
      </w:r>
      <w:r w:rsidR="00FB73DB" w:rsidRPr="00466299">
        <w:rPr>
          <w:rFonts w:cs="Arial"/>
        </w:rPr>
        <w:t xml:space="preserve"> najmanje jednu javnu raspravu</w:t>
      </w:r>
      <w:r w:rsidR="00C3525A">
        <w:rPr>
          <w:rFonts w:cs="Arial"/>
        </w:rPr>
        <w:t xml:space="preserve"> u skladu sa </w:t>
      </w:r>
      <w:r w:rsidR="007D0A79">
        <w:rPr>
          <w:rFonts w:cs="Arial"/>
        </w:rPr>
        <w:t>član</w:t>
      </w:r>
      <w:r w:rsidR="00F072A3">
        <w:rPr>
          <w:rFonts w:cs="Arial"/>
        </w:rPr>
        <w:t>om</w:t>
      </w:r>
      <w:r w:rsidR="00BC0DAB">
        <w:rPr>
          <w:rFonts w:cs="Arial"/>
        </w:rPr>
        <w:t xml:space="preserve"> 19</w:t>
      </w:r>
      <w:r w:rsidR="00C3525A">
        <w:rPr>
          <w:rFonts w:cs="Arial"/>
        </w:rPr>
        <w:t xml:space="preserve"> ovog zakona.</w:t>
      </w:r>
    </w:p>
    <w:p w14:paraId="1F7C966D" w14:textId="3A79704F" w:rsidR="00FB73DB" w:rsidRPr="00E668B5" w:rsidRDefault="00EF5ED2" w:rsidP="00EF5ED2">
      <w:pPr>
        <w:pStyle w:val="cparagr"/>
        <w:numPr>
          <w:ilvl w:val="0"/>
          <w:numId w:val="0"/>
        </w:numPr>
        <w:ind w:left="993" w:hanging="284"/>
      </w:pPr>
      <w:r>
        <w:t>(3)</w:t>
      </w:r>
      <w:r w:rsidR="00FB73DB" w:rsidRPr="00466299">
        <w:t xml:space="preserve">Javna rasprava iz stava </w:t>
      </w:r>
      <w:r w:rsidR="00594163">
        <w:t>2</w:t>
      </w:r>
      <w:r w:rsidR="00FB73DB">
        <w:t xml:space="preserve"> ovog člana, </w:t>
      </w:r>
      <w:r w:rsidR="00FB73DB" w:rsidRPr="00466299">
        <w:t xml:space="preserve">ne </w:t>
      </w:r>
      <w:r w:rsidR="00FB73DB">
        <w:t xml:space="preserve">isključuje </w:t>
      </w:r>
      <w:r w:rsidR="007D0A79">
        <w:t>sprovođenj</w:t>
      </w:r>
      <w:r w:rsidR="002970BC">
        <w:t>e</w:t>
      </w:r>
      <w:r w:rsidR="007D0A79">
        <w:t xml:space="preserve"> javnih rasprava,</w:t>
      </w:r>
      <w:r w:rsidR="00FB73DB" w:rsidRPr="00466299">
        <w:t xml:space="preserve"> u</w:t>
      </w:r>
      <w:r w:rsidR="00FB73DB">
        <w:t xml:space="preserve"> skladu sa zakonom.</w:t>
      </w:r>
    </w:p>
    <w:p w14:paraId="79E5A917" w14:textId="5FD666E8" w:rsidR="00EB642D" w:rsidRDefault="00EF5ED2" w:rsidP="00EF5ED2">
      <w:pPr>
        <w:pStyle w:val="cparagr"/>
        <w:numPr>
          <w:ilvl w:val="0"/>
          <w:numId w:val="0"/>
        </w:numPr>
        <w:ind w:left="993" w:hanging="284"/>
      </w:pPr>
      <w:bookmarkStart w:id="41" w:name="_Ref525762908"/>
      <w:r>
        <w:t>(4)</w:t>
      </w:r>
      <w:r w:rsidR="007D0A79">
        <w:t>Nosilac</w:t>
      </w:r>
      <w:r w:rsidR="007D0A79" w:rsidRPr="00E668B5">
        <w:t xml:space="preserve"> </w:t>
      </w:r>
      <w:r w:rsidR="00E668B5" w:rsidRPr="00E668B5">
        <w:t xml:space="preserve">projekta u </w:t>
      </w:r>
      <w:r w:rsidR="007D0A79">
        <w:t>roku</w:t>
      </w:r>
      <w:r w:rsidR="00E668B5" w:rsidRPr="00E668B5">
        <w:t xml:space="preserve"> od tri mjeseca od </w:t>
      </w:r>
      <w:r w:rsidR="007D0A79">
        <w:t>dana dostavljanja obavještenja</w:t>
      </w:r>
      <w:r w:rsidR="00E668B5" w:rsidRPr="00E668B5">
        <w:t xml:space="preserve"> u skladu sa </w:t>
      </w:r>
      <w:r w:rsidR="00BC0DAB">
        <w:t>članom 21</w:t>
      </w:r>
      <w:r w:rsidR="00B11F38">
        <w:t xml:space="preserve"> </w:t>
      </w:r>
      <w:r w:rsidR="00A7184A">
        <w:t>ovog zakona</w:t>
      </w:r>
      <w:r w:rsidR="007D0A79">
        <w:t>,</w:t>
      </w:r>
      <w:r w:rsidR="00E668B5" w:rsidRPr="00E668B5">
        <w:t xml:space="preserve"> </w:t>
      </w:r>
      <w:r w:rsidR="007D0A79">
        <w:t>Ministarstvu</w:t>
      </w:r>
      <w:r w:rsidR="00E668B5" w:rsidRPr="00E668B5">
        <w:t xml:space="preserve"> </w:t>
      </w:r>
      <w:r w:rsidR="007D0A79" w:rsidRPr="00E668B5">
        <w:t xml:space="preserve">dostavlja </w:t>
      </w:r>
      <w:r w:rsidR="006E78BB">
        <w:t>program</w:t>
      </w:r>
      <w:r w:rsidR="006E78BB" w:rsidRPr="00E668B5">
        <w:t xml:space="preserve"> </w:t>
      </w:r>
      <w:r w:rsidR="00E668B5" w:rsidRPr="00E668B5">
        <w:t xml:space="preserve">učešća javnosti, </w:t>
      </w:r>
      <w:r w:rsidR="00690A8F">
        <w:t xml:space="preserve">u </w:t>
      </w:r>
      <w:bookmarkEnd w:id="41"/>
      <w:r w:rsidR="00BC0DAB">
        <w:t>skladu sa članom 20</w:t>
      </w:r>
      <w:r w:rsidR="00690A8F">
        <w:t xml:space="preserve"> ovog zakona.</w:t>
      </w:r>
    </w:p>
    <w:p w14:paraId="7A94E33E" w14:textId="3F36B4D0" w:rsidR="00E668B5" w:rsidRPr="00E668B5" w:rsidRDefault="00EF5ED2" w:rsidP="00EF5ED2">
      <w:pPr>
        <w:pStyle w:val="cparagr"/>
        <w:numPr>
          <w:ilvl w:val="0"/>
          <w:numId w:val="0"/>
        </w:numPr>
        <w:ind w:left="993" w:hanging="284"/>
      </w:pPr>
      <w:bookmarkStart w:id="42" w:name="_Ref529122690"/>
      <w:r>
        <w:rPr>
          <w:rFonts w:cs="Arial"/>
        </w:rPr>
        <w:t>(5)</w:t>
      </w:r>
      <w:r w:rsidR="006E78BB">
        <w:rPr>
          <w:rFonts w:cs="Arial"/>
        </w:rPr>
        <w:t xml:space="preserve">Ministarstvo </w:t>
      </w:r>
      <w:r w:rsidR="006E78BB" w:rsidRPr="005D287C">
        <w:rPr>
          <w:rFonts w:cs="Arial"/>
        </w:rPr>
        <w:t xml:space="preserve">odobrava </w:t>
      </w:r>
      <w:r w:rsidR="006E78BB">
        <w:rPr>
          <w:rFonts w:cs="Arial"/>
        </w:rPr>
        <w:t>program učešća javnosti ili zahtijeva</w:t>
      </w:r>
      <w:r w:rsidR="00E668B5" w:rsidRPr="005D287C">
        <w:rPr>
          <w:rFonts w:cs="Arial"/>
        </w:rPr>
        <w:t xml:space="preserve"> </w:t>
      </w:r>
      <w:r w:rsidR="006E78BB">
        <w:rPr>
          <w:rFonts w:cs="Arial"/>
        </w:rPr>
        <w:t xml:space="preserve">njegove </w:t>
      </w:r>
      <w:r w:rsidR="00E668B5" w:rsidRPr="005D287C">
        <w:rPr>
          <w:rFonts w:cs="Arial"/>
        </w:rPr>
        <w:t>izm</w:t>
      </w:r>
      <w:r w:rsidR="00E668B5">
        <w:rPr>
          <w:rFonts w:cs="Arial"/>
        </w:rPr>
        <w:t>j</w:t>
      </w:r>
      <w:r w:rsidR="00E668B5" w:rsidRPr="005D287C">
        <w:rPr>
          <w:rFonts w:cs="Arial"/>
        </w:rPr>
        <w:t>ene u roku od tri m</w:t>
      </w:r>
      <w:r w:rsidR="00E668B5">
        <w:rPr>
          <w:rFonts w:cs="Arial"/>
        </w:rPr>
        <w:t>j</w:t>
      </w:r>
      <w:r w:rsidR="00E668B5" w:rsidRPr="005D287C">
        <w:rPr>
          <w:rFonts w:cs="Arial"/>
        </w:rPr>
        <w:t>eseca</w:t>
      </w:r>
      <w:r w:rsidR="006E78BB">
        <w:rPr>
          <w:rFonts w:cs="Arial"/>
        </w:rPr>
        <w:t xml:space="preserve"> od dana dostavljanja programa</w:t>
      </w:r>
      <w:r w:rsidR="00E668B5">
        <w:rPr>
          <w:rFonts w:cs="Arial"/>
        </w:rPr>
        <w:t>.</w:t>
      </w:r>
      <w:bookmarkEnd w:id="42"/>
    </w:p>
    <w:p w14:paraId="3CDEC686" w14:textId="30C363EF" w:rsidR="00EB642D" w:rsidRPr="00E668B5" w:rsidRDefault="00EF5ED2" w:rsidP="00EF5ED2">
      <w:pPr>
        <w:pStyle w:val="cparagr"/>
        <w:numPr>
          <w:ilvl w:val="0"/>
          <w:numId w:val="0"/>
        </w:numPr>
        <w:ind w:left="993" w:hanging="284"/>
      </w:pPr>
      <w:r>
        <w:rPr>
          <w:rFonts w:cs="Arial"/>
        </w:rPr>
        <w:lastRenderedPageBreak/>
        <w:t>(6)</w:t>
      </w:r>
      <w:r w:rsidR="00B73EC6">
        <w:rPr>
          <w:rFonts w:cs="Arial"/>
        </w:rPr>
        <w:t xml:space="preserve">Prilikom razmatranja programa iz stava </w:t>
      </w:r>
      <w:r w:rsidR="004F133A">
        <w:rPr>
          <w:rFonts w:cs="Arial"/>
        </w:rPr>
        <w:t xml:space="preserve">5 </w:t>
      </w:r>
      <w:r w:rsidR="00B73EC6">
        <w:rPr>
          <w:rFonts w:cs="Arial"/>
        </w:rPr>
        <w:t>ovog člana,</w:t>
      </w:r>
      <w:r w:rsidR="00E668B5" w:rsidRPr="005D287C">
        <w:rPr>
          <w:rFonts w:cs="Arial"/>
        </w:rPr>
        <w:t xml:space="preserve"> </w:t>
      </w:r>
      <w:r w:rsidR="006E78BB">
        <w:rPr>
          <w:rFonts w:cs="Arial"/>
        </w:rPr>
        <w:t xml:space="preserve">Ministarstvo </w:t>
      </w:r>
      <w:r w:rsidR="00E668B5" w:rsidRPr="005D287C">
        <w:rPr>
          <w:rFonts w:cs="Arial"/>
        </w:rPr>
        <w:t xml:space="preserve"> uzima u obzir svaki</w:t>
      </w:r>
      <w:r w:rsidR="00CE185D">
        <w:rPr>
          <w:rFonts w:cs="Arial"/>
        </w:rPr>
        <w:t xml:space="preserve"> oblik učešća javnosti i javnih rasprava koje su se dogodile</w:t>
      </w:r>
      <w:r w:rsidR="00E668B5" w:rsidRPr="005D287C">
        <w:rPr>
          <w:rFonts w:cs="Arial"/>
        </w:rPr>
        <w:t xml:space="preserve"> pr</w:t>
      </w:r>
      <w:r w:rsidR="00E668B5">
        <w:rPr>
          <w:rFonts w:cs="Arial"/>
        </w:rPr>
        <w:t>ij</w:t>
      </w:r>
      <w:r w:rsidR="00E668B5" w:rsidRPr="005D287C">
        <w:rPr>
          <w:rFonts w:cs="Arial"/>
        </w:rPr>
        <w:t xml:space="preserve">e početka </w:t>
      </w:r>
      <w:r w:rsidR="006D69F6">
        <w:rPr>
          <w:rFonts w:cs="Arial"/>
        </w:rPr>
        <w:t>procesa izdavanja sveobuhvatne potvrde</w:t>
      </w:r>
      <w:r w:rsidR="00E668B5" w:rsidRPr="005D287C">
        <w:rPr>
          <w:rFonts w:cs="Arial"/>
        </w:rPr>
        <w:t>, u m</w:t>
      </w:r>
      <w:r w:rsidR="00E668B5">
        <w:rPr>
          <w:rFonts w:cs="Arial"/>
        </w:rPr>
        <w:t>j</w:t>
      </w:r>
      <w:r w:rsidR="00CE185D">
        <w:rPr>
          <w:rFonts w:cs="Arial"/>
        </w:rPr>
        <w:t xml:space="preserve">eri u kojoj su </w:t>
      </w:r>
      <w:r w:rsidR="00E668B5" w:rsidRPr="005D287C">
        <w:rPr>
          <w:rFonts w:cs="Arial"/>
        </w:rPr>
        <w:t xml:space="preserve">učešće javnosti i </w:t>
      </w:r>
      <w:r w:rsidR="00CE185D">
        <w:rPr>
          <w:rFonts w:cs="Arial"/>
        </w:rPr>
        <w:t>javne rasprave ispunile</w:t>
      </w:r>
      <w:r w:rsidR="00E668B5" w:rsidRPr="005D287C">
        <w:rPr>
          <w:rFonts w:cs="Arial"/>
        </w:rPr>
        <w:t xml:space="preserve"> zaht</w:t>
      </w:r>
      <w:r w:rsidR="00E668B5">
        <w:rPr>
          <w:rFonts w:cs="Arial"/>
        </w:rPr>
        <w:t>j</w:t>
      </w:r>
      <w:r w:rsidR="00E668B5" w:rsidRPr="005D287C">
        <w:rPr>
          <w:rFonts w:cs="Arial"/>
        </w:rPr>
        <w:t xml:space="preserve">eve iz </w:t>
      </w:r>
      <w:bookmarkStart w:id="43" w:name="_Ref525762913"/>
      <w:r w:rsidR="00BC0DAB">
        <w:rPr>
          <w:rFonts w:cs="Arial"/>
        </w:rPr>
        <w:t>čl. 16 i 17</w:t>
      </w:r>
      <w:r w:rsidR="00934B2D">
        <w:rPr>
          <w:rFonts w:cs="Arial"/>
        </w:rPr>
        <w:t xml:space="preserve"> ovog zakona i st. 1, 2 i 3 ovog člana</w:t>
      </w:r>
      <w:r w:rsidR="00EB642D" w:rsidRPr="00E668B5">
        <w:t>.</w:t>
      </w:r>
      <w:bookmarkEnd w:id="43"/>
    </w:p>
    <w:p w14:paraId="7B79CFF7" w14:textId="52DD8F88" w:rsidR="004F133A" w:rsidRPr="000D1B38" w:rsidRDefault="00EF5ED2" w:rsidP="00EF5ED2">
      <w:pPr>
        <w:pStyle w:val="cparagr"/>
        <w:numPr>
          <w:ilvl w:val="0"/>
          <w:numId w:val="0"/>
        </w:numPr>
        <w:ind w:left="993" w:hanging="284"/>
      </w:pPr>
      <w:bookmarkStart w:id="44" w:name="_Ref525762915"/>
      <w:r>
        <w:t>(7)</w:t>
      </w:r>
      <w:r w:rsidR="00E668B5" w:rsidRPr="00E668B5">
        <w:t xml:space="preserve">Kada </w:t>
      </w:r>
      <w:r w:rsidR="00B73EC6">
        <w:t>nosilac</w:t>
      </w:r>
      <w:r w:rsidR="00934B2D" w:rsidRPr="00E668B5">
        <w:t xml:space="preserve"> </w:t>
      </w:r>
      <w:r w:rsidR="00E668B5" w:rsidRPr="00E668B5">
        <w:t>projekta nam</w:t>
      </w:r>
      <w:r w:rsidR="008663F8">
        <w:t>j</w:t>
      </w:r>
      <w:r w:rsidR="00E668B5" w:rsidRPr="00E668B5">
        <w:t xml:space="preserve">erava </w:t>
      </w:r>
      <w:r w:rsidR="00FC4C78">
        <w:t>da</w:t>
      </w:r>
      <w:r w:rsidR="00FC4C78" w:rsidRPr="00E668B5">
        <w:t xml:space="preserve"> </w:t>
      </w:r>
      <w:r w:rsidR="00E668B5" w:rsidRPr="00E668B5">
        <w:t>prom</w:t>
      </w:r>
      <w:r w:rsidR="008663F8">
        <w:t>ij</w:t>
      </w:r>
      <w:r w:rsidR="00E668B5" w:rsidRPr="00E668B5">
        <w:t>en</w:t>
      </w:r>
      <w:r w:rsidR="008663F8">
        <w:t>i</w:t>
      </w:r>
      <w:r w:rsidR="00E668B5" w:rsidRPr="00E668B5">
        <w:t xml:space="preserve"> odobren</w:t>
      </w:r>
      <w:r w:rsidR="008663F8">
        <w:t>i</w:t>
      </w:r>
      <w:r w:rsidR="00E668B5" w:rsidRPr="00E668B5">
        <w:t xml:space="preserve"> </w:t>
      </w:r>
      <w:r w:rsidR="00FC4C78">
        <w:t>program</w:t>
      </w:r>
      <w:r w:rsidR="00250D84">
        <w:t xml:space="preserve"> učešća javnosti</w:t>
      </w:r>
      <w:r w:rsidR="00E668B5" w:rsidRPr="00E668B5">
        <w:t xml:space="preserve">, </w:t>
      </w:r>
      <w:r w:rsidR="00641CD3">
        <w:t>taj program</w:t>
      </w:r>
      <w:r w:rsidR="00FC4C78">
        <w:t xml:space="preserve"> dostavlja Ministarstvu</w:t>
      </w:r>
      <w:r w:rsidR="008663F8">
        <w:t xml:space="preserve"> </w:t>
      </w:r>
      <w:r w:rsidR="00FC4C78">
        <w:t>na odobravanje</w:t>
      </w:r>
      <w:r w:rsidR="008663F8">
        <w:t>.</w:t>
      </w:r>
      <w:bookmarkEnd w:id="44"/>
    </w:p>
    <w:p w14:paraId="4C9F4102" w14:textId="77777777" w:rsidR="004F133A" w:rsidRDefault="004F133A" w:rsidP="00641CD3">
      <w:pPr>
        <w:pStyle w:val="cbodytxt"/>
        <w:jc w:val="center"/>
        <w:rPr>
          <w:b/>
        </w:rPr>
      </w:pPr>
    </w:p>
    <w:p w14:paraId="39580F3B" w14:textId="77777777" w:rsidR="004F133A" w:rsidRDefault="004F133A" w:rsidP="00641CD3">
      <w:pPr>
        <w:pStyle w:val="cbodytxt"/>
        <w:jc w:val="center"/>
        <w:rPr>
          <w:b/>
        </w:rPr>
      </w:pPr>
    </w:p>
    <w:p w14:paraId="532452C9" w14:textId="1423B80A" w:rsidR="00E61E4E" w:rsidRPr="00641CD3" w:rsidRDefault="00641CD3" w:rsidP="00641CD3">
      <w:pPr>
        <w:pStyle w:val="cbodytxt"/>
        <w:jc w:val="center"/>
        <w:rPr>
          <w:b/>
        </w:rPr>
      </w:pPr>
      <w:r w:rsidRPr="00641CD3">
        <w:rPr>
          <w:b/>
        </w:rPr>
        <w:t>Izvještaj o učešću javnosti</w:t>
      </w:r>
    </w:p>
    <w:p w14:paraId="61A0DF5C" w14:textId="77777777" w:rsidR="00AE3DE3" w:rsidRDefault="00AE3DE3" w:rsidP="00431350">
      <w:pPr>
        <w:pStyle w:val="cArticle"/>
        <w:numPr>
          <w:ilvl w:val="0"/>
          <w:numId w:val="0"/>
        </w:numPr>
        <w:ind w:left="4317"/>
        <w:jc w:val="both"/>
      </w:pPr>
      <w:bookmarkStart w:id="45" w:name="_Ref525556944"/>
    </w:p>
    <w:p w14:paraId="3388CB1A" w14:textId="132B0646" w:rsidR="00F377FB" w:rsidRPr="00253814" w:rsidRDefault="008654B4" w:rsidP="00431350">
      <w:pPr>
        <w:pStyle w:val="cArticle"/>
        <w:numPr>
          <w:ilvl w:val="0"/>
          <w:numId w:val="0"/>
        </w:numPr>
        <w:ind w:left="4317"/>
        <w:jc w:val="both"/>
        <w:rPr>
          <w:color w:val="auto"/>
        </w:rPr>
      </w:pPr>
      <w:r w:rsidRPr="00253814">
        <w:rPr>
          <w:color w:val="auto"/>
        </w:rPr>
        <w:t>Član 1</w:t>
      </w:r>
      <w:r w:rsidR="00C759EC">
        <w:rPr>
          <w:color w:val="auto"/>
        </w:rPr>
        <w:t>6</w:t>
      </w:r>
    </w:p>
    <w:p w14:paraId="7BFE72E5" w14:textId="7596FDF9" w:rsidR="00466299" w:rsidRPr="00466299" w:rsidRDefault="00466299" w:rsidP="00665748">
      <w:pPr>
        <w:pStyle w:val="cparagr"/>
        <w:numPr>
          <w:ilvl w:val="0"/>
          <w:numId w:val="0"/>
        </w:numPr>
      </w:pPr>
      <w:bookmarkStart w:id="46" w:name="_Ref525461306"/>
      <w:bookmarkEnd w:id="45"/>
    </w:p>
    <w:bookmarkEnd w:id="46"/>
    <w:p w14:paraId="6B8AAA62" w14:textId="4D6B6EAC" w:rsidR="00E61E4E" w:rsidRPr="00466299" w:rsidRDefault="007D5E34" w:rsidP="007D5E34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tab/>
      </w:r>
      <w:r>
        <w:rPr>
          <w:rFonts w:cs="Arial"/>
        </w:rPr>
        <w:tab/>
      </w:r>
    </w:p>
    <w:p w14:paraId="41B760B8" w14:textId="29851931" w:rsidR="006A7C7B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709"/>
        </w:tabs>
        <w:ind w:left="709"/>
      </w:pPr>
      <w:bookmarkStart w:id="47" w:name="_Ref525556703"/>
      <w:r>
        <w:t>(1)</w:t>
      </w:r>
      <w:r w:rsidR="00641CD3">
        <w:t>Nosilac</w:t>
      </w:r>
      <w:r w:rsidR="00BB65BA" w:rsidRPr="00BB65BA">
        <w:t xml:space="preserve"> projekta priprema izveštaj </w:t>
      </w:r>
      <w:r w:rsidR="00641CD3">
        <w:t>o</w:t>
      </w:r>
      <w:r w:rsidR="00BB65BA" w:rsidRPr="00BB65BA">
        <w:t xml:space="preserve"> učešć</w:t>
      </w:r>
      <w:r w:rsidR="00641CD3">
        <w:t>u</w:t>
      </w:r>
      <w:r w:rsidR="00BB65BA" w:rsidRPr="00BB65BA">
        <w:t xml:space="preserve"> javnosti pr</w:t>
      </w:r>
      <w:r w:rsidR="00BB65BA">
        <w:t>ij</w:t>
      </w:r>
      <w:r w:rsidR="00BB65BA" w:rsidRPr="00BB65BA">
        <w:t>e</w:t>
      </w:r>
      <w:r w:rsidR="00482E49">
        <w:t xml:space="preserve"> </w:t>
      </w:r>
      <w:r w:rsidR="00BB65BA" w:rsidRPr="00BB65BA">
        <w:t xml:space="preserve">podnošenja </w:t>
      </w:r>
      <w:r w:rsidR="00BB65BA" w:rsidRPr="00203EE7">
        <w:rPr>
          <w:color w:val="auto"/>
        </w:rPr>
        <w:t>prijav</w:t>
      </w:r>
      <w:r w:rsidR="00641CD3" w:rsidRPr="00203EE7">
        <w:rPr>
          <w:color w:val="auto"/>
        </w:rPr>
        <w:t>e</w:t>
      </w:r>
      <w:r w:rsidR="00BB65BA" w:rsidRPr="00203EE7">
        <w:rPr>
          <w:color w:val="auto"/>
        </w:rPr>
        <w:t xml:space="preserve">, </w:t>
      </w:r>
      <w:r w:rsidR="00BB65BA" w:rsidRPr="00BB65BA">
        <w:t>uključujući i</w:t>
      </w:r>
      <w:r w:rsidR="00250D84">
        <w:t xml:space="preserve"> </w:t>
      </w:r>
      <w:r w:rsidR="00BB65BA" w:rsidRPr="00BB65BA">
        <w:t>aktivnosti koje su realizovane pr</w:t>
      </w:r>
      <w:r w:rsidR="00BB65BA">
        <w:t>ij</w:t>
      </w:r>
      <w:r w:rsidR="00BB65BA" w:rsidRPr="00BB65BA">
        <w:t xml:space="preserve">e </w:t>
      </w:r>
      <w:r w:rsidR="00B76442">
        <w:t>dostavljanja obavještenja iz člana</w:t>
      </w:r>
      <w:r w:rsidR="00CE452A">
        <w:t xml:space="preserve"> 21 ovog zakona.</w:t>
      </w:r>
    </w:p>
    <w:bookmarkEnd w:id="47"/>
    <w:p w14:paraId="33065B12" w14:textId="4E208535" w:rsidR="0007687F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709"/>
        </w:tabs>
        <w:ind w:left="709"/>
      </w:pPr>
      <w:r>
        <w:t>(2)</w:t>
      </w:r>
      <w:r w:rsidR="00641CD3">
        <w:t>Nosilac</w:t>
      </w:r>
      <w:r w:rsidR="0007687F" w:rsidRPr="0007687F">
        <w:t xml:space="preserve"> projekta</w:t>
      </w:r>
      <w:r w:rsidR="00641CD3">
        <w:t>,</w:t>
      </w:r>
      <w:r w:rsidR="0007687F" w:rsidRPr="0007687F">
        <w:t xml:space="preserve"> </w:t>
      </w:r>
      <w:r w:rsidR="00641CD3" w:rsidRPr="0007687F">
        <w:t>zajedno sa prijav</w:t>
      </w:r>
      <w:r w:rsidR="00641CD3">
        <w:t>om</w:t>
      </w:r>
      <w:r w:rsidR="00641CD3" w:rsidRPr="0007687F">
        <w:t xml:space="preserve"> </w:t>
      </w:r>
      <w:r w:rsidR="0007687F" w:rsidRPr="0007687F">
        <w:t xml:space="preserve">dostavlja </w:t>
      </w:r>
      <w:r w:rsidR="00641CD3">
        <w:t xml:space="preserve">Ministarstvu </w:t>
      </w:r>
      <w:r w:rsidR="0007687F" w:rsidRPr="0007687F">
        <w:t xml:space="preserve">izveštaj </w:t>
      </w:r>
      <w:r w:rsidR="0007687F">
        <w:t xml:space="preserve">iz stava </w:t>
      </w:r>
      <w:r w:rsidR="00641CD3">
        <w:t>1</w:t>
      </w:r>
      <w:r w:rsidR="00540C60">
        <w:t xml:space="preserve"> </w:t>
      </w:r>
      <w:r w:rsidR="00B11F38">
        <w:t>ovog člana</w:t>
      </w:r>
      <w:r w:rsidR="0007687F" w:rsidRPr="0007687F">
        <w:t xml:space="preserve">. </w:t>
      </w:r>
    </w:p>
    <w:p w14:paraId="15E08E6B" w14:textId="02761599" w:rsidR="00E61E4E" w:rsidRDefault="007D5E34" w:rsidP="007D5E34">
      <w:pPr>
        <w:pStyle w:val="cparagr"/>
        <w:numPr>
          <w:ilvl w:val="0"/>
          <w:numId w:val="0"/>
        </w:numPr>
        <w:ind w:left="1071"/>
      </w:pPr>
      <w:r>
        <w:tab/>
      </w:r>
      <w:r>
        <w:tab/>
      </w:r>
    </w:p>
    <w:p w14:paraId="0F70012D" w14:textId="34986447" w:rsidR="009E6428" w:rsidRPr="009B28FE" w:rsidRDefault="009E6428" w:rsidP="007D5E34">
      <w:pPr>
        <w:pStyle w:val="cparagr"/>
        <w:numPr>
          <w:ilvl w:val="0"/>
          <w:numId w:val="0"/>
        </w:numPr>
        <w:ind w:left="1071"/>
      </w:pPr>
    </w:p>
    <w:p w14:paraId="7C992FFA" w14:textId="77777777" w:rsidR="00665748" w:rsidRDefault="00665748" w:rsidP="00251BDF">
      <w:pPr>
        <w:pStyle w:val="cArticle"/>
        <w:numPr>
          <w:ilvl w:val="0"/>
          <w:numId w:val="0"/>
        </w:numPr>
        <w:ind w:left="4317" w:hanging="1797"/>
        <w:jc w:val="both"/>
        <w:rPr>
          <w:lang w:val="en-GB"/>
        </w:rPr>
      </w:pPr>
      <w:bookmarkStart w:id="48" w:name="_Ref525593063"/>
    </w:p>
    <w:p w14:paraId="21355E66" w14:textId="77777777" w:rsidR="00665748" w:rsidRDefault="00665748" w:rsidP="00251BDF">
      <w:pPr>
        <w:pStyle w:val="cArticle"/>
        <w:numPr>
          <w:ilvl w:val="0"/>
          <w:numId w:val="0"/>
        </w:numPr>
        <w:ind w:left="4317" w:hanging="1797"/>
        <w:jc w:val="both"/>
        <w:rPr>
          <w:lang w:val="en-GB"/>
        </w:rPr>
      </w:pPr>
    </w:p>
    <w:p w14:paraId="514AE065" w14:textId="28D57D51" w:rsidR="00251BDF" w:rsidRDefault="00251BDF" w:rsidP="00665748">
      <w:pPr>
        <w:pStyle w:val="cArticle"/>
        <w:numPr>
          <w:ilvl w:val="0"/>
          <w:numId w:val="0"/>
        </w:numPr>
        <w:ind w:left="4317" w:hanging="1797"/>
        <w:jc w:val="both"/>
        <w:rPr>
          <w:lang w:val="en-GB"/>
        </w:rPr>
      </w:pPr>
      <w:r>
        <w:rPr>
          <w:lang w:val="en-GB"/>
        </w:rPr>
        <w:t>Javna rasprava za prekogranične projekte</w:t>
      </w:r>
    </w:p>
    <w:p w14:paraId="7297B31F" w14:textId="77777777" w:rsidR="00251BDF" w:rsidRPr="00251BDF" w:rsidRDefault="00251BDF" w:rsidP="00665748">
      <w:pPr>
        <w:pStyle w:val="cbodytxt"/>
        <w:rPr>
          <w:lang w:val="en-GB"/>
        </w:rPr>
      </w:pPr>
    </w:p>
    <w:p w14:paraId="22AE99F4" w14:textId="30A0BD0C" w:rsidR="00427C72" w:rsidRDefault="00665748" w:rsidP="00665748">
      <w:pPr>
        <w:pStyle w:val="cArticle"/>
        <w:numPr>
          <w:ilvl w:val="0"/>
          <w:numId w:val="0"/>
        </w:numPr>
        <w:ind w:left="4317" w:hanging="357"/>
        <w:jc w:val="both"/>
        <w:rPr>
          <w:lang w:val="en-GB"/>
        </w:rPr>
      </w:pPr>
      <w:r>
        <w:rPr>
          <w:lang w:val="en-GB"/>
        </w:rPr>
        <w:t xml:space="preserve">      </w:t>
      </w:r>
      <w:r w:rsidR="008654B4">
        <w:rPr>
          <w:lang w:val="en-GB"/>
        </w:rPr>
        <w:t>Član 1</w:t>
      </w:r>
      <w:r w:rsidR="00C759EC">
        <w:rPr>
          <w:lang w:val="en-GB"/>
        </w:rPr>
        <w:t>7</w:t>
      </w:r>
    </w:p>
    <w:p w14:paraId="1F54D96B" w14:textId="77777777" w:rsidR="00431350" w:rsidRPr="00431350" w:rsidRDefault="00431350" w:rsidP="00431350">
      <w:pPr>
        <w:pStyle w:val="cbodytxt"/>
        <w:rPr>
          <w:lang w:val="en-GB"/>
        </w:rPr>
      </w:pPr>
    </w:p>
    <w:p w14:paraId="6A317263" w14:textId="20CCF722" w:rsidR="00C76F5F" w:rsidRDefault="00D14EE2" w:rsidP="00EF5ED2">
      <w:pPr>
        <w:pStyle w:val="cparagr"/>
        <w:numPr>
          <w:ilvl w:val="0"/>
          <w:numId w:val="37"/>
        </w:numPr>
        <w:ind w:left="1134" w:hanging="425"/>
        <w:rPr>
          <w:lang w:val="en-GB"/>
        </w:rPr>
      </w:pPr>
      <w:bookmarkStart w:id="49" w:name="_Ref525593073"/>
      <w:bookmarkEnd w:id="48"/>
      <w:r>
        <w:rPr>
          <w:rFonts w:cs="Arial"/>
        </w:rPr>
        <w:t>Za</w:t>
      </w:r>
      <w:r w:rsidR="00231005" w:rsidRPr="005D287C">
        <w:rPr>
          <w:rFonts w:cs="Arial"/>
        </w:rPr>
        <w:t xml:space="preserve"> projekat </w:t>
      </w:r>
      <w:r w:rsidR="00231005">
        <w:rPr>
          <w:rFonts w:cs="Arial"/>
        </w:rPr>
        <w:t xml:space="preserve">koji </w:t>
      </w:r>
      <w:r>
        <w:rPr>
          <w:rFonts w:cs="Arial"/>
        </w:rPr>
        <w:t>se realizuje na teritoriji</w:t>
      </w:r>
      <w:r w:rsidR="00231005">
        <w:rPr>
          <w:rFonts w:cs="Arial"/>
        </w:rPr>
        <w:t xml:space="preserve"> Crne Gore </w:t>
      </w:r>
      <w:r>
        <w:rPr>
          <w:rFonts w:cs="Arial"/>
        </w:rPr>
        <w:t xml:space="preserve">i </w:t>
      </w:r>
      <w:r w:rsidR="00231005">
        <w:rPr>
          <w:rFonts w:cs="Arial"/>
        </w:rPr>
        <w:t>jedn</w:t>
      </w:r>
      <w:r>
        <w:rPr>
          <w:rFonts w:cs="Arial"/>
        </w:rPr>
        <w:t>e</w:t>
      </w:r>
      <w:r w:rsidR="00231005">
        <w:rPr>
          <w:rFonts w:cs="Arial"/>
        </w:rPr>
        <w:t xml:space="preserve"> ili više ugovornih strana </w:t>
      </w:r>
      <w:r w:rsidR="00251BDF">
        <w:rPr>
          <w:rFonts w:cs="Arial"/>
        </w:rPr>
        <w:t>i/</w:t>
      </w:r>
      <w:r w:rsidR="00231005">
        <w:rPr>
          <w:rFonts w:cs="Arial"/>
        </w:rPr>
        <w:t xml:space="preserve">ili država članica, </w:t>
      </w:r>
      <w:r w:rsidR="00231005" w:rsidRPr="000E5386">
        <w:rPr>
          <w:rFonts w:cs="Arial"/>
        </w:rPr>
        <w:t xml:space="preserve">javna rasprava </w:t>
      </w:r>
      <w:r w:rsidR="006E095B" w:rsidRPr="000E5386">
        <w:rPr>
          <w:rFonts w:cs="Arial"/>
        </w:rPr>
        <w:t xml:space="preserve">iz člana </w:t>
      </w:r>
      <w:r w:rsidR="00BC0DAB">
        <w:rPr>
          <w:lang w:val="en-GB"/>
        </w:rPr>
        <w:t>15</w:t>
      </w:r>
      <w:r w:rsidR="003F5396" w:rsidRPr="000E5386">
        <w:rPr>
          <w:lang w:val="en-GB"/>
        </w:rPr>
        <w:t xml:space="preserve"> </w:t>
      </w:r>
      <w:r w:rsidR="003F5396" w:rsidRPr="00594163">
        <w:rPr>
          <w:lang w:val="en-GB"/>
        </w:rPr>
        <w:t xml:space="preserve">stav </w:t>
      </w:r>
      <w:r w:rsidR="00594163">
        <w:rPr>
          <w:lang w:val="en-GB"/>
        </w:rPr>
        <w:t>2</w:t>
      </w:r>
      <w:r w:rsidR="006E095B" w:rsidRPr="00594163">
        <w:rPr>
          <w:lang w:val="en-GB"/>
        </w:rPr>
        <w:t xml:space="preserve"> ovog zakona</w:t>
      </w:r>
      <w:r w:rsidR="00CE185D">
        <w:rPr>
          <w:lang w:val="en-GB"/>
        </w:rPr>
        <w:t>,</w:t>
      </w:r>
      <w:r w:rsidR="006E095B">
        <w:rPr>
          <w:rFonts w:cs="Arial"/>
        </w:rPr>
        <w:t xml:space="preserve"> </w:t>
      </w:r>
      <w:r>
        <w:rPr>
          <w:rFonts w:cs="Arial"/>
        </w:rPr>
        <w:t xml:space="preserve">sprovodi </w:t>
      </w:r>
      <w:r w:rsidR="00251BDF">
        <w:rPr>
          <w:rFonts w:cs="Arial"/>
        </w:rPr>
        <w:t xml:space="preserve">se </w:t>
      </w:r>
      <w:r>
        <w:rPr>
          <w:rFonts w:cs="Arial"/>
        </w:rPr>
        <w:t xml:space="preserve">u roku od dva mjeseca </w:t>
      </w:r>
      <w:r w:rsidR="00774157">
        <w:rPr>
          <w:rFonts w:cs="Arial"/>
        </w:rPr>
        <w:t xml:space="preserve">od </w:t>
      </w:r>
      <w:r w:rsidR="00251BDF" w:rsidRPr="006C5D5A">
        <w:rPr>
          <w:rFonts w:cs="Arial"/>
        </w:rPr>
        <w:t>dana</w:t>
      </w:r>
      <w:r w:rsidRPr="006C5D5A">
        <w:rPr>
          <w:rFonts w:cs="Arial"/>
        </w:rPr>
        <w:t xml:space="preserve"> početka prve javne rasprave</w:t>
      </w:r>
      <w:r w:rsidR="006E095B">
        <w:rPr>
          <w:rFonts w:cs="Arial"/>
        </w:rPr>
        <w:t xml:space="preserve"> sprovedene u ugovornoj strani ili državi članici</w:t>
      </w:r>
      <w:r w:rsidR="00C76F5F">
        <w:rPr>
          <w:lang w:val="en-GB"/>
        </w:rPr>
        <w:t>.</w:t>
      </w:r>
    </w:p>
    <w:p w14:paraId="303E5E89" w14:textId="0F0C701A" w:rsidR="003F5396" w:rsidRDefault="00280F54" w:rsidP="00EF5ED2">
      <w:pPr>
        <w:pStyle w:val="cparagr"/>
        <w:numPr>
          <w:ilvl w:val="0"/>
          <w:numId w:val="37"/>
        </w:numPr>
        <w:ind w:left="1134" w:hanging="425"/>
        <w:rPr>
          <w:rFonts w:cs="Arial"/>
        </w:rPr>
      </w:pPr>
      <w:bookmarkStart w:id="50" w:name="_Ref529122724"/>
      <w:bookmarkEnd w:id="49"/>
      <w:r w:rsidRPr="005D287C">
        <w:rPr>
          <w:rFonts w:cs="Arial"/>
        </w:rPr>
        <w:t xml:space="preserve">U slučaju projekta </w:t>
      </w:r>
      <w:r w:rsidR="003665D8" w:rsidRPr="006C5D5A">
        <w:rPr>
          <w:rFonts w:cs="Arial"/>
          <w:color w:val="auto"/>
        </w:rPr>
        <w:t>koji bi mog</w:t>
      </w:r>
      <w:r w:rsidR="00B40227" w:rsidRPr="006C5D5A">
        <w:rPr>
          <w:rFonts w:cs="Arial"/>
          <w:color w:val="auto"/>
        </w:rPr>
        <w:t>ao</w:t>
      </w:r>
      <w:r w:rsidR="003665D8" w:rsidRPr="006C5D5A">
        <w:rPr>
          <w:rFonts w:cs="Arial"/>
          <w:color w:val="auto"/>
        </w:rPr>
        <w:t xml:space="preserve"> </w:t>
      </w:r>
      <w:r w:rsidRPr="005D287C">
        <w:rPr>
          <w:rFonts w:cs="Arial"/>
        </w:rPr>
        <w:t xml:space="preserve">imati značajne negativne prekogranične uticaje u jednoj ili više </w:t>
      </w:r>
      <w:r w:rsidRPr="00280F54">
        <w:rPr>
          <w:rFonts w:cs="Arial"/>
          <w:color w:val="auto"/>
        </w:rPr>
        <w:t xml:space="preserve">ugovornih strana ili </w:t>
      </w:r>
      <w:r w:rsidRPr="005D287C">
        <w:rPr>
          <w:rFonts w:cs="Arial"/>
        </w:rPr>
        <w:t>država članica</w:t>
      </w:r>
      <w:r>
        <w:rPr>
          <w:rFonts w:cs="Arial"/>
        </w:rPr>
        <w:t xml:space="preserve">, </w:t>
      </w:r>
      <w:r w:rsidR="000B3DF0">
        <w:rPr>
          <w:rFonts w:cs="Arial"/>
        </w:rPr>
        <w:t>Ministarstvo</w:t>
      </w:r>
      <w:r>
        <w:rPr>
          <w:rFonts w:cs="Arial"/>
        </w:rPr>
        <w:t xml:space="preserve"> </w:t>
      </w:r>
      <w:r w:rsidR="000B3DF0">
        <w:rPr>
          <w:rFonts w:cs="Arial"/>
        </w:rPr>
        <w:t xml:space="preserve">je dužno da </w:t>
      </w:r>
      <w:r w:rsidR="007B6AE6">
        <w:rPr>
          <w:rFonts w:cs="Arial"/>
        </w:rPr>
        <w:t>obavijesti</w:t>
      </w:r>
      <w:r>
        <w:rPr>
          <w:rFonts w:cs="Arial"/>
        </w:rPr>
        <w:t xml:space="preserve"> nadležne organe </w:t>
      </w:r>
      <w:r w:rsidR="007B6AE6">
        <w:rPr>
          <w:rFonts w:cs="Arial"/>
        </w:rPr>
        <w:t>tih</w:t>
      </w:r>
      <w:r w:rsidR="00301EE7">
        <w:rPr>
          <w:rFonts w:cs="Arial"/>
        </w:rPr>
        <w:t xml:space="preserve"> </w:t>
      </w:r>
      <w:r w:rsidR="00301EE7" w:rsidRPr="00301EE7">
        <w:rPr>
          <w:rFonts w:cs="Arial"/>
          <w:color w:val="auto"/>
        </w:rPr>
        <w:t>ugovornih strana ili država članica</w:t>
      </w:r>
      <w:r w:rsidR="00301EE7">
        <w:rPr>
          <w:rFonts w:cs="Arial"/>
          <w:color w:val="auto"/>
        </w:rPr>
        <w:t xml:space="preserve"> i d</w:t>
      </w:r>
      <w:r w:rsidR="000B3DF0">
        <w:rPr>
          <w:rFonts w:cs="Arial"/>
          <w:color w:val="auto"/>
        </w:rPr>
        <w:t>ostavi</w:t>
      </w:r>
      <w:r w:rsidR="00301EE7">
        <w:rPr>
          <w:rFonts w:cs="Arial"/>
          <w:color w:val="auto"/>
        </w:rPr>
        <w:t xml:space="preserve"> </w:t>
      </w:r>
      <w:r w:rsidR="001448D6">
        <w:rPr>
          <w:rFonts w:cs="Arial"/>
          <w:color w:val="auto"/>
        </w:rPr>
        <w:t xml:space="preserve">im </w:t>
      </w:r>
      <w:r w:rsidR="001448D6" w:rsidRPr="005D287C">
        <w:rPr>
          <w:rFonts w:cs="Arial"/>
        </w:rPr>
        <w:t xml:space="preserve">relevantne </w:t>
      </w:r>
      <w:r w:rsidRPr="005D287C">
        <w:rPr>
          <w:rFonts w:cs="Arial"/>
        </w:rPr>
        <w:t>informacije</w:t>
      </w:r>
      <w:r w:rsidR="003F5396">
        <w:rPr>
          <w:rFonts w:cs="Arial"/>
        </w:rPr>
        <w:t xml:space="preserve">, </w:t>
      </w:r>
      <w:r w:rsidR="00F45E8F">
        <w:rPr>
          <w:rFonts w:cs="Arial"/>
        </w:rPr>
        <w:t xml:space="preserve">u skladu sa </w:t>
      </w:r>
      <w:r w:rsidR="00B40227">
        <w:rPr>
          <w:rFonts w:cs="Arial"/>
        </w:rPr>
        <w:t>potvrđenim međunarodnim ugovorima</w:t>
      </w:r>
      <w:bookmarkStart w:id="51" w:name="_Ref529122728"/>
      <w:bookmarkEnd w:id="50"/>
      <w:r w:rsidR="003F5396">
        <w:rPr>
          <w:rFonts w:cs="Arial"/>
        </w:rPr>
        <w:t>.</w:t>
      </w:r>
    </w:p>
    <w:p w14:paraId="25602A00" w14:textId="01FCEA28" w:rsidR="001B2F81" w:rsidRDefault="00B40227" w:rsidP="00EF5ED2">
      <w:pPr>
        <w:pStyle w:val="cparagr"/>
        <w:numPr>
          <w:ilvl w:val="0"/>
          <w:numId w:val="37"/>
        </w:numPr>
        <w:ind w:left="1134" w:hanging="425"/>
      </w:pPr>
      <w:r>
        <w:t xml:space="preserve">Ministarstvo </w:t>
      </w:r>
      <w:r w:rsidR="005E4579">
        <w:t xml:space="preserve">je dužno da obezbijedi </w:t>
      </w:r>
      <w:r w:rsidR="001B2F81">
        <w:t>učešće</w:t>
      </w:r>
      <w:r>
        <w:t xml:space="preserve"> </w:t>
      </w:r>
      <w:r w:rsidR="001B2F81">
        <w:t xml:space="preserve">u </w:t>
      </w:r>
      <w:r w:rsidR="001B2F81" w:rsidRPr="001B2F81">
        <w:t>javn</w:t>
      </w:r>
      <w:r>
        <w:t>oj</w:t>
      </w:r>
      <w:r w:rsidR="001B2F81" w:rsidRPr="001B2F81">
        <w:t xml:space="preserve"> rasprav</w:t>
      </w:r>
      <w:r>
        <w:t>i</w:t>
      </w:r>
      <w:r w:rsidR="001B2F81" w:rsidRPr="001B2F81">
        <w:t xml:space="preserve"> </w:t>
      </w:r>
      <w:r>
        <w:t>svim zainteresovanim iz</w:t>
      </w:r>
      <w:r w:rsidR="001B2F81" w:rsidRPr="001B2F81">
        <w:t xml:space="preserve"> ugovornih strana ili država članica</w:t>
      </w:r>
      <w:r w:rsidR="007B024B">
        <w:t>,</w:t>
      </w:r>
      <w:r>
        <w:t xml:space="preserve"> </w:t>
      </w:r>
      <w:r w:rsidR="001B2F81">
        <w:t>koji je nadležnom organu najavio interes da učestvuje u ovim postupcima.</w:t>
      </w:r>
      <w:bookmarkEnd w:id="51"/>
    </w:p>
    <w:p w14:paraId="5FF84271" w14:textId="77777777" w:rsidR="00AC1C1C" w:rsidRDefault="00AC1C1C" w:rsidP="000B3DF0">
      <w:pPr>
        <w:pStyle w:val="cparagr"/>
        <w:numPr>
          <w:ilvl w:val="0"/>
          <w:numId w:val="0"/>
        </w:numPr>
        <w:ind w:left="1071"/>
        <w:jc w:val="center"/>
      </w:pPr>
      <w:bookmarkStart w:id="52" w:name="_Ref529050526"/>
    </w:p>
    <w:p w14:paraId="25FDE423" w14:textId="1585D2A0" w:rsidR="00AC1C1C" w:rsidRPr="00B40227" w:rsidRDefault="00AC1C1C" w:rsidP="000B3DF0">
      <w:pPr>
        <w:pStyle w:val="cparagr"/>
        <w:numPr>
          <w:ilvl w:val="0"/>
          <w:numId w:val="0"/>
        </w:numPr>
        <w:ind w:left="1071"/>
        <w:jc w:val="center"/>
        <w:rPr>
          <w:b/>
        </w:rPr>
      </w:pPr>
      <w:r w:rsidRPr="00B40227">
        <w:rPr>
          <w:b/>
        </w:rPr>
        <w:t xml:space="preserve">Uspostavljanje internet stranice </w:t>
      </w:r>
      <w:r w:rsidR="00AC1B96">
        <w:rPr>
          <w:b/>
        </w:rPr>
        <w:t>nosioca</w:t>
      </w:r>
      <w:r w:rsidRPr="00B40227">
        <w:rPr>
          <w:b/>
        </w:rPr>
        <w:t xml:space="preserve"> projekta</w:t>
      </w:r>
    </w:p>
    <w:p w14:paraId="1825EB22" w14:textId="77777777" w:rsidR="00AC1C1C" w:rsidRDefault="00AC1C1C" w:rsidP="000B3DF0">
      <w:pPr>
        <w:pStyle w:val="cparagr"/>
        <w:numPr>
          <w:ilvl w:val="0"/>
          <w:numId w:val="0"/>
        </w:numPr>
        <w:ind w:left="1071"/>
        <w:jc w:val="center"/>
      </w:pPr>
    </w:p>
    <w:p w14:paraId="024E9B40" w14:textId="6D9C9D2F" w:rsidR="00C76F5F" w:rsidRPr="006C5D5A" w:rsidRDefault="00B35A1B" w:rsidP="00B35A1B">
      <w:pPr>
        <w:pStyle w:val="cparagr"/>
        <w:numPr>
          <w:ilvl w:val="0"/>
          <w:numId w:val="0"/>
        </w:numPr>
        <w:ind w:left="1071"/>
        <w:rPr>
          <w:b/>
        </w:rPr>
      </w:pPr>
      <w:r>
        <w:rPr>
          <w:b/>
        </w:rPr>
        <w:t xml:space="preserve">                            </w:t>
      </w:r>
      <w:r w:rsidR="00C759EC">
        <w:rPr>
          <w:b/>
        </w:rPr>
        <w:t xml:space="preserve">                         Član 18</w:t>
      </w:r>
    </w:p>
    <w:p w14:paraId="404170C7" w14:textId="77777777" w:rsidR="00C76F5F" w:rsidRDefault="00C76F5F" w:rsidP="007D5E34">
      <w:pPr>
        <w:pStyle w:val="cparagr"/>
        <w:numPr>
          <w:ilvl w:val="0"/>
          <w:numId w:val="0"/>
        </w:numPr>
        <w:ind w:left="1071"/>
      </w:pPr>
    </w:p>
    <w:p w14:paraId="7537FFAA" w14:textId="54B8D77C" w:rsidR="004B465A" w:rsidRDefault="00AC1B96" w:rsidP="002B6272">
      <w:pPr>
        <w:pStyle w:val="cparagr"/>
        <w:numPr>
          <w:ilvl w:val="0"/>
          <w:numId w:val="26"/>
        </w:numPr>
        <w:tabs>
          <w:tab w:val="clear" w:pos="1134"/>
          <w:tab w:val="left" w:pos="851"/>
        </w:tabs>
        <w:ind w:left="851" w:firstLine="0"/>
      </w:pPr>
      <w:r>
        <w:t xml:space="preserve">Nosilac </w:t>
      </w:r>
      <w:r w:rsidR="007819A6" w:rsidRPr="007819A6">
        <w:t xml:space="preserve"> projekta </w:t>
      </w:r>
      <w:r w:rsidR="000B3DF0">
        <w:t>uspostavlja</w:t>
      </w:r>
      <w:r w:rsidR="000B3DF0" w:rsidRPr="007819A6">
        <w:t xml:space="preserve"> </w:t>
      </w:r>
      <w:r w:rsidR="007819A6" w:rsidRPr="007819A6">
        <w:t>i redovno ažurira internet stran</w:t>
      </w:r>
      <w:r w:rsidR="007819A6">
        <w:t>ic</w:t>
      </w:r>
      <w:r w:rsidR="007819A6" w:rsidRPr="007819A6">
        <w:t xml:space="preserve">u sa relevantnim podacima o projektu od interesa za Energetsku zajednicu, </w:t>
      </w:r>
      <w:r w:rsidR="00FD5708">
        <w:t xml:space="preserve">koja je </w:t>
      </w:r>
      <w:r w:rsidR="00544160">
        <w:t xml:space="preserve">povezana sa internet stranicom </w:t>
      </w:r>
      <w:r w:rsidR="00FD5708">
        <w:t xml:space="preserve">Sekretarijata </w:t>
      </w:r>
      <w:r w:rsidR="00544160">
        <w:t>Energetske zajednice</w:t>
      </w:r>
      <w:r w:rsidR="00DA5E9B">
        <w:t xml:space="preserve"> </w:t>
      </w:r>
      <w:r w:rsidR="00FD5708">
        <w:t xml:space="preserve">i koja je </w:t>
      </w:r>
      <w:r w:rsidR="002969C6">
        <w:t xml:space="preserve">usaglašena sa zahtjevima iz </w:t>
      </w:r>
      <w:r>
        <w:t xml:space="preserve">stava </w:t>
      </w:r>
      <w:r w:rsidR="00FD5708">
        <w:t>2</w:t>
      </w:r>
      <w:r w:rsidR="002969C6">
        <w:t xml:space="preserve"> ovog </w:t>
      </w:r>
      <w:r>
        <w:rPr>
          <w:lang w:val="sr-Latn-CS"/>
        </w:rPr>
        <w:t>člana</w:t>
      </w:r>
      <w:r w:rsidR="007819A6" w:rsidRPr="007819A6">
        <w:t>.</w:t>
      </w:r>
      <w:bookmarkEnd w:id="52"/>
    </w:p>
    <w:p w14:paraId="6ED97FDA" w14:textId="77777777" w:rsidR="00CF1734" w:rsidRPr="0012386E" w:rsidRDefault="007D5E34" w:rsidP="00CF1734">
      <w:pPr>
        <w:pStyle w:val="cbodytxt"/>
      </w:pPr>
      <w:bookmarkStart w:id="53" w:name="_Ref529122758"/>
      <w:r>
        <w:tab/>
      </w:r>
      <w:r>
        <w:tab/>
      </w:r>
    </w:p>
    <w:p w14:paraId="290AD06C" w14:textId="3D7848B1" w:rsidR="00CF1734" w:rsidRDefault="002B6272" w:rsidP="002B6272">
      <w:pPr>
        <w:pStyle w:val="cparagr"/>
        <w:numPr>
          <w:ilvl w:val="0"/>
          <w:numId w:val="26"/>
        </w:numPr>
        <w:tabs>
          <w:tab w:val="clear" w:pos="1134"/>
          <w:tab w:val="left" w:pos="851"/>
        </w:tabs>
      </w:pPr>
      <w:r>
        <w:t xml:space="preserve"> </w:t>
      </w:r>
      <w:r w:rsidR="002B07C9">
        <w:t>Na i</w:t>
      </w:r>
      <w:r w:rsidR="00CF1734" w:rsidRPr="00846E86">
        <w:t>nternet stranic</w:t>
      </w:r>
      <w:r w:rsidR="002B07C9">
        <w:t>i</w:t>
      </w:r>
      <w:r w:rsidR="00CF1734" w:rsidRPr="00846E86">
        <w:t xml:space="preserve"> </w:t>
      </w:r>
      <w:r w:rsidR="00DA5E9B">
        <w:t>iz stava 1 ovog člana,</w:t>
      </w:r>
      <w:r w:rsidR="00CF1734">
        <w:t xml:space="preserve"> </w:t>
      </w:r>
      <w:r w:rsidR="002B07C9">
        <w:t>objavljuje se najmanje</w:t>
      </w:r>
      <w:r w:rsidR="00CF1734" w:rsidRPr="005D287C">
        <w:t xml:space="preserve"> sl</w:t>
      </w:r>
      <w:r w:rsidR="00CF1734">
        <w:t>j</w:t>
      </w:r>
      <w:r w:rsidR="0064092C">
        <w:t>edeć</w:t>
      </w:r>
      <w:r w:rsidR="002B07C9">
        <w:t>e</w:t>
      </w:r>
      <w:r w:rsidR="00CF1734">
        <w:t>:</w:t>
      </w:r>
    </w:p>
    <w:p w14:paraId="1EEA8D63" w14:textId="78ACFF29" w:rsidR="00CF1734" w:rsidRDefault="002B07C9" w:rsidP="002B6272">
      <w:pPr>
        <w:pStyle w:val="citem"/>
        <w:tabs>
          <w:tab w:val="left" w:pos="851"/>
        </w:tabs>
        <w:ind w:hanging="362"/>
      </w:pPr>
      <w:r>
        <w:rPr>
          <w:rFonts w:cs="Arial"/>
        </w:rPr>
        <w:t>informativni</w:t>
      </w:r>
      <w:r w:rsidR="00CF1734" w:rsidRPr="005D287C">
        <w:rPr>
          <w:rFonts w:cs="Arial"/>
        </w:rPr>
        <w:t xml:space="preserve"> let</w:t>
      </w:r>
      <w:r>
        <w:rPr>
          <w:rFonts w:cs="Arial"/>
        </w:rPr>
        <w:t>ak</w:t>
      </w:r>
      <w:r w:rsidR="00CF1734" w:rsidRPr="005D287C">
        <w:rPr>
          <w:rFonts w:cs="Arial"/>
        </w:rPr>
        <w:t xml:space="preserve"> iz </w:t>
      </w:r>
      <w:r w:rsidR="00BC0DAB">
        <w:rPr>
          <w:rFonts w:cs="Arial"/>
        </w:rPr>
        <w:t>člana 20</w:t>
      </w:r>
      <w:r w:rsidR="00CF1734">
        <w:rPr>
          <w:rFonts w:cs="Arial"/>
        </w:rPr>
        <w:t xml:space="preserve"> ovog zakona</w:t>
      </w:r>
      <w:r w:rsidR="00CF1734">
        <w:t xml:space="preserve">, </w:t>
      </w:r>
    </w:p>
    <w:p w14:paraId="273ED3C0" w14:textId="124C96BE" w:rsidR="00CF1734" w:rsidRPr="00846E86" w:rsidRDefault="002B07C9" w:rsidP="002B6272">
      <w:pPr>
        <w:pStyle w:val="citem"/>
        <w:tabs>
          <w:tab w:val="left" w:pos="851"/>
        </w:tabs>
        <w:ind w:hanging="362"/>
      </w:pPr>
      <w:r>
        <w:rPr>
          <w:rFonts w:cs="Arial"/>
        </w:rPr>
        <w:t xml:space="preserve">ažurirani rezime </w:t>
      </w:r>
      <w:r w:rsidRPr="006C5D5A">
        <w:rPr>
          <w:rFonts w:cs="Arial"/>
        </w:rPr>
        <w:t>netehničke prirode</w:t>
      </w:r>
      <w:r>
        <w:rPr>
          <w:rFonts w:cs="Arial"/>
        </w:rPr>
        <w:t xml:space="preserve"> </w:t>
      </w:r>
      <w:r w:rsidR="00CF1734" w:rsidRPr="005D287C">
        <w:rPr>
          <w:rFonts w:cs="Arial"/>
        </w:rPr>
        <w:t xml:space="preserve">od najviše 50 strana </w:t>
      </w:r>
      <w:r>
        <w:rPr>
          <w:rFonts w:cs="Arial"/>
        </w:rPr>
        <w:t>koji sadrži opis</w:t>
      </w:r>
      <w:r w:rsidR="00CF1734" w:rsidRPr="005D287C">
        <w:rPr>
          <w:rFonts w:cs="Arial"/>
        </w:rPr>
        <w:t xml:space="preserve"> trenutnog statusa projekta i </w:t>
      </w:r>
      <w:r>
        <w:rPr>
          <w:rFonts w:cs="Arial"/>
        </w:rPr>
        <w:t>koji jasno</w:t>
      </w:r>
      <w:r w:rsidR="00CF1734" w:rsidRPr="005D287C">
        <w:rPr>
          <w:rFonts w:cs="Arial"/>
        </w:rPr>
        <w:t xml:space="preserve"> </w:t>
      </w:r>
      <w:r>
        <w:rPr>
          <w:rFonts w:cs="Arial"/>
        </w:rPr>
        <w:t>ukazuje</w:t>
      </w:r>
      <w:r w:rsidR="00CF1734" w:rsidRPr="005D287C">
        <w:rPr>
          <w:rFonts w:cs="Arial"/>
        </w:rPr>
        <w:t xml:space="preserve"> </w:t>
      </w:r>
      <w:r>
        <w:rPr>
          <w:rFonts w:cs="Arial"/>
        </w:rPr>
        <w:t>na izvršene izmjene</w:t>
      </w:r>
      <w:r w:rsidR="001A12FB">
        <w:rPr>
          <w:rFonts w:cs="Arial"/>
        </w:rPr>
        <w:t xml:space="preserve"> u odnosu na prethodne verzije rezimea</w:t>
      </w:r>
      <w:r>
        <w:rPr>
          <w:rFonts w:cs="Arial"/>
        </w:rPr>
        <w:t xml:space="preserve">, </w:t>
      </w:r>
    </w:p>
    <w:p w14:paraId="304E3CDA" w14:textId="2D51E04C" w:rsidR="00CF1734" w:rsidRPr="00846E86" w:rsidRDefault="000440CB" w:rsidP="002B6272">
      <w:pPr>
        <w:pStyle w:val="citem"/>
        <w:tabs>
          <w:tab w:val="left" w:pos="851"/>
        </w:tabs>
        <w:ind w:hanging="362"/>
      </w:pPr>
      <w:r>
        <w:rPr>
          <w:rFonts w:cs="Arial"/>
        </w:rPr>
        <w:t>plan</w:t>
      </w:r>
      <w:r w:rsidR="001A12FB">
        <w:rPr>
          <w:rFonts w:cs="Arial"/>
        </w:rPr>
        <w:t xml:space="preserve"> </w:t>
      </w:r>
      <w:r w:rsidR="00A85622">
        <w:rPr>
          <w:rFonts w:cs="Arial"/>
        </w:rPr>
        <w:t xml:space="preserve">realizacije </w:t>
      </w:r>
      <w:r w:rsidR="001A12FB">
        <w:rPr>
          <w:rFonts w:cs="Arial"/>
        </w:rPr>
        <w:t xml:space="preserve">projekta i javne rasprave </w:t>
      </w:r>
      <w:r w:rsidR="00CF1734" w:rsidRPr="005D287C">
        <w:rPr>
          <w:rFonts w:cs="Arial"/>
        </w:rPr>
        <w:t xml:space="preserve">sa </w:t>
      </w:r>
      <w:r w:rsidR="001A12FB">
        <w:rPr>
          <w:rFonts w:cs="Arial"/>
        </w:rPr>
        <w:t>navedenim</w:t>
      </w:r>
      <w:r w:rsidR="00CF1734" w:rsidRPr="005D287C">
        <w:rPr>
          <w:rFonts w:cs="Arial"/>
        </w:rPr>
        <w:t xml:space="preserve"> datu</w:t>
      </w:r>
      <w:r w:rsidR="002B6272">
        <w:rPr>
          <w:rFonts w:cs="Arial"/>
        </w:rPr>
        <w:t>mom</w:t>
      </w:r>
      <w:r w:rsidR="00CF1734" w:rsidRPr="005D287C">
        <w:rPr>
          <w:rFonts w:cs="Arial"/>
        </w:rPr>
        <w:t xml:space="preserve"> i </w:t>
      </w:r>
      <w:r w:rsidR="001A12FB">
        <w:rPr>
          <w:rFonts w:cs="Arial"/>
        </w:rPr>
        <w:t>mjestom održavanja, kao i predmetom javnih rasprava</w:t>
      </w:r>
      <w:r w:rsidR="00CF1734">
        <w:rPr>
          <w:rFonts w:cs="Arial"/>
        </w:rPr>
        <w:t>,</w:t>
      </w:r>
    </w:p>
    <w:p w14:paraId="049ACEB3" w14:textId="5FC12D01" w:rsidR="00CF1734" w:rsidRDefault="00CF1734" w:rsidP="002B6272">
      <w:pPr>
        <w:pStyle w:val="citem"/>
        <w:tabs>
          <w:tab w:val="left" w:pos="851"/>
        </w:tabs>
        <w:ind w:hanging="362"/>
      </w:pPr>
      <w:r w:rsidRPr="00BD36B7">
        <w:rPr>
          <w:rFonts w:cs="Arial"/>
        </w:rPr>
        <w:lastRenderedPageBreak/>
        <w:t xml:space="preserve">podaci o kontaktima za </w:t>
      </w:r>
      <w:r w:rsidR="00CD73BB">
        <w:rPr>
          <w:rFonts w:cs="Arial"/>
        </w:rPr>
        <w:t>dostavljanje</w:t>
      </w:r>
      <w:r w:rsidRPr="00BD36B7">
        <w:rPr>
          <w:rFonts w:cs="Arial"/>
        </w:rPr>
        <w:t xml:space="preserve"> komentara i primjedbi tokom javnih </w:t>
      </w:r>
      <w:r w:rsidR="00CD73BB">
        <w:rPr>
          <w:rFonts w:cs="Arial"/>
        </w:rPr>
        <w:t>rasprava</w:t>
      </w:r>
      <w:r w:rsidRPr="00BD36B7">
        <w:t>.</w:t>
      </w:r>
    </w:p>
    <w:p w14:paraId="5D11E682" w14:textId="29082F71" w:rsidR="00A43AC3" w:rsidRPr="007819A6" w:rsidRDefault="007819A6" w:rsidP="002B6272">
      <w:pPr>
        <w:pStyle w:val="cparagr"/>
        <w:numPr>
          <w:ilvl w:val="0"/>
          <w:numId w:val="26"/>
        </w:numPr>
      </w:pPr>
      <w:r w:rsidRPr="007819A6">
        <w:t>Poslovno os</w:t>
      </w:r>
      <w:r>
        <w:t>j</w:t>
      </w:r>
      <w:r w:rsidRPr="007819A6">
        <w:t>etljive informacije neće biti javno dostupne</w:t>
      </w:r>
      <w:r w:rsidR="00A43AC3">
        <w:t>, u skladu sa zakonom</w:t>
      </w:r>
      <w:r w:rsidRPr="007819A6">
        <w:t>.</w:t>
      </w:r>
      <w:bookmarkEnd w:id="53"/>
    </w:p>
    <w:p w14:paraId="4A4D7AEE" w14:textId="696EC476" w:rsidR="00CF5190" w:rsidRDefault="00BC0DAB" w:rsidP="002B6272">
      <w:pPr>
        <w:pStyle w:val="cparagr"/>
        <w:numPr>
          <w:ilvl w:val="0"/>
          <w:numId w:val="0"/>
        </w:numPr>
        <w:ind w:left="993" w:hanging="142"/>
      </w:pPr>
      <w:bookmarkStart w:id="54" w:name="_Ref529122761"/>
      <w:r>
        <w:tab/>
      </w:r>
      <w:r w:rsidR="00CB184E">
        <w:t xml:space="preserve"> </w:t>
      </w:r>
    </w:p>
    <w:p w14:paraId="4C6D9CF1" w14:textId="6345087F" w:rsidR="002A4E2B" w:rsidRDefault="00BC0DAB" w:rsidP="002B6272">
      <w:pPr>
        <w:pStyle w:val="cparagr"/>
        <w:numPr>
          <w:ilvl w:val="0"/>
          <w:numId w:val="26"/>
        </w:numPr>
        <w:ind w:left="1134" w:hanging="283"/>
      </w:pPr>
      <w:r>
        <w:t>Nosilac</w:t>
      </w:r>
      <w:r w:rsidRPr="007819A6">
        <w:t xml:space="preserve"> projekta</w:t>
      </w:r>
      <w:r>
        <w:t xml:space="preserve"> </w:t>
      </w:r>
      <w:r w:rsidR="00851A9B">
        <w:t xml:space="preserve">može objavljivati informacije o projektu i </w:t>
      </w:r>
      <w:r w:rsidR="007819A6" w:rsidRPr="007819A6">
        <w:t>putem drugih</w:t>
      </w:r>
      <w:r w:rsidR="003959C3">
        <w:t xml:space="preserve"> </w:t>
      </w:r>
      <w:r w:rsidR="007819A6" w:rsidRPr="007819A6">
        <w:t xml:space="preserve">sredstava </w:t>
      </w:r>
      <w:r w:rsidR="00851A9B">
        <w:t xml:space="preserve">javnog </w:t>
      </w:r>
      <w:r w:rsidR="007819A6" w:rsidRPr="007819A6">
        <w:t>informisanja.</w:t>
      </w:r>
      <w:bookmarkEnd w:id="54"/>
    </w:p>
    <w:p w14:paraId="0D1781E2" w14:textId="007E55C4" w:rsidR="008F3284" w:rsidRDefault="00851A9B" w:rsidP="002B6272">
      <w:pPr>
        <w:pStyle w:val="cparagr"/>
        <w:numPr>
          <w:ilvl w:val="0"/>
          <w:numId w:val="0"/>
        </w:numPr>
        <w:ind w:left="993" w:hanging="142"/>
      </w:pPr>
      <w:r>
        <w:t xml:space="preserve"> </w:t>
      </w:r>
    </w:p>
    <w:p w14:paraId="242AB24E" w14:textId="77777777" w:rsidR="004F6025" w:rsidRDefault="004F6025" w:rsidP="0007236E">
      <w:pPr>
        <w:pStyle w:val="cbodytxt"/>
        <w:rPr>
          <w:lang w:val="en-GB"/>
        </w:rPr>
      </w:pPr>
    </w:p>
    <w:p w14:paraId="7014D3FC" w14:textId="672A105A" w:rsidR="00AE3DE3" w:rsidRDefault="00090623" w:rsidP="00AE3DE3">
      <w:pPr>
        <w:pStyle w:val="carttitle"/>
      </w:pPr>
      <w:r>
        <w:t>Zainteresova</w:t>
      </w:r>
      <w:r w:rsidR="003959C3">
        <w:t>na</w:t>
      </w:r>
      <w:r>
        <w:t xml:space="preserve"> javnost </w:t>
      </w:r>
    </w:p>
    <w:p w14:paraId="6A1557CA" w14:textId="77777777" w:rsidR="00AE3DE3" w:rsidRPr="003449B9" w:rsidRDefault="00AE3DE3" w:rsidP="00AE3DE3">
      <w:pPr>
        <w:pStyle w:val="cbodytxt"/>
      </w:pPr>
    </w:p>
    <w:p w14:paraId="4FD5DA4A" w14:textId="2FFB2614" w:rsidR="00AE3DE3" w:rsidRDefault="00C759EC" w:rsidP="00AE3DE3">
      <w:pPr>
        <w:pStyle w:val="cArticle"/>
        <w:numPr>
          <w:ilvl w:val="0"/>
          <w:numId w:val="0"/>
        </w:numPr>
        <w:ind w:left="3960"/>
        <w:jc w:val="both"/>
      </w:pPr>
      <w:bookmarkStart w:id="55" w:name="_Ref525459365"/>
      <w:r>
        <w:t xml:space="preserve">    Član 19</w:t>
      </w:r>
    </w:p>
    <w:p w14:paraId="5A243707" w14:textId="77777777" w:rsidR="00AE3DE3" w:rsidRPr="003449B9" w:rsidRDefault="00AE3DE3" w:rsidP="00AE3DE3">
      <w:pPr>
        <w:pStyle w:val="cbodytxt"/>
      </w:pPr>
    </w:p>
    <w:p w14:paraId="3A5FE1D5" w14:textId="7001E3B9" w:rsidR="00AE3DE3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  <w:bookmarkStart w:id="56" w:name="_Ref525454304"/>
      <w:bookmarkEnd w:id="55"/>
      <w:r>
        <w:t xml:space="preserve">(1) </w:t>
      </w:r>
      <w:r w:rsidR="008B4D2A">
        <w:t>Nosilac projekta će omogućiti da z</w:t>
      </w:r>
      <w:r w:rsidR="00AE3DE3" w:rsidRPr="00CE66F4">
        <w:t>ainteres</w:t>
      </w:r>
      <w:r w:rsidR="00AE3DE3">
        <w:t>ov</w:t>
      </w:r>
      <w:r w:rsidR="00AE3DE3" w:rsidRPr="00CE66F4">
        <w:t xml:space="preserve">ane strane na koje utiče projekat od interesa za Energetsku zajednicu, </w:t>
      </w:r>
      <w:r w:rsidR="00F072A3">
        <w:t>uključuju</w:t>
      </w:r>
      <w:r w:rsidR="00E93D4B">
        <w:t>ći</w:t>
      </w:r>
      <w:r w:rsidR="00F072A3">
        <w:t xml:space="preserve"> nadležne organe</w:t>
      </w:r>
      <w:r w:rsidR="00AE3DE3" w:rsidRPr="00CE66F4">
        <w:t xml:space="preserve">, vlasnike </w:t>
      </w:r>
      <w:r w:rsidR="00F072A3">
        <w:t>nepokretnosti</w:t>
      </w:r>
      <w:r w:rsidR="008B4D2A">
        <w:t>, kao i druga lica na koje projekat može imati</w:t>
      </w:r>
      <w:r w:rsidR="00F072A3" w:rsidRPr="00CE66F4">
        <w:t xml:space="preserve"> </w:t>
      </w:r>
      <w:r w:rsidR="008B4D2A">
        <w:t>uticaj</w:t>
      </w:r>
      <w:r w:rsidR="00AE3DE3" w:rsidRPr="00CE66F4">
        <w:t xml:space="preserve">, </w:t>
      </w:r>
      <w:r w:rsidR="008B4D2A">
        <w:t>budu informisani o projektu i da im se omogući učešće u postupku javne rasprave</w:t>
      </w:r>
      <w:r w:rsidR="00AE3DE3" w:rsidRPr="00CE66F4">
        <w:t xml:space="preserve"> u </w:t>
      </w:r>
      <w:r w:rsidR="008B4D2A">
        <w:t>pripremnoj fazi realizacije projekta</w:t>
      </w:r>
      <w:r w:rsidR="00AE3DE3" w:rsidRPr="00CE66F4">
        <w:t xml:space="preserve">. </w:t>
      </w:r>
    </w:p>
    <w:p w14:paraId="09E78869" w14:textId="77777777" w:rsidR="00EF5ED2" w:rsidRPr="00CE66F4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</w:p>
    <w:p w14:paraId="0B677D80" w14:textId="138A2B3E" w:rsidR="00AE3DE3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  <w:r>
        <w:t xml:space="preserve">(2) </w:t>
      </w:r>
      <w:r w:rsidR="00AE3DE3" w:rsidRPr="00CE66F4">
        <w:t>Prema potrebi,</w:t>
      </w:r>
      <w:r w:rsidR="00E93D4B">
        <w:t xml:space="preserve"> </w:t>
      </w:r>
      <w:r w:rsidR="008B4D2A">
        <w:t>Ministarstvo</w:t>
      </w:r>
      <w:r w:rsidR="00AE3DE3" w:rsidRPr="00CE66F4">
        <w:t xml:space="preserve"> </w:t>
      </w:r>
      <w:r w:rsidR="008B4D2A">
        <w:t>pruža</w:t>
      </w:r>
      <w:r w:rsidR="00AE3DE3" w:rsidRPr="00CE66F4">
        <w:t xml:space="preserve"> </w:t>
      </w:r>
      <w:r w:rsidR="008B4D2A">
        <w:t>podršku nosiocu</w:t>
      </w:r>
      <w:r w:rsidR="008B4D2A" w:rsidRPr="00CE66F4">
        <w:t xml:space="preserve"> projekta</w:t>
      </w:r>
      <w:r w:rsidR="008B4D2A">
        <w:t xml:space="preserve"> </w:t>
      </w:r>
      <w:r w:rsidR="00D37E9B">
        <w:t xml:space="preserve">u </w:t>
      </w:r>
      <w:r w:rsidR="008B4D2A">
        <w:t xml:space="preserve">cilju sprovođenja </w:t>
      </w:r>
      <w:r w:rsidR="00AE3DE3" w:rsidRPr="00CE66F4">
        <w:t>aktivnosti</w:t>
      </w:r>
      <w:r w:rsidR="00250D84">
        <w:t xml:space="preserve"> </w:t>
      </w:r>
      <w:r w:rsidR="008B4D2A">
        <w:t>iz</w:t>
      </w:r>
      <w:r w:rsidR="00AE3DE3">
        <w:t xml:space="preserve"> stav</w:t>
      </w:r>
      <w:r w:rsidR="008B4D2A">
        <w:t>a</w:t>
      </w:r>
      <w:r w:rsidR="00AE3DE3">
        <w:t xml:space="preserve"> 1 ovog člana.</w:t>
      </w:r>
    </w:p>
    <w:p w14:paraId="29CDC24F" w14:textId="77777777" w:rsidR="00EF5ED2" w:rsidRPr="00CE66F4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</w:p>
    <w:bookmarkEnd w:id="56"/>
    <w:p w14:paraId="1C46582A" w14:textId="36A9A6E4" w:rsidR="00AE3DE3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  <w:r>
        <w:t xml:space="preserve">(3) </w:t>
      </w:r>
      <w:r w:rsidR="00E30F53">
        <w:t xml:space="preserve">Ministarstvo </w:t>
      </w:r>
      <w:r w:rsidR="00AE3DE3">
        <w:t>u saradnji sa drugim n</w:t>
      </w:r>
      <w:r w:rsidR="00AE3DE3" w:rsidRPr="005B536A">
        <w:t>adležni</w:t>
      </w:r>
      <w:r w:rsidR="00AE3DE3">
        <w:t>m</w:t>
      </w:r>
      <w:r w:rsidR="00AE3DE3" w:rsidRPr="005B536A">
        <w:t xml:space="preserve"> organi</w:t>
      </w:r>
      <w:r w:rsidR="00AE3DE3">
        <w:t>ma</w:t>
      </w:r>
      <w:r w:rsidR="00475362">
        <w:t>, omogućava</w:t>
      </w:r>
      <w:r w:rsidR="00475362" w:rsidRPr="005B536A">
        <w:t xml:space="preserve"> </w:t>
      </w:r>
      <w:r w:rsidR="00AE3DE3" w:rsidRPr="005B536A">
        <w:t xml:space="preserve">da se </w:t>
      </w:r>
      <w:r w:rsidR="00873F23">
        <w:t>objedine</w:t>
      </w:r>
      <w:r w:rsidR="00873F23" w:rsidRPr="005B536A">
        <w:t xml:space="preserve"> </w:t>
      </w:r>
      <w:r w:rsidR="00AE3DE3" w:rsidRPr="005B536A">
        <w:t>javn</w:t>
      </w:r>
      <w:r w:rsidR="00475362">
        <w:t>e</w:t>
      </w:r>
      <w:r w:rsidR="00AE3DE3" w:rsidRPr="005B536A">
        <w:t xml:space="preserve"> </w:t>
      </w:r>
      <w:r w:rsidR="00475362">
        <w:t xml:space="preserve">rasprave </w:t>
      </w:r>
      <w:r w:rsidR="00AE3DE3" w:rsidRPr="005B536A">
        <w:t>za projekte od interesa za Energetsku zajednicu kada je to moguće</w:t>
      </w:r>
      <w:r w:rsidR="00250D84">
        <w:t>.</w:t>
      </w:r>
    </w:p>
    <w:p w14:paraId="2B0148B6" w14:textId="77777777" w:rsidR="00EF5ED2" w:rsidRPr="00CE66F4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</w:p>
    <w:p w14:paraId="51B113BB" w14:textId="2574499A" w:rsidR="00AE3DE3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  <w:rPr>
          <w:rFonts w:cs="Arial"/>
        </w:rPr>
      </w:pPr>
      <w:r>
        <w:rPr>
          <w:rFonts w:cs="Arial"/>
        </w:rPr>
        <w:t xml:space="preserve">(4) </w:t>
      </w:r>
      <w:r w:rsidR="00AE30E6" w:rsidRPr="006C5D5A">
        <w:rPr>
          <w:rFonts w:cs="Arial"/>
        </w:rPr>
        <w:t>J</w:t>
      </w:r>
      <w:r w:rsidR="00ED1C4A" w:rsidRPr="006C5D5A">
        <w:rPr>
          <w:rFonts w:cs="Arial"/>
        </w:rPr>
        <w:t>avna rasprava</w:t>
      </w:r>
      <w:r w:rsidR="00AE3DE3" w:rsidRPr="006C5D5A">
        <w:rPr>
          <w:rFonts w:cs="Arial"/>
        </w:rPr>
        <w:t xml:space="preserve"> obuhvata sva </w:t>
      </w:r>
      <w:r w:rsidR="008A3F9A" w:rsidRPr="006C5D5A">
        <w:rPr>
          <w:rFonts w:cs="Arial"/>
        </w:rPr>
        <w:t xml:space="preserve">značajna </w:t>
      </w:r>
      <w:r w:rsidR="00AE3DE3" w:rsidRPr="006C5D5A">
        <w:rPr>
          <w:rFonts w:cs="Arial"/>
        </w:rPr>
        <w:t xml:space="preserve">pitanja vezana za određenu fazu postupka i ni jedno predmetno pitanje vezano za određenu fazu postupka ne </w:t>
      </w:r>
      <w:r w:rsidR="008A3F9A" w:rsidRPr="006C5D5A">
        <w:rPr>
          <w:rFonts w:cs="Arial"/>
        </w:rPr>
        <w:t>može da bude predmet</w:t>
      </w:r>
      <w:r w:rsidR="00AE3DE3" w:rsidRPr="006C5D5A">
        <w:rPr>
          <w:rFonts w:cs="Arial"/>
        </w:rPr>
        <w:t xml:space="preserve"> na više javnih </w:t>
      </w:r>
      <w:r w:rsidR="003F5274" w:rsidRPr="006C5D5A">
        <w:rPr>
          <w:rFonts w:cs="Arial"/>
        </w:rPr>
        <w:t>rasprava</w:t>
      </w:r>
      <w:r w:rsidR="00AE3DE3" w:rsidRPr="006C5D5A">
        <w:rPr>
          <w:rFonts w:cs="Arial"/>
        </w:rPr>
        <w:t>.</w:t>
      </w:r>
    </w:p>
    <w:p w14:paraId="3379B172" w14:textId="77777777" w:rsidR="00EF5ED2" w:rsidRPr="006C5D5A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</w:p>
    <w:p w14:paraId="114EC9EC" w14:textId="33930A5C" w:rsidR="00AE3DE3" w:rsidRDefault="003F5274" w:rsidP="00EF5ED2">
      <w:pPr>
        <w:pStyle w:val="cparagr"/>
        <w:numPr>
          <w:ilvl w:val="0"/>
          <w:numId w:val="26"/>
        </w:numPr>
        <w:tabs>
          <w:tab w:val="clear" w:pos="1134"/>
          <w:tab w:val="left" w:pos="851"/>
        </w:tabs>
      </w:pPr>
      <w:r w:rsidRPr="006C5D5A">
        <w:rPr>
          <w:rFonts w:cs="Arial"/>
        </w:rPr>
        <w:t>J</w:t>
      </w:r>
      <w:r w:rsidR="00AE3DE3" w:rsidRPr="006C5D5A">
        <w:rPr>
          <w:rFonts w:cs="Arial"/>
        </w:rPr>
        <w:t>avn</w:t>
      </w:r>
      <w:r w:rsidR="00ED1C4A" w:rsidRPr="006C5D5A">
        <w:rPr>
          <w:rFonts w:cs="Arial"/>
        </w:rPr>
        <w:t>a</w:t>
      </w:r>
      <w:r w:rsidR="00AE3DE3" w:rsidRPr="006C5D5A">
        <w:rPr>
          <w:rFonts w:cs="Arial"/>
        </w:rPr>
        <w:t xml:space="preserve"> </w:t>
      </w:r>
      <w:r w:rsidR="00ED1C4A" w:rsidRPr="006C5D5A">
        <w:rPr>
          <w:rFonts w:cs="Arial"/>
        </w:rPr>
        <w:t xml:space="preserve">rasprava </w:t>
      </w:r>
      <w:r w:rsidRPr="006C5D5A">
        <w:rPr>
          <w:rFonts w:cs="Arial"/>
        </w:rPr>
        <w:t xml:space="preserve">po istom predmetu </w:t>
      </w:r>
      <w:r w:rsidR="00AE3DE3" w:rsidRPr="006C5D5A">
        <w:rPr>
          <w:rFonts w:cs="Arial"/>
        </w:rPr>
        <w:t xml:space="preserve">može </w:t>
      </w:r>
      <w:r w:rsidRPr="006C5D5A">
        <w:rPr>
          <w:rFonts w:cs="Arial"/>
        </w:rPr>
        <w:t xml:space="preserve">se organizovati </w:t>
      </w:r>
      <w:r w:rsidR="00AE3DE3" w:rsidRPr="006C5D5A">
        <w:rPr>
          <w:rFonts w:cs="Arial"/>
        </w:rPr>
        <w:t>na više lokacija</w:t>
      </w:r>
      <w:r w:rsidR="00AE3DE3" w:rsidRPr="006C5D5A">
        <w:t>.</w:t>
      </w:r>
    </w:p>
    <w:p w14:paraId="5E9920FA" w14:textId="77777777" w:rsidR="00EF5ED2" w:rsidRPr="006C5D5A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1211"/>
      </w:pPr>
    </w:p>
    <w:p w14:paraId="16A5262C" w14:textId="047EA75F" w:rsidR="00AE3DE3" w:rsidRPr="006C5D5A" w:rsidRDefault="00EF5ED2" w:rsidP="00EF5ED2">
      <w:pPr>
        <w:pStyle w:val="cparagr"/>
        <w:numPr>
          <w:ilvl w:val="0"/>
          <w:numId w:val="0"/>
        </w:numPr>
        <w:tabs>
          <w:tab w:val="clear" w:pos="1134"/>
          <w:tab w:val="left" w:pos="851"/>
        </w:tabs>
        <w:ind w:left="851"/>
      </w:pPr>
      <w:r>
        <w:t xml:space="preserve">(6) </w:t>
      </w:r>
      <w:r w:rsidR="007B3F51" w:rsidRPr="006C5D5A">
        <w:t>Obavještenje o organizovanju javne rasprave</w:t>
      </w:r>
      <w:r w:rsidR="003959C3">
        <w:t xml:space="preserve"> </w:t>
      </w:r>
      <w:r w:rsidR="007B3F51" w:rsidRPr="006C5D5A">
        <w:t>sadrži p</w:t>
      </w:r>
      <w:r w:rsidR="003F5274" w:rsidRPr="006C5D5A">
        <w:t>redmet javne rasprave</w:t>
      </w:r>
      <w:r w:rsidR="00250D84">
        <w:t>.</w:t>
      </w:r>
    </w:p>
    <w:p w14:paraId="636EF71A" w14:textId="77777777" w:rsidR="006C5D5A" w:rsidRDefault="006C5D5A" w:rsidP="00EF5ED2">
      <w:pPr>
        <w:pStyle w:val="carttitle"/>
        <w:ind w:left="851"/>
        <w:jc w:val="both"/>
      </w:pPr>
    </w:p>
    <w:p w14:paraId="7E9E5C60" w14:textId="5A394DEA" w:rsidR="00AE3DE3" w:rsidRDefault="006E45FA" w:rsidP="00AE3DE3">
      <w:pPr>
        <w:pStyle w:val="carttitle"/>
        <w:rPr>
          <w:rFonts w:cs="Arial"/>
        </w:rPr>
      </w:pPr>
      <w:r>
        <w:t>Program</w:t>
      </w:r>
      <w:r w:rsidRPr="00740FDB">
        <w:t xml:space="preserve"> </w:t>
      </w:r>
      <w:r>
        <w:t>učešća</w:t>
      </w:r>
      <w:r w:rsidR="00AE3DE3" w:rsidRPr="00740FDB">
        <w:t xml:space="preserve"> javnosti i </w:t>
      </w:r>
      <w:r w:rsidR="00AE3DE3" w:rsidRPr="00740FDB">
        <w:rPr>
          <w:rFonts w:cs="Arial"/>
        </w:rPr>
        <w:t>informativni letak</w:t>
      </w:r>
    </w:p>
    <w:p w14:paraId="1C4AD812" w14:textId="77777777" w:rsidR="00AE3DE3" w:rsidRPr="003449B9" w:rsidRDefault="00AE3DE3" w:rsidP="00AE3DE3">
      <w:pPr>
        <w:pStyle w:val="cbodytxt"/>
      </w:pPr>
    </w:p>
    <w:p w14:paraId="7E4FF47D" w14:textId="0212ECB0" w:rsidR="00AE3DE3" w:rsidRDefault="00AE3DE3" w:rsidP="00AE3DE3">
      <w:pPr>
        <w:pStyle w:val="cArticle"/>
        <w:numPr>
          <w:ilvl w:val="0"/>
          <w:numId w:val="0"/>
        </w:numPr>
        <w:ind w:left="3960"/>
        <w:jc w:val="both"/>
      </w:pPr>
      <w:bookmarkStart w:id="57" w:name="_Ref525457525"/>
      <w:r>
        <w:t xml:space="preserve">Član </w:t>
      </w:r>
      <w:r w:rsidR="00C759EC">
        <w:t>20</w:t>
      </w:r>
    </w:p>
    <w:p w14:paraId="5C636A53" w14:textId="77777777" w:rsidR="00AE3DE3" w:rsidRPr="003449B9" w:rsidRDefault="00AE3DE3" w:rsidP="00AE3DE3">
      <w:pPr>
        <w:pStyle w:val="cbodytxt"/>
      </w:pPr>
    </w:p>
    <w:p w14:paraId="6CF2E95C" w14:textId="003B0871" w:rsidR="00AE3DE3" w:rsidRPr="00740FDB" w:rsidRDefault="006E45FA" w:rsidP="00873F23">
      <w:pPr>
        <w:pStyle w:val="cparagr"/>
        <w:numPr>
          <w:ilvl w:val="0"/>
          <w:numId w:val="27"/>
        </w:numPr>
      </w:pPr>
      <w:bookmarkStart w:id="58" w:name="_Hlk529048404"/>
      <w:bookmarkStart w:id="59" w:name="_Ref525761181"/>
      <w:bookmarkEnd w:id="57"/>
      <w:r>
        <w:rPr>
          <w:rFonts w:cs="Arial"/>
        </w:rPr>
        <w:t>Program učešća javnosti</w:t>
      </w:r>
      <w:bookmarkEnd w:id="58"/>
      <w:r w:rsidR="00B11F38">
        <w:rPr>
          <w:rFonts w:cs="Arial"/>
        </w:rPr>
        <w:t xml:space="preserve"> </w:t>
      </w:r>
      <w:r>
        <w:rPr>
          <w:rFonts w:cs="Arial"/>
        </w:rPr>
        <w:t>sadrži</w:t>
      </w:r>
      <w:r w:rsidRPr="00740FDB">
        <w:rPr>
          <w:rFonts w:cs="Arial"/>
        </w:rPr>
        <w:t xml:space="preserve"> </w:t>
      </w:r>
      <w:r>
        <w:rPr>
          <w:rFonts w:cs="Arial"/>
        </w:rPr>
        <w:t>informacije</w:t>
      </w:r>
      <w:r w:rsidRPr="00740FDB">
        <w:rPr>
          <w:rFonts w:cs="Arial"/>
        </w:rPr>
        <w:t xml:space="preserve"> </w:t>
      </w:r>
      <w:r w:rsidR="00AE3DE3" w:rsidRPr="00740FDB">
        <w:rPr>
          <w:rFonts w:cs="Arial"/>
        </w:rPr>
        <w:t>o:</w:t>
      </w:r>
    </w:p>
    <w:bookmarkEnd w:id="59"/>
    <w:p w14:paraId="3DEF6E40" w14:textId="3B0F4CF1" w:rsidR="00AE3DE3" w:rsidRPr="00740FDB" w:rsidRDefault="00AE3DE3" w:rsidP="00873F23">
      <w:pPr>
        <w:pStyle w:val="citem"/>
        <w:numPr>
          <w:ilvl w:val="3"/>
          <w:numId w:val="21"/>
        </w:numPr>
        <w:tabs>
          <w:tab w:val="clear" w:pos="1559"/>
          <w:tab w:val="left" w:pos="993"/>
        </w:tabs>
        <w:ind w:firstLine="68"/>
      </w:pPr>
      <w:r w:rsidRPr="00250D84">
        <w:rPr>
          <w:rFonts w:cs="Arial"/>
        </w:rPr>
        <w:t>zainteres</w:t>
      </w:r>
      <w:r w:rsidR="00FB4003" w:rsidRPr="00250D84">
        <w:rPr>
          <w:rFonts w:cs="Arial"/>
        </w:rPr>
        <w:t>ov</w:t>
      </w:r>
      <w:r w:rsidRPr="00250D84">
        <w:rPr>
          <w:rFonts w:cs="Arial"/>
        </w:rPr>
        <w:t>anim stranama</w:t>
      </w:r>
      <w:r w:rsidRPr="00740FDB">
        <w:t>,</w:t>
      </w:r>
    </w:p>
    <w:p w14:paraId="25656298" w14:textId="29EE2AAB" w:rsidR="00AE3DE3" w:rsidRPr="00740FDB" w:rsidRDefault="006E45FA" w:rsidP="00873F23">
      <w:pPr>
        <w:pStyle w:val="citem"/>
        <w:ind w:firstLine="68"/>
      </w:pPr>
      <w:r>
        <w:rPr>
          <w:rFonts w:cs="Arial"/>
        </w:rPr>
        <w:t xml:space="preserve">planiram aktivnostima, </w:t>
      </w:r>
      <w:r w:rsidR="00FB4003">
        <w:rPr>
          <w:rFonts w:cs="Arial"/>
        </w:rPr>
        <w:t>vremenu i mjestu održavanja javn</w:t>
      </w:r>
      <w:r w:rsidR="00FD6E95">
        <w:rPr>
          <w:rFonts w:cs="Arial"/>
        </w:rPr>
        <w:t>ih</w:t>
      </w:r>
      <w:r w:rsidR="00FB4003">
        <w:rPr>
          <w:rFonts w:cs="Arial"/>
        </w:rPr>
        <w:t xml:space="preserve"> rasprav</w:t>
      </w:r>
      <w:r w:rsidR="00FD6E95">
        <w:rPr>
          <w:rFonts w:cs="Arial"/>
        </w:rPr>
        <w:t>a</w:t>
      </w:r>
      <w:r w:rsidR="00AE3DE3" w:rsidRPr="00740FDB">
        <w:rPr>
          <w:rFonts w:cs="Arial"/>
        </w:rPr>
        <w:t>,</w:t>
      </w:r>
    </w:p>
    <w:p w14:paraId="3D8436CA" w14:textId="30E7B1EC" w:rsidR="00AE3DE3" w:rsidRPr="00740FDB" w:rsidRDefault="00FB4003" w:rsidP="00873F23">
      <w:pPr>
        <w:pStyle w:val="citem"/>
        <w:ind w:firstLine="68"/>
      </w:pPr>
      <w:r>
        <w:rPr>
          <w:rFonts w:cs="Arial"/>
        </w:rPr>
        <w:t>vremensk</w:t>
      </w:r>
      <w:r w:rsidR="00FD6E95">
        <w:rPr>
          <w:rFonts w:cs="Arial"/>
        </w:rPr>
        <w:t>om</w:t>
      </w:r>
      <w:r>
        <w:rPr>
          <w:rFonts w:cs="Arial"/>
        </w:rPr>
        <w:t xml:space="preserve"> raspored</w:t>
      </w:r>
      <w:r w:rsidR="00FD6E95">
        <w:rPr>
          <w:rFonts w:cs="Arial"/>
        </w:rPr>
        <w:t>u</w:t>
      </w:r>
      <w:r>
        <w:rPr>
          <w:rFonts w:cs="Arial"/>
        </w:rPr>
        <w:t xml:space="preserve"> </w:t>
      </w:r>
      <w:r w:rsidR="00FD6E95">
        <w:rPr>
          <w:rFonts w:cs="Arial"/>
        </w:rPr>
        <w:t>planiranih</w:t>
      </w:r>
      <w:r w:rsidR="00FF5040">
        <w:rPr>
          <w:rFonts w:cs="Arial"/>
        </w:rPr>
        <w:t xml:space="preserve"> </w:t>
      </w:r>
      <w:r>
        <w:rPr>
          <w:rFonts w:cs="Arial"/>
        </w:rPr>
        <w:t>aktivnosti</w:t>
      </w:r>
      <w:r w:rsidR="00AE3DE3" w:rsidRPr="00740FDB">
        <w:rPr>
          <w:rFonts w:cs="Arial"/>
        </w:rPr>
        <w:t>, i</w:t>
      </w:r>
    </w:p>
    <w:p w14:paraId="7822F7BD" w14:textId="2E60DA49" w:rsidR="00250D84" w:rsidRPr="00250D84" w:rsidRDefault="00864E90" w:rsidP="00873F23">
      <w:pPr>
        <w:pStyle w:val="citem"/>
        <w:ind w:firstLine="68"/>
      </w:pPr>
      <w:r>
        <w:rPr>
          <w:rFonts w:cs="Arial"/>
        </w:rPr>
        <w:t xml:space="preserve">ljudskim </w:t>
      </w:r>
      <w:r w:rsidR="00AE3DE3" w:rsidRPr="00740FDB">
        <w:rPr>
          <w:rFonts w:cs="Arial"/>
        </w:rPr>
        <w:t>resursima</w:t>
      </w:r>
      <w:r w:rsidR="00F75078">
        <w:rPr>
          <w:rFonts w:cs="Arial"/>
        </w:rPr>
        <w:t xml:space="preserve"> neophodnim za sprovođenje javne rasprave.</w:t>
      </w:r>
    </w:p>
    <w:p w14:paraId="1436A77F" w14:textId="3A76BC4F" w:rsidR="00AE3DE3" w:rsidRPr="00740FDB" w:rsidRDefault="00AE3DE3" w:rsidP="00250D84">
      <w:pPr>
        <w:pStyle w:val="citem"/>
        <w:numPr>
          <w:ilvl w:val="0"/>
          <w:numId w:val="0"/>
        </w:numPr>
        <w:ind w:left="1428"/>
      </w:pPr>
      <w:r w:rsidRPr="00740FDB">
        <w:rPr>
          <w:rFonts w:cs="Arial"/>
        </w:rPr>
        <w:t xml:space="preserve"> </w:t>
      </w:r>
    </w:p>
    <w:p w14:paraId="7D453F55" w14:textId="1AF314E5" w:rsidR="00AE3DE3" w:rsidRPr="00740FDB" w:rsidRDefault="00AE3DE3" w:rsidP="00873F23">
      <w:pPr>
        <w:pStyle w:val="cparagr"/>
        <w:numPr>
          <w:ilvl w:val="0"/>
          <w:numId w:val="27"/>
        </w:numPr>
      </w:pPr>
      <w:bookmarkStart w:id="60" w:name="_Ref525761189"/>
      <w:r>
        <w:t>Prije početka javn</w:t>
      </w:r>
      <w:r w:rsidR="00BE21B4">
        <w:t>e</w:t>
      </w:r>
      <w:r>
        <w:t xml:space="preserve"> </w:t>
      </w:r>
      <w:r w:rsidR="00BE21B4">
        <w:t>rasprave</w:t>
      </w:r>
      <w:r>
        <w:t xml:space="preserve">, </w:t>
      </w:r>
      <w:r w:rsidR="0059647B">
        <w:rPr>
          <w:rFonts w:cs="Arial"/>
        </w:rPr>
        <w:t>nosilac projekta</w:t>
      </w:r>
      <w:r>
        <w:rPr>
          <w:rFonts w:cs="Arial"/>
        </w:rPr>
        <w:t xml:space="preserve"> objavljuj</w:t>
      </w:r>
      <w:r w:rsidR="0059647B">
        <w:rPr>
          <w:rFonts w:cs="Arial"/>
        </w:rPr>
        <w:t>e</w:t>
      </w:r>
      <w:r>
        <w:rPr>
          <w:rFonts w:cs="Arial"/>
        </w:rPr>
        <w:t xml:space="preserve"> </w:t>
      </w:r>
      <w:r w:rsidRPr="00740FDB">
        <w:rPr>
          <w:rFonts w:cs="Arial"/>
        </w:rPr>
        <w:t>informativni letak</w:t>
      </w:r>
      <w:r>
        <w:rPr>
          <w:rFonts w:cs="Arial"/>
        </w:rPr>
        <w:t xml:space="preserve"> od najviše 15 stranica koji </w:t>
      </w:r>
      <w:r w:rsidR="002878AF">
        <w:rPr>
          <w:rFonts w:cs="Arial"/>
        </w:rPr>
        <w:t>sadrži:</w:t>
      </w:r>
      <w:bookmarkEnd w:id="60"/>
    </w:p>
    <w:p w14:paraId="649B9AE9" w14:textId="0C2C80B9" w:rsidR="00AE3DE3" w:rsidRDefault="002878AF" w:rsidP="00873F23">
      <w:pPr>
        <w:pStyle w:val="citem"/>
        <w:numPr>
          <w:ilvl w:val="3"/>
          <w:numId w:val="22"/>
        </w:numPr>
        <w:ind w:firstLine="68"/>
      </w:pPr>
      <w:r w:rsidRPr="00250D84">
        <w:rPr>
          <w:rFonts w:cs="Arial"/>
        </w:rPr>
        <w:t xml:space="preserve">svrhu </w:t>
      </w:r>
      <w:r w:rsidR="00AE3DE3" w:rsidRPr="00250D84">
        <w:rPr>
          <w:rFonts w:cs="Arial"/>
        </w:rPr>
        <w:t>i preliminarn</w:t>
      </w:r>
      <w:r w:rsidRPr="00250D84">
        <w:rPr>
          <w:rFonts w:cs="Arial"/>
        </w:rPr>
        <w:t>i</w:t>
      </w:r>
      <w:r w:rsidR="00AE3DE3" w:rsidRPr="00250D84">
        <w:rPr>
          <w:rFonts w:cs="Arial"/>
        </w:rPr>
        <w:t xml:space="preserve"> </w:t>
      </w:r>
      <w:r w:rsidRPr="00250D84">
        <w:rPr>
          <w:rFonts w:cs="Arial"/>
        </w:rPr>
        <w:t xml:space="preserve">plan realizacije </w:t>
      </w:r>
      <w:r w:rsidR="00AE3DE3" w:rsidRPr="00250D84">
        <w:rPr>
          <w:rFonts w:cs="Arial"/>
        </w:rPr>
        <w:t>projekta,</w:t>
      </w:r>
    </w:p>
    <w:p w14:paraId="4092C060" w14:textId="0CE11F32" w:rsidR="00AE3DE3" w:rsidRPr="00F3197B" w:rsidRDefault="002878AF" w:rsidP="00873F23">
      <w:pPr>
        <w:pStyle w:val="citem"/>
        <w:ind w:left="1701" w:hanging="283"/>
      </w:pPr>
      <w:r>
        <w:rPr>
          <w:rFonts w:cs="Arial"/>
        </w:rPr>
        <w:t>prikaz relev</w:t>
      </w:r>
      <w:r w:rsidR="00900BE3">
        <w:rPr>
          <w:rFonts w:cs="Arial"/>
        </w:rPr>
        <w:t>antnog dijela sistema</w:t>
      </w:r>
      <w:r w:rsidR="00AE3DE3" w:rsidRPr="00F3197B">
        <w:rPr>
          <w:rFonts w:cs="Arial"/>
        </w:rPr>
        <w:t>, razmatran</w:t>
      </w:r>
      <w:r w:rsidR="00CF1E75">
        <w:rPr>
          <w:rFonts w:cs="Arial"/>
        </w:rPr>
        <w:t>e</w:t>
      </w:r>
      <w:r w:rsidR="00AE3DE3" w:rsidRPr="00F3197B">
        <w:rPr>
          <w:rFonts w:cs="Arial"/>
        </w:rPr>
        <w:t xml:space="preserve"> alternativn</w:t>
      </w:r>
      <w:r w:rsidR="00CF1E75">
        <w:rPr>
          <w:rFonts w:cs="Arial"/>
        </w:rPr>
        <w:t>e</w:t>
      </w:r>
      <w:r w:rsidR="00AE3DE3" w:rsidRPr="00F3197B">
        <w:rPr>
          <w:rFonts w:cs="Arial"/>
        </w:rPr>
        <w:t xml:space="preserve"> tras</w:t>
      </w:r>
      <w:r w:rsidR="00CF1E75">
        <w:rPr>
          <w:rFonts w:cs="Arial"/>
        </w:rPr>
        <w:t>e</w:t>
      </w:r>
      <w:r w:rsidR="00AE3DE3" w:rsidRPr="00F3197B">
        <w:rPr>
          <w:rFonts w:cs="Arial"/>
        </w:rPr>
        <w:t xml:space="preserve">, </w:t>
      </w:r>
      <w:r w:rsidR="00CF1E75" w:rsidRPr="00F3197B">
        <w:rPr>
          <w:rFonts w:cs="Arial"/>
        </w:rPr>
        <w:t>očekivan</w:t>
      </w:r>
      <w:r w:rsidR="00CF1E75">
        <w:rPr>
          <w:rFonts w:cs="Arial"/>
        </w:rPr>
        <w:t>e</w:t>
      </w:r>
      <w:r w:rsidR="00CF1E75" w:rsidRPr="00F3197B">
        <w:rPr>
          <w:rFonts w:cs="Arial"/>
        </w:rPr>
        <w:t xml:space="preserve"> </w:t>
      </w:r>
      <w:r w:rsidR="00CF1E75">
        <w:rPr>
          <w:rFonts w:cs="Arial"/>
        </w:rPr>
        <w:t>uticaje</w:t>
      </w:r>
      <w:r w:rsidR="00AE3DE3" w:rsidRPr="00F3197B">
        <w:rPr>
          <w:rFonts w:cs="Arial"/>
        </w:rPr>
        <w:t xml:space="preserve">, uključujući </w:t>
      </w:r>
      <w:r w:rsidR="00CF1E75">
        <w:rPr>
          <w:rFonts w:cs="Arial"/>
        </w:rPr>
        <w:t xml:space="preserve">i </w:t>
      </w:r>
      <w:r w:rsidR="00AE3DE3" w:rsidRPr="00F3197B">
        <w:rPr>
          <w:rFonts w:cs="Arial"/>
        </w:rPr>
        <w:t>prekogranične</w:t>
      </w:r>
      <w:r w:rsidR="00900BE3">
        <w:rPr>
          <w:rFonts w:cs="Arial"/>
        </w:rPr>
        <w:t xml:space="preserve"> uticaje</w:t>
      </w:r>
      <w:r w:rsidR="00AE3DE3" w:rsidRPr="00F3197B">
        <w:rPr>
          <w:rFonts w:cs="Arial"/>
        </w:rPr>
        <w:t xml:space="preserve"> i moguć</w:t>
      </w:r>
      <w:r w:rsidR="00CF1E75">
        <w:rPr>
          <w:rFonts w:cs="Arial"/>
        </w:rPr>
        <w:t>e</w:t>
      </w:r>
      <w:r w:rsidR="00AE3DE3" w:rsidRPr="00F3197B">
        <w:rPr>
          <w:rFonts w:cs="Arial"/>
        </w:rPr>
        <w:t xml:space="preserve"> mjer</w:t>
      </w:r>
      <w:r w:rsidR="00CF1E75">
        <w:rPr>
          <w:rFonts w:cs="Arial"/>
        </w:rPr>
        <w:t>e</w:t>
      </w:r>
      <w:r w:rsidR="00AE3DE3" w:rsidRPr="00F3197B">
        <w:rPr>
          <w:rFonts w:cs="Arial"/>
        </w:rPr>
        <w:t xml:space="preserve"> za</w:t>
      </w:r>
      <w:r w:rsidR="00CF1E75">
        <w:rPr>
          <w:rFonts w:cs="Arial"/>
        </w:rPr>
        <w:t xml:space="preserve"> njihovo</w:t>
      </w:r>
      <w:r w:rsidR="00AE3DE3" w:rsidRPr="00F3197B">
        <w:rPr>
          <w:rFonts w:cs="Arial"/>
        </w:rPr>
        <w:t xml:space="preserve"> ublažavanje</w:t>
      </w:r>
      <w:r w:rsidR="00AE3DE3">
        <w:rPr>
          <w:rFonts w:cs="Arial"/>
        </w:rPr>
        <w:t>.</w:t>
      </w:r>
    </w:p>
    <w:p w14:paraId="58EAF3A6" w14:textId="036F17E1" w:rsidR="00AE3DE3" w:rsidRDefault="00925E09" w:rsidP="00873F23">
      <w:pPr>
        <w:pStyle w:val="cparagr"/>
        <w:numPr>
          <w:ilvl w:val="0"/>
          <w:numId w:val="27"/>
        </w:numPr>
      </w:pPr>
      <w:bookmarkStart w:id="61" w:name="_Ref525761197"/>
      <w:r>
        <w:t>I</w:t>
      </w:r>
      <w:r w:rsidR="00AE3DE3" w:rsidRPr="008349E0">
        <w:t>nformativn</w:t>
      </w:r>
      <w:r>
        <w:t>i</w:t>
      </w:r>
      <w:r w:rsidR="00AE3DE3" w:rsidRPr="008349E0">
        <w:t xml:space="preserve"> let</w:t>
      </w:r>
      <w:r>
        <w:t>ak</w:t>
      </w:r>
      <w:r w:rsidR="00AE3DE3" w:rsidRPr="008349E0">
        <w:t xml:space="preserve"> </w:t>
      </w:r>
      <w:r>
        <w:t>sadrži</w:t>
      </w:r>
      <w:r w:rsidR="00900BE3">
        <w:t xml:space="preserve"> </w:t>
      </w:r>
      <w:r w:rsidR="00873F23">
        <w:t xml:space="preserve">adresu </w:t>
      </w:r>
      <w:r w:rsidR="00AE3DE3">
        <w:t xml:space="preserve">internet stranice </w:t>
      </w:r>
      <w:r w:rsidR="00C658FE">
        <w:t>Sekretarijata E</w:t>
      </w:r>
      <w:r>
        <w:t xml:space="preserve">nergetske zajednice na kojoj se nalazi </w:t>
      </w:r>
      <w:r w:rsidR="00AE3DE3" w:rsidRPr="008349E0">
        <w:t>platform</w:t>
      </w:r>
      <w:r>
        <w:t>a</w:t>
      </w:r>
      <w:r w:rsidR="00AE3DE3" w:rsidRPr="008349E0">
        <w:t xml:space="preserve"> za transparentnost i </w:t>
      </w:r>
      <w:r w:rsidR="00400C13">
        <w:t>Ministarstva na kojoj se nalaze smjernice</w:t>
      </w:r>
      <w:r w:rsidR="00AE3DE3" w:rsidRPr="008349E0">
        <w:t xml:space="preserve"> o postup</w:t>
      </w:r>
      <w:r w:rsidR="00AA5734">
        <w:t>ku izdavanj</w:t>
      </w:r>
      <w:r w:rsidR="002952B3">
        <w:t>a</w:t>
      </w:r>
      <w:r w:rsidR="00AA5734">
        <w:t xml:space="preserve"> dozvol</w:t>
      </w:r>
      <w:r w:rsidR="002952B3">
        <w:t>a</w:t>
      </w:r>
      <w:r w:rsidR="00AA5734">
        <w:t xml:space="preserve"> </w:t>
      </w:r>
      <w:r w:rsidR="00AE3DE3" w:rsidRPr="008349E0">
        <w:t xml:space="preserve"> iz </w:t>
      </w:r>
      <w:r w:rsidR="003F5396">
        <w:t>č</w:t>
      </w:r>
      <w:r w:rsidR="00BC0DAB">
        <w:t>lana 2</w:t>
      </w:r>
      <w:r w:rsidR="004401E7">
        <w:t>7</w:t>
      </w:r>
      <w:r w:rsidR="00AE3DE3">
        <w:t xml:space="preserve"> ovog zakona.</w:t>
      </w:r>
    </w:p>
    <w:p w14:paraId="4891F9CD" w14:textId="57F3B73A" w:rsidR="00AE3DE3" w:rsidRDefault="00B371F2" w:rsidP="00873F23">
      <w:pPr>
        <w:pStyle w:val="cparagr"/>
        <w:numPr>
          <w:ilvl w:val="0"/>
          <w:numId w:val="27"/>
        </w:numPr>
      </w:pPr>
      <w:bookmarkStart w:id="62" w:name="_Ref525761198"/>
      <w:bookmarkEnd w:id="61"/>
      <w:r>
        <w:lastRenderedPageBreak/>
        <w:t>N</w:t>
      </w:r>
      <w:r w:rsidR="005949F7">
        <w:t>osilac</w:t>
      </w:r>
      <w:r w:rsidR="00AE3DE3">
        <w:t xml:space="preserve"> </w:t>
      </w:r>
      <w:r w:rsidR="005949F7">
        <w:t xml:space="preserve">projekta </w:t>
      </w:r>
      <w:r w:rsidR="00AE3DE3">
        <w:t>informi</w:t>
      </w:r>
      <w:r w:rsidR="005949F7">
        <w:t>še</w:t>
      </w:r>
      <w:r w:rsidR="00D35CAE">
        <w:t xml:space="preserve"> o projektu </w:t>
      </w:r>
      <w:r w:rsidR="00AE3DE3">
        <w:t>zainter</w:t>
      </w:r>
      <w:r w:rsidR="005949F7">
        <w:t>esovane</w:t>
      </w:r>
      <w:r w:rsidR="00AE3DE3">
        <w:t xml:space="preserve"> strane </w:t>
      </w:r>
      <w:r w:rsidR="00AE3DE3" w:rsidRPr="005D287C">
        <w:rPr>
          <w:rFonts w:cs="Arial"/>
        </w:rPr>
        <w:t>na koje projekat utiče</w:t>
      </w:r>
      <w:r>
        <w:rPr>
          <w:rFonts w:cs="Arial"/>
        </w:rPr>
        <w:t>,</w:t>
      </w:r>
      <w:r w:rsidR="00AE3DE3" w:rsidRPr="005D287C">
        <w:rPr>
          <w:rFonts w:cs="Arial"/>
        </w:rPr>
        <w:t xml:space="preserve"> putem</w:t>
      </w:r>
      <w:r w:rsidR="004401E7">
        <w:rPr>
          <w:rFonts w:cs="Arial"/>
        </w:rPr>
        <w:t xml:space="preserve"> internet stranice iz člana 18</w:t>
      </w:r>
      <w:r w:rsidR="00BC0DAB">
        <w:rPr>
          <w:rFonts w:cs="Arial"/>
        </w:rPr>
        <w:t xml:space="preserve"> stav 2</w:t>
      </w:r>
      <w:r w:rsidR="00AE3DE3">
        <w:rPr>
          <w:rFonts w:cs="Arial"/>
        </w:rPr>
        <w:t xml:space="preserve"> ovog zakona </w:t>
      </w:r>
      <w:r w:rsidR="00AE3DE3" w:rsidRPr="005D287C">
        <w:rPr>
          <w:rFonts w:cs="Arial"/>
        </w:rPr>
        <w:t>i drugim sredstvima informi</w:t>
      </w:r>
      <w:r w:rsidR="005949F7">
        <w:rPr>
          <w:rFonts w:cs="Arial"/>
        </w:rPr>
        <w:t>s</w:t>
      </w:r>
      <w:r w:rsidR="00AE3DE3" w:rsidRPr="005D287C">
        <w:rPr>
          <w:rFonts w:cs="Arial"/>
        </w:rPr>
        <w:t>anja</w:t>
      </w:r>
      <w:r w:rsidR="00AE3DE3">
        <w:t xml:space="preserve">. </w:t>
      </w:r>
    </w:p>
    <w:p w14:paraId="232906CA" w14:textId="01A2DFBE" w:rsidR="00AE3DE3" w:rsidRPr="00740FDB" w:rsidRDefault="00B644EA" w:rsidP="00873F23">
      <w:pPr>
        <w:pStyle w:val="cparagr"/>
        <w:numPr>
          <w:ilvl w:val="0"/>
          <w:numId w:val="27"/>
        </w:numPr>
      </w:pPr>
      <w:r>
        <w:rPr>
          <w:rFonts w:cs="Arial"/>
        </w:rPr>
        <w:t>Nosilac projekta</w:t>
      </w:r>
      <w:r w:rsidR="00AE3DE3" w:rsidRPr="00846E86">
        <w:rPr>
          <w:rFonts w:cs="Arial"/>
        </w:rPr>
        <w:t xml:space="preserve"> </w:t>
      </w:r>
      <w:r w:rsidR="00AE3DE3">
        <w:rPr>
          <w:rFonts w:cs="Arial"/>
        </w:rPr>
        <w:t xml:space="preserve">u </w:t>
      </w:r>
      <w:r w:rsidR="00AE3DE3" w:rsidRPr="005D287C">
        <w:rPr>
          <w:rFonts w:cs="Arial"/>
        </w:rPr>
        <w:t>pis</w:t>
      </w:r>
      <w:r w:rsidR="00AE3DE3">
        <w:rPr>
          <w:rFonts w:cs="Arial"/>
        </w:rPr>
        <w:t>anoj formi</w:t>
      </w:r>
      <w:r w:rsidR="00AE3DE3" w:rsidRPr="005D287C">
        <w:rPr>
          <w:rFonts w:cs="Arial"/>
        </w:rPr>
        <w:t xml:space="preserve"> poz</w:t>
      </w:r>
      <w:r>
        <w:rPr>
          <w:rFonts w:cs="Arial"/>
        </w:rPr>
        <w:t>i</w:t>
      </w:r>
      <w:r w:rsidR="00AE3DE3" w:rsidRPr="005D287C">
        <w:rPr>
          <w:rFonts w:cs="Arial"/>
        </w:rPr>
        <w:t>v</w:t>
      </w:r>
      <w:r>
        <w:rPr>
          <w:rFonts w:cs="Arial"/>
        </w:rPr>
        <w:t>a</w:t>
      </w:r>
      <w:r w:rsidR="00AE3DE3" w:rsidRPr="005D287C">
        <w:rPr>
          <w:rFonts w:cs="Arial"/>
        </w:rPr>
        <w:t xml:space="preserve"> zainteres</w:t>
      </w:r>
      <w:r>
        <w:rPr>
          <w:rFonts w:cs="Arial"/>
        </w:rPr>
        <w:t>ov</w:t>
      </w:r>
      <w:r w:rsidR="00AE3DE3" w:rsidRPr="005D287C">
        <w:rPr>
          <w:rFonts w:cs="Arial"/>
        </w:rPr>
        <w:t xml:space="preserve">ane strane na koje projekat utiče na sastanke </w:t>
      </w:r>
      <w:r>
        <w:rPr>
          <w:rFonts w:cs="Arial"/>
        </w:rPr>
        <w:t>čije su teme od značaja za učesnike.</w:t>
      </w:r>
      <w:bookmarkEnd w:id="62"/>
    </w:p>
    <w:p w14:paraId="3A64532B" w14:textId="77777777" w:rsidR="00AE3DE3" w:rsidRPr="0012386E" w:rsidRDefault="00AE3DE3" w:rsidP="00AE3DE3">
      <w:pPr>
        <w:pStyle w:val="cbodytxt"/>
      </w:pPr>
    </w:p>
    <w:p w14:paraId="749C4082" w14:textId="77777777" w:rsidR="00AE3DE3" w:rsidRDefault="00AE3DE3" w:rsidP="004D6D9B">
      <w:pPr>
        <w:pStyle w:val="carttitle"/>
      </w:pPr>
    </w:p>
    <w:p w14:paraId="2963ADF2" w14:textId="77777777" w:rsidR="00AE3DE3" w:rsidRDefault="00AE3DE3" w:rsidP="004D6D9B">
      <w:pPr>
        <w:pStyle w:val="carttitle"/>
      </w:pPr>
    </w:p>
    <w:p w14:paraId="150719A7" w14:textId="742F758D" w:rsidR="00F246EE" w:rsidRPr="00F8411D" w:rsidRDefault="000427E2" w:rsidP="004D6D9B">
      <w:pPr>
        <w:pStyle w:val="carttitle"/>
      </w:pPr>
      <w:r>
        <w:t>Proces</w:t>
      </w:r>
      <w:r w:rsidR="00F8411D" w:rsidRPr="00F8411D">
        <w:t xml:space="preserve"> izdavanja </w:t>
      </w:r>
      <w:r w:rsidR="00156C6D">
        <w:t>sveobuhvatne potvrde</w:t>
      </w:r>
    </w:p>
    <w:p w14:paraId="4C6FE1CD" w14:textId="133DF22E" w:rsidR="00F246EE" w:rsidRDefault="00C759EC" w:rsidP="003665D8">
      <w:pPr>
        <w:pStyle w:val="cArticle"/>
        <w:numPr>
          <w:ilvl w:val="0"/>
          <w:numId w:val="0"/>
        </w:numPr>
        <w:ind w:left="3960"/>
        <w:jc w:val="both"/>
      </w:pPr>
      <w:bookmarkStart w:id="63" w:name="_Ref525558959"/>
      <w:r>
        <w:t>Član 21</w:t>
      </w:r>
    </w:p>
    <w:p w14:paraId="7B364FE8" w14:textId="77777777" w:rsidR="003665D8" w:rsidRPr="003665D8" w:rsidRDefault="003665D8" w:rsidP="003665D8">
      <w:pPr>
        <w:pStyle w:val="cbodytxt"/>
      </w:pPr>
    </w:p>
    <w:bookmarkEnd w:id="63"/>
    <w:p w14:paraId="6DA480B3" w14:textId="60816A1F" w:rsidR="006B2429" w:rsidRDefault="00C658FE" w:rsidP="006B2429">
      <w:pPr>
        <w:pStyle w:val="cparagr"/>
        <w:numPr>
          <w:ilvl w:val="0"/>
          <w:numId w:val="0"/>
        </w:numPr>
        <w:ind w:left="1071"/>
      </w:pPr>
      <w:r>
        <w:tab/>
        <w:t xml:space="preserve">(1) </w:t>
      </w:r>
      <w:r w:rsidR="003B61CB">
        <w:t xml:space="preserve">Proces izdavanja </w:t>
      </w:r>
      <w:r w:rsidR="00156C6D">
        <w:t>sveobuhvatne potvrde</w:t>
      </w:r>
      <w:r w:rsidR="008F6843">
        <w:t xml:space="preserve"> </w:t>
      </w:r>
      <w:r w:rsidR="00900BE3">
        <w:t>obuhvata</w:t>
      </w:r>
      <w:r w:rsidR="006B2429">
        <w:t>:</w:t>
      </w:r>
      <w:r w:rsidR="00F8411D">
        <w:t xml:space="preserve"> </w:t>
      </w:r>
      <w:r w:rsidR="006B2429">
        <w:t xml:space="preserve"> </w:t>
      </w:r>
    </w:p>
    <w:p w14:paraId="5AEA31F6" w14:textId="7CD2633D" w:rsidR="006B2429" w:rsidRDefault="006B2429" w:rsidP="00C658FE">
      <w:pPr>
        <w:pStyle w:val="cparagr"/>
        <w:numPr>
          <w:ilvl w:val="0"/>
          <w:numId w:val="0"/>
        </w:numPr>
        <w:ind w:left="1071" w:firstLine="347"/>
        <w:rPr>
          <w:color w:val="auto"/>
        </w:rPr>
      </w:pPr>
      <w:r>
        <w:t>1)</w:t>
      </w:r>
      <w:r w:rsidR="004F133A">
        <w:t xml:space="preserve"> </w:t>
      </w:r>
      <w:r w:rsidR="003B61CB">
        <w:t xml:space="preserve">prethodni </w:t>
      </w:r>
      <w:r w:rsidR="00B749E8" w:rsidRPr="006B2429">
        <w:rPr>
          <w:color w:val="auto"/>
        </w:rPr>
        <w:t>postup</w:t>
      </w:r>
      <w:r w:rsidR="00B749E8">
        <w:rPr>
          <w:color w:val="auto"/>
        </w:rPr>
        <w:t>ak</w:t>
      </w:r>
      <w:r w:rsidRPr="00203EE7">
        <w:rPr>
          <w:color w:val="auto"/>
        </w:rPr>
        <w:t>,</w:t>
      </w:r>
      <w:r w:rsidR="00550895" w:rsidRPr="00203EE7">
        <w:rPr>
          <w:color w:val="auto"/>
        </w:rPr>
        <w:t xml:space="preserve"> </w:t>
      </w:r>
      <w:r w:rsidR="00550895" w:rsidRPr="006B2429">
        <w:rPr>
          <w:color w:val="auto"/>
        </w:rPr>
        <w:t xml:space="preserve">i </w:t>
      </w:r>
    </w:p>
    <w:p w14:paraId="658B8999" w14:textId="4E5CBAED" w:rsidR="00F8411D" w:rsidRDefault="006B2429" w:rsidP="00C658FE">
      <w:pPr>
        <w:pStyle w:val="cparagr"/>
        <w:numPr>
          <w:ilvl w:val="0"/>
          <w:numId w:val="0"/>
        </w:numPr>
        <w:ind w:left="1071" w:firstLine="347"/>
        <w:rPr>
          <w:color w:val="auto"/>
        </w:rPr>
      </w:pPr>
      <w:r>
        <w:rPr>
          <w:color w:val="auto"/>
        </w:rPr>
        <w:t>2)</w:t>
      </w:r>
      <w:r w:rsidR="00B749E8">
        <w:rPr>
          <w:color w:val="auto"/>
        </w:rPr>
        <w:t xml:space="preserve"> postupak izdavanja dozvola</w:t>
      </w:r>
      <w:r w:rsidR="00550895" w:rsidRPr="006B2429">
        <w:rPr>
          <w:color w:val="auto"/>
        </w:rPr>
        <w:t>.</w:t>
      </w:r>
    </w:p>
    <w:p w14:paraId="6EA88DA4" w14:textId="015CC697" w:rsidR="002C4951" w:rsidRPr="006B2429" w:rsidRDefault="00156C6D" w:rsidP="00156C6D">
      <w:pPr>
        <w:pStyle w:val="cparagr"/>
        <w:numPr>
          <w:ilvl w:val="0"/>
          <w:numId w:val="0"/>
        </w:numPr>
        <w:ind w:left="1071"/>
        <w:rPr>
          <w:color w:val="auto"/>
        </w:rPr>
      </w:pPr>
      <w:r>
        <w:rPr>
          <w:color w:val="auto"/>
        </w:rPr>
        <w:t xml:space="preserve"> </w:t>
      </w:r>
    </w:p>
    <w:p w14:paraId="29FF3802" w14:textId="099880E0" w:rsidR="00845779" w:rsidRDefault="005D56F6" w:rsidP="006B2429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rPr>
          <w:rFonts w:cs="Arial"/>
        </w:rPr>
        <w:tab/>
        <w:t xml:space="preserve">(2) </w:t>
      </w:r>
      <w:r w:rsidR="00845779">
        <w:rPr>
          <w:rFonts w:cs="Arial"/>
        </w:rPr>
        <w:t xml:space="preserve">Proces </w:t>
      </w:r>
      <w:r w:rsidR="00845779" w:rsidRPr="00BC606D">
        <w:rPr>
          <w:rFonts w:cs="Arial"/>
        </w:rPr>
        <w:t xml:space="preserve"> iz</w:t>
      </w:r>
      <w:r w:rsidR="00845779">
        <w:rPr>
          <w:rFonts w:cs="Arial"/>
        </w:rPr>
        <w:t xml:space="preserve"> stava </w:t>
      </w:r>
      <w:r w:rsidR="00845779">
        <w:t xml:space="preserve">1 </w:t>
      </w:r>
      <w:r w:rsidR="00845779">
        <w:rPr>
          <w:rFonts w:cs="Arial"/>
        </w:rPr>
        <w:t>ovog člana,</w:t>
      </w:r>
      <w:r w:rsidR="00845779" w:rsidRPr="00BC606D">
        <w:rPr>
          <w:rFonts w:cs="Arial"/>
        </w:rPr>
        <w:t xml:space="preserve"> ne </w:t>
      </w:r>
      <w:r w:rsidR="00845779">
        <w:rPr>
          <w:rFonts w:cs="Arial"/>
        </w:rPr>
        <w:t>može</w:t>
      </w:r>
      <w:r w:rsidR="00845779" w:rsidRPr="00BC606D">
        <w:rPr>
          <w:rFonts w:cs="Arial"/>
        </w:rPr>
        <w:t xml:space="preserve"> </w:t>
      </w:r>
      <w:r w:rsidR="00845779">
        <w:rPr>
          <w:rFonts w:cs="Arial"/>
        </w:rPr>
        <w:t xml:space="preserve">da </w:t>
      </w:r>
      <w:r w:rsidR="00845779" w:rsidRPr="00BC606D">
        <w:rPr>
          <w:rFonts w:cs="Arial"/>
        </w:rPr>
        <w:t>traj</w:t>
      </w:r>
      <w:r w:rsidR="00845779">
        <w:rPr>
          <w:rFonts w:cs="Arial"/>
        </w:rPr>
        <w:t>e</w:t>
      </w:r>
      <w:r w:rsidR="00845779" w:rsidRPr="00BC606D">
        <w:rPr>
          <w:rFonts w:cs="Arial"/>
        </w:rPr>
        <w:t xml:space="preserve"> duže od </w:t>
      </w:r>
      <w:r w:rsidR="00845779">
        <w:rPr>
          <w:rFonts w:cs="Arial"/>
        </w:rPr>
        <w:t>tri</w:t>
      </w:r>
      <w:r w:rsidR="00845779" w:rsidRPr="00BC606D">
        <w:rPr>
          <w:rFonts w:cs="Arial"/>
        </w:rPr>
        <w:t xml:space="preserve"> godine i </w:t>
      </w:r>
      <w:r w:rsidR="00845779">
        <w:rPr>
          <w:rFonts w:cs="Arial"/>
        </w:rPr>
        <w:t>šest</w:t>
      </w:r>
      <w:r w:rsidR="00845779" w:rsidRPr="00BC606D">
        <w:rPr>
          <w:rFonts w:cs="Arial"/>
        </w:rPr>
        <w:t xml:space="preserve"> mjeseci</w:t>
      </w:r>
      <w:r w:rsidR="00845779">
        <w:rPr>
          <w:rFonts w:cs="Arial"/>
        </w:rPr>
        <w:t>, osim u slučajevima iz člana 22 ovog zakona.</w:t>
      </w:r>
      <w:r w:rsidR="00845779" w:rsidRPr="00BC606D">
        <w:rPr>
          <w:rFonts w:cs="Arial"/>
        </w:rPr>
        <w:t xml:space="preserve"> </w:t>
      </w:r>
    </w:p>
    <w:p w14:paraId="58D67D45" w14:textId="1C7212BA" w:rsidR="00845779" w:rsidRDefault="00845779" w:rsidP="006B2429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rPr>
          <w:rFonts w:cs="Arial"/>
        </w:rPr>
        <w:tab/>
      </w:r>
      <w:r w:rsidR="005D56F6">
        <w:rPr>
          <w:rFonts w:cs="Arial"/>
        </w:rPr>
        <w:t xml:space="preserve">(3) </w:t>
      </w:r>
      <w:r>
        <w:rPr>
          <w:rFonts w:cs="Arial"/>
        </w:rPr>
        <w:t>Postupak iz stava 1 tačka 2 ovog člana ne može da traje duže od 18 mjeseci osim u slučajevima iz člana 22 ovog zakona.</w:t>
      </w:r>
    </w:p>
    <w:p w14:paraId="0F025B58" w14:textId="46B128CE" w:rsidR="00855805" w:rsidRDefault="005D56F6" w:rsidP="006B2429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rPr>
          <w:rFonts w:cs="Arial"/>
        </w:rPr>
        <w:tab/>
        <w:t xml:space="preserve">(4) </w:t>
      </w:r>
      <w:r w:rsidR="004772FD">
        <w:rPr>
          <w:rFonts w:cs="Arial"/>
        </w:rPr>
        <w:t>Prethodni postupak</w:t>
      </w:r>
      <w:r w:rsidR="00AE1FDC">
        <w:rPr>
          <w:rFonts w:cs="Arial"/>
        </w:rPr>
        <w:t xml:space="preserve"> iz stava 1 tačka 1 ovog člana</w:t>
      </w:r>
      <w:r w:rsidR="00250D84">
        <w:rPr>
          <w:rFonts w:cs="Arial"/>
        </w:rPr>
        <w:t>,</w:t>
      </w:r>
      <w:r w:rsidR="00D67420" w:rsidRPr="005D287C">
        <w:rPr>
          <w:rFonts w:cs="Arial"/>
        </w:rPr>
        <w:t xml:space="preserve"> obuhvata period</w:t>
      </w:r>
      <w:r w:rsidR="00AE1FDC">
        <w:rPr>
          <w:rFonts w:cs="Arial"/>
        </w:rPr>
        <w:t xml:space="preserve"> od dana dostavljanja obavještenja Ministarstvu od strane </w:t>
      </w:r>
      <w:r w:rsidR="00FB6F60">
        <w:rPr>
          <w:rFonts w:cs="Arial"/>
        </w:rPr>
        <w:t>nosioca</w:t>
      </w:r>
      <w:r w:rsidR="00AE1FDC">
        <w:rPr>
          <w:rFonts w:cs="Arial"/>
        </w:rPr>
        <w:t xml:space="preserve"> projekta</w:t>
      </w:r>
      <w:r w:rsidR="00D67420" w:rsidRPr="005D287C">
        <w:rPr>
          <w:rFonts w:cs="Arial"/>
        </w:rPr>
        <w:t xml:space="preserve"> </w:t>
      </w:r>
      <w:r w:rsidR="00AE1FDC">
        <w:rPr>
          <w:rFonts w:cs="Arial"/>
        </w:rPr>
        <w:t>do</w:t>
      </w:r>
      <w:r w:rsidR="00D67420" w:rsidRPr="005D287C">
        <w:rPr>
          <w:rFonts w:cs="Arial"/>
        </w:rPr>
        <w:t xml:space="preserve"> </w:t>
      </w:r>
      <w:r w:rsidR="00AE1FDC">
        <w:rPr>
          <w:rFonts w:cs="Arial"/>
        </w:rPr>
        <w:t xml:space="preserve">dana </w:t>
      </w:r>
      <w:r w:rsidR="00D67420" w:rsidRPr="005D287C">
        <w:rPr>
          <w:rFonts w:cs="Arial"/>
        </w:rPr>
        <w:t>prihvatanja prijav</w:t>
      </w:r>
      <w:r w:rsidR="00AE1FDC">
        <w:rPr>
          <w:rFonts w:cs="Arial"/>
        </w:rPr>
        <w:t>e</w:t>
      </w:r>
      <w:r w:rsidR="00D67420" w:rsidRPr="005D287C">
        <w:rPr>
          <w:rFonts w:cs="Arial"/>
        </w:rPr>
        <w:t xml:space="preserve"> od strane </w:t>
      </w:r>
      <w:r w:rsidR="00AE1FDC">
        <w:rPr>
          <w:rFonts w:cs="Arial"/>
        </w:rPr>
        <w:t>Ministarstva</w:t>
      </w:r>
      <w:r w:rsidR="00636CBA">
        <w:rPr>
          <w:rFonts w:cs="Arial"/>
        </w:rPr>
        <w:t xml:space="preserve">, </w:t>
      </w:r>
      <w:r w:rsidR="00590EA2">
        <w:rPr>
          <w:rFonts w:cs="Arial"/>
        </w:rPr>
        <w:t>i njegovo trajanje</w:t>
      </w:r>
      <w:r w:rsidR="00636CBA">
        <w:rPr>
          <w:rFonts w:cs="Arial"/>
        </w:rPr>
        <w:t xml:space="preserve"> se utvrđuje planom iz člana </w:t>
      </w:r>
      <w:r w:rsidR="00590EA2">
        <w:rPr>
          <w:rFonts w:cs="Arial"/>
        </w:rPr>
        <w:t>23 stav 1 tačka 2 ovog zakona</w:t>
      </w:r>
      <w:r w:rsidR="00855805">
        <w:rPr>
          <w:rFonts w:cs="Arial"/>
        </w:rPr>
        <w:t>.</w:t>
      </w:r>
    </w:p>
    <w:p w14:paraId="5C699260" w14:textId="23824EF3" w:rsidR="006154E4" w:rsidRPr="00203EE7" w:rsidRDefault="005D56F6" w:rsidP="006C5D5A">
      <w:pPr>
        <w:pStyle w:val="cparagr"/>
        <w:numPr>
          <w:ilvl w:val="0"/>
          <w:numId w:val="0"/>
        </w:numPr>
        <w:ind w:left="1071"/>
        <w:rPr>
          <w:rFonts w:cs="Arial"/>
          <w:color w:val="auto"/>
        </w:rPr>
      </w:pPr>
      <w:r>
        <w:rPr>
          <w:rFonts w:cs="Arial"/>
        </w:rPr>
        <w:tab/>
        <w:t xml:space="preserve">(5) </w:t>
      </w:r>
      <w:r w:rsidR="006154E4" w:rsidRPr="00203EE7">
        <w:rPr>
          <w:rFonts w:cs="Arial"/>
          <w:color w:val="auto"/>
        </w:rPr>
        <w:t>Obavještenje iz stava 2 ovog člana dostavlja se u pisanoj formi, uz detalj</w:t>
      </w:r>
      <w:r w:rsidR="00662615" w:rsidRPr="00203EE7">
        <w:rPr>
          <w:rFonts w:cs="Arial"/>
          <w:color w:val="auto"/>
        </w:rPr>
        <w:t>a</w:t>
      </w:r>
      <w:r w:rsidR="006154E4" w:rsidRPr="00203EE7">
        <w:rPr>
          <w:rFonts w:cs="Arial"/>
          <w:color w:val="auto"/>
        </w:rPr>
        <w:t>n</w:t>
      </w:r>
      <w:r w:rsidR="00662615" w:rsidRPr="00203EE7">
        <w:rPr>
          <w:rFonts w:cs="Arial"/>
          <w:color w:val="auto"/>
        </w:rPr>
        <w:t xml:space="preserve"> </w:t>
      </w:r>
      <w:r w:rsidR="006154E4" w:rsidRPr="00203EE7">
        <w:rPr>
          <w:rFonts w:cs="Arial"/>
          <w:color w:val="auto"/>
        </w:rPr>
        <w:t>opis projekta.</w:t>
      </w:r>
    </w:p>
    <w:p w14:paraId="3255C73C" w14:textId="7DCE5D26" w:rsidR="004D6D9B" w:rsidRPr="001D31EB" w:rsidRDefault="005D56F6" w:rsidP="006C5D5A">
      <w:pPr>
        <w:pStyle w:val="cparagr"/>
        <w:numPr>
          <w:ilvl w:val="0"/>
          <w:numId w:val="0"/>
        </w:numPr>
        <w:ind w:left="1071"/>
      </w:pPr>
      <w:r>
        <w:tab/>
        <w:t xml:space="preserve">(6) </w:t>
      </w:r>
      <w:r w:rsidR="00855805">
        <w:t>P</w:t>
      </w:r>
      <w:r w:rsidR="00855805" w:rsidRPr="00D67420">
        <w:t xml:space="preserve">ostupak </w:t>
      </w:r>
      <w:r w:rsidR="00855805">
        <w:t xml:space="preserve">iz stava 2 ovog člana </w:t>
      </w:r>
      <w:r w:rsidR="00855805" w:rsidRPr="00D67420">
        <w:t>obuhvata</w:t>
      </w:r>
      <w:r w:rsidR="00820924">
        <w:t xml:space="preserve"> aktivnosti iz člana 23</w:t>
      </w:r>
      <w:r w:rsidR="002C4951">
        <w:t xml:space="preserve"> ovog zakona</w:t>
      </w:r>
      <w:r w:rsidR="00855805" w:rsidRPr="00D67420">
        <w:t xml:space="preserve"> </w:t>
      </w:r>
      <w:r w:rsidR="00855805">
        <w:t xml:space="preserve">i </w:t>
      </w:r>
      <w:r w:rsidR="00855805" w:rsidRPr="00D67420">
        <w:t>pripremu svih izv</w:t>
      </w:r>
      <w:r w:rsidR="00855805">
        <w:t>j</w:t>
      </w:r>
      <w:r w:rsidR="00855805" w:rsidRPr="00D67420">
        <w:t>eštaja o uticaju na životnu sredinu koje priprem</w:t>
      </w:r>
      <w:r w:rsidR="00855805">
        <w:t>a</w:t>
      </w:r>
      <w:r w:rsidR="00855805" w:rsidRPr="00D67420">
        <w:t xml:space="preserve"> </w:t>
      </w:r>
      <w:r w:rsidR="003A707D">
        <w:t>nosilac</w:t>
      </w:r>
      <w:r w:rsidR="00855805" w:rsidRPr="00D67420">
        <w:t xml:space="preserve"> projekta.</w:t>
      </w:r>
    </w:p>
    <w:p w14:paraId="1FC9238A" w14:textId="63874825" w:rsidR="001D31EB" w:rsidRDefault="005D56F6" w:rsidP="007D5E34">
      <w:pPr>
        <w:pStyle w:val="cparagr"/>
        <w:numPr>
          <w:ilvl w:val="0"/>
          <w:numId w:val="0"/>
        </w:numPr>
        <w:ind w:left="1071"/>
        <w:rPr>
          <w:rFonts w:cs="Arial"/>
        </w:rPr>
      </w:pPr>
      <w:bookmarkStart w:id="64" w:name="_Ref529093985"/>
      <w:r>
        <w:rPr>
          <w:rFonts w:cs="Arial"/>
        </w:rPr>
        <w:tab/>
        <w:t xml:space="preserve">(7) </w:t>
      </w:r>
      <w:r w:rsidR="00DB08B9">
        <w:rPr>
          <w:rFonts w:cs="Arial"/>
        </w:rPr>
        <w:t>U roku od</w:t>
      </w:r>
      <w:r w:rsidR="00DB08B9" w:rsidRPr="005D287C">
        <w:rPr>
          <w:rFonts w:cs="Arial"/>
        </w:rPr>
        <w:t xml:space="preserve"> </w:t>
      </w:r>
      <w:r w:rsidR="00CD52B6" w:rsidRPr="005D287C">
        <w:rPr>
          <w:rFonts w:cs="Arial"/>
        </w:rPr>
        <w:t>tri m</w:t>
      </w:r>
      <w:r w:rsidR="00CD52B6">
        <w:rPr>
          <w:rFonts w:cs="Arial"/>
        </w:rPr>
        <w:t>j</w:t>
      </w:r>
      <w:r w:rsidR="00CD52B6" w:rsidRPr="005D287C">
        <w:rPr>
          <w:rFonts w:cs="Arial"/>
        </w:rPr>
        <w:t xml:space="preserve">eseca </w:t>
      </w:r>
      <w:r w:rsidR="00DB08B9">
        <w:rPr>
          <w:rFonts w:cs="Arial"/>
        </w:rPr>
        <w:t>od dana</w:t>
      </w:r>
      <w:r w:rsidR="00DB08B9" w:rsidRPr="005D287C">
        <w:rPr>
          <w:rFonts w:cs="Arial"/>
        </w:rPr>
        <w:t xml:space="preserve"> </w:t>
      </w:r>
      <w:r w:rsidR="00CD52B6" w:rsidRPr="005D287C">
        <w:rPr>
          <w:rFonts w:cs="Arial"/>
        </w:rPr>
        <w:t>prijema obav</w:t>
      </w:r>
      <w:r w:rsidR="00CD52B6">
        <w:rPr>
          <w:rFonts w:cs="Arial"/>
        </w:rPr>
        <w:t>j</w:t>
      </w:r>
      <w:r w:rsidR="00CD52B6" w:rsidRPr="005D287C">
        <w:rPr>
          <w:rFonts w:cs="Arial"/>
        </w:rPr>
        <w:t>eštenja</w:t>
      </w:r>
      <w:r w:rsidR="00DB08B9">
        <w:rPr>
          <w:rFonts w:cs="Arial"/>
        </w:rPr>
        <w:t xml:space="preserve"> iz stava 2 ovog člana</w:t>
      </w:r>
      <w:r w:rsidR="00CD52B6" w:rsidRPr="005D287C">
        <w:rPr>
          <w:rFonts w:cs="Arial"/>
        </w:rPr>
        <w:t xml:space="preserve">, </w:t>
      </w:r>
      <w:r w:rsidR="00FC15B0">
        <w:rPr>
          <w:rFonts w:cs="Arial"/>
        </w:rPr>
        <w:t>Ministarstvo</w:t>
      </w:r>
      <w:r w:rsidR="00CD52B6" w:rsidRPr="005D287C">
        <w:rPr>
          <w:rFonts w:cs="Arial"/>
        </w:rPr>
        <w:t xml:space="preserve">, </w:t>
      </w:r>
      <w:r w:rsidR="00DB08B9">
        <w:rPr>
          <w:rFonts w:cs="Arial"/>
        </w:rPr>
        <w:t>nakon konsultacija sa drugim nadležnim</w:t>
      </w:r>
      <w:r w:rsidR="00CD52B6" w:rsidRPr="005D287C">
        <w:rPr>
          <w:rFonts w:cs="Arial"/>
        </w:rPr>
        <w:t xml:space="preserve"> organ</w:t>
      </w:r>
      <w:r w:rsidR="00DB08B9">
        <w:rPr>
          <w:rFonts w:cs="Arial"/>
        </w:rPr>
        <w:t>ima</w:t>
      </w:r>
      <w:r w:rsidR="00CD52B6" w:rsidRPr="005D287C">
        <w:rPr>
          <w:rFonts w:cs="Arial"/>
        </w:rPr>
        <w:t xml:space="preserve">, </w:t>
      </w:r>
      <w:r w:rsidR="00DB08B9">
        <w:rPr>
          <w:rFonts w:cs="Arial"/>
        </w:rPr>
        <w:t xml:space="preserve">informiše </w:t>
      </w:r>
      <w:r w:rsidR="00DB08B9" w:rsidRPr="005D287C">
        <w:rPr>
          <w:rFonts w:cs="Arial"/>
        </w:rPr>
        <w:t>u pisanoj formi</w:t>
      </w:r>
      <w:r w:rsidR="00DB08B9">
        <w:rPr>
          <w:rFonts w:cs="Arial"/>
        </w:rPr>
        <w:t xml:space="preserve"> nosioca projekta o </w:t>
      </w:r>
      <w:r w:rsidR="00CD52B6" w:rsidRPr="005D287C">
        <w:rPr>
          <w:rFonts w:cs="Arial"/>
        </w:rPr>
        <w:t>prihvata</w:t>
      </w:r>
      <w:r w:rsidR="00DB08B9">
        <w:rPr>
          <w:rFonts w:cs="Arial"/>
        </w:rPr>
        <w:t>nju</w:t>
      </w:r>
      <w:r w:rsidR="00CD52B6" w:rsidRPr="005D287C">
        <w:rPr>
          <w:rFonts w:cs="Arial"/>
        </w:rPr>
        <w:t xml:space="preserve"> ili</w:t>
      </w:r>
      <w:r w:rsidR="00DB08B9">
        <w:rPr>
          <w:rFonts w:cs="Arial"/>
        </w:rPr>
        <w:t xml:space="preserve"> </w:t>
      </w:r>
      <w:r w:rsidR="00CD52B6" w:rsidRPr="005D287C">
        <w:rPr>
          <w:rFonts w:cs="Arial"/>
        </w:rPr>
        <w:t>odbija</w:t>
      </w:r>
      <w:r w:rsidR="00DB08B9">
        <w:rPr>
          <w:rFonts w:cs="Arial"/>
        </w:rPr>
        <w:t>nju</w:t>
      </w:r>
      <w:r w:rsidR="00CD52B6" w:rsidRPr="005D287C">
        <w:rPr>
          <w:rFonts w:cs="Arial"/>
        </w:rPr>
        <w:t xml:space="preserve"> obav</w:t>
      </w:r>
      <w:r w:rsidR="00CD52B6">
        <w:rPr>
          <w:rFonts w:cs="Arial"/>
        </w:rPr>
        <w:t>j</w:t>
      </w:r>
      <w:r w:rsidR="00CD52B6" w:rsidRPr="005D287C">
        <w:rPr>
          <w:rFonts w:cs="Arial"/>
        </w:rPr>
        <w:t>eštenj</w:t>
      </w:r>
      <w:r w:rsidR="00250D84">
        <w:rPr>
          <w:rFonts w:cs="Arial"/>
        </w:rPr>
        <w:t>a</w:t>
      </w:r>
      <w:r w:rsidR="00CD52B6" w:rsidRPr="005D287C">
        <w:rPr>
          <w:rFonts w:cs="Arial"/>
        </w:rPr>
        <w:t>.</w:t>
      </w:r>
      <w:bookmarkEnd w:id="64"/>
    </w:p>
    <w:p w14:paraId="35DFA1E2" w14:textId="18DC96D6" w:rsidR="00E9593F" w:rsidRDefault="00E24473" w:rsidP="00E9593F">
      <w:pPr>
        <w:pStyle w:val="cparagr"/>
        <w:numPr>
          <w:ilvl w:val="0"/>
          <w:numId w:val="0"/>
        </w:numPr>
        <w:ind w:left="1071"/>
        <w:rPr>
          <w:rFonts w:cs="Arial"/>
          <w:lang w:val="sr-Latn-ME"/>
        </w:rPr>
      </w:pPr>
      <w:r>
        <w:rPr>
          <w:rFonts w:cs="Arial"/>
        </w:rPr>
        <w:t xml:space="preserve"> </w:t>
      </w:r>
      <w:r w:rsidR="005D56F6">
        <w:rPr>
          <w:rFonts w:cs="Arial"/>
        </w:rPr>
        <w:t xml:space="preserve">(8) </w:t>
      </w:r>
      <w:r>
        <w:rPr>
          <w:rFonts w:cs="Arial"/>
        </w:rPr>
        <w:t>Ministarstvo je du</w:t>
      </w:r>
      <w:r>
        <w:rPr>
          <w:rFonts w:cs="Arial"/>
          <w:lang w:val="sr-Latn-ME"/>
        </w:rPr>
        <w:t xml:space="preserve">žno da, </w:t>
      </w:r>
      <w:r w:rsidR="00277398">
        <w:rPr>
          <w:rFonts w:cs="Arial"/>
          <w:lang w:val="sr-Latn-ME"/>
        </w:rPr>
        <w:t xml:space="preserve">u roku iz stava 5 ovog člana, </w:t>
      </w:r>
      <w:r>
        <w:rPr>
          <w:rFonts w:cs="Arial"/>
          <w:lang w:val="sr-Latn-ME"/>
        </w:rPr>
        <w:t>u konsultaciji sa drugim nadležnim organima utvrdi da li je projekat predviđen važećim prostorno p</w:t>
      </w:r>
      <w:r w:rsidR="008D0C5B">
        <w:rPr>
          <w:rFonts w:cs="Arial"/>
          <w:lang w:val="sr-Latn-ME"/>
        </w:rPr>
        <w:t>lansk</w:t>
      </w:r>
      <w:r w:rsidR="00D0799C">
        <w:rPr>
          <w:rFonts w:cs="Arial"/>
          <w:lang w:val="sr-Latn-ME"/>
        </w:rPr>
        <w:t>o</w:t>
      </w:r>
      <w:r w:rsidR="008D0C5B">
        <w:rPr>
          <w:rFonts w:cs="Arial"/>
          <w:lang w:val="sr-Latn-ME"/>
        </w:rPr>
        <w:t>m dokume</w:t>
      </w:r>
      <w:r w:rsidR="00A4059B">
        <w:rPr>
          <w:rFonts w:cs="Arial"/>
          <w:lang w:val="sr-Latn-ME"/>
        </w:rPr>
        <w:t>n</w:t>
      </w:r>
      <w:r w:rsidR="00D76084">
        <w:rPr>
          <w:rFonts w:cs="Arial"/>
          <w:lang w:val="sr-Latn-ME"/>
        </w:rPr>
        <w:t>t</w:t>
      </w:r>
      <w:r w:rsidR="00D0799C">
        <w:rPr>
          <w:rFonts w:cs="Arial"/>
          <w:lang w:val="sr-Latn-ME"/>
        </w:rPr>
        <w:t>acijom</w:t>
      </w:r>
      <w:r>
        <w:rPr>
          <w:rFonts w:cs="Arial"/>
          <w:lang w:val="sr-Latn-ME"/>
        </w:rPr>
        <w:t>.</w:t>
      </w:r>
    </w:p>
    <w:p w14:paraId="15AE883B" w14:textId="07BEBEC2" w:rsidR="00A4059B" w:rsidRPr="00AC2209" w:rsidRDefault="00A4059B" w:rsidP="007D5E34">
      <w:pPr>
        <w:pStyle w:val="cparagr"/>
        <w:numPr>
          <w:ilvl w:val="0"/>
          <w:numId w:val="0"/>
        </w:numPr>
        <w:ind w:left="1071"/>
        <w:rPr>
          <w:rFonts w:cs="Arial"/>
          <w:lang w:val="sr-Latn-ME"/>
        </w:rPr>
      </w:pPr>
      <w:r>
        <w:rPr>
          <w:rFonts w:cs="Arial"/>
          <w:lang w:val="sr-Latn-ME"/>
        </w:rPr>
        <w:t xml:space="preserve"> </w:t>
      </w:r>
      <w:r w:rsidR="005D56F6">
        <w:rPr>
          <w:rFonts w:cs="Arial"/>
          <w:lang w:val="sr-Latn-ME"/>
        </w:rPr>
        <w:t xml:space="preserve">(9) </w:t>
      </w:r>
      <w:r w:rsidR="00D76084">
        <w:rPr>
          <w:rFonts w:cs="Arial"/>
          <w:lang w:val="sr-Latn-ME"/>
        </w:rPr>
        <w:t>Ako je obavještenje iz stava 3 ovog člana prihvaćeno, a projekat nije predviđen važeć</w:t>
      </w:r>
      <w:r w:rsidR="005D56F6">
        <w:rPr>
          <w:rFonts w:cs="Arial"/>
          <w:lang w:val="sr-Latn-ME"/>
        </w:rPr>
        <w:t>o</w:t>
      </w:r>
      <w:r w:rsidR="00D76084">
        <w:rPr>
          <w:rFonts w:cs="Arial"/>
          <w:lang w:val="sr-Latn-ME"/>
        </w:rPr>
        <w:t>m prostorno plansk</w:t>
      </w:r>
      <w:r w:rsidR="00D0799C">
        <w:rPr>
          <w:rFonts w:cs="Arial"/>
          <w:lang w:val="sr-Latn-ME"/>
        </w:rPr>
        <w:t>o</w:t>
      </w:r>
      <w:r w:rsidR="00D76084">
        <w:rPr>
          <w:rFonts w:cs="Arial"/>
          <w:lang w:val="sr-Latn-ME"/>
        </w:rPr>
        <w:t>m dokument</w:t>
      </w:r>
      <w:r w:rsidR="00D0799C">
        <w:rPr>
          <w:rFonts w:cs="Arial"/>
          <w:lang w:val="sr-Latn-ME"/>
        </w:rPr>
        <w:t>acijom</w:t>
      </w:r>
      <w:r w:rsidR="00D76084">
        <w:rPr>
          <w:rFonts w:cs="Arial"/>
          <w:lang w:val="sr-Latn-ME"/>
        </w:rPr>
        <w:t xml:space="preserve">, Ministarstvo inicira </w:t>
      </w:r>
      <w:r w:rsidR="007421C3">
        <w:rPr>
          <w:rFonts w:cs="Arial"/>
          <w:lang w:val="sr-Latn-ME"/>
        </w:rPr>
        <w:t>izradu</w:t>
      </w:r>
      <w:r w:rsidR="00D76084">
        <w:rPr>
          <w:rFonts w:cs="Arial"/>
          <w:lang w:val="sr-Latn-ME"/>
        </w:rPr>
        <w:t xml:space="preserve"> </w:t>
      </w:r>
      <w:r w:rsidR="007421C3">
        <w:rPr>
          <w:rFonts w:cs="Arial"/>
          <w:lang w:val="sr-Latn-ME"/>
        </w:rPr>
        <w:t>iste</w:t>
      </w:r>
      <w:r w:rsidR="00D76084">
        <w:rPr>
          <w:rFonts w:cs="Arial"/>
          <w:lang w:val="sr-Latn-ME"/>
        </w:rPr>
        <w:t>.</w:t>
      </w:r>
    </w:p>
    <w:p w14:paraId="69BCA4E7" w14:textId="3A92ACD7" w:rsidR="00F203E7" w:rsidRPr="006C5D5A" w:rsidRDefault="005D56F6" w:rsidP="006C5D5A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tab/>
        <w:t xml:space="preserve">(10) </w:t>
      </w:r>
      <w:r w:rsidR="0078045F">
        <w:rPr>
          <w:rFonts w:cs="Arial"/>
        </w:rPr>
        <w:t>Odbijanje obavještenja iz stava 5 ovo</w:t>
      </w:r>
      <w:r w:rsidR="00203EE7">
        <w:rPr>
          <w:rFonts w:cs="Arial"/>
        </w:rPr>
        <w:t>g člana, vrši se zbog nedovoljnog</w:t>
      </w:r>
      <w:r w:rsidR="0078045F" w:rsidRPr="00964AF8">
        <w:rPr>
          <w:rFonts w:cs="Arial"/>
          <w:color w:val="FF0000"/>
        </w:rPr>
        <w:t xml:space="preserve"> </w:t>
      </w:r>
      <w:r w:rsidR="00203EE7" w:rsidRPr="00EF5ED2">
        <w:rPr>
          <w:rFonts w:cs="Arial"/>
          <w:color w:val="auto"/>
        </w:rPr>
        <w:t>stepena</w:t>
      </w:r>
      <w:r w:rsidR="0078045F" w:rsidRPr="00EF5ED2">
        <w:rPr>
          <w:rFonts w:cs="Arial"/>
          <w:color w:val="auto"/>
        </w:rPr>
        <w:t xml:space="preserve"> </w:t>
      </w:r>
      <w:r w:rsidR="00203EE7" w:rsidRPr="00EF5ED2">
        <w:rPr>
          <w:rFonts w:cs="Arial"/>
          <w:color w:val="auto"/>
        </w:rPr>
        <w:t xml:space="preserve">pripremljenosti </w:t>
      </w:r>
      <w:r w:rsidR="0078045F">
        <w:rPr>
          <w:rFonts w:cs="Arial"/>
        </w:rPr>
        <w:t>projekta, uz obrazloženje razloga za odbijanje.</w:t>
      </w:r>
    </w:p>
    <w:p w14:paraId="08B71BB3" w14:textId="29527EE4" w:rsidR="00177ACA" w:rsidRPr="006C5D5A" w:rsidRDefault="005D56F6" w:rsidP="006C5D5A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tab/>
        <w:t xml:space="preserve">(11) </w:t>
      </w:r>
      <w:r w:rsidR="00567036" w:rsidRPr="00567036">
        <w:t xml:space="preserve">Kada su </w:t>
      </w:r>
      <w:r w:rsidR="0078045F">
        <w:t xml:space="preserve">osim Crne Gore u postupak </w:t>
      </w:r>
      <w:r w:rsidR="00B749E8">
        <w:t xml:space="preserve">donošenja sveobuhvatne </w:t>
      </w:r>
      <w:r w:rsidR="00156C6D">
        <w:t>potvrde</w:t>
      </w:r>
      <w:r w:rsidR="0078045F">
        <w:t xml:space="preserve"> </w:t>
      </w:r>
      <w:r w:rsidR="00567036" w:rsidRPr="00567036">
        <w:t xml:space="preserve">uključene </w:t>
      </w:r>
      <w:r w:rsidR="0078045F">
        <w:t>jedna</w:t>
      </w:r>
      <w:r w:rsidR="0078045F" w:rsidRPr="00567036">
        <w:t xml:space="preserve"> </w:t>
      </w:r>
      <w:r w:rsidR="00567036">
        <w:t xml:space="preserve">ili više </w:t>
      </w:r>
      <w:r w:rsidR="00567036" w:rsidRPr="00567036">
        <w:t>ugovorn</w:t>
      </w:r>
      <w:r w:rsidR="00567036">
        <w:t>ih</w:t>
      </w:r>
      <w:r w:rsidR="00567036" w:rsidRPr="00567036">
        <w:t xml:space="preserve"> stran</w:t>
      </w:r>
      <w:r w:rsidR="00567036">
        <w:t>a</w:t>
      </w:r>
      <w:r w:rsidR="00567036" w:rsidRPr="00567036">
        <w:t xml:space="preserve"> </w:t>
      </w:r>
      <w:r w:rsidR="0078045F">
        <w:t>i/</w:t>
      </w:r>
      <w:r w:rsidR="00567036" w:rsidRPr="00567036">
        <w:t xml:space="preserve">ili država članica, </w:t>
      </w:r>
      <w:r w:rsidR="00B749E8">
        <w:t xml:space="preserve">taj </w:t>
      </w:r>
      <w:r w:rsidR="00567036">
        <w:t>p</w:t>
      </w:r>
      <w:r w:rsidR="00567036" w:rsidRPr="005D287C">
        <w:rPr>
          <w:rFonts w:cs="Arial"/>
        </w:rPr>
        <w:t>ostup</w:t>
      </w:r>
      <w:r w:rsidR="00567036">
        <w:rPr>
          <w:rFonts w:cs="Arial"/>
        </w:rPr>
        <w:t>a</w:t>
      </w:r>
      <w:r w:rsidR="00567036" w:rsidRPr="005D287C">
        <w:rPr>
          <w:rFonts w:cs="Arial"/>
        </w:rPr>
        <w:t>k</w:t>
      </w:r>
      <w:r w:rsidR="00B749E8" w:rsidRPr="00B749E8">
        <w:t xml:space="preserve"> </w:t>
      </w:r>
      <w:r w:rsidR="00567036">
        <w:rPr>
          <w:rFonts w:cs="Arial"/>
        </w:rPr>
        <w:t xml:space="preserve">počinje </w:t>
      </w:r>
      <w:r w:rsidR="0098769E">
        <w:rPr>
          <w:rFonts w:cs="Arial"/>
        </w:rPr>
        <w:t xml:space="preserve">od </w:t>
      </w:r>
      <w:r w:rsidR="00567036">
        <w:rPr>
          <w:rFonts w:cs="Arial"/>
        </w:rPr>
        <w:t>dan</w:t>
      </w:r>
      <w:r w:rsidR="0098769E">
        <w:rPr>
          <w:rFonts w:cs="Arial"/>
        </w:rPr>
        <w:t>a</w:t>
      </w:r>
      <w:r w:rsidR="0098769E">
        <w:t xml:space="preserve"> prijema posljednjeg obavještenja</w:t>
      </w:r>
      <w:r w:rsidR="00177ACA">
        <w:t xml:space="preserve"> od strane nadležnog organa ugovorne strane ili države članice</w:t>
      </w:r>
      <w:r w:rsidR="0098769E">
        <w:t xml:space="preserve">. </w:t>
      </w:r>
    </w:p>
    <w:p w14:paraId="3DE35A47" w14:textId="330C7BC9" w:rsidR="004D6D9B" w:rsidRDefault="005D56F6" w:rsidP="007D5E34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rPr>
          <w:rFonts w:cs="Arial"/>
          <w:b/>
        </w:rPr>
        <w:tab/>
      </w:r>
      <w:r w:rsidRPr="005D56F6">
        <w:rPr>
          <w:rFonts w:cs="Arial"/>
        </w:rPr>
        <w:t>(12)</w:t>
      </w:r>
      <w:r>
        <w:rPr>
          <w:rFonts w:cs="Arial"/>
          <w:b/>
        </w:rPr>
        <w:t xml:space="preserve"> </w:t>
      </w:r>
      <w:r w:rsidR="00550895" w:rsidRPr="007D5E34">
        <w:rPr>
          <w:rFonts w:cs="Arial"/>
        </w:rPr>
        <w:t>P</w:t>
      </w:r>
      <w:r w:rsidR="00567036" w:rsidRPr="007D5E34">
        <w:rPr>
          <w:rFonts w:cs="Arial"/>
        </w:rPr>
        <w:t xml:space="preserve">ostupak </w:t>
      </w:r>
      <w:r w:rsidR="00B749E8">
        <w:rPr>
          <w:rFonts w:cs="Arial"/>
        </w:rPr>
        <w:t>izdavanja dozvola</w:t>
      </w:r>
      <w:r w:rsidR="00567036" w:rsidRPr="00D601A9">
        <w:rPr>
          <w:rFonts w:cs="Arial"/>
        </w:rPr>
        <w:t xml:space="preserve"> obuhvata period od da</w:t>
      </w:r>
      <w:r w:rsidR="00244375">
        <w:rPr>
          <w:rFonts w:cs="Arial"/>
        </w:rPr>
        <w:t>na</w:t>
      </w:r>
      <w:r w:rsidR="00567036" w:rsidRPr="00D601A9">
        <w:rPr>
          <w:rFonts w:cs="Arial"/>
        </w:rPr>
        <w:t xml:space="preserve"> prihvatanja </w:t>
      </w:r>
      <w:r w:rsidR="00244375">
        <w:rPr>
          <w:rFonts w:cs="Arial"/>
        </w:rPr>
        <w:t xml:space="preserve">prijave </w:t>
      </w:r>
      <w:r w:rsidR="00567036" w:rsidRPr="00D601A9">
        <w:rPr>
          <w:rFonts w:cs="Arial"/>
        </w:rPr>
        <w:t xml:space="preserve">do donošenja sveobuhvatne </w:t>
      </w:r>
      <w:r w:rsidR="002167D0">
        <w:rPr>
          <w:rFonts w:cs="Arial"/>
        </w:rPr>
        <w:t>potvrde</w:t>
      </w:r>
      <w:r w:rsidR="00567036" w:rsidRPr="00D601A9">
        <w:rPr>
          <w:rFonts w:cs="Arial"/>
        </w:rPr>
        <w:t>.</w:t>
      </w:r>
    </w:p>
    <w:p w14:paraId="2B7A8C86" w14:textId="681EF828" w:rsidR="00796664" w:rsidRDefault="005D56F6" w:rsidP="007D5E34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rPr>
          <w:rFonts w:cs="Arial"/>
        </w:rPr>
        <w:t xml:space="preserve"> (13) </w:t>
      </w:r>
      <w:r w:rsidR="00796664">
        <w:rPr>
          <w:rFonts w:cs="Arial"/>
        </w:rPr>
        <w:t xml:space="preserve">Postupak izdavanja dozvola obuhvata izdavanje svih dozvola, saglasnosti i odobrenja neophodnih za početak </w:t>
      </w:r>
      <w:r w:rsidR="00796664" w:rsidRPr="00EF5ED2">
        <w:rPr>
          <w:rFonts w:cs="Arial"/>
        </w:rPr>
        <w:t>gra</w:t>
      </w:r>
      <w:r w:rsidR="00421313" w:rsidRPr="00EF5ED2">
        <w:rPr>
          <w:rFonts w:cs="Arial"/>
        </w:rPr>
        <w:t>đe</w:t>
      </w:r>
      <w:r w:rsidR="00AF3114" w:rsidRPr="00EF5ED2">
        <w:rPr>
          <w:rFonts w:cs="Arial"/>
        </w:rPr>
        <w:t>nja</w:t>
      </w:r>
      <w:r w:rsidR="00796664">
        <w:rPr>
          <w:rFonts w:cs="Arial"/>
        </w:rPr>
        <w:t xml:space="preserve"> energetske infrastrukture za realizaciju projekta.</w:t>
      </w:r>
    </w:p>
    <w:p w14:paraId="0BD50B5A" w14:textId="4CC1E204" w:rsidR="002167D0" w:rsidRDefault="005D56F6" w:rsidP="007D5E34">
      <w:pPr>
        <w:pStyle w:val="cparagr"/>
        <w:numPr>
          <w:ilvl w:val="0"/>
          <w:numId w:val="0"/>
        </w:numPr>
        <w:ind w:left="1071"/>
        <w:rPr>
          <w:rFonts w:cs="Arial"/>
        </w:rPr>
      </w:pPr>
      <w:r>
        <w:rPr>
          <w:rFonts w:cs="Arial"/>
        </w:rPr>
        <w:t xml:space="preserve">(14) </w:t>
      </w:r>
      <w:r w:rsidR="00796664">
        <w:rPr>
          <w:rFonts w:cs="Arial"/>
        </w:rPr>
        <w:t xml:space="preserve">Dozvole, saglasnosti i odobrenja iz stava 11 ovog člana, nadležni organ izdaje u skladu sa zakonom. </w:t>
      </w:r>
    </w:p>
    <w:p w14:paraId="40E3D68A" w14:textId="4CD1DE1F" w:rsidR="00B749E8" w:rsidRPr="00D601A9" w:rsidRDefault="005D56F6" w:rsidP="007D5E34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t xml:space="preserve">(15) </w:t>
      </w:r>
      <w:r w:rsidR="00B749E8" w:rsidRPr="00AC2209">
        <w:rPr>
          <w:rFonts w:cs="Arial"/>
        </w:rPr>
        <w:t>Sveobuhvatnu</w:t>
      </w:r>
      <w:r w:rsidR="00B749E8">
        <w:rPr>
          <w:rFonts w:cs="Arial"/>
        </w:rPr>
        <w:t xml:space="preserve"> </w:t>
      </w:r>
      <w:r w:rsidR="004772FD">
        <w:rPr>
          <w:rFonts w:cs="Arial"/>
        </w:rPr>
        <w:t>potvrdu</w:t>
      </w:r>
      <w:r w:rsidR="00B749E8">
        <w:rPr>
          <w:rFonts w:cs="Arial"/>
        </w:rPr>
        <w:t xml:space="preserve"> kojom se određuje da li </w:t>
      </w:r>
      <w:r w:rsidR="007E4CD2">
        <w:rPr>
          <w:rFonts w:cs="Arial"/>
        </w:rPr>
        <w:t xml:space="preserve">je </w:t>
      </w:r>
      <w:r w:rsidR="00B749E8">
        <w:rPr>
          <w:rFonts w:cs="Arial"/>
        </w:rPr>
        <w:t xml:space="preserve">nosilac projekta </w:t>
      </w:r>
      <w:r w:rsidR="007E4CD2">
        <w:rPr>
          <w:rFonts w:cs="Arial"/>
        </w:rPr>
        <w:t>ispunio uslove</w:t>
      </w:r>
      <w:r w:rsidR="00B749E8">
        <w:rPr>
          <w:rFonts w:cs="Arial"/>
        </w:rPr>
        <w:t xml:space="preserve"> za izgradnju energetske infrastrukture za realizaciju projekta, uzimajući u obzir pojedinačne odluke nadležnih organa, izdaje Ministarstvo. </w:t>
      </w:r>
    </w:p>
    <w:p w14:paraId="560B3507" w14:textId="77777777" w:rsidR="004D6D9B" w:rsidRPr="00F8411D" w:rsidRDefault="004D6D9B" w:rsidP="0007236E">
      <w:pPr>
        <w:pStyle w:val="cbodytxt"/>
      </w:pPr>
    </w:p>
    <w:p w14:paraId="58ABFF45" w14:textId="3FB99511" w:rsidR="00D82C5A" w:rsidRDefault="00D82C5A" w:rsidP="00D82C5A">
      <w:pPr>
        <w:pStyle w:val="cArticle"/>
        <w:numPr>
          <w:ilvl w:val="0"/>
          <w:numId w:val="0"/>
        </w:numPr>
        <w:ind w:left="3960" w:hanging="558"/>
        <w:jc w:val="both"/>
        <w:rPr>
          <w:lang w:val="en-GB"/>
        </w:rPr>
      </w:pPr>
      <w:bookmarkStart w:id="65" w:name="_Ref525593203"/>
      <w:r>
        <w:rPr>
          <w:lang w:val="en-GB"/>
        </w:rPr>
        <w:t>Produženje rokova</w:t>
      </w:r>
    </w:p>
    <w:p w14:paraId="596CD87A" w14:textId="77777777" w:rsidR="00D82C5A" w:rsidRDefault="00D82C5A" w:rsidP="003665D8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</w:p>
    <w:p w14:paraId="06FE2237" w14:textId="4E81FF08" w:rsidR="004D6D9B" w:rsidRDefault="003665D8" w:rsidP="003665D8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  <w:r>
        <w:rPr>
          <w:lang w:val="en-GB"/>
        </w:rPr>
        <w:t xml:space="preserve">Član </w:t>
      </w:r>
      <w:r w:rsidR="00C759EC">
        <w:rPr>
          <w:lang w:val="en-GB"/>
        </w:rPr>
        <w:t>22</w:t>
      </w:r>
    </w:p>
    <w:p w14:paraId="5E735532" w14:textId="77777777" w:rsidR="003665D8" w:rsidRPr="003665D8" w:rsidRDefault="003665D8" w:rsidP="003665D8">
      <w:pPr>
        <w:pStyle w:val="cbodytxt"/>
        <w:rPr>
          <w:lang w:val="en-GB"/>
        </w:rPr>
      </w:pPr>
    </w:p>
    <w:p w14:paraId="0998485E" w14:textId="06C51AA5" w:rsidR="00436704" w:rsidRPr="00BC606D" w:rsidRDefault="004F133A" w:rsidP="00895C69">
      <w:pPr>
        <w:pStyle w:val="cparagr"/>
        <w:numPr>
          <w:ilvl w:val="0"/>
          <w:numId w:val="0"/>
        </w:numPr>
        <w:ind w:left="1071"/>
      </w:pPr>
      <w:bookmarkStart w:id="66" w:name="_Ref525593211"/>
      <w:bookmarkEnd w:id="65"/>
      <w:r>
        <w:rPr>
          <w:rFonts w:cs="Arial"/>
        </w:rPr>
        <w:tab/>
      </w:r>
      <w:r>
        <w:rPr>
          <w:rFonts w:cs="Arial"/>
        </w:rPr>
        <w:tab/>
      </w:r>
      <w:r w:rsidR="00436704" w:rsidRPr="00BC606D">
        <w:rPr>
          <w:rFonts w:cs="Arial"/>
        </w:rPr>
        <w:t xml:space="preserve"> </w:t>
      </w:r>
    </w:p>
    <w:p w14:paraId="321CF286" w14:textId="3D044CB0" w:rsidR="00436704" w:rsidRPr="00BC606D" w:rsidRDefault="00895C69" w:rsidP="00895C69">
      <w:pPr>
        <w:pStyle w:val="cparagr"/>
        <w:numPr>
          <w:ilvl w:val="0"/>
          <w:numId w:val="0"/>
        </w:numPr>
        <w:ind w:left="1071" w:hanging="357"/>
      </w:pPr>
      <w:bookmarkStart w:id="67" w:name="_Ref529086701"/>
      <w:r>
        <w:rPr>
          <w:rFonts w:cs="Arial"/>
        </w:rPr>
        <w:t xml:space="preserve">     </w:t>
      </w:r>
      <w:r w:rsidR="005D56F6">
        <w:rPr>
          <w:rFonts w:cs="Arial"/>
        </w:rPr>
        <w:tab/>
      </w:r>
      <w:r w:rsidR="005D56F6">
        <w:rPr>
          <w:rFonts w:cs="Arial"/>
        </w:rPr>
        <w:tab/>
        <w:t xml:space="preserve">(1) </w:t>
      </w:r>
      <w:r w:rsidR="00436704" w:rsidRPr="00BC606D">
        <w:rPr>
          <w:rFonts w:cs="Arial"/>
        </w:rPr>
        <w:t xml:space="preserve">Ako </w:t>
      </w:r>
      <w:r w:rsidR="00436704" w:rsidRPr="00203EE7">
        <w:rPr>
          <w:rFonts w:cs="Arial"/>
          <w:color w:val="auto"/>
        </w:rPr>
        <w:t xml:space="preserve">nadležni organ </w:t>
      </w:r>
      <w:r w:rsidR="00177ACA">
        <w:rPr>
          <w:rFonts w:cs="Arial"/>
        </w:rPr>
        <w:t>procijeni</w:t>
      </w:r>
      <w:r w:rsidR="00177ACA" w:rsidRPr="00BC606D">
        <w:rPr>
          <w:rFonts w:cs="Arial"/>
        </w:rPr>
        <w:t xml:space="preserve"> </w:t>
      </w:r>
      <w:r w:rsidR="00436704" w:rsidRPr="00BC606D">
        <w:rPr>
          <w:rFonts w:cs="Arial"/>
        </w:rPr>
        <w:t xml:space="preserve">da </w:t>
      </w:r>
      <w:r w:rsidR="00177ACA" w:rsidRPr="004772FD">
        <w:rPr>
          <w:rFonts w:cs="Arial"/>
        </w:rPr>
        <w:t>prethodni postup</w:t>
      </w:r>
      <w:r w:rsidR="00C04C1F" w:rsidRPr="004772FD">
        <w:rPr>
          <w:rFonts w:cs="Arial"/>
        </w:rPr>
        <w:t>a</w:t>
      </w:r>
      <w:r w:rsidR="00177ACA" w:rsidRPr="004772FD">
        <w:rPr>
          <w:rFonts w:cs="Arial"/>
        </w:rPr>
        <w:t>k</w:t>
      </w:r>
      <w:r w:rsidR="00250D84" w:rsidRPr="004772FD">
        <w:rPr>
          <w:rFonts w:cs="Arial"/>
        </w:rPr>
        <w:t xml:space="preserve"> </w:t>
      </w:r>
      <w:r w:rsidR="004772FD" w:rsidRPr="004772FD">
        <w:rPr>
          <w:rFonts w:cs="Arial"/>
        </w:rPr>
        <w:t xml:space="preserve">i/ili </w:t>
      </w:r>
      <w:r w:rsidR="004772FD">
        <w:rPr>
          <w:rFonts w:cs="Arial"/>
        </w:rPr>
        <w:t xml:space="preserve">postupak </w:t>
      </w:r>
      <w:r w:rsidR="00C04C1F" w:rsidRPr="004772FD">
        <w:rPr>
          <w:rFonts w:cs="Arial"/>
        </w:rPr>
        <w:t>izdavanja dozvola</w:t>
      </w:r>
      <w:r w:rsidR="00177ACA" w:rsidRPr="004772FD">
        <w:rPr>
          <w:rFonts w:cs="Arial"/>
        </w:rPr>
        <w:t xml:space="preserve"> </w:t>
      </w:r>
      <w:r w:rsidR="00436704" w:rsidRPr="00BC606D">
        <w:rPr>
          <w:rFonts w:cs="Arial"/>
        </w:rPr>
        <w:t xml:space="preserve">neće biti </w:t>
      </w:r>
      <w:r w:rsidR="004401E7">
        <w:rPr>
          <w:rFonts w:cs="Arial"/>
        </w:rPr>
        <w:t>okončani u rokovima iz člana 2</w:t>
      </w:r>
      <w:r w:rsidR="00820924">
        <w:rPr>
          <w:rFonts w:cs="Arial"/>
        </w:rPr>
        <w:t>1</w:t>
      </w:r>
      <w:r w:rsidR="007E7A6F">
        <w:rPr>
          <w:rFonts w:cs="Arial"/>
        </w:rPr>
        <w:t xml:space="preserve"> ovog zakona</w:t>
      </w:r>
      <w:r w:rsidR="00436704" w:rsidRPr="00BC606D">
        <w:rPr>
          <w:rFonts w:cs="Arial"/>
        </w:rPr>
        <w:t xml:space="preserve">, može, prije njihovog isteka, </w:t>
      </w:r>
      <w:r w:rsidR="00C04C1F">
        <w:rPr>
          <w:rFonts w:cs="Arial"/>
        </w:rPr>
        <w:t xml:space="preserve">odlučiti </w:t>
      </w:r>
      <w:r w:rsidR="00436704" w:rsidRPr="00BC606D">
        <w:rPr>
          <w:rFonts w:cs="Arial"/>
        </w:rPr>
        <w:t xml:space="preserve">o produženju jednog ili oba roka </w:t>
      </w:r>
      <w:r w:rsidR="00C04C1F">
        <w:rPr>
          <w:rFonts w:cs="Arial"/>
        </w:rPr>
        <w:t xml:space="preserve"> </w:t>
      </w:r>
      <w:r w:rsidR="00436704" w:rsidRPr="00BC606D">
        <w:rPr>
          <w:rFonts w:cs="Arial"/>
        </w:rPr>
        <w:t xml:space="preserve">za najviše devet mjeseci </w:t>
      </w:r>
      <w:r w:rsidR="00C04C1F">
        <w:rPr>
          <w:rFonts w:cs="Arial"/>
        </w:rPr>
        <w:t>ukupno</w:t>
      </w:r>
      <w:r w:rsidR="00436704" w:rsidRPr="00BC606D">
        <w:rPr>
          <w:rFonts w:cs="Arial"/>
        </w:rPr>
        <w:t>.</w:t>
      </w:r>
      <w:bookmarkEnd w:id="67"/>
    </w:p>
    <w:p w14:paraId="1B90D73F" w14:textId="5F567DD1" w:rsidR="00436704" w:rsidRPr="00BC606D" w:rsidRDefault="005D56F6" w:rsidP="00895C69">
      <w:pPr>
        <w:pStyle w:val="cparagr"/>
        <w:numPr>
          <w:ilvl w:val="0"/>
          <w:numId w:val="0"/>
        </w:numPr>
        <w:ind w:left="1071"/>
      </w:pPr>
      <w:bookmarkStart w:id="68" w:name="_Ref529086706"/>
      <w:r>
        <w:tab/>
        <w:t xml:space="preserve">(2) </w:t>
      </w:r>
      <w:r w:rsidR="00436704" w:rsidRPr="00BC606D">
        <w:t xml:space="preserve">U slučaju iz </w:t>
      </w:r>
      <w:r w:rsidR="00BC606D">
        <w:t>stava</w:t>
      </w:r>
      <w:r>
        <w:t xml:space="preserve"> 1</w:t>
      </w:r>
      <w:r w:rsidR="00DA3B24">
        <w:t xml:space="preserve"> ovog člana</w:t>
      </w:r>
      <w:r w:rsidR="00BC606D">
        <w:t xml:space="preserve">, </w:t>
      </w:r>
      <w:r w:rsidR="00C04C1F">
        <w:rPr>
          <w:rFonts w:cs="Arial"/>
        </w:rPr>
        <w:t>Ministarstvo</w:t>
      </w:r>
      <w:r w:rsidR="00BC606D" w:rsidRPr="005D287C">
        <w:rPr>
          <w:rFonts w:cs="Arial"/>
        </w:rPr>
        <w:t xml:space="preserve"> obav</w:t>
      </w:r>
      <w:r w:rsidR="00BC606D">
        <w:rPr>
          <w:rFonts w:cs="Arial"/>
        </w:rPr>
        <w:t>j</w:t>
      </w:r>
      <w:r w:rsidR="00BC606D" w:rsidRPr="005D287C">
        <w:rPr>
          <w:rFonts w:cs="Arial"/>
        </w:rPr>
        <w:t xml:space="preserve">eštava </w:t>
      </w:r>
      <w:r w:rsidR="00C04C1F" w:rsidRPr="002C56FB">
        <w:rPr>
          <w:rFonts w:cs="Arial"/>
        </w:rPr>
        <w:t>nadležnu g</w:t>
      </w:r>
      <w:r w:rsidR="00BC606D" w:rsidRPr="002C56FB">
        <w:rPr>
          <w:rFonts w:cs="Arial"/>
        </w:rPr>
        <w:t>rupu</w:t>
      </w:r>
      <w:r w:rsidR="00BC606D" w:rsidRPr="005D287C">
        <w:rPr>
          <w:rFonts w:cs="Arial"/>
        </w:rPr>
        <w:t xml:space="preserve"> i upoznaje je sa m</w:t>
      </w:r>
      <w:r w:rsidR="00BC606D">
        <w:rPr>
          <w:rFonts w:cs="Arial"/>
        </w:rPr>
        <w:t>j</w:t>
      </w:r>
      <w:r w:rsidR="00BC606D" w:rsidRPr="005D287C">
        <w:rPr>
          <w:rFonts w:cs="Arial"/>
        </w:rPr>
        <w:t xml:space="preserve">erama koje su preduzete ili će biti preduzete kako bi se </w:t>
      </w:r>
      <w:r w:rsidR="004772FD">
        <w:rPr>
          <w:rFonts w:cs="Arial"/>
        </w:rPr>
        <w:t>proces izdavanja sveobuhvatne potvrde</w:t>
      </w:r>
      <w:r w:rsidR="00BC606D" w:rsidRPr="005D287C">
        <w:rPr>
          <w:rFonts w:cs="Arial"/>
        </w:rPr>
        <w:t xml:space="preserve"> okončao sa najmanjim mogućim zakašnjenjem.</w:t>
      </w:r>
      <w:bookmarkEnd w:id="68"/>
    </w:p>
    <w:p w14:paraId="1E9E5A30" w14:textId="37DEFF0E" w:rsidR="004D6D9B" w:rsidRPr="00BC606D" w:rsidRDefault="005D56F6" w:rsidP="00895C69">
      <w:pPr>
        <w:pStyle w:val="cparagr"/>
        <w:numPr>
          <w:ilvl w:val="0"/>
          <w:numId w:val="0"/>
        </w:numPr>
        <w:ind w:left="1071"/>
      </w:pPr>
      <w:bookmarkStart w:id="69" w:name="_Ref525593213"/>
      <w:bookmarkEnd w:id="66"/>
      <w:r>
        <w:tab/>
        <w:t xml:space="preserve">(3) </w:t>
      </w:r>
      <w:r w:rsidR="00EF2AA4" w:rsidRPr="00AC2209">
        <w:t xml:space="preserve">Ako </w:t>
      </w:r>
      <w:r w:rsidR="006B2440" w:rsidRPr="00AC2209">
        <w:t>j</w:t>
      </w:r>
      <w:r w:rsidR="00EF2AA4" w:rsidRPr="00AC2209">
        <w:t xml:space="preserve">e utvrđivanje </w:t>
      </w:r>
      <w:r w:rsidR="003517FA" w:rsidRPr="00AC2209">
        <w:t xml:space="preserve">trase ili lokacije </w:t>
      </w:r>
      <w:r w:rsidR="006B2440" w:rsidRPr="00AC2209">
        <w:t>sprovedeno</w:t>
      </w:r>
      <w:r w:rsidR="00EF2AA4" w:rsidRPr="00AC2209">
        <w:t xml:space="preserve"> isključivo </w:t>
      </w:r>
      <w:r w:rsidR="003517FA" w:rsidRPr="00AC2209">
        <w:t xml:space="preserve">za posebne potrebe planiranog projekta, </w:t>
      </w:r>
      <w:r w:rsidR="00EF2AA4" w:rsidRPr="00AC2209">
        <w:t xml:space="preserve">a </w:t>
      </w:r>
      <w:r w:rsidR="003517FA" w:rsidRPr="00AC2209">
        <w:t xml:space="preserve">ne može biti uključeno u </w:t>
      </w:r>
      <w:r w:rsidR="004772FD" w:rsidRPr="00AC2209">
        <w:rPr>
          <w:rFonts w:cs="Arial"/>
        </w:rPr>
        <w:t>proces izdavanja sveobuhvatne potvrde</w:t>
      </w:r>
      <w:r w:rsidR="003517FA" w:rsidRPr="00AC2209">
        <w:t>, odgovarajuća odluka donos</w:t>
      </w:r>
      <w:r w:rsidR="00477FC0" w:rsidRPr="00AC2209">
        <w:t>i se u roku od šest</w:t>
      </w:r>
      <w:r w:rsidR="003517FA" w:rsidRPr="00AC2209">
        <w:t xml:space="preserve"> mjeseci</w:t>
      </w:r>
      <w:r w:rsidR="00477FC0" w:rsidRPr="00AC2209">
        <w:t xml:space="preserve"> od dana </w:t>
      </w:r>
      <w:r w:rsidR="003517FA" w:rsidRPr="00AC2209">
        <w:t xml:space="preserve">kada je </w:t>
      </w:r>
      <w:r w:rsidR="00EF2AA4" w:rsidRPr="00AC2209">
        <w:t xml:space="preserve">nosilac </w:t>
      </w:r>
      <w:r w:rsidR="00477FC0" w:rsidRPr="00AC2209">
        <w:t xml:space="preserve">projekta </w:t>
      </w:r>
      <w:r w:rsidR="003517FA" w:rsidRPr="00AC2209">
        <w:t xml:space="preserve"> podnio konačnu i potpunu dokumentaciju.</w:t>
      </w:r>
      <w:bookmarkEnd w:id="69"/>
    </w:p>
    <w:p w14:paraId="3BF6B629" w14:textId="14249496" w:rsidR="00DB7E66" w:rsidRPr="00BC606D" w:rsidRDefault="005D56F6" w:rsidP="00895C69">
      <w:pPr>
        <w:pStyle w:val="cparagr"/>
        <w:numPr>
          <w:ilvl w:val="0"/>
          <w:numId w:val="0"/>
        </w:numPr>
        <w:ind w:left="1071"/>
      </w:pPr>
      <w:r>
        <w:tab/>
        <w:t xml:space="preserve">(4) </w:t>
      </w:r>
      <w:r w:rsidR="003517FA">
        <w:t>U slučaju iz stava</w:t>
      </w:r>
      <w:r w:rsidR="00F602D2">
        <w:t xml:space="preserve"> 3</w:t>
      </w:r>
      <w:r w:rsidR="00DA3B24">
        <w:t xml:space="preserve"> ovog člana</w:t>
      </w:r>
      <w:r w:rsidR="009D4DCF">
        <w:t>,</w:t>
      </w:r>
      <w:r w:rsidR="00477FC0">
        <w:t xml:space="preserve"> </w:t>
      </w:r>
      <w:r w:rsidR="009D4DCF" w:rsidRPr="005D287C">
        <w:rPr>
          <w:rFonts w:cs="Arial"/>
        </w:rPr>
        <w:t>period za produženje</w:t>
      </w:r>
      <w:r w:rsidR="00D24D28">
        <w:rPr>
          <w:rFonts w:cs="Arial"/>
        </w:rPr>
        <w:t xml:space="preserve"> roka</w:t>
      </w:r>
      <w:r w:rsidR="009D4DCF" w:rsidRPr="005D287C">
        <w:rPr>
          <w:rFonts w:cs="Arial"/>
        </w:rPr>
        <w:t xml:space="preserve"> iz stava </w:t>
      </w:r>
      <w:r w:rsidR="00F602D2">
        <w:rPr>
          <w:rFonts w:cs="Arial"/>
        </w:rPr>
        <w:t>1</w:t>
      </w:r>
      <w:r w:rsidR="00DA3B24">
        <w:rPr>
          <w:rFonts w:cs="Arial"/>
        </w:rPr>
        <w:t xml:space="preserve"> ovog člana </w:t>
      </w:r>
      <w:r w:rsidR="009D4DCF" w:rsidRPr="005D287C">
        <w:rPr>
          <w:rFonts w:cs="Arial"/>
        </w:rPr>
        <w:t>skraćuje se na šest m</w:t>
      </w:r>
      <w:r w:rsidR="009D4DCF">
        <w:rPr>
          <w:rFonts w:cs="Arial"/>
        </w:rPr>
        <w:t>j</w:t>
      </w:r>
      <w:r w:rsidR="00477FC0">
        <w:rPr>
          <w:rFonts w:cs="Arial"/>
        </w:rPr>
        <w:t>eseci, uključujući i</w:t>
      </w:r>
      <w:r w:rsidR="009D4DCF" w:rsidRPr="005D287C">
        <w:rPr>
          <w:rFonts w:cs="Arial"/>
        </w:rPr>
        <w:t xml:space="preserve"> postupak iz stava</w:t>
      </w:r>
      <w:r w:rsidR="00F602D2">
        <w:rPr>
          <w:rFonts w:cs="Arial"/>
        </w:rPr>
        <w:t xml:space="preserve"> 3</w:t>
      </w:r>
      <w:r w:rsidR="00DA3B24">
        <w:rPr>
          <w:rFonts w:cs="Arial"/>
        </w:rPr>
        <w:t xml:space="preserve"> ovog člana</w:t>
      </w:r>
      <w:r w:rsidR="00477FC0">
        <w:rPr>
          <w:rFonts w:cs="Arial"/>
        </w:rPr>
        <w:t>.</w:t>
      </w:r>
    </w:p>
    <w:p w14:paraId="02B70AC1" w14:textId="77777777" w:rsidR="00DB7E66" w:rsidRPr="00BC606D" w:rsidRDefault="00DB7E66" w:rsidP="0007236E">
      <w:pPr>
        <w:pStyle w:val="cbodytxt"/>
      </w:pPr>
    </w:p>
    <w:p w14:paraId="2A8B8980" w14:textId="10128B00" w:rsidR="00D82C5A" w:rsidRDefault="00D82C5A" w:rsidP="00D82C5A">
      <w:pPr>
        <w:pStyle w:val="cArticle"/>
        <w:numPr>
          <w:ilvl w:val="0"/>
          <w:numId w:val="0"/>
        </w:numPr>
        <w:ind w:left="3960" w:hanging="983"/>
        <w:jc w:val="both"/>
        <w:rPr>
          <w:lang w:val="en-GB"/>
        </w:rPr>
      </w:pPr>
      <w:bookmarkStart w:id="70" w:name="_Ref525592282"/>
      <w:r>
        <w:rPr>
          <w:lang w:val="en-GB"/>
        </w:rPr>
        <w:t>Prethodni postupak i detaljni plan</w:t>
      </w:r>
    </w:p>
    <w:p w14:paraId="4626C6F8" w14:textId="77777777" w:rsidR="00D82C5A" w:rsidRDefault="00D82C5A" w:rsidP="003665D8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</w:p>
    <w:p w14:paraId="43244902" w14:textId="58276435" w:rsidR="00DB7E66" w:rsidRDefault="00C759EC" w:rsidP="003665D8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  <w:r>
        <w:rPr>
          <w:lang w:val="en-GB"/>
        </w:rPr>
        <w:t>Član 23</w:t>
      </w:r>
    </w:p>
    <w:p w14:paraId="6211A2BA" w14:textId="77777777" w:rsidR="003665D8" w:rsidRPr="003665D8" w:rsidRDefault="003665D8" w:rsidP="003665D8">
      <w:pPr>
        <w:pStyle w:val="cbodytxt"/>
        <w:rPr>
          <w:lang w:val="en-GB"/>
        </w:rPr>
      </w:pPr>
    </w:p>
    <w:p w14:paraId="599C919C" w14:textId="1E50BEC0" w:rsidR="004D4761" w:rsidRPr="004D4761" w:rsidRDefault="004D4761" w:rsidP="005D56F6">
      <w:pPr>
        <w:pStyle w:val="cparagr"/>
        <w:numPr>
          <w:ilvl w:val="0"/>
          <w:numId w:val="28"/>
        </w:numPr>
      </w:pPr>
      <w:bookmarkStart w:id="71" w:name="_Ref525593848"/>
      <w:bookmarkEnd w:id="70"/>
      <w:r w:rsidRPr="004D4761">
        <w:t xml:space="preserve">Postupak </w:t>
      </w:r>
      <w:r w:rsidR="00820924">
        <w:t>iz člana 21</w:t>
      </w:r>
      <w:r w:rsidR="00BD2148">
        <w:t xml:space="preserve"> stav 1 </w:t>
      </w:r>
      <w:r w:rsidR="00820924">
        <w:t xml:space="preserve">tačka 1 </w:t>
      </w:r>
      <w:r w:rsidR="00BD2148">
        <w:t xml:space="preserve">ovog zakona </w:t>
      </w:r>
      <w:r w:rsidRPr="004D4761">
        <w:t xml:space="preserve">sastoji </w:t>
      </w:r>
      <w:r w:rsidR="00BD2148">
        <w:t>se</w:t>
      </w:r>
      <w:r w:rsidR="00BD2148" w:rsidRPr="004D4761">
        <w:t xml:space="preserve"> </w:t>
      </w:r>
      <w:r w:rsidRPr="004D4761">
        <w:t>od sl</w:t>
      </w:r>
      <w:r>
        <w:t>j</w:t>
      </w:r>
      <w:r w:rsidRPr="004D4761">
        <w:t xml:space="preserve">edećih </w:t>
      </w:r>
      <w:r w:rsidR="002C4951">
        <w:t>aktivnosti</w:t>
      </w:r>
      <w:r w:rsidRPr="004D4761">
        <w:t>:</w:t>
      </w:r>
    </w:p>
    <w:p w14:paraId="668AF7EB" w14:textId="4AF059DD" w:rsidR="004D4761" w:rsidRDefault="00674559" w:rsidP="00EF5ED2">
      <w:pPr>
        <w:pStyle w:val="citem"/>
        <w:numPr>
          <w:ilvl w:val="3"/>
          <w:numId w:val="16"/>
        </w:numPr>
        <w:tabs>
          <w:tab w:val="clear" w:pos="1559"/>
        </w:tabs>
        <w:ind w:firstLine="68"/>
      </w:pPr>
      <w:bookmarkStart w:id="72" w:name="_Ref525593544"/>
      <w:bookmarkStart w:id="73" w:name="_Ref526219844"/>
      <w:bookmarkEnd w:id="71"/>
      <w:r w:rsidRPr="004F133A">
        <w:rPr>
          <w:rFonts w:cs="Arial"/>
        </w:rPr>
        <w:t>p</w:t>
      </w:r>
      <w:r w:rsidR="001F4EF4" w:rsidRPr="004F133A">
        <w:rPr>
          <w:rFonts w:cs="Arial"/>
        </w:rPr>
        <w:t xml:space="preserve">o prijemu obavještenja u skladu sa </w:t>
      </w:r>
      <w:r w:rsidR="00820924">
        <w:rPr>
          <w:rFonts w:cs="Arial"/>
        </w:rPr>
        <w:t>članom 21</w:t>
      </w:r>
      <w:r w:rsidR="007E12AB" w:rsidRPr="004F133A">
        <w:rPr>
          <w:rFonts w:cs="Arial"/>
        </w:rPr>
        <w:t xml:space="preserve"> stav 5 ovog zakona</w:t>
      </w:r>
      <w:r w:rsidR="001F4EF4">
        <w:t xml:space="preserve">, </w:t>
      </w:r>
      <w:r w:rsidR="00BD2148" w:rsidRPr="004F133A">
        <w:rPr>
          <w:rFonts w:cs="Arial"/>
        </w:rPr>
        <w:t>Ministarstvo</w:t>
      </w:r>
      <w:r w:rsidR="001F4EF4" w:rsidRPr="004F133A">
        <w:rPr>
          <w:rFonts w:cs="Arial"/>
        </w:rPr>
        <w:t xml:space="preserve"> utvrđuje, u saradnji s</w:t>
      </w:r>
      <w:r w:rsidR="00FA397B">
        <w:rPr>
          <w:rFonts w:cs="Arial"/>
        </w:rPr>
        <w:t>a</w:t>
      </w:r>
      <w:r w:rsidR="001F4EF4" w:rsidRPr="004F133A">
        <w:rPr>
          <w:rFonts w:cs="Arial"/>
        </w:rPr>
        <w:t xml:space="preserve"> drugim </w:t>
      </w:r>
      <w:r w:rsidR="00BD2148" w:rsidRPr="004F133A">
        <w:rPr>
          <w:rFonts w:cs="Arial"/>
        </w:rPr>
        <w:t xml:space="preserve">nadležnim </w:t>
      </w:r>
      <w:r w:rsidR="001F4EF4" w:rsidRPr="004F133A">
        <w:rPr>
          <w:rFonts w:cs="Arial"/>
        </w:rPr>
        <w:t xml:space="preserve">organima i prema potrebi na osnovu </w:t>
      </w:r>
      <w:r w:rsidR="006C4BB5" w:rsidRPr="004F133A">
        <w:rPr>
          <w:rFonts w:cs="Arial"/>
        </w:rPr>
        <w:t>predloga</w:t>
      </w:r>
      <w:r w:rsidR="001F4EF4" w:rsidRPr="004F133A">
        <w:rPr>
          <w:rFonts w:cs="Arial"/>
        </w:rPr>
        <w:t xml:space="preserve"> </w:t>
      </w:r>
      <w:r w:rsidR="00BD2148" w:rsidRPr="004F133A">
        <w:rPr>
          <w:rFonts w:cs="Arial"/>
        </w:rPr>
        <w:t xml:space="preserve"> </w:t>
      </w:r>
      <w:r w:rsidR="006C4BB5" w:rsidRPr="004F133A">
        <w:rPr>
          <w:rFonts w:cs="Arial"/>
        </w:rPr>
        <w:t xml:space="preserve">nosioca </w:t>
      </w:r>
      <w:r w:rsidR="001F4EF4" w:rsidRPr="004F133A">
        <w:rPr>
          <w:rFonts w:cs="Arial"/>
        </w:rPr>
        <w:t xml:space="preserve">projekta, </w:t>
      </w:r>
      <w:r w:rsidR="006C4BB5" w:rsidRPr="004F133A">
        <w:rPr>
          <w:rFonts w:cs="Arial"/>
        </w:rPr>
        <w:t xml:space="preserve">sadržaj </w:t>
      </w:r>
      <w:r w:rsidR="00434691">
        <w:rPr>
          <w:rFonts w:cs="Arial"/>
        </w:rPr>
        <w:t>dokumentacije</w:t>
      </w:r>
      <w:r w:rsidR="006C4BB5" w:rsidRPr="004F133A">
        <w:rPr>
          <w:rFonts w:cs="Arial"/>
        </w:rPr>
        <w:t xml:space="preserve"> </w:t>
      </w:r>
      <w:r w:rsidR="001F4EF4" w:rsidRPr="004F133A">
        <w:rPr>
          <w:rFonts w:cs="Arial"/>
        </w:rPr>
        <w:t>i potreb</w:t>
      </w:r>
      <w:r w:rsidR="006C4BB5" w:rsidRPr="004F133A">
        <w:rPr>
          <w:rFonts w:cs="Arial"/>
        </w:rPr>
        <w:t>n</w:t>
      </w:r>
      <w:r w:rsidR="00434691">
        <w:rPr>
          <w:rFonts w:cs="Arial"/>
        </w:rPr>
        <w:t>e</w:t>
      </w:r>
      <w:r w:rsidR="001F4EF4" w:rsidRPr="004F133A">
        <w:rPr>
          <w:rFonts w:cs="Arial"/>
        </w:rPr>
        <w:t xml:space="preserve"> </w:t>
      </w:r>
      <w:r w:rsidR="006C5D5A" w:rsidRPr="004F133A">
        <w:rPr>
          <w:rFonts w:cs="Arial"/>
        </w:rPr>
        <w:t>informacij</w:t>
      </w:r>
      <w:r w:rsidR="00434691">
        <w:rPr>
          <w:rFonts w:cs="Arial"/>
        </w:rPr>
        <w:t>e</w:t>
      </w:r>
      <w:r w:rsidR="006C5D5A" w:rsidRPr="004F133A">
        <w:rPr>
          <w:rFonts w:cs="Arial"/>
        </w:rPr>
        <w:t xml:space="preserve"> koje nosilac</w:t>
      </w:r>
      <w:r w:rsidR="001F4EF4" w:rsidRPr="004F133A">
        <w:rPr>
          <w:rFonts w:cs="Arial"/>
        </w:rPr>
        <w:t xml:space="preserve"> projekta mora </w:t>
      </w:r>
      <w:r w:rsidR="007E12AB" w:rsidRPr="004F133A">
        <w:rPr>
          <w:rFonts w:cs="Arial"/>
        </w:rPr>
        <w:t xml:space="preserve">da </w:t>
      </w:r>
      <w:r w:rsidR="001F4EF4" w:rsidRPr="004F133A">
        <w:rPr>
          <w:rFonts w:cs="Arial"/>
        </w:rPr>
        <w:t xml:space="preserve">dostavi </w:t>
      </w:r>
      <w:r w:rsidR="00BD2148" w:rsidRPr="004F133A">
        <w:rPr>
          <w:rFonts w:cs="Arial"/>
        </w:rPr>
        <w:t>uz</w:t>
      </w:r>
      <w:r w:rsidR="001F4EF4" w:rsidRPr="004F133A">
        <w:rPr>
          <w:rFonts w:cs="Arial"/>
        </w:rPr>
        <w:t xml:space="preserve"> prijavu</w:t>
      </w:r>
      <w:r w:rsidR="006C4BB5" w:rsidRPr="004F133A">
        <w:rPr>
          <w:rFonts w:cs="Arial"/>
        </w:rPr>
        <w:t>;</w:t>
      </w:r>
    </w:p>
    <w:p w14:paraId="7C55E1F0" w14:textId="65774699" w:rsidR="00211A01" w:rsidRDefault="00BD2148" w:rsidP="00EF5ED2">
      <w:pPr>
        <w:pStyle w:val="citem"/>
        <w:ind w:firstLine="68"/>
      </w:pPr>
      <w:bookmarkStart w:id="74" w:name="_Ref528864406"/>
      <w:bookmarkEnd w:id="72"/>
      <w:bookmarkEnd w:id="73"/>
      <w:r>
        <w:t>Ministarstvo</w:t>
      </w:r>
      <w:r w:rsidR="00475177" w:rsidRPr="00475177">
        <w:t xml:space="preserve"> izrađuje, u saradnji sa </w:t>
      </w:r>
      <w:r w:rsidR="006C5D5A">
        <w:t>nosiocem</w:t>
      </w:r>
      <w:r w:rsidR="00475177" w:rsidRPr="00475177">
        <w:t xml:space="preserve"> projekta i drugim </w:t>
      </w:r>
      <w:r>
        <w:t xml:space="preserve">nadležnim </w:t>
      </w:r>
      <w:r w:rsidR="00475177" w:rsidRPr="00475177">
        <w:t xml:space="preserve">organima i uzimajući u obzir rezultate aktivnosti sprovedenih na osnovu tačke </w:t>
      </w:r>
      <w:r w:rsidR="00732CBA">
        <w:t xml:space="preserve">1 </w:t>
      </w:r>
      <w:r w:rsidR="00475177">
        <w:t xml:space="preserve">ovog stava, </w:t>
      </w:r>
      <w:r w:rsidR="00475177" w:rsidRPr="00475177">
        <w:t xml:space="preserve">detaljni </w:t>
      </w:r>
      <w:r w:rsidR="0021423F">
        <w:t>plan</w:t>
      </w:r>
      <w:r w:rsidR="0021423F" w:rsidRPr="00475177">
        <w:t xml:space="preserve"> </w:t>
      </w:r>
      <w:r w:rsidR="00590EA2">
        <w:t xml:space="preserve">aktivnosti za </w:t>
      </w:r>
      <w:r w:rsidR="00475177" w:rsidRPr="00475177">
        <w:t>izdavanj</w:t>
      </w:r>
      <w:r w:rsidR="00590EA2">
        <w:t>e sveobuhvatne</w:t>
      </w:r>
      <w:r w:rsidR="00FA397B">
        <w:t xml:space="preserve"> </w:t>
      </w:r>
      <w:r w:rsidR="00475177" w:rsidRPr="00475177">
        <w:t xml:space="preserve"> </w:t>
      </w:r>
      <w:r w:rsidR="00590EA2">
        <w:t>potvrde</w:t>
      </w:r>
      <w:r w:rsidR="00523C6E">
        <w:t>.</w:t>
      </w:r>
      <w:bookmarkEnd w:id="74"/>
    </w:p>
    <w:p w14:paraId="05C99FCA" w14:textId="66FA1810" w:rsidR="00475177" w:rsidRPr="006F0AB6" w:rsidRDefault="00674559" w:rsidP="00EF5ED2">
      <w:pPr>
        <w:pStyle w:val="citem"/>
        <w:ind w:firstLine="68"/>
      </w:pPr>
      <w:bookmarkStart w:id="75" w:name="_Ref529094993"/>
      <w:r>
        <w:rPr>
          <w:rFonts w:cs="Arial"/>
        </w:rPr>
        <w:t>p</w:t>
      </w:r>
      <w:r w:rsidR="007129FF" w:rsidRPr="005D287C">
        <w:rPr>
          <w:rFonts w:cs="Arial"/>
        </w:rPr>
        <w:t xml:space="preserve">o prijemu </w:t>
      </w:r>
      <w:r w:rsidR="006C4BB5">
        <w:rPr>
          <w:rFonts w:cs="Arial"/>
        </w:rPr>
        <w:t>prijave</w:t>
      </w:r>
      <w:r w:rsidR="007129FF" w:rsidRPr="005D287C">
        <w:rPr>
          <w:rFonts w:cs="Arial"/>
        </w:rPr>
        <w:t xml:space="preserve">, </w:t>
      </w:r>
      <w:r>
        <w:rPr>
          <w:rFonts w:cs="Arial"/>
        </w:rPr>
        <w:t>Ministarstvo</w:t>
      </w:r>
      <w:r w:rsidR="007129FF" w:rsidRPr="005D287C">
        <w:rPr>
          <w:rFonts w:cs="Arial"/>
        </w:rPr>
        <w:t xml:space="preserve">, prema potrebi, i u ime drugih nadležnih organa, traži od </w:t>
      </w:r>
      <w:r w:rsidR="006C4BB5">
        <w:rPr>
          <w:rFonts w:cs="Arial"/>
        </w:rPr>
        <w:t>nosio</w:t>
      </w:r>
      <w:r w:rsidR="00D07E3C">
        <w:rPr>
          <w:rFonts w:cs="Arial"/>
        </w:rPr>
        <w:t>c</w:t>
      </w:r>
      <w:r w:rsidR="006C4BB5">
        <w:rPr>
          <w:rFonts w:cs="Arial"/>
        </w:rPr>
        <w:t>a</w:t>
      </w:r>
      <w:r w:rsidR="007129FF" w:rsidRPr="005D287C">
        <w:rPr>
          <w:rFonts w:cs="Arial"/>
        </w:rPr>
        <w:t xml:space="preserve"> projekta da dostavi podatke koji nedostaju</w:t>
      </w:r>
      <w:r w:rsidR="006C4BB5">
        <w:rPr>
          <w:rFonts w:cs="Arial"/>
        </w:rPr>
        <w:t>,</w:t>
      </w:r>
      <w:r w:rsidR="007129FF" w:rsidRPr="005D287C">
        <w:rPr>
          <w:rFonts w:cs="Arial"/>
        </w:rPr>
        <w:t xml:space="preserve"> a koji se mogu odn</w:t>
      </w:r>
      <w:r w:rsidR="006C4BB5">
        <w:rPr>
          <w:rFonts w:cs="Arial"/>
        </w:rPr>
        <w:t xml:space="preserve">ositi samo na sadržaj </w:t>
      </w:r>
      <w:r w:rsidR="00402311">
        <w:rPr>
          <w:rFonts w:cs="Arial"/>
        </w:rPr>
        <w:t>dokumentacije iz</w:t>
      </w:r>
      <w:r w:rsidR="00D76C82">
        <w:rPr>
          <w:rFonts w:cs="Arial"/>
        </w:rPr>
        <w:t xml:space="preserve"> </w:t>
      </w:r>
      <w:r w:rsidR="007129FF" w:rsidRPr="005D287C">
        <w:rPr>
          <w:rFonts w:cs="Arial"/>
        </w:rPr>
        <w:t>tačk</w:t>
      </w:r>
      <w:r w:rsidR="00402311">
        <w:rPr>
          <w:rFonts w:cs="Arial"/>
        </w:rPr>
        <w:t>e</w:t>
      </w:r>
      <w:r w:rsidR="006C4BB5">
        <w:t xml:space="preserve"> 1 </w:t>
      </w:r>
      <w:r w:rsidR="007129FF">
        <w:rPr>
          <w:rFonts w:cs="Arial"/>
        </w:rPr>
        <w:t xml:space="preserve">ovog </w:t>
      </w:r>
      <w:r w:rsidR="00434691">
        <w:rPr>
          <w:rFonts w:cs="Arial"/>
        </w:rPr>
        <w:t>stava</w:t>
      </w:r>
      <w:r w:rsidR="007129FF">
        <w:rPr>
          <w:rFonts w:cs="Arial"/>
        </w:rPr>
        <w:t>.</w:t>
      </w:r>
      <w:bookmarkEnd w:id="75"/>
    </w:p>
    <w:p w14:paraId="40D30516" w14:textId="0CB9B20D" w:rsidR="006F0AB6" w:rsidRDefault="00FA397B" w:rsidP="006F0AB6">
      <w:pPr>
        <w:pStyle w:val="citem"/>
        <w:numPr>
          <w:ilvl w:val="0"/>
          <w:numId w:val="0"/>
        </w:numPr>
        <w:ind w:left="1080" w:firstLine="12"/>
      </w:pPr>
      <w:r>
        <w:t xml:space="preserve">(2) </w:t>
      </w:r>
      <w:r w:rsidR="006F0AB6">
        <w:t xml:space="preserve">Detaljni plan iz stava 1 tačka 2 ovog člana sadrži: </w:t>
      </w:r>
    </w:p>
    <w:p w14:paraId="08FE75B3" w14:textId="4D15005D" w:rsidR="006F0AB6" w:rsidRDefault="006F0AB6" w:rsidP="00FA397B">
      <w:pPr>
        <w:pStyle w:val="citem"/>
        <w:numPr>
          <w:ilvl w:val="0"/>
          <w:numId w:val="0"/>
        </w:numPr>
        <w:ind w:left="1080" w:firstLine="338"/>
      </w:pPr>
      <w:r>
        <w:t>1) spisak odluka i drugih akata kojj su potrebni u postupku izdavanja dozvola,</w:t>
      </w:r>
    </w:p>
    <w:p w14:paraId="045303D9" w14:textId="1CC0037C" w:rsidR="006F0AB6" w:rsidRDefault="006F0AB6" w:rsidP="00FA397B">
      <w:pPr>
        <w:pStyle w:val="citem"/>
        <w:numPr>
          <w:ilvl w:val="0"/>
          <w:numId w:val="0"/>
        </w:numPr>
        <w:ind w:left="1418"/>
      </w:pPr>
      <w:r>
        <w:t>2) nadležne organe, javnost</w:t>
      </w:r>
      <w:r w:rsidR="00A03CEC">
        <w:t xml:space="preserve"> i</w:t>
      </w:r>
      <w:r w:rsidR="00790AC4">
        <w:t xml:space="preserve"> </w:t>
      </w:r>
      <w:r w:rsidR="00A03CEC">
        <w:t xml:space="preserve">zainteresovane strane </w:t>
      </w:r>
      <w:r w:rsidR="00790AC4">
        <w:t>na koje postupak izdavanja dozvola može da se odnosi</w:t>
      </w:r>
      <w:r>
        <w:t>,</w:t>
      </w:r>
    </w:p>
    <w:p w14:paraId="1BE41054" w14:textId="0D638146" w:rsidR="006F0AB6" w:rsidRDefault="006F0AB6" w:rsidP="00FA397B">
      <w:pPr>
        <w:pStyle w:val="citem"/>
        <w:numPr>
          <w:ilvl w:val="0"/>
          <w:numId w:val="0"/>
        </w:numPr>
        <w:ind w:left="1080" w:firstLine="338"/>
      </w:pPr>
      <w:r>
        <w:t>3) faze postupka i njihovo trajanje,</w:t>
      </w:r>
    </w:p>
    <w:p w14:paraId="3FB59A5F" w14:textId="73AE7AE1" w:rsidR="00EE6F18" w:rsidRPr="00573230" w:rsidRDefault="00EE6F18" w:rsidP="00FA397B">
      <w:pPr>
        <w:pStyle w:val="citem"/>
        <w:numPr>
          <w:ilvl w:val="0"/>
          <w:numId w:val="0"/>
        </w:numPr>
        <w:ind w:left="1418"/>
        <w:rPr>
          <w:highlight w:val="yellow"/>
          <w:lang w:val="sr-Latn-CS"/>
        </w:rPr>
      </w:pPr>
      <w:r>
        <w:t xml:space="preserve">4) </w:t>
      </w:r>
      <w:r w:rsidRPr="00573230">
        <w:t xml:space="preserve">glavne ključne tačke koje treba ostvariti i njihovi rokovi </w:t>
      </w:r>
      <w:r w:rsidR="00156C6D">
        <w:t>za sveobuhvatnu potvrdu</w:t>
      </w:r>
      <w:r w:rsidR="00573230">
        <w:t>.</w:t>
      </w:r>
    </w:p>
    <w:p w14:paraId="764698DE" w14:textId="237A1BFE" w:rsidR="006F0AB6" w:rsidRPr="004D4761" w:rsidRDefault="00EE6F18" w:rsidP="00FA397B">
      <w:pPr>
        <w:pStyle w:val="citem"/>
        <w:numPr>
          <w:ilvl w:val="0"/>
          <w:numId w:val="0"/>
        </w:numPr>
        <w:ind w:left="1418"/>
      </w:pPr>
      <w:r w:rsidRPr="00895C69">
        <w:t>5</w:t>
      </w:r>
      <w:r w:rsidR="006F0AB6" w:rsidRPr="00895C69">
        <w:t xml:space="preserve">) </w:t>
      </w:r>
      <w:r w:rsidR="00573230" w:rsidRPr="00895C69">
        <w:t xml:space="preserve">resursi </w:t>
      </w:r>
      <w:r w:rsidRPr="00895C69">
        <w:t>koj</w:t>
      </w:r>
      <w:r w:rsidR="00203EE7" w:rsidRPr="00EF5ED2">
        <w:rPr>
          <w:color w:val="auto"/>
        </w:rPr>
        <w:t>e</w:t>
      </w:r>
      <w:r w:rsidRPr="00895C69">
        <w:t xml:space="preserve"> planiraju </w:t>
      </w:r>
      <w:r w:rsidR="00573230" w:rsidRPr="00895C69">
        <w:t xml:space="preserve">nadležni </w:t>
      </w:r>
      <w:r w:rsidRPr="00895C69">
        <w:t>organi i moguća dodatna sredstva koja su potrebna.</w:t>
      </w:r>
    </w:p>
    <w:p w14:paraId="5B7DB9CB" w14:textId="33040EC2" w:rsidR="00A26479" w:rsidRPr="004D4761" w:rsidRDefault="00FA397B" w:rsidP="000E3309">
      <w:pPr>
        <w:pStyle w:val="cparagr"/>
        <w:numPr>
          <w:ilvl w:val="0"/>
          <w:numId w:val="0"/>
        </w:numPr>
        <w:ind w:left="1071"/>
      </w:pPr>
      <w:bookmarkStart w:id="76" w:name="_Ref525594820"/>
      <w:r>
        <w:tab/>
        <w:t xml:space="preserve">(3) </w:t>
      </w:r>
      <w:r w:rsidR="00A533C8" w:rsidRPr="00A533C8">
        <w:t xml:space="preserve">Za projekte koji prelaze granicu </w:t>
      </w:r>
      <w:r w:rsidR="008B1453">
        <w:t xml:space="preserve">između Crne Gore i druge </w:t>
      </w:r>
      <w:r w:rsidR="00A533C8" w:rsidRPr="00A533C8">
        <w:t>ugovorne strane</w:t>
      </w:r>
      <w:r w:rsidR="0021423F">
        <w:t xml:space="preserve"> i/ili države članice</w:t>
      </w:r>
      <w:r w:rsidR="00A533C8" w:rsidRPr="00A533C8">
        <w:t xml:space="preserve">, </w:t>
      </w:r>
      <w:r w:rsidR="0021423F">
        <w:t>Ministarstvo je dužno da</w:t>
      </w:r>
      <w:r w:rsidR="00DB5CD7">
        <w:t xml:space="preserve"> sarađ</w:t>
      </w:r>
      <w:r w:rsidR="0021423F">
        <w:t>uje</w:t>
      </w:r>
      <w:r w:rsidR="008B1453">
        <w:t xml:space="preserve"> sa nadležnim organima</w:t>
      </w:r>
      <w:r w:rsidR="0021423F">
        <w:t xml:space="preserve"> ugovornih strana</w:t>
      </w:r>
      <w:r w:rsidR="0021423F" w:rsidRPr="0021423F">
        <w:t xml:space="preserve"> </w:t>
      </w:r>
      <w:r w:rsidR="0021423F">
        <w:t>i/ili</w:t>
      </w:r>
      <w:r w:rsidR="0021423F" w:rsidRPr="0021423F">
        <w:t xml:space="preserve"> </w:t>
      </w:r>
      <w:r w:rsidR="0021423F">
        <w:t>država članica</w:t>
      </w:r>
      <w:r w:rsidR="008B1453">
        <w:t>,</w:t>
      </w:r>
      <w:r w:rsidR="00A533C8" w:rsidRPr="00A533C8">
        <w:t xml:space="preserve"> </w:t>
      </w:r>
      <w:r w:rsidR="0021423F">
        <w:t xml:space="preserve">u cilju </w:t>
      </w:r>
      <w:r w:rsidR="00A533C8" w:rsidRPr="00A533C8">
        <w:t>izra</w:t>
      </w:r>
      <w:r w:rsidR="0021423F">
        <w:t>de</w:t>
      </w:r>
      <w:r w:rsidR="00A533C8" w:rsidRPr="00A533C8">
        <w:t xml:space="preserve"> zajedničk</w:t>
      </w:r>
      <w:r w:rsidR="0021423F">
        <w:t>og</w:t>
      </w:r>
      <w:r w:rsidR="00A533C8" w:rsidRPr="00A533C8">
        <w:t xml:space="preserve"> </w:t>
      </w:r>
      <w:r w:rsidR="00857993">
        <w:t xml:space="preserve">plana izdavanja dozvola. </w:t>
      </w:r>
      <w:bookmarkStart w:id="77" w:name="_Ref529094840"/>
      <w:bookmarkEnd w:id="76"/>
      <w:r w:rsidR="002F0718">
        <w:t xml:space="preserve"> </w:t>
      </w:r>
      <w:bookmarkEnd w:id="77"/>
    </w:p>
    <w:p w14:paraId="13AF8651" w14:textId="50D91D95" w:rsidR="008845BF" w:rsidRPr="004D4761" w:rsidRDefault="000E3309" w:rsidP="000E3309">
      <w:pPr>
        <w:pStyle w:val="cparagr"/>
        <w:numPr>
          <w:ilvl w:val="0"/>
          <w:numId w:val="0"/>
        </w:numPr>
        <w:ind w:left="1071" w:hanging="357"/>
      </w:pPr>
      <w:bookmarkStart w:id="78" w:name="_Ref529095038"/>
      <w:r>
        <w:rPr>
          <w:rFonts w:cs="Arial"/>
        </w:rPr>
        <w:t xml:space="preserve">      </w:t>
      </w:r>
      <w:r w:rsidR="00FA397B">
        <w:rPr>
          <w:rFonts w:cs="Arial"/>
        </w:rPr>
        <w:tab/>
        <w:t xml:space="preserve">(4) </w:t>
      </w:r>
      <w:r w:rsidR="00B93E67">
        <w:rPr>
          <w:rFonts w:cs="Arial"/>
        </w:rPr>
        <w:t>Ministarstvo, u</w:t>
      </w:r>
      <w:r w:rsidR="00304909" w:rsidRPr="005D287C">
        <w:rPr>
          <w:rFonts w:cs="Arial"/>
        </w:rPr>
        <w:t xml:space="preserve"> roku od tri m</w:t>
      </w:r>
      <w:r w:rsidR="00304909">
        <w:rPr>
          <w:rFonts w:cs="Arial"/>
        </w:rPr>
        <w:t>j</w:t>
      </w:r>
      <w:r w:rsidR="00304909" w:rsidRPr="005D287C">
        <w:rPr>
          <w:rFonts w:cs="Arial"/>
        </w:rPr>
        <w:t xml:space="preserve">eseca od </w:t>
      </w:r>
      <w:r w:rsidR="00B93E67">
        <w:rPr>
          <w:rFonts w:cs="Arial"/>
        </w:rPr>
        <w:t xml:space="preserve">dana </w:t>
      </w:r>
      <w:r w:rsidR="00304909" w:rsidRPr="005D287C">
        <w:rPr>
          <w:rFonts w:cs="Arial"/>
        </w:rPr>
        <w:t xml:space="preserve">podnošenja </w:t>
      </w:r>
      <w:r w:rsidR="00B93E67" w:rsidRPr="000944C2">
        <w:rPr>
          <w:rFonts w:cs="Arial"/>
        </w:rPr>
        <w:t>potpune</w:t>
      </w:r>
      <w:r w:rsidR="00B93E67">
        <w:rPr>
          <w:rFonts w:cs="Arial"/>
        </w:rPr>
        <w:t xml:space="preserve"> prijave</w:t>
      </w:r>
      <w:r w:rsidR="00304909" w:rsidRPr="005D287C">
        <w:rPr>
          <w:rFonts w:cs="Arial"/>
        </w:rPr>
        <w:t xml:space="preserve">, </w:t>
      </w:r>
      <w:r w:rsidR="00B93E67">
        <w:t xml:space="preserve"> u pisanoj formi obavještava nosioca projekta </w:t>
      </w:r>
      <w:r w:rsidR="00C05377">
        <w:t xml:space="preserve">o prihvatanju prijave i početku postupka </w:t>
      </w:r>
      <w:r w:rsidR="00D76084">
        <w:t>izdavanja</w:t>
      </w:r>
      <w:r w:rsidR="007B4C81">
        <w:t xml:space="preserve"> dozvola</w:t>
      </w:r>
      <w:r w:rsidR="00C05377">
        <w:t>.</w:t>
      </w:r>
      <w:bookmarkEnd w:id="78"/>
    </w:p>
    <w:p w14:paraId="4FC07B89" w14:textId="235EE1F8" w:rsidR="00F03B4F" w:rsidRPr="008A65C3" w:rsidRDefault="00FA397B" w:rsidP="000E3309">
      <w:pPr>
        <w:pStyle w:val="cparagr"/>
        <w:numPr>
          <w:ilvl w:val="0"/>
          <w:numId w:val="0"/>
        </w:numPr>
        <w:ind w:left="1071"/>
      </w:pPr>
      <w:r>
        <w:tab/>
        <w:t xml:space="preserve">(5) </w:t>
      </w:r>
      <w:r w:rsidR="000C78AE" w:rsidRPr="008A65C3">
        <w:t xml:space="preserve">Dodatne informacije </w:t>
      </w:r>
      <w:r w:rsidR="008A65C3" w:rsidRPr="008A65C3">
        <w:t xml:space="preserve">nakon </w:t>
      </w:r>
      <w:r>
        <w:t xml:space="preserve">isteka </w:t>
      </w:r>
      <w:r w:rsidR="008A65C3" w:rsidRPr="008A65C3">
        <w:t xml:space="preserve">roka </w:t>
      </w:r>
      <w:r w:rsidR="003F5396">
        <w:t xml:space="preserve">iz stava </w:t>
      </w:r>
      <w:r w:rsidR="00AE096B">
        <w:t>4</w:t>
      </w:r>
      <w:r w:rsidR="003F5396">
        <w:t xml:space="preserve"> ovog člana,</w:t>
      </w:r>
      <w:r w:rsidR="003C1F29">
        <w:t xml:space="preserve"> </w:t>
      </w:r>
      <w:r w:rsidR="000C78AE" w:rsidRPr="008A65C3">
        <w:t xml:space="preserve">moguće </w:t>
      </w:r>
      <w:r w:rsidR="003F5396">
        <w:t xml:space="preserve">je </w:t>
      </w:r>
      <w:r w:rsidR="000C78AE" w:rsidRPr="008A65C3">
        <w:t>zatražiti samo ako je to opravdano novim okolnostima.</w:t>
      </w:r>
    </w:p>
    <w:p w14:paraId="26501F42" w14:textId="77777777" w:rsidR="008845BF" w:rsidRPr="004D4761" w:rsidRDefault="008845BF" w:rsidP="00A21CDA">
      <w:pPr>
        <w:pStyle w:val="cbodytxt"/>
      </w:pPr>
    </w:p>
    <w:p w14:paraId="6ACBF918" w14:textId="21C60610" w:rsidR="00DB7E66" w:rsidRDefault="00C759EC" w:rsidP="003665D8">
      <w:pPr>
        <w:pStyle w:val="cArticle"/>
        <w:numPr>
          <w:ilvl w:val="0"/>
          <w:numId w:val="0"/>
        </w:numPr>
        <w:ind w:left="3960"/>
        <w:jc w:val="both"/>
      </w:pPr>
      <w:bookmarkStart w:id="79" w:name="_Ref525656787"/>
      <w:r>
        <w:t>Član 24</w:t>
      </w:r>
    </w:p>
    <w:p w14:paraId="2E2010EB" w14:textId="77777777" w:rsidR="003665D8" w:rsidRPr="003665D8" w:rsidRDefault="003665D8" w:rsidP="003665D8">
      <w:pPr>
        <w:pStyle w:val="cbodytxt"/>
      </w:pPr>
    </w:p>
    <w:bookmarkEnd w:id="79"/>
    <w:p w14:paraId="1F35E34F" w14:textId="58768599" w:rsidR="008A65C3" w:rsidRPr="008A65C3" w:rsidRDefault="00346468" w:rsidP="004F133A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lastRenderedPageBreak/>
        <w:tab/>
        <w:t xml:space="preserve">(1) </w:t>
      </w:r>
      <w:r w:rsidR="006C5D5A">
        <w:rPr>
          <w:rFonts w:cs="Arial"/>
        </w:rPr>
        <w:t>Nosilac</w:t>
      </w:r>
      <w:r w:rsidR="000B736F">
        <w:rPr>
          <w:rFonts w:cs="Arial"/>
        </w:rPr>
        <w:t xml:space="preserve"> </w:t>
      </w:r>
      <w:r w:rsidR="008A65C3" w:rsidRPr="005D287C">
        <w:rPr>
          <w:rFonts w:cs="Arial"/>
        </w:rPr>
        <w:t xml:space="preserve"> projekta osigurava c</w:t>
      </w:r>
      <w:r w:rsidR="008A65C3">
        <w:rPr>
          <w:rFonts w:cs="Arial"/>
        </w:rPr>
        <w:t>j</w:t>
      </w:r>
      <w:r w:rsidR="008A65C3" w:rsidRPr="005D287C">
        <w:rPr>
          <w:rFonts w:cs="Arial"/>
        </w:rPr>
        <w:t xml:space="preserve">elovitost i adekvatan kvalitet </w:t>
      </w:r>
      <w:r w:rsidR="00A9786A">
        <w:rPr>
          <w:rFonts w:cs="Arial"/>
        </w:rPr>
        <w:t>prijave</w:t>
      </w:r>
      <w:r w:rsidR="008A65C3" w:rsidRPr="005D287C">
        <w:rPr>
          <w:rFonts w:cs="Arial"/>
        </w:rPr>
        <w:t xml:space="preserve"> i</w:t>
      </w:r>
      <w:r w:rsidR="00A9786A">
        <w:rPr>
          <w:rFonts w:cs="Arial"/>
        </w:rPr>
        <w:t>,</w:t>
      </w:r>
      <w:r w:rsidR="008A65C3" w:rsidRPr="005D287C">
        <w:rPr>
          <w:rFonts w:cs="Arial"/>
        </w:rPr>
        <w:t xml:space="preserve"> </w:t>
      </w:r>
      <w:r w:rsidR="00A9786A">
        <w:rPr>
          <w:rFonts w:cs="Arial"/>
        </w:rPr>
        <w:t>bez odlaganja,</w:t>
      </w:r>
      <w:r w:rsidR="008A65C3" w:rsidRPr="005D287C">
        <w:rPr>
          <w:rFonts w:cs="Arial"/>
        </w:rPr>
        <w:t xml:space="preserve"> traži mišljenje </w:t>
      </w:r>
      <w:r w:rsidR="008A65C3" w:rsidRPr="00203EE7">
        <w:rPr>
          <w:rFonts w:cs="Arial"/>
          <w:color w:val="auto"/>
        </w:rPr>
        <w:t xml:space="preserve">nadležnog organa </w:t>
      </w:r>
      <w:r w:rsidR="008A65C3" w:rsidRPr="005D287C">
        <w:rPr>
          <w:rFonts w:cs="Arial"/>
        </w:rPr>
        <w:t>tokom postupka pr</w:t>
      </w:r>
      <w:r w:rsidR="008A65C3">
        <w:rPr>
          <w:rFonts w:cs="Arial"/>
        </w:rPr>
        <w:t>ij</w:t>
      </w:r>
      <w:r w:rsidR="008A65C3" w:rsidRPr="005D287C">
        <w:rPr>
          <w:rFonts w:cs="Arial"/>
        </w:rPr>
        <w:t xml:space="preserve">e podnošenja </w:t>
      </w:r>
      <w:r w:rsidR="00722642">
        <w:rPr>
          <w:rFonts w:cs="Arial"/>
        </w:rPr>
        <w:t>prijave</w:t>
      </w:r>
      <w:r w:rsidR="008A65C3" w:rsidRPr="005D287C">
        <w:rPr>
          <w:rFonts w:cs="Arial"/>
        </w:rPr>
        <w:t xml:space="preserve">. </w:t>
      </w:r>
    </w:p>
    <w:p w14:paraId="715E22AA" w14:textId="687461D0" w:rsidR="008A65C3" w:rsidRPr="008A65C3" w:rsidRDefault="00346468" w:rsidP="004F133A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tab/>
        <w:t xml:space="preserve">(2) </w:t>
      </w:r>
      <w:r w:rsidR="006C5D5A">
        <w:rPr>
          <w:rFonts w:cs="Arial"/>
        </w:rPr>
        <w:t>Nosilac</w:t>
      </w:r>
      <w:r w:rsidR="008A65C3" w:rsidRPr="005D287C">
        <w:rPr>
          <w:rFonts w:cs="Arial"/>
        </w:rPr>
        <w:t xml:space="preserve"> projekta u potpunosti sarađuje sa </w:t>
      </w:r>
      <w:r w:rsidR="008A65C3" w:rsidRPr="00203EE7">
        <w:rPr>
          <w:rFonts w:cs="Arial"/>
          <w:color w:val="auto"/>
        </w:rPr>
        <w:t xml:space="preserve">nadležnim organom </w:t>
      </w:r>
      <w:r w:rsidR="008A65C3" w:rsidRPr="005D287C">
        <w:rPr>
          <w:rFonts w:cs="Arial"/>
        </w:rPr>
        <w:t>kako bi se is</w:t>
      </w:r>
      <w:r w:rsidR="00722642">
        <w:rPr>
          <w:rFonts w:cs="Arial"/>
        </w:rPr>
        <w:t>punili rokovi i poštovao detalj</w:t>
      </w:r>
      <w:r w:rsidR="008A65C3" w:rsidRPr="005D287C">
        <w:rPr>
          <w:rFonts w:cs="Arial"/>
        </w:rPr>
        <w:t>n</w:t>
      </w:r>
      <w:r w:rsidR="00722642">
        <w:rPr>
          <w:rFonts w:cs="Arial"/>
        </w:rPr>
        <w:t>i</w:t>
      </w:r>
      <w:r w:rsidR="008A65C3" w:rsidRPr="005D287C">
        <w:rPr>
          <w:rFonts w:cs="Arial"/>
        </w:rPr>
        <w:t xml:space="preserve"> </w:t>
      </w:r>
      <w:r w:rsidR="00722642">
        <w:rPr>
          <w:rFonts w:cs="Arial"/>
        </w:rPr>
        <w:t>plan iz</w:t>
      </w:r>
      <w:r w:rsidR="008A65C3" w:rsidRPr="005D287C">
        <w:rPr>
          <w:rFonts w:cs="Arial"/>
        </w:rPr>
        <w:t xml:space="preserve"> </w:t>
      </w:r>
      <w:r w:rsidR="00722642">
        <w:t>člana</w:t>
      </w:r>
      <w:r w:rsidR="00124FB1">
        <w:t xml:space="preserve"> 23</w:t>
      </w:r>
      <w:r w:rsidR="00DF20C4">
        <w:t xml:space="preserve"> ovog zakona</w:t>
      </w:r>
      <w:r w:rsidR="00C435D4">
        <w:t>.</w:t>
      </w:r>
    </w:p>
    <w:p w14:paraId="4364D336" w14:textId="690104F8" w:rsidR="00AF574E" w:rsidRPr="008A65C3" w:rsidRDefault="00346468" w:rsidP="004F133A">
      <w:pPr>
        <w:pStyle w:val="cparagr"/>
        <w:numPr>
          <w:ilvl w:val="0"/>
          <w:numId w:val="0"/>
        </w:numPr>
        <w:ind w:left="1071"/>
      </w:pPr>
      <w:r>
        <w:tab/>
        <w:t xml:space="preserve">(3) </w:t>
      </w:r>
      <w:r w:rsidR="008A65C3">
        <w:t xml:space="preserve">Rokovi </w:t>
      </w:r>
      <w:r w:rsidR="00C435D4">
        <w:t>iz</w:t>
      </w:r>
      <w:r w:rsidR="00DA4D48">
        <w:t xml:space="preserve"> čl.</w:t>
      </w:r>
      <w:r w:rsidR="00E444C1">
        <w:t xml:space="preserve"> </w:t>
      </w:r>
      <w:r w:rsidR="00124FB1">
        <w:t>21, 22 i 23</w:t>
      </w:r>
      <w:r w:rsidR="009872CE">
        <w:t xml:space="preserve"> ovog zakona</w:t>
      </w:r>
      <w:r w:rsidR="00E444C1">
        <w:t xml:space="preserve"> </w:t>
      </w:r>
      <w:r w:rsidR="00E81590" w:rsidRPr="00E81590">
        <w:t xml:space="preserve">ne </w:t>
      </w:r>
      <w:r w:rsidR="009872CE">
        <w:t>utiču na</w:t>
      </w:r>
      <w:r w:rsidR="00E81590" w:rsidRPr="00E81590">
        <w:t xml:space="preserve"> obaveze koje proističu iz međunarodnog i </w:t>
      </w:r>
      <w:r w:rsidR="0032273A">
        <w:t>prava Energetske zajednice, ni</w:t>
      </w:r>
      <w:r w:rsidR="00E81590" w:rsidRPr="00E81590">
        <w:t xml:space="preserve"> administrativne postupke u okviru žalbi i pravna sredstva pred sudom</w:t>
      </w:r>
      <w:r w:rsidR="001F15C6" w:rsidRPr="008A65C3">
        <w:t>.</w:t>
      </w:r>
    </w:p>
    <w:p w14:paraId="0E079769" w14:textId="49A74098" w:rsidR="00AF574E" w:rsidRDefault="00AF574E" w:rsidP="0007236E">
      <w:pPr>
        <w:pStyle w:val="cbodytxt"/>
      </w:pPr>
    </w:p>
    <w:p w14:paraId="2BFAFBC9" w14:textId="1E90B49E" w:rsidR="00737356" w:rsidRDefault="00633878" w:rsidP="00633878">
      <w:pPr>
        <w:pStyle w:val="cArticle"/>
        <w:numPr>
          <w:ilvl w:val="0"/>
          <w:numId w:val="0"/>
        </w:numPr>
      </w:pPr>
      <w:bookmarkStart w:id="80" w:name="_Ref525403655"/>
      <w:r>
        <w:t>Izvještavanje o realizaciji projekta</w:t>
      </w:r>
    </w:p>
    <w:p w14:paraId="569A07B7" w14:textId="77777777" w:rsidR="00737356" w:rsidRPr="00DA4D48" w:rsidRDefault="00737356" w:rsidP="00633878">
      <w:pPr>
        <w:pStyle w:val="cbodytxt"/>
        <w:jc w:val="center"/>
      </w:pPr>
    </w:p>
    <w:p w14:paraId="6E26CC12" w14:textId="76061FBA" w:rsidR="00737356" w:rsidRDefault="00C759EC" w:rsidP="00737356">
      <w:pPr>
        <w:pStyle w:val="cArticle"/>
        <w:numPr>
          <w:ilvl w:val="0"/>
          <w:numId w:val="0"/>
        </w:numPr>
        <w:ind w:left="3960"/>
        <w:jc w:val="both"/>
      </w:pPr>
      <w:r w:rsidRPr="00C759EC">
        <w:t>Član 2</w:t>
      </w:r>
      <w:r>
        <w:t>5</w:t>
      </w:r>
    </w:p>
    <w:p w14:paraId="616FD183" w14:textId="77777777" w:rsidR="00737356" w:rsidRPr="003449B9" w:rsidRDefault="00737356" w:rsidP="00737356">
      <w:pPr>
        <w:pStyle w:val="cbodytxt"/>
      </w:pPr>
    </w:p>
    <w:p w14:paraId="19C57BEA" w14:textId="31031B1C" w:rsidR="00737356" w:rsidRPr="00F30458" w:rsidRDefault="0032273A" w:rsidP="00737356">
      <w:pPr>
        <w:pStyle w:val="cparagr"/>
        <w:numPr>
          <w:ilvl w:val="0"/>
          <w:numId w:val="0"/>
        </w:numPr>
        <w:ind w:left="1071"/>
        <w:rPr>
          <w:rFonts w:cs="Arial"/>
        </w:rPr>
      </w:pPr>
      <w:bookmarkStart w:id="81" w:name="_Ref525403661"/>
      <w:bookmarkEnd w:id="80"/>
      <w:r>
        <w:tab/>
        <w:t xml:space="preserve">(1) </w:t>
      </w:r>
      <w:r w:rsidR="00737356">
        <w:t xml:space="preserve">Nosioci </w:t>
      </w:r>
      <w:r w:rsidR="00737356" w:rsidRPr="002B7820">
        <w:t>projekta</w:t>
      </w:r>
      <w:r w:rsidR="003A008E">
        <w:t xml:space="preserve"> </w:t>
      </w:r>
      <w:r w:rsidR="00737356" w:rsidRPr="002B7820">
        <w:t xml:space="preserve">izrađuju plan </w:t>
      </w:r>
      <w:r w:rsidR="00633878">
        <w:rPr>
          <w:color w:val="auto"/>
        </w:rPr>
        <w:t>realizacije</w:t>
      </w:r>
      <w:r w:rsidR="00737356" w:rsidRPr="002B7820">
        <w:t xml:space="preserve"> projekt</w:t>
      </w:r>
      <w:r w:rsidR="00633878">
        <w:t>a</w:t>
      </w:r>
      <w:r w:rsidR="00737356" w:rsidRPr="002B7820">
        <w:t xml:space="preserve"> od interesa za Energetsku zajednicu </w:t>
      </w:r>
      <w:r w:rsidR="00633878">
        <w:t>koji obuhvata</w:t>
      </w:r>
      <w:r w:rsidR="00737356">
        <w:t>:</w:t>
      </w:r>
      <w:r w:rsidR="00737356" w:rsidRPr="002B7820">
        <w:t xml:space="preserve"> </w:t>
      </w:r>
      <w:bookmarkEnd w:id="81"/>
    </w:p>
    <w:p w14:paraId="482F7402" w14:textId="77777777" w:rsidR="00737356" w:rsidRDefault="00737356" w:rsidP="005A1DEA">
      <w:pPr>
        <w:pStyle w:val="citem"/>
        <w:numPr>
          <w:ilvl w:val="3"/>
          <w:numId w:val="20"/>
        </w:numPr>
      </w:pPr>
      <w:r w:rsidRPr="004F133A">
        <w:rPr>
          <w:rFonts w:cs="Arial"/>
        </w:rPr>
        <w:t>izradu studije izvodljivosti i projektne studije,</w:t>
      </w:r>
    </w:p>
    <w:p w14:paraId="5F824CD0" w14:textId="77777777" w:rsidR="00737356" w:rsidRPr="002B7820" w:rsidRDefault="00737356" w:rsidP="00737356">
      <w:pPr>
        <w:pStyle w:val="citem"/>
      </w:pPr>
      <w:r>
        <w:rPr>
          <w:rFonts w:cs="Arial"/>
        </w:rPr>
        <w:t xml:space="preserve">izdavanje </w:t>
      </w:r>
      <w:r w:rsidRPr="005D287C">
        <w:rPr>
          <w:rFonts w:cs="Arial"/>
        </w:rPr>
        <w:t>odobrenj</w:t>
      </w:r>
      <w:r>
        <w:rPr>
          <w:rFonts w:cs="Arial"/>
        </w:rPr>
        <w:t>a</w:t>
      </w:r>
      <w:r w:rsidRPr="005D287C">
        <w:rPr>
          <w:rFonts w:cs="Arial"/>
        </w:rPr>
        <w:t xml:space="preserve"> </w:t>
      </w:r>
      <w:r>
        <w:rPr>
          <w:rFonts w:cs="Arial"/>
        </w:rPr>
        <w:t>Agencije</w:t>
      </w:r>
      <w:r w:rsidRPr="005D287C">
        <w:rPr>
          <w:rFonts w:cs="Arial"/>
        </w:rPr>
        <w:t xml:space="preserve"> ili drugog </w:t>
      </w:r>
      <w:r>
        <w:rPr>
          <w:rFonts w:cs="Arial"/>
        </w:rPr>
        <w:t>nadležnog</w:t>
      </w:r>
      <w:r w:rsidRPr="005D287C">
        <w:rPr>
          <w:rFonts w:cs="Arial"/>
        </w:rPr>
        <w:t xml:space="preserve"> organa</w:t>
      </w:r>
      <w:r>
        <w:t>,</w:t>
      </w:r>
    </w:p>
    <w:p w14:paraId="24C9AA78" w14:textId="3A1F869C" w:rsidR="00737356" w:rsidRPr="006164C9" w:rsidRDefault="00EB5B30" w:rsidP="00737356">
      <w:pPr>
        <w:pStyle w:val="citem"/>
        <w:rPr>
          <w:color w:val="auto"/>
        </w:rPr>
      </w:pPr>
      <w:r>
        <w:rPr>
          <w:rFonts w:cs="Arial"/>
          <w:color w:val="auto"/>
        </w:rPr>
        <w:t>izdavanje dozvola iz člana 23</w:t>
      </w:r>
      <w:r w:rsidR="00737356" w:rsidRPr="006164C9">
        <w:rPr>
          <w:rFonts w:cs="Arial"/>
          <w:color w:val="auto"/>
        </w:rPr>
        <w:t xml:space="preserve"> stav 1 tačka 2 ovog zakona</w:t>
      </w:r>
      <w:r w:rsidR="00737356">
        <w:rPr>
          <w:color w:val="auto"/>
        </w:rPr>
        <w:t>, i</w:t>
      </w:r>
    </w:p>
    <w:p w14:paraId="679D8E70" w14:textId="6012FA0A" w:rsidR="00737356" w:rsidRPr="006164C9" w:rsidRDefault="00737356" w:rsidP="00737356">
      <w:pPr>
        <w:pStyle w:val="citem"/>
        <w:rPr>
          <w:color w:val="auto"/>
        </w:rPr>
      </w:pPr>
      <w:r w:rsidRPr="006164C9">
        <w:rPr>
          <w:rFonts w:cs="Arial"/>
          <w:color w:val="auto"/>
        </w:rPr>
        <w:t>gradnju i puštanje u rad predmetne energetske infrastrukture</w:t>
      </w:r>
      <w:r>
        <w:rPr>
          <w:color w:val="auto"/>
        </w:rPr>
        <w:t>.</w:t>
      </w:r>
    </w:p>
    <w:p w14:paraId="226E5E84" w14:textId="738174EC" w:rsidR="00737356" w:rsidRDefault="0032273A" w:rsidP="00737356">
      <w:pPr>
        <w:pStyle w:val="cparagr"/>
        <w:numPr>
          <w:ilvl w:val="0"/>
          <w:numId w:val="0"/>
        </w:numPr>
        <w:ind w:left="1071"/>
      </w:pPr>
      <w:r>
        <w:tab/>
        <w:t xml:space="preserve">(2) </w:t>
      </w:r>
      <w:bookmarkStart w:id="82" w:name="_Ref525403672"/>
      <w:r w:rsidR="00737356" w:rsidRPr="006540AD">
        <w:t>Operatori prenosnih sistema, operatori distributivn</w:t>
      </w:r>
      <w:r w:rsidR="00737356">
        <w:t>ih</w:t>
      </w:r>
      <w:r w:rsidR="00737356" w:rsidRPr="006540AD">
        <w:t xml:space="preserve"> sistema i drugi operatori međusobno sarađuju u cilju olakšanja razvoja projekata od interesa za Energetsku zajednicu.</w:t>
      </w:r>
    </w:p>
    <w:p w14:paraId="7F2CC325" w14:textId="25ACAF4F" w:rsidR="00737356" w:rsidRPr="002B7820" w:rsidRDefault="0032273A" w:rsidP="00737356">
      <w:pPr>
        <w:pStyle w:val="cparagr"/>
        <w:numPr>
          <w:ilvl w:val="0"/>
          <w:numId w:val="0"/>
        </w:numPr>
        <w:ind w:left="1071"/>
      </w:pPr>
      <w:bookmarkStart w:id="83" w:name="_Ref529115086"/>
      <w:bookmarkEnd w:id="82"/>
      <w:r>
        <w:tab/>
        <w:t xml:space="preserve">(3) </w:t>
      </w:r>
      <w:r w:rsidR="00737356">
        <w:t xml:space="preserve">Nosilac </w:t>
      </w:r>
      <w:r w:rsidR="00737356" w:rsidRPr="006540AD">
        <w:t>projek</w:t>
      </w:r>
      <w:r w:rsidR="00737356">
        <w:t>a</w:t>
      </w:r>
      <w:r w:rsidR="00737356" w:rsidRPr="006540AD">
        <w:t>ta podnos</w:t>
      </w:r>
      <w:r w:rsidR="00737356">
        <w:t>i</w:t>
      </w:r>
      <w:r w:rsidR="00737356" w:rsidRPr="006540AD">
        <w:t xml:space="preserve"> godišnji izv</w:t>
      </w:r>
      <w:r w:rsidR="00737356">
        <w:t>j</w:t>
      </w:r>
      <w:r w:rsidR="00737356" w:rsidRPr="006540AD">
        <w:t xml:space="preserve">eštaj za svaki projekat koji pripada kategorijama </w:t>
      </w:r>
      <w:r w:rsidR="00737356">
        <w:t>iz</w:t>
      </w:r>
      <w:r w:rsidR="00737356" w:rsidRPr="006540AD">
        <w:t xml:space="preserve"> </w:t>
      </w:r>
      <w:r w:rsidR="00737356">
        <w:t>člana 5 stav 1  i člana 6 stav 1 ovog zakona</w:t>
      </w:r>
      <w:r w:rsidR="00737356" w:rsidRPr="006540AD">
        <w:t xml:space="preserve">, </w:t>
      </w:r>
      <w:r w:rsidR="00737356">
        <w:t>Ministarstvu</w:t>
      </w:r>
      <w:r w:rsidR="00737356" w:rsidRPr="006540AD">
        <w:t xml:space="preserve"> i Regulatornom odboru </w:t>
      </w:r>
      <w:r w:rsidR="00737356">
        <w:t>Energetske zajednice, a</w:t>
      </w:r>
      <w:r w:rsidR="00737356" w:rsidRPr="006540AD">
        <w:t xml:space="preserve"> za projekte koji pripadaju kategorijama </w:t>
      </w:r>
      <w:r w:rsidR="00737356">
        <w:t>iz člana 6 stav 2 ovog zakona Ministarsvu i nadležnoj grupi.</w:t>
      </w:r>
      <w:bookmarkEnd w:id="83"/>
    </w:p>
    <w:p w14:paraId="7347506F" w14:textId="458A16DF" w:rsidR="00737356" w:rsidRPr="002B7820" w:rsidRDefault="0032273A" w:rsidP="00737356">
      <w:pPr>
        <w:pStyle w:val="cparagr"/>
        <w:numPr>
          <w:ilvl w:val="0"/>
          <w:numId w:val="0"/>
        </w:numPr>
        <w:ind w:left="1071"/>
      </w:pPr>
      <w:bookmarkStart w:id="84" w:name="_Ref525395761"/>
      <w:r>
        <w:tab/>
        <w:t xml:space="preserve">(4) </w:t>
      </w:r>
      <w:r w:rsidR="00737356" w:rsidRPr="006540AD">
        <w:t>Izv</w:t>
      </w:r>
      <w:r w:rsidR="00737356">
        <w:t>j</w:t>
      </w:r>
      <w:r w:rsidR="00737356" w:rsidRPr="006540AD">
        <w:t>eštaj</w:t>
      </w:r>
      <w:r w:rsidR="00737356">
        <w:t xml:space="preserve"> iz stava 3 ovog člana </w:t>
      </w:r>
      <w:r w:rsidR="00737356">
        <w:rPr>
          <w:rFonts w:cs="Arial"/>
        </w:rPr>
        <w:t>sadrži:</w:t>
      </w:r>
      <w:bookmarkEnd w:id="84"/>
    </w:p>
    <w:p w14:paraId="11E5A50B" w14:textId="77777777" w:rsidR="00737356" w:rsidRPr="00DB635F" w:rsidRDefault="00737356" w:rsidP="000C7A4C">
      <w:pPr>
        <w:pStyle w:val="citem"/>
        <w:numPr>
          <w:ilvl w:val="3"/>
          <w:numId w:val="15"/>
        </w:numPr>
        <w:tabs>
          <w:tab w:val="clear" w:pos="1559"/>
          <w:tab w:val="left" w:pos="1350"/>
        </w:tabs>
        <w:ind w:firstLine="68"/>
      </w:pPr>
      <w:r w:rsidRPr="00DA4D48">
        <w:rPr>
          <w:rFonts w:cs="Arial"/>
        </w:rPr>
        <w:t>status realizacije projekta (razvoj, izgradnja i puštanje projekta u rad)</w:t>
      </w:r>
      <w:r>
        <w:rPr>
          <w:rFonts w:cs="Arial"/>
        </w:rPr>
        <w:t xml:space="preserve">, </w:t>
      </w:r>
      <w:r w:rsidRPr="00DA4D48">
        <w:rPr>
          <w:rFonts w:cs="Arial"/>
        </w:rPr>
        <w:t>naročito u pogledu postupaka izdavanja dozvola i sprovođenja javih rasprava,</w:t>
      </w:r>
    </w:p>
    <w:p w14:paraId="31F94E12" w14:textId="77777777" w:rsidR="00737356" w:rsidRDefault="00737356" w:rsidP="000C7A4C">
      <w:pPr>
        <w:pStyle w:val="citem"/>
        <w:ind w:firstLine="68"/>
      </w:pPr>
      <w:r>
        <w:rPr>
          <w:rFonts w:cs="Arial"/>
        </w:rPr>
        <w:t xml:space="preserve">informacije o eventualnom kašnjenju </w:t>
      </w:r>
      <w:r w:rsidRPr="005D287C">
        <w:rPr>
          <w:rFonts w:cs="Arial"/>
        </w:rPr>
        <w:t>u</w:t>
      </w:r>
      <w:r>
        <w:rPr>
          <w:rFonts w:cs="Arial"/>
        </w:rPr>
        <w:t xml:space="preserve"> realizaciji projekta u</w:t>
      </w:r>
      <w:r w:rsidRPr="005D287C">
        <w:rPr>
          <w:rFonts w:cs="Arial"/>
        </w:rPr>
        <w:t xml:space="preserve"> odnosu na plan, </w:t>
      </w:r>
      <w:r>
        <w:rPr>
          <w:rFonts w:cs="Arial"/>
        </w:rPr>
        <w:t xml:space="preserve">kao i o </w:t>
      </w:r>
      <w:r w:rsidRPr="005D287C">
        <w:rPr>
          <w:rFonts w:cs="Arial"/>
        </w:rPr>
        <w:t>razlozi</w:t>
      </w:r>
      <w:r>
        <w:rPr>
          <w:rFonts w:cs="Arial"/>
        </w:rPr>
        <w:t>ma istih, i</w:t>
      </w:r>
    </w:p>
    <w:p w14:paraId="4434CF6C" w14:textId="77777777" w:rsidR="00737356" w:rsidRPr="00DB635F" w:rsidRDefault="00737356" w:rsidP="000C7A4C">
      <w:pPr>
        <w:pStyle w:val="citem"/>
        <w:ind w:firstLine="68"/>
      </w:pPr>
      <w:r>
        <w:t>ažurirani</w:t>
      </w:r>
      <w:r w:rsidRPr="00DB635F">
        <w:t xml:space="preserve"> plan </w:t>
      </w:r>
      <w:r>
        <w:t>u slučaju kašnjenja iz tačke 2 ovog stava,</w:t>
      </w:r>
      <w:r w:rsidRPr="00DB635F">
        <w:t xml:space="preserve"> čiji je cilj prevazilaženje kašnjenja.</w:t>
      </w:r>
    </w:p>
    <w:p w14:paraId="390635A1" w14:textId="5EA5DB99" w:rsidR="00737356" w:rsidRPr="002B7820" w:rsidRDefault="000C7A4C" w:rsidP="00737356">
      <w:pPr>
        <w:pStyle w:val="cparagr"/>
        <w:numPr>
          <w:ilvl w:val="0"/>
          <w:numId w:val="0"/>
        </w:numPr>
        <w:ind w:left="1071"/>
      </w:pPr>
      <w:r>
        <w:t xml:space="preserve">(5) </w:t>
      </w:r>
      <w:r w:rsidR="00737356">
        <w:t xml:space="preserve">Nosioci projekta podnose izvještaj iz stava 3 ovog člana, do 31. marta svake godine nakon godine u kojoj je </w:t>
      </w:r>
      <w:r w:rsidR="00737356" w:rsidRPr="00266290">
        <w:rPr>
          <w:rFonts w:cs="Arial"/>
        </w:rPr>
        <w:t xml:space="preserve">projekat uključen </w:t>
      </w:r>
      <w:r w:rsidR="00737356" w:rsidRPr="00162F40">
        <w:rPr>
          <w:rFonts w:cs="Arial"/>
        </w:rPr>
        <w:t>na listu</w:t>
      </w:r>
      <w:r w:rsidR="00737356">
        <w:rPr>
          <w:rFonts w:cs="Arial"/>
        </w:rPr>
        <w:t xml:space="preserve"> </w:t>
      </w:r>
      <w:r w:rsidR="00737356" w:rsidRPr="00162F40">
        <w:rPr>
          <w:rFonts w:cs="Arial"/>
        </w:rPr>
        <w:t xml:space="preserve">projekata od interesa za </w:t>
      </w:r>
      <w:r w:rsidR="00737356" w:rsidRPr="00162F40">
        <w:rPr>
          <w:rFonts w:cs="Arial"/>
          <w:color w:val="auto"/>
        </w:rPr>
        <w:t xml:space="preserve">Energetsku zajednicu. </w:t>
      </w:r>
    </w:p>
    <w:p w14:paraId="27F6CFB0" w14:textId="77777777" w:rsidR="000C7A4C" w:rsidRDefault="000C7A4C" w:rsidP="00737356">
      <w:pPr>
        <w:pStyle w:val="cArticle"/>
        <w:numPr>
          <w:ilvl w:val="0"/>
          <w:numId w:val="0"/>
        </w:numPr>
        <w:ind w:left="3960"/>
        <w:jc w:val="both"/>
      </w:pPr>
      <w:bookmarkStart w:id="85" w:name="_Ref525403755"/>
    </w:p>
    <w:p w14:paraId="428A6D00" w14:textId="1D1F1DCB" w:rsidR="000C7A4C" w:rsidRDefault="000C7A4C" w:rsidP="000C7A4C">
      <w:pPr>
        <w:pStyle w:val="cArticle"/>
        <w:numPr>
          <w:ilvl w:val="0"/>
          <w:numId w:val="0"/>
        </w:numPr>
        <w:jc w:val="both"/>
      </w:pPr>
      <w:r>
        <w:t xml:space="preserve">                                       Saradnja sa koordinatorom projekta</w:t>
      </w:r>
    </w:p>
    <w:p w14:paraId="3E4441B2" w14:textId="3075B185" w:rsidR="00737356" w:rsidRDefault="00C759EC" w:rsidP="00737356">
      <w:pPr>
        <w:pStyle w:val="cArticle"/>
        <w:numPr>
          <w:ilvl w:val="0"/>
          <w:numId w:val="0"/>
        </w:numPr>
        <w:ind w:left="3960"/>
        <w:jc w:val="both"/>
      </w:pPr>
      <w:r>
        <w:t>Član 2</w:t>
      </w:r>
      <w:r w:rsidR="00737356" w:rsidRPr="00C759EC">
        <w:t>6</w:t>
      </w:r>
    </w:p>
    <w:p w14:paraId="5B992C32" w14:textId="77777777" w:rsidR="00737356" w:rsidRPr="003449B9" w:rsidRDefault="00737356" w:rsidP="00737356">
      <w:pPr>
        <w:pStyle w:val="cbodytxt"/>
      </w:pPr>
    </w:p>
    <w:bookmarkEnd w:id="85"/>
    <w:p w14:paraId="1E414E89" w14:textId="77777777" w:rsidR="00737356" w:rsidRPr="007A0A17" w:rsidRDefault="00737356" w:rsidP="00737356">
      <w:pPr>
        <w:pStyle w:val="cparagr"/>
        <w:numPr>
          <w:ilvl w:val="0"/>
          <w:numId w:val="0"/>
        </w:numPr>
        <w:ind w:left="1071"/>
      </w:pPr>
      <w:r w:rsidRPr="007A0A17">
        <w:t>Nadležni organi Crne Gore sarađuju sa koordinatorom projekta od interesa za Energetsku zajednicu</w:t>
      </w:r>
      <w:r>
        <w:t xml:space="preserve"> iz domena njegove nadležnosti</w:t>
      </w:r>
      <w:r w:rsidRPr="007A0A17">
        <w:t>, ako je taj koordinator imenovan od Stalne grupe na visokom nivou Energetske zajednice</w:t>
      </w:r>
      <w:r>
        <w:t>.</w:t>
      </w:r>
    </w:p>
    <w:p w14:paraId="4A6EA57A" w14:textId="77777777" w:rsidR="00737356" w:rsidRPr="005368D3" w:rsidRDefault="00737356" w:rsidP="00737356">
      <w:pPr>
        <w:pStyle w:val="cbodytxt"/>
      </w:pPr>
    </w:p>
    <w:p w14:paraId="11CF0CA5" w14:textId="77777777" w:rsidR="00737356" w:rsidRPr="00765551" w:rsidRDefault="00737356" w:rsidP="00737356">
      <w:pPr>
        <w:pStyle w:val="cbodytxt"/>
      </w:pPr>
    </w:p>
    <w:p w14:paraId="4F24C8D1" w14:textId="3B96E17F" w:rsidR="00737356" w:rsidRDefault="00737356" w:rsidP="00737356">
      <w:pPr>
        <w:pStyle w:val="carttitle"/>
        <w:rPr>
          <w:rFonts w:cs="Arial"/>
        </w:rPr>
      </w:pPr>
      <w:r>
        <w:rPr>
          <w:rFonts w:cs="Arial"/>
        </w:rPr>
        <w:t>Smjernice</w:t>
      </w:r>
      <w:r w:rsidRPr="00765551">
        <w:rPr>
          <w:rFonts w:cs="Arial"/>
        </w:rPr>
        <w:t xml:space="preserve"> </w:t>
      </w:r>
      <w:r w:rsidRPr="00F375C2">
        <w:rPr>
          <w:rFonts w:cs="Arial"/>
        </w:rPr>
        <w:t xml:space="preserve">o </w:t>
      </w:r>
      <w:r>
        <w:rPr>
          <w:rFonts w:cs="Arial"/>
        </w:rPr>
        <w:t xml:space="preserve">postupku donošenja sveobuhvatne </w:t>
      </w:r>
      <w:r w:rsidR="00156C6D">
        <w:rPr>
          <w:rFonts w:cs="Arial"/>
        </w:rPr>
        <w:t>potvrde</w:t>
      </w:r>
    </w:p>
    <w:p w14:paraId="5138E094" w14:textId="77777777" w:rsidR="00737356" w:rsidRPr="00DA4D48" w:rsidRDefault="00737356" w:rsidP="00737356">
      <w:pPr>
        <w:pStyle w:val="cbodytxt"/>
      </w:pPr>
    </w:p>
    <w:p w14:paraId="0E0C61C3" w14:textId="4053592D" w:rsidR="00737356" w:rsidRDefault="00C759EC" w:rsidP="00737356">
      <w:pPr>
        <w:pStyle w:val="cArticle"/>
        <w:numPr>
          <w:ilvl w:val="0"/>
          <w:numId w:val="0"/>
        </w:numPr>
        <w:ind w:left="3960"/>
        <w:jc w:val="both"/>
      </w:pPr>
      <w:bookmarkStart w:id="86" w:name="_Ref525456698"/>
      <w:r>
        <w:t>Član 2</w:t>
      </w:r>
      <w:r w:rsidR="00737356" w:rsidRPr="00C759EC">
        <w:t>7</w:t>
      </w:r>
    </w:p>
    <w:p w14:paraId="0C0F4112" w14:textId="77777777" w:rsidR="00737356" w:rsidRPr="0055720F" w:rsidRDefault="00737356" w:rsidP="00737356">
      <w:pPr>
        <w:pStyle w:val="cbodytxt"/>
      </w:pPr>
    </w:p>
    <w:p w14:paraId="4040111A" w14:textId="1FDFDBF8" w:rsidR="00737356" w:rsidRPr="00B60C6D" w:rsidRDefault="00737356" w:rsidP="00052396">
      <w:pPr>
        <w:pStyle w:val="cparagr"/>
        <w:numPr>
          <w:ilvl w:val="0"/>
          <w:numId w:val="0"/>
        </w:numPr>
        <w:ind w:left="1527" w:hanging="357"/>
      </w:pPr>
      <w:bookmarkStart w:id="87" w:name="_Ref525760771"/>
      <w:bookmarkEnd w:id="86"/>
      <w:r>
        <w:t>Smjernice</w:t>
      </w:r>
      <w:r w:rsidRPr="00765551">
        <w:t xml:space="preserve"> </w:t>
      </w:r>
      <w:r>
        <w:t xml:space="preserve">o postupku </w:t>
      </w:r>
      <w:r w:rsidR="00156C6D">
        <w:t>za donošenje sveobuhvatne potvrde</w:t>
      </w:r>
      <w:r>
        <w:t xml:space="preserve"> sadrže: </w:t>
      </w:r>
    </w:p>
    <w:bookmarkEnd w:id="87"/>
    <w:p w14:paraId="74DCE9CF" w14:textId="5383AAC1" w:rsidR="00737356" w:rsidRPr="001F64DE" w:rsidRDefault="00737356" w:rsidP="000C7A4C">
      <w:pPr>
        <w:pStyle w:val="citem"/>
        <w:numPr>
          <w:ilvl w:val="3"/>
          <w:numId w:val="23"/>
        </w:numPr>
        <w:tabs>
          <w:tab w:val="clear" w:pos="1559"/>
          <w:tab w:val="left" w:pos="1080"/>
        </w:tabs>
        <w:ind w:left="1560" w:hanging="142"/>
        <w:rPr>
          <w:color w:val="auto"/>
        </w:rPr>
      </w:pPr>
      <w:r w:rsidRPr="001F64DE">
        <w:rPr>
          <w:rFonts w:cs="Arial"/>
          <w:color w:val="auto"/>
        </w:rPr>
        <w:t>spisak propisa</w:t>
      </w:r>
      <w:r>
        <w:rPr>
          <w:rFonts w:cs="Arial"/>
          <w:color w:val="auto"/>
        </w:rPr>
        <w:t xml:space="preserve"> </w:t>
      </w:r>
      <w:r w:rsidRPr="001F64DE">
        <w:rPr>
          <w:rFonts w:cs="Arial"/>
          <w:color w:val="auto"/>
        </w:rPr>
        <w:t xml:space="preserve">koji će se koristiti u postupku </w:t>
      </w:r>
      <w:r w:rsidRPr="00F375C2">
        <w:rPr>
          <w:rFonts w:cs="Arial"/>
          <w:color w:val="auto"/>
        </w:rPr>
        <w:t>donošenja sveobuhva</w:t>
      </w:r>
      <w:r w:rsidR="00156C6D">
        <w:rPr>
          <w:rFonts w:cs="Arial"/>
          <w:color w:val="auto"/>
        </w:rPr>
        <w:t>tne potvrde</w:t>
      </w:r>
      <w:r w:rsidRPr="00F375C2">
        <w:rPr>
          <w:rFonts w:cs="Arial"/>
          <w:color w:val="auto"/>
        </w:rPr>
        <w:t xml:space="preserve"> za projekte</w:t>
      </w:r>
      <w:r w:rsidRPr="001F64DE">
        <w:rPr>
          <w:rFonts w:cs="Arial"/>
          <w:color w:val="auto"/>
        </w:rPr>
        <w:t xml:space="preserve"> od interesa za Energetsku zajednicu</w:t>
      </w:r>
      <w:r>
        <w:rPr>
          <w:rFonts w:cs="Arial"/>
          <w:color w:val="auto"/>
        </w:rPr>
        <w:t xml:space="preserve"> i propisa</w:t>
      </w:r>
      <w:r w:rsidRPr="001F64DE">
        <w:rPr>
          <w:rFonts w:cs="Arial"/>
          <w:color w:val="auto"/>
        </w:rPr>
        <w:t xml:space="preserve"> kojima se uređuju pitanja iz oblasti zaštite životne sredine,</w:t>
      </w:r>
    </w:p>
    <w:p w14:paraId="5A02A275" w14:textId="77777777" w:rsidR="00737356" w:rsidRPr="00765551" w:rsidRDefault="00737356" w:rsidP="000C7A4C">
      <w:pPr>
        <w:pStyle w:val="citem"/>
        <w:ind w:firstLine="68"/>
      </w:pPr>
      <w:r>
        <w:rPr>
          <w:rFonts w:cs="Arial"/>
        </w:rPr>
        <w:t>odgovarajuće</w:t>
      </w:r>
      <w:r w:rsidRPr="005D287C">
        <w:rPr>
          <w:rFonts w:cs="Arial"/>
        </w:rPr>
        <w:t xml:space="preserve"> odluke</w:t>
      </w:r>
      <w:r>
        <w:rPr>
          <w:rFonts w:cs="Arial"/>
        </w:rPr>
        <w:t xml:space="preserve">, </w:t>
      </w:r>
      <w:r w:rsidRPr="005D287C">
        <w:rPr>
          <w:rFonts w:cs="Arial"/>
        </w:rPr>
        <w:t xml:space="preserve">mišljenja </w:t>
      </w:r>
      <w:r>
        <w:rPr>
          <w:rFonts w:cs="Arial"/>
        </w:rPr>
        <w:t>i saglasnosti u postupku izdavanja dozvola</w:t>
      </w:r>
      <w:r w:rsidRPr="00765551">
        <w:t>,</w:t>
      </w:r>
    </w:p>
    <w:p w14:paraId="321F50E0" w14:textId="77777777" w:rsidR="00737356" w:rsidRPr="00765551" w:rsidRDefault="00737356" w:rsidP="000C7A4C">
      <w:pPr>
        <w:pStyle w:val="citem"/>
        <w:ind w:firstLine="68"/>
      </w:pPr>
      <w:r w:rsidRPr="00765551">
        <w:t>kontakt</w:t>
      </w:r>
      <w:r>
        <w:t xml:space="preserve"> podatke</w:t>
      </w:r>
      <w:r w:rsidRPr="00765551">
        <w:t xml:space="preserve"> sa nadležnim organima</w:t>
      </w:r>
      <w:r>
        <w:t xml:space="preserve"> </w:t>
      </w:r>
      <w:r w:rsidRPr="00765551">
        <w:t>i zainteres</w:t>
      </w:r>
      <w:r>
        <w:t>ova</w:t>
      </w:r>
      <w:r w:rsidRPr="00765551">
        <w:t>nim stranama,</w:t>
      </w:r>
    </w:p>
    <w:p w14:paraId="766E6A34" w14:textId="77777777" w:rsidR="00737356" w:rsidRPr="00737356" w:rsidRDefault="00737356" w:rsidP="000C7A4C">
      <w:pPr>
        <w:pStyle w:val="citem"/>
        <w:tabs>
          <w:tab w:val="left" w:pos="8370"/>
        </w:tabs>
        <w:ind w:firstLine="68"/>
        <w:rPr>
          <w:color w:val="auto"/>
        </w:rPr>
      </w:pPr>
      <w:r w:rsidRPr="00737356">
        <w:rPr>
          <w:color w:val="auto"/>
        </w:rPr>
        <w:lastRenderedPageBreak/>
        <w:t xml:space="preserve">faze postupka sa opisom aktivnosti i dinamikom realizacije postupka, </w:t>
      </w:r>
    </w:p>
    <w:p w14:paraId="04ED3C03" w14:textId="77777777" w:rsidR="00737356" w:rsidRPr="00765551" w:rsidRDefault="00737356" w:rsidP="000C7A4C">
      <w:pPr>
        <w:pStyle w:val="citem"/>
        <w:ind w:firstLine="68"/>
      </w:pPr>
      <w:bookmarkStart w:id="88" w:name="_Ref529094443"/>
      <w:r w:rsidRPr="007804A5">
        <w:t>poda</w:t>
      </w:r>
      <w:r>
        <w:t>tke</w:t>
      </w:r>
      <w:r w:rsidRPr="007804A5">
        <w:t xml:space="preserve"> o obimu, strukturi i </w:t>
      </w:r>
      <w:r w:rsidRPr="005D287C">
        <w:rPr>
          <w:rFonts w:cs="Arial"/>
        </w:rPr>
        <w:t>nivo</w:t>
      </w:r>
      <w:r>
        <w:rPr>
          <w:rFonts w:cs="Arial"/>
        </w:rPr>
        <w:t>u</w:t>
      </w:r>
      <w:r w:rsidRPr="005D287C">
        <w:rPr>
          <w:rFonts w:cs="Arial"/>
        </w:rPr>
        <w:t xml:space="preserve"> detalja </w:t>
      </w:r>
      <w:r>
        <w:rPr>
          <w:rFonts w:cs="Arial"/>
        </w:rPr>
        <w:t>i informacija koje nosilac</w:t>
      </w:r>
      <w:r w:rsidRPr="005D287C">
        <w:rPr>
          <w:rFonts w:cs="Arial"/>
        </w:rPr>
        <w:t xml:space="preserve"> projekta mora </w:t>
      </w:r>
      <w:r>
        <w:rPr>
          <w:rFonts w:cs="Arial"/>
        </w:rPr>
        <w:t xml:space="preserve">da </w:t>
      </w:r>
      <w:r w:rsidRPr="005D287C">
        <w:rPr>
          <w:rFonts w:cs="Arial"/>
        </w:rPr>
        <w:t>dostavi</w:t>
      </w:r>
      <w:r>
        <w:t xml:space="preserve"> u postupku donošenje odluka</w:t>
      </w:r>
      <w:r w:rsidRPr="00765551">
        <w:t>,</w:t>
      </w:r>
      <w:r>
        <w:t xml:space="preserve"> i</w:t>
      </w:r>
      <w:bookmarkEnd w:id="88"/>
    </w:p>
    <w:p w14:paraId="1C2400F4" w14:textId="7E008E79" w:rsidR="00737356" w:rsidRPr="00765551" w:rsidRDefault="00737356" w:rsidP="000C7A4C">
      <w:pPr>
        <w:pStyle w:val="citem"/>
        <w:ind w:firstLine="68"/>
      </w:pPr>
      <w:r w:rsidRPr="005D287C">
        <w:rPr>
          <w:rFonts w:cs="Arial"/>
        </w:rPr>
        <w:t>način</w:t>
      </w:r>
      <w:r w:rsidR="001F2A04">
        <w:rPr>
          <w:rFonts w:cs="Arial"/>
        </w:rPr>
        <w:t xml:space="preserve"> upoznavanja javnosti sa realizacijom projekta</w:t>
      </w:r>
      <w:r>
        <w:rPr>
          <w:rFonts w:cs="Arial"/>
        </w:rPr>
        <w:t>.</w:t>
      </w:r>
    </w:p>
    <w:p w14:paraId="3065E7F4" w14:textId="13A1A588" w:rsidR="000E3309" w:rsidRDefault="000E3309" w:rsidP="0007236E">
      <w:pPr>
        <w:pStyle w:val="cbodytxt"/>
      </w:pPr>
    </w:p>
    <w:p w14:paraId="3B580BBA" w14:textId="77777777" w:rsidR="000E3309" w:rsidRPr="008A65C3" w:rsidRDefault="000E3309" w:rsidP="0007236E">
      <w:pPr>
        <w:pStyle w:val="cbodytxt"/>
      </w:pPr>
    </w:p>
    <w:p w14:paraId="544853FC" w14:textId="77777777" w:rsidR="00BD1614" w:rsidRPr="000E3309" w:rsidRDefault="00BD1614" w:rsidP="000E3309">
      <w:pPr>
        <w:pStyle w:val="cTitlechapter"/>
        <w:ind w:left="990" w:hanging="450"/>
        <w:jc w:val="left"/>
        <w:rPr>
          <w:b/>
          <w:lang w:val="en-GB"/>
        </w:rPr>
      </w:pPr>
      <w:r w:rsidRPr="000E3309">
        <w:rPr>
          <w:b/>
          <w:lang w:val="en-GB"/>
        </w:rPr>
        <w:t>Regulator</w:t>
      </w:r>
      <w:r w:rsidR="00AB5CBC" w:rsidRPr="000E3309">
        <w:rPr>
          <w:b/>
          <w:lang w:val="en-GB"/>
        </w:rPr>
        <w:t>na obrada projekata od interesa za Energetsku zajednicu</w:t>
      </w:r>
    </w:p>
    <w:p w14:paraId="75CAD744" w14:textId="77777777" w:rsidR="0026333B" w:rsidRPr="000E3309" w:rsidRDefault="0026333B" w:rsidP="000E3309">
      <w:pPr>
        <w:pStyle w:val="cbodytxt"/>
        <w:ind w:left="990" w:hanging="450"/>
        <w:jc w:val="left"/>
        <w:rPr>
          <w:b/>
          <w:lang w:val="en-GB"/>
        </w:rPr>
      </w:pPr>
    </w:p>
    <w:p w14:paraId="4A1B3279" w14:textId="70913474" w:rsidR="00D82C5A" w:rsidRDefault="00D82C5A" w:rsidP="00D82C5A">
      <w:pPr>
        <w:pStyle w:val="cArticle"/>
        <w:numPr>
          <w:ilvl w:val="0"/>
          <w:numId w:val="0"/>
        </w:numPr>
        <w:ind w:left="3544" w:hanging="283"/>
        <w:jc w:val="both"/>
        <w:rPr>
          <w:lang w:val="en-GB"/>
        </w:rPr>
      </w:pPr>
      <w:bookmarkStart w:id="89" w:name="_Ref525597595"/>
      <w:r>
        <w:rPr>
          <w:lang w:val="en-GB"/>
        </w:rPr>
        <w:t>Troškovi i koristi projekta</w:t>
      </w:r>
    </w:p>
    <w:p w14:paraId="106C237A" w14:textId="77777777" w:rsidR="00D82C5A" w:rsidRDefault="00D82C5A" w:rsidP="003665D8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</w:p>
    <w:p w14:paraId="01B13B0D" w14:textId="7D3A6F7C" w:rsidR="00BD1614" w:rsidRDefault="00C759EC" w:rsidP="003665D8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  <w:r>
        <w:rPr>
          <w:lang w:val="en-GB"/>
        </w:rPr>
        <w:t>Član 28</w:t>
      </w:r>
    </w:p>
    <w:p w14:paraId="07331234" w14:textId="77777777" w:rsidR="003665D8" w:rsidRPr="003665D8" w:rsidRDefault="003665D8" w:rsidP="003665D8">
      <w:pPr>
        <w:pStyle w:val="cbodytxt"/>
        <w:rPr>
          <w:lang w:val="en-GB"/>
        </w:rPr>
      </w:pPr>
    </w:p>
    <w:p w14:paraId="0A19E913" w14:textId="77777777" w:rsidR="00203EE7" w:rsidRDefault="00830D35" w:rsidP="00FD66E0">
      <w:pPr>
        <w:pStyle w:val="cparagr"/>
      </w:pPr>
      <w:bookmarkStart w:id="90" w:name="_Ref525656861"/>
      <w:bookmarkEnd w:id="89"/>
      <w:r w:rsidRPr="00830D35">
        <w:t>Metodologije za analizu troškova i koristi</w:t>
      </w:r>
      <w:r w:rsidR="00B95558">
        <w:t xml:space="preserve">, koje </w:t>
      </w:r>
      <w:r w:rsidR="00203EE7">
        <w:t>je donio ENTSO-E, odnosno ENTSO</w:t>
      </w:r>
      <w:r w:rsidR="00B95558">
        <w:t>G,</w:t>
      </w:r>
      <w:r w:rsidR="00203EE7">
        <w:t xml:space="preserve"> </w:t>
      </w:r>
      <w:r w:rsidRPr="00830D35">
        <w:t xml:space="preserve">primjenjuju </w:t>
      </w:r>
      <w:r w:rsidR="00B95558" w:rsidRPr="00830D35">
        <w:t xml:space="preserve">se </w:t>
      </w:r>
      <w:r w:rsidRPr="00830D35">
        <w:t>za projekte koji spadaju u kategorije navedene u</w:t>
      </w:r>
      <w:r w:rsidR="004401E7">
        <w:t xml:space="preserve"> članu </w:t>
      </w:r>
      <w:r w:rsidR="004401E7" w:rsidRPr="00D82C5A">
        <w:t>5</w:t>
      </w:r>
      <w:r w:rsidR="00810D3C" w:rsidRPr="00D82C5A">
        <w:t xml:space="preserve"> stav 1 t</w:t>
      </w:r>
      <w:r w:rsidR="004401E7" w:rsidRPr="00D82C5A">
        <w:t>ač. a, b i c i stav 2 i članu 6</w:t>
      </w:r>
      <w:r w:rsidR="00810D3C" w:rsidRPr="00D82C5A">
        <w:t xml:space="preserve"> stav 1</w:t>
      </w:r>
      <w:r w:rsidR="00810D3C">
        <w:t xml:space="preserve"> ovog zakona</w:t>
      </w:r>
      <w:r w:rsidR="00203EE7">
        <w:t>.</w:t>
      </w:r>
    </w:p>
    <w:p w14:paraId="48A36449" w14:textId="5A73087F" w:rsidR="00756B31" w:rsidRPr="00830D35" w:rsidRDefault="00810D3C" w:rsidP="00FD66E0">
      <w:pPr>
        <w:pStyle w:val="cparagr"/>
      </w:pPr>
      <w:r>
        <w:t xml:space="preserve"> </w:t>
      </w:r>
      <w:bookmarkStart w:id="91" w:name="_Ref529095272"/>
      <w:bookmarkEnd w:id="90"/>
      <w:r w:rsidR="008553C7">
        <w:t>Agencija</w:t>
      </w:r>
      <w:r w:rsidR="00F032DB" w:rsidRPr="00F032DB">
        <w:t xml:space="preserve"> </w:t>
      </w:r>
      <w:r w:rsidR="00AB29E3">
        <w:t>u sar</w:t>
      </w:r>
      <w:r w:rsidR="00C435D4">
        <w:t xml:space="preserve">adnji sa regulatornim organima, </w:t>
      </w:r>
      <w:r w:rsidR="008553C7">
        <w:t>u</w:t>
      </w:r>
      <w:r w:rsidR="00F032DB" w:rsidRPr="00F032DB">
        <w:t xml:space="preserve"> okvir</w:t>
      </w:r>
      <w:r w:rsidR="008553C7">
        <w:t>u</w:t>
      </w:r>
      <w:r w:rsidR="00F032DB" w:rsidRPr="00F032DB">
        <w:t xml:space="preserve"> </w:t>
      </w:r>
      <w:r w:rsidR="00C435D4">
        <w:t xml:space="preserve">Regulatornog odbora </w:t>
      </w:r>
      <w:r w:rsidR="00D55FE1">
        <w:t>Energetske zajednice</w:t>
      </w:r>
      <w:r w:rsidR="00AB29E3">
        <w:t>,</w:t>
      </w:r>
      <w:r w:rsidR="008553C7">
        <w:t xml:space="preserve"> učestvuje u </w:t>
      </w:r>
      <w:r w:rsidR="00F032DB" w:rsidRPr="00F032DB">
        <w:t>utvr</w:t>
      </w:r>
      <w:r w:rsidR="008553C7">
        <w:t>đivanju</w:t>
      </w:r>
      <w:r w:rsidR="00F032DB" w:rsidRPr="00F032DB">
        <w:t xml:space="preserve"> i </w:t>
      </w:r>
      <w:r w:rsidR="008553C7">
        <w:t xml:space="preserve">objavljivanju </w:t>
      </w:r>
      <w:r w:rsidR="00F032DB" w:rsidRPr="00F032DB">
        <w:t>niz</w:t>
      </w:r>
      <w:r w:rsidR="00F75A53">
        <w:t>a</w:t>
      </w:r>
      <w:r w:rsidR="00F032DB" w:rsidRPr="00F032DB">
        <w:t xml:space="preserve"> pokazatelja i odgovarajućih referentnih vr</w:t>
      </w:r>
      <w:r w:rsidR="008553C7">
        <w:t>ij</w:t>
      </w:r>
      <w:r w:rsidR="00F032DB" w:rsidRPr="00F032DB">
        <w:t xml:space="preserve">ednosti radi poređenja jediničnih investicionih troškova za uporedive projekte infrastrukture </w:t>
      </w:r>
      <w:r w:rsidR="00D55FE1">
        <w:t>za jednu od</w:t>
      </w:r>
      <w:r w:rsidR="00D55FE1" w:rsidRPr="00F032DB">
        <w:t xml:space="preserve"> </w:t>
      </w:r>
      <w:r w:rsidR="00F032DB" w:rsidRPr="00F032DB">
        <w:t>kategorij</w:t>
      </w:r>
      <w:r w:rsidR="00D55FE1">
        <w:t>a</w:t>
      </w:r>
      <w:r w:rsidR="00F032DB" w:rsidRPr="00F032DB">
        <w:t xml:space="preserve"> </w:t>
      </w:r>
      <w:r w:rsidR="00D55FE1">
        <w:t>iz</w:t>
      </w:r>
      <w:r w:rsidR="008553C7">
        <w:t xml:space="preserve"> </w:t>
      </w:r>
      <w:r w:rsidRPr="00DF20C4">
        <w:t>član</w:t>
      </w:r>
      <w:r w:rsidR="00D55FE1" w:rsidRPr="00DF20C4">
        <w:t>a</w:t>
      </w:r>
      <w:r w:rsidR="004401E7">
        <w:t xml:space="preserve"> </w:t>
      </w:r>
      <w:r w:rsidR="004401E7" w:rsidRPr="00D82C5A">
        <w:t>5</w:t>
      </w:r>
      <w:r w:rsidRPr="00D82C5A">
        <w:t xml:space="preserve"> st. 1 i 2 </w:t>
      </w:r>
      <w:r w:rsidR="008553C7" w:rsidRPr="00D82C5A">
        <w:t xml:space="preserve">i </w:t>
      </w:r>
      <w:r w:rsidRPr="00D82C5A">
        <w:t>član</w:t>
      </w:r>
      <w:r w:rsidR="00D55FE1" w:rsidRPr="00D82C5A">
        <w:t>a</w:t>
      </w:r>
      <w:r w:rsidR="004401E7" w:rsidRPr="00D82C5A">
        <w:t xml:space="preserve"> 6</w:t>
      </w:r>
      <w:r w:rsidRPr="00D82C5A">
        <w:t xml:space="preserve"> stav 1</w:t>
      </w:r>
      <w:r w:rsidRPr="00DF20C4">
        <w:t xml:space="preserve"> ovog zakona</w:t>
      </w:r>
      <w:r w:rsidR="001E6341" w:rsidRPr="00DF20C4">
        <w:t>.</w:t>
      </w:r>
      <w:bookmarkEnd w:id="91"/>
    </w:p>
    <w:p w14:paraId="3F4B11C5" w14:textId="2833FF6E" w:rsidR="00611A74" w:rsidRPr="00830D35" w:rsidRDefault="00D55FE1" w:rsidP="00FD66E0">
      <w:pPr>
        <w:pStyle w:val="cparagr"/>
      </w:pPr>
      <w:bookmarkStart w:id="92" w:name="_Ref525596992"/>
      <w:r>
        <w:t>Nosilac</w:t>
      </w:r>
      <w:r w:rsidR="008553C7" w:rsidRPr="008553C7">
        <w:t xml:space="preserve"> projekta mo</w:t>
      </w:r>
      <w:r>
        <w:t>že</w:t>
      </w:r>
      <w:r w:rsidR="008553C7" w:rsidRPr="008553C7">
        <w:t xml:space="preserve"> korist</w:t>
      </w:r>
      <w:r w:rsidR="008553C7">
        <w:t>iti r</w:t>
      </w:r>
      <w:r w:rsidR="008553C7" w:rsidRPr="008553C7">
        <w:t>eferentne vr</w:t>
      </w:r>
      <w:r w:rsidR="008553C7">
        <w:t>ij</w:t>
      </w:r>
      <w:r w:rsidR="008553C7" w:rsidRPr="008553C7">
        <w:t xml:space="preserve">ednosti </w:t>
      </w:r>
      <w:r w:rsidR="008553C7">
        <w:t xml:space="preserve">iz </w:t>
      </w:r>
      <w:r w:rsidR="008553C7" w:rsidRPr="00203EE7">
        <w:rPr>
          <w:color w:val="auto"/>
        </w:rPr>
        <w:t xml:space="preserve">stava </w:t>
      </w:r>
      <w:r w:rsidR="002F56E3" w:rsidRPr="00203EE7">
        <w:rPr>
          <w:color w:val="auto"/>
        </w:rPr>
        <w:t xml:space="preserve">2 ovog </w:t>
      </w:r>
      <w:r w:rsidR="002F56E3">
        <w:t xml:space="preserve">člana, </w:t>
      </w:r>
      <w:r w:rsidR="008553C7" w:rsidRPr="008553C7">
        <w:t>za analiz</w:t>
      </w:r>
      <w:r w:rsidR="00F75A53">
        <w:t>e</w:t>
      </w:r>
      <w:r w:rsidR="008553C7" w:rsidRPr="008553C7">
        <w:t xml:space="preserve"> troškova i koristi </w:t>
      </w:r>
      <w:r>
        <w:t>koje se odnose na</w:t>
      </w:r>
      <w:r w:rsidRPr="008553C7">
        <w:t xml:space="preserve"> </w:t>
      </w:r>
      <w:r w:rsidR="008553C7" w:rsidRPr="008553C7">
        <w:t>nj</w:t>
      </w:r>
      <w:r>
        <w:t>egov</w:t>
      </w:r>
      <w:r w:rsidR="008553C7" w:rsidRPr="008553C7">
        <w:t xml:space="preserve"> projek</w:t>
      </w:r>
      <w:r>
        <w:t>a</w:t>
      </w:r>
      <w:r w:rsidR="008553C7" w:rsidRPr="008553C7">
        <w:t>t</w:t>
      </w:r>
      <w:r w:rsidR="00FD66E0" w:rsidRPr="00830D35">
        <w:t>.</w:t>
      </w:r>
      <w:bookmarkEnd w:id="92"/>
    </w:p>
    <w:p w14:paraId="3DF596D2" w14:textId="6F94F34F" w:rsidR="00FD66E0" w:rsidRDefault="00AE5054" w:rsidP="00FD66E0">
      <w:pPr>
        <w:pStyle w:val="cparagr"/>
      </w:pPr>
      <w:bookmarkStart w:id="93" w:name="_Ref529122927"/>
      <w:r>
        <w:t>R</w:t>
      </w:r>
      <w:r w:rsidR="00AB29E3">
        <w:t xml:space="preserve">adi </w:t>
      </w:r>
      <w:r w:rsidR="00F75A53" w:rsidRPr="00F032DB">
        <w:t>poređenj</w:t>
      </w:r>
      <w:r w:rsidR="00AB29E3">
        <w:t>a</w:t>
      </w:r>
      <w:r w:rsidR="00F75A53" w:rsidRPr="00F032DB">
        <w:t xml:space="preserve"> jediničnih investicionih troškova</w:t>
      </w:r>
      <w:r w:rsidR="00AB29E3">
        <w:t xml:space="preserve"> </w:t>
      </w:r>
      <w:r w:rsidRPr="00F032DB">
        <w:t>pokazatelj</w:t>
      </w:r>
      <w:r>
        <w:t>i</w:t>
      </w:r>
      <w:r w:rsidRPr="00F032DB">
        <w:t xml:space="preserve"> i odgovarajuć</w:t>
      </w:r>
      <w:r>
        <w:t>e</w:t>
      </w:r>
      <w:r w:rsidRPr="00F032DB">
        <w:t xml:space="preserve"> referentn</w:t>
      </w:r>
      <w:r>
        <w:t>e</w:t>
      </w:r>
      <w:r w:rsidRPr="00F032DB">
        <w:t xml:space="preserve"> vr</w:t>
      </w:r>
      <w:r>
        <w:t>ij</w:t>
      </w:r>
      <w:r w:rsidRPr="00F032DB">
        <w:t>ednosti</w:t>
      </w:r>
      <w:r>
        <w:t xml:space="preserve"> </w:t>
      </w:r>
      <w:r w:rsidR="00AB29E3">
        <w:t>iz stava 2 ovog člana</w:t>
      </w:r>
      <w:r w:rsidR="00F75A53">
        <w:t>, moraju biti u skladu sa najboljom međunarodnom praksom.</w:t>
      </w:r>
      <w:bookmarkEnd w:id="93"/>
    </w:p>
    <w:p w14:paraId="11A7D17B" w14:textId="54E54007" w:rsidR="00F75A53" w:rsidRDefault="004F547A" w:rsidP="00FD66E0">
      <w:pPr>
        <w:pStyle w:val="cparagr"/>
      </w:pPr>
      <w:bookmarkStart w:id="94" w:name="_Ref528700722"/>
      <w:r>
        <w:t xml:space="preserve">Agencija </w:t>
      </w:r>
      <w:r w:rsidR="003B4D48">
        <w:t>provjerava</w:t>
      </w:r>
      <w:r w:rsidRPr="004F547A">
        <w:t>, gd</w:t>
      </w:r>
      <w:r>
        <w:t>j</w:t>
      </w:r>
      <w:r w:rsidRPr="004F547A">
        <w:t>e je to moguće u kontekstu regionalne saradnje</w:t>
      </w:r>
      <w:r w:rsidR="00C435D4">
        <w:t>, u</w:t>
      </w:r>
      <w:r w:rsidR="00E90A6A" w:rsidRPr="00E90A6A">
        <w:t xml:space="preserve"> </w:t>
      </w:r>
      <w:r>
        <w:t xml:space="preserve">skladu sa zakonom koji </w:t>
      </w:r>
      <w:r w:rsidR="00E90A6A">
        <w:t xml:space="preserve">se </w:t>
      </w:r>
      <w:r>
        <w:t xml:space="preserve">uređuje </w:t>
      </w:r>
      <w:r w:rsidR="00E90A6A">
        <w:t xml:space="preserve">način obavljanja </w:t>
      </w:r>
      <w:r>
        <w:t>energetsk</w:t>
      </w:r>
      <w:r w:rsidR="00D82C5A">
        <w:t>i</w:t>
      </w:r>
      <w:r w:rsidR="00E90A6A">
        <w:t>h djelatnosti</w:t>
      </w:r>
      <w:r w:rsidRPr="004F547A">
        <w:t>,</w:t>
      </w:r>
      <w:r w:rsidR="00C435D4">
        <w:t xml:space="preserve"> </w:t>
      </w:r>
      <w:r>
        <w:t>sa drugim regulatornim organima</w:t>
      </w:r>
      <w:r w:rsidR="003B4D48">
        <w:t>,</w:t>
      </w:r>
      <w:r w:rsidRPr="004F547A">
        <w:t xml:space="preserve"> dosl</w:t>
      </w:r>
      <w:r>
        <w:t>j</w:t>
      </w:r>
      <w:r w:rsidRPr="004F547A">
        <w:t>ednu prim</w:t>
      </w:r>
      <w:r>
        <w:t>j</w:t>
      </w:r>
      <w:r w:rsidRPr="004F547A">
        <w:t>enu kriterijuma</w:t>
      </w:r>
      <w:r>
        <w:t xml:space="preserve"> i</w:t>
      </w:r>
      <w:r w:rsidRPr="004F547A">
        <w:t xml:space="preserve"> metodologije za analiz</w:t>
      </w:r>
      <w:r>
        <w:t>u</w:t>
      </w:r>
      <w:r w:rsidRPr="004F547A">
        <w:t xml:space="preserve"> troškova i koristi</w:t>
      </w:r>
      <w:r>
        <w:t>,</w:t>
      </w:r>
      <w:r w:rsidRPr="004F547A">
        <w:t xml:space="preserve"> i proc</w:t>
      </w:r>
      <w:r w:rsidR="00C435D4">
        <w:t>jenjuje</w:t>
      </w:r>
      <w:r w:rsidRPr="004F547A">
        <w:t xml:space="preserve"> njihovu prekograničnu relevantnost.</w:t>
      </w:r>
      <w:bookmarkEnd w:id="94"/>
      <w:r w:rsidR="00AE5054">
        <w:t xml:space="preserve"> </w:t>
      </w:r>
    </w:p>
    <w:p w14:paraId="6E1C1154" w14:textId="03D1A445" w:rsidR="005D18B3" w:rsidRPr="00BA6D24" w:rsidRDefault="009B5D76" w:rsidP="008B5B26">
      <w:pPr>
        <w:pStyle w:val="cparagr"/>
      </w:pPr>
      <w:r w:rsidRPr="00BA6D24">
        <w:t>Agencij</w:t>
      </w:r>
      <w:r>
        <w:t xml:space="preserve">a u saradnji </w:t>
      </w:r>
      <w:r w:rsidR="00B547FA">
        <w:t xml:space="preserve">sa </w:t>
      </w:r>
      <w:r w:rsidR="00201A90">
        <w:t xml:space="preserve">nadležnim </w:t>
      </w:r>
      <w:r w:rsidR="00B547FA">
        <w:t>regulatornim organima</w:t>
      </w:r>
      <w:r w:rsidR="00060D43">
        <w:t>,</w:t>
      </w:r>
      <w:r w:rsidR="003B4D48">
        <w:t xml:space="preserve"> </w:t>
      </w:r>
      <w:r w:rsidR="00AE5054">
        <w:t>na zahtjev, nadležnoj g</w:t>
      </w:r>
      <w:r w:rsidR="004F547A" w:rsidRPr="00BA6D24">
        <w:t xml:space="preserve">rupi </w:t>
      </w:r>
      <w:r w:rsidR="00201A90" w:rsidRPr="00BA6D24">
        <w:t xml:space="preserve">prezentira procjene iz stava </w:t>
      </w:r>
      <w:r w:rsidR="00201A90">
        <w:t>5 ovog člana</w:t>
      </w:r>
      <w:bookmarkStart w:id="95" w:name="_Ref525848964"/>
      <w:r w:rsidR="005D18B3" w:rsidRPr="00BA6D24">
        <w:t>.</w:t>
      </w:r>
      <w:bookmarkEnd w:id="95"/>
    </w:p>
    <w:p w14:paraId="12CEF3F3" w14:textId="5F4F95B2" w:rsidR="004F133A" w:rsidRDefault="004F133A" w:rsidP="00C435D4">
      <w:pPr>
        <w:pStyle w:val="carttitle"/>
        <w:jc w:val="both"/>
        <w:rPr>
          <w:rFonts w:cs="Arial"/>
        </w:rPr>
      </w:pPr>
    </w:p>
    <w:p w14:paraId="5EF24C98" w14:textId="77777777" w:rsidR="00DF20C4" w:rsidRPr="00DF20C4" w:rsidRDefault="00DF20C4" w:rsidP="00DF20C4">
      <w:pPr>
        <w:pStyle w:val="cbodytxt"/>
      </w:pPr>
    </w:p>
    <w:p w14:paraId="30D50EA4" w14:textId="77777777" w:rsidR="004F133A" w:rsidRDefault="004F133A" w:rsidP="008B1B04">
      <w:pPr>
        <w:pStyle w:val="carttitle"/>
        <w:rPr>
          <w:rFonts w:cs="Arial"/>
        </w:rPr>
      </w:pPr>
    </w:p>
    <w:p w14:paraId="1B9EB7F9" w14:textId="52F0CE49" w:rsidR="008B1B04" w:rsidRDefault="007C5E4F" w:rsidP="008B1B04">
      <w:pPr>
        <w:pStyle w:val="carttitle"/>
      </w:pPr>
      <w:r w:rsidRPr="007C5E4F">
        <w:rPr>
          <w:rFonts w:cs="Arial"/>
        </w:rPr>
        <w:t>Investicije sa prekograničnim uticajima</w:t>
      </w:r>
      <w:r w:rsidRPr="007C5E4F">
        <w:t xml:space="preserve"> i </w:t>
      </w:r>
      <w:r w:rsidR="00C435D4" w:rsidRPr="000944C2">
        <w:t>raspodjela</w:t>
      </w:r>
      <w:r w:rsidR="00C435D4">
        <w:t xml:space="preserve"> </w:t>
      </w:r>
      <w:r w:rsidRPr="007C5E4F">
        <w:t>troškova</w:t>
      </w:r>
    </w:p>
    <w:p w14:paraId="33048527" w14:textId="77777777" w:rsidR="00897165" w:rsidRPr="00897165" w:rsidRDefault="00897165" w:rsidP="00897165">
      <w:pPr>
        <w:pStyle w:val="cbodytxt"/>
      </w:pPr>
    </w:p>
    <w:p w14:paraId="4F74FDC3" w14:textId="1BB279C4" w:rsidR="00756B31" w:rsidRDefault="00C759EC" w:rsidP="00897165">
      <w:pPr>
        <w:pStyle w:val="cArticle"/>
        <w:numPr>
          <w:ilvl w:val="0"/>
          <w:numId w:val="0"/>
        </w:numPr>
        <w:ind w:left="3960"/>
        <w:jc w:val="both"/>
      </w:pPr>
      <w:bookmarkStart w:id="96" w:name="_Ref525654284"/>
      <w:r>
        <w:t>Član 29</w:t>
      </w:r>
    </w:p>
    <w:p w14:paraId="5637FE73" w14:textId="77777777" w:rsidR="00897165" w:rsidRPr="00897165" w:rsidRDefault="00897165" w:rsidP="00897165">
      <w:pPr>
        <w:pStyle w:val="cbodytxt"/>
      </w:pPr>
    </w:p>
    <w:p w14:paraId="2C8234D3" w14:textId="070D5DB0" w:rsidR="001D6630" w:rsidRDefault="008F0538" w:rsidP="004F133A">
      <w:pPr>
        <w:pStyle w:val="cparagr"/>
        <w:numPr>
          <w:ilvl w:val="0"/>
          <w:numId w:val="0"/>
        </w:numPr>
        <w:ind w:left="1071"/>
      </w:pPr>
      <w:bookmarkStart w:id="97" w:name="_Ref525652889"/>
      <w:bookmarkEnd w:id="96"/>
      <w:r>
        <w:t xml:space="preserve">(1) </w:t>
      </w:r>
      <w:r w:rsidR="00B05B51" w:rsidRPr="008F0538">
        <w:rPr>
          <w:color w:val="auto"/>
        </w:rPr>
        <w:t>Opravdane</w:t>
      </w:r>
      <w:r w:rsidR="001D6630" w:rsidRPr="00EE4DDA">
        <w:rPr>
          <w:color w:val="FF0000"/>
        </w:rPr>
        <w:t xml:space="preserve"> </w:t>
      </w:r>
      <w:r w:rsidR="001D6630" w:rsidRPr="00B05B51">
        <w:rPr>
          <w:color w:val="auto"/>
        </w:rPr>
        <w:t>troškove ulaganja</w:t>
      </w:r>
      <w:r w:rsidR="001D6630" w:rsidRPr="001D6630">
        <w:t xml:space="preserve">, koji ne uključuju troškove održavanja, u vezi s projektom od interesa za Energetsku zajednicu koji pripada kategorijama </w:t>
      </w:r>
      <w:r w:rsidR="004401E7">
        <w:t>iz člana 5</w:t>
      </w:r>
      <w:r w:rsidR="001D6630">
        <w:t xml:space="preserve"> st</w:t>
      </w:r>
      <w:r w:rsidR="00854C77">
        <w:t>av 1</w:t>
      </w:r>
      <w:r w:rsidR="001D6630">
        <w:t xml:space="preserve"> </w:t>
      </w:r>
      <w:r w:rsidR="00854C77">
        <w:t>i član</w:t>
      </w:r>
      <w:r w:rsidR="004401E7">
        <w:t xml:space="preserve"> 6</w:t>
      </w:r>
      <w:r w:rsidR="001D6630">
        <w:t xml:space="preserve"> stav 1 ovog zakona</w:t>
      </w:r>
      <w:r w:rsidR="001D6630" w:rsidRPr="001D6630">
        <w:t>, a tiču se dijela projekta na teritoriji C</w:t>
      </w:r>
      <w:r w:rsidR="001D6630">
        <w:t xml:space="preserve">rne </w:t>
      </w:r>
      <w:r w:rsidR="001D6630" w:rsidRPr="001D6630">
        <w:t>G</w:t>
      </w:r>
      <w:r w:rsidR="001D6630">
        <w:t>ore</w:t>
      </w:r>
      <w:r w:rsidR="001D6630" w:rsidRPr="001D6630">
        <w:t xml:space="preserve">, plaćaju korisnici </w:t>
      </w:r>
      <w:r w:rsidR="001D6630">
        <w:t>sistema</w:t>
      </w:r>
      <w:r w:rsidR="001D6630" w:rsidRPr="001D6630">
        <w:t xml:space="preserve"> kroz tarife za korišćenje sistema u C</w:t>
      </w:r>
      <w:r w:rsidR="001D6630">
        <w:t xml:space="preserve">rnoj </w:t>
      </w:r>
      <w:r w:rsidR="001D6630" w:rsidRPr="001D6630">
        <w:t>G</w:t>
      </w:r>
      <w:r w:rsidR="001D6630">
        <w:t>ori</w:t>
      </w:r>
      <w:r w:rsidR="001D6630" w:rsidRPr="001D6630">
        <w:t xml:space="preserve">, i to u dijelu </w:t>
      </w:r>
      <w:r w:rsidR="00624BC7">
        <w:t>u kojem</w:t>
      </w:r>
      <w:r w:rsidR="001D6630" w:rsidRPr="001D6630">
        <w:t xml:space="preserve"> nijesu obuhvaćeni naknadama za upravljanje zagušenjima ili drugim naknadama.</w:t>
      </w:r>
    </w:p>
    <w:p w14:paraId="5456AD80" w14:textId="7AC5885D" w:rsidR="00616674" w:rsidRDefault="008F0538" w:rsidP="004F133A">
      <w:pPr>
        <w:pStyle w:val="cparagr"/>
        <w:numPr>
          <w:ilvl w:val="0"/>
          <w:numId w:val="0"/>
        </w:numPr>
        <w:ind w:left="1071"/>
      </w:pPr>
      <w:bookmarkStart w:id="98" w:name="_Ref528704967"/>
      <w:r>
        <w:t>(2)</w:t>
      </w:r>
      <w:r w:rsidR="001D6630">
        <w:t>Troškove</w:t>
      </w:r>
      <w:r w:rsidR="003C5CF7">
        <w:t xml:space="preserve"> iz stava </w:t>
      </w:r>
      <w:r w:rsidR="00131386">
        <w:t xml:space="preserve">1 </w:t>
      </w:r>
      <w:r w:rsidR="0097531B">
        <w:t>ovog člana</w:t>
      </w:r>
      <w:r w:rsidR="00131386">
        <w:t>,</w:t>
      </w:r>
      <w:r w:rsidR="003C5CF7" w:rsidRPr="007C5E4F">
        <w:t xml:space="preserve"> </w:t>
      </w:r>
      <w:r w:rsidR="001D6630">
        <w:t>koji se odnose na</w:t>
      </w:r>
      <w:r w:rsidR="003C5CF7" w:rsidRPr="007C5E4F">
        <w:t xml:space="preserve"> </w:t>
      </w:r>
      <w:r w:rsidR="001D6630">
        <w:t>države članice i/ili ugovorne strane</w:t>
      </w:r>
      <w:r w:rsidR="003C5CF7">
        <w:t xml:space="preserve">, </w:t>
      </w:r>
      <w:r w:rsidR="003C5CF7" w:rsidRPr="001F52A8">
        <w:t>mogu snositi relevantni operator</w:t>
      </w:r>
      <w:r w:rsidR="00616674" w:rsidRPr="001F52A8">
        <w:t>i</w:t>
      </w:r>
      <w:r w:rsidR="003C5CF7" w:rsidRPr="001F52A8">
        <w:t xml:space="preserve"> prenosnih</w:t>
      </w:r>
      <w:r w:rsidR="003C5CF7" w:rsidRPr="007C5E4F">
        <w:t xml:space="preserve"> sistema ili </w:t>
      </w:r>
      <w:r w:rsidR="001D6630">
        <w:t>nosioci</w:t>
      </w:r>
      <w:r w:rsidR="003C5CF7" w:rsidRPr="007C5E4F">
        <w:t xml:space="preserve"> projekta prenosne infrastrukture </w:t>
      </w:r>
      <w:r w:rsidR="003C5CF7">
        <w:t xml:space="preserve">država članica </w:t>
      </w:r>
      <w:r w:rsidR="001D6630">
        <w:t>i/</w:t>
      </w:r>
      <w:r w:rsidR="003C5CF7">
        <w:t xml:space="preserve">ili </w:t>
      </w:r>
      <w:r w:rsidR="003C5CF7" w:rsidRPr="007C5E4F">
        <w:t>ugovornih strana kojima projekat osigurava neto pozitivan učinak</w:t>
      </w:r>
      <w:r w:rsidR="003C5CF7">
        <w:t>.</w:t>
      </w:r>
      <w:bookmarkEnd w:id="98"/>
    </w:p>
    <w:p w14:paraId="1C4AEA7C" w14:textId="26CFCCD4" w:rsidR="00616674" w:rsidRDefault="008F0538" w:rsidP="004F133A">
      <w:pPr>
        <w:pStyle w:val="cparagr"/>
        <w:numPr>
          <w:ilvl w:val="0"/>
          <w:numId w:val="0"/>
        </w:numPr>
        <w:ind w:left="1071"/>
      </w:pPr>
      <w:bookmarkStart w:id="99" w:name="_Ref528748085"/>
      <w:r>
        <w:t>(3)</w:t>
      </w:r>
      <w:r w:rsidR="00616674">
        <w:t xml:space="preserve">Troškove </w:t>
      </w:r>
      <w:r w:rsidR="00B95558">
        <w:t>i</w:t>
      </w:r>
      <w:r w:rsidR="00616674">
        <w:t xml:space="preserve">z stava </w:t>
      </w:r>
      <w:r w:rsidR="001D6630">
        <w:t>2</w:t>
      </w:r>
      <w:r w:rsidR="0097531B">
        <w:t xml:space="preserve"> ovog člana</w:t>
      </w:r>
      <w:r w:rsidR="001D6630">
        <w:t xml:space="preserve"> </w:t>
      </w:r>
      <w:r w:rsidR="00616674" w:rsidRPr="007C5E4F">
        <w:t>u m</w:t>
      </w:r>
      <w:r w:rsidR="00616674">
        <w:t>j</w:t>
      </w:r>
      <w:r w:rsidR="00616674" w:rsidRPr="007C5E4F">
        <w:t>eri u kojoj ni</w:t>
      </w:r>
      <w:r w:rsidR="00616674">
        <w:t>je</w:t>
      </w:r>
      <w:r w:rsidR="00616674" w:rsidRPr="007C5E4F">
        <w:t xml:space="preserve">su obuhvaćeni naknadama za zagušenje ili drugim naknadama, plaćaju korisnici </w:t>
      </w:r>
      <w:r w:rsidR="00617504">
        <w:t>sistema</w:t>
      </w:r>
      <w:r w:rsidR="00616674">
        <w:t xml:space="preserve"> </w:t>
      </w:r>
      <w:r w:rsidR="00616674" w:rsidRPr="007C5E4F">
        <w:t xml:space="preserve">kroz tarife za pristup </w:t>
      </w:r>
      <w:r w:rsidR="001D6630">
        <w:t>sistemu</w:t>
      </w:r>
      <w:r w:rsidR="00616674">
        <w:t xml:space="preserve"> u Crnoj Gori,</w:t>
      </w:r>
      <w:r w:rsidR="00616674" w:rsidRPr="007C5E4F">
        <w:t xml:space="preserve"> u </w:t>
      </w:r>
      <w:r w:rsidR="00616674">
        <w:t>d</w:t>
      </w:r>
      <w:r w:rsidR="001D6630">
        <w:t>i</w:t>
      </w:r>
      <w:r w:rsidR="00616674">
        <w:t>jelu koji pripada Crnoj Gori.</w:t>
      </w:r>
      <w:bookmarkEnd w:id="99"/>
    </w:p>
    <w:p w14:paraId="01124881" w14:textId="4E8BE1FC" w:rsidR="003A4117" w:rsidRDefault="008F0538" w:rsidP="004F133A">
      <w:pPr>
        <w:pStyle w:val="cparagr"/>
        <w:numPr>
          <w:ilvl w:val="0"/>
          <w:numId w:val="0"/>
        </w:numPr>
        <w:ind w:left="1071"/>
      </w:pPr>
      <w:bookmarkStart w:id="100" w:name="_Ref529123008"/>
      <w:r>
        <w:t xml:space="preserve">(4) </w:t>
      </w:r>
      <w:r w:rsidR="00A42021" w:rsidRPr="00A42021">
        <w:t xml:space="preserve">Za projekat od interesa za Energetsku zajednicu iz kategorija </w:t>
      </w:r>
      <w:r w:rsidR="00624BC7">
        <w:t>navedenih</w:t>
      </w:r>
      <w:r w:rsidR="003A4117" w:rsidRPr="007C5E4F">
        <w:t xml:space="preserve"> u </w:t>
      </w:r>
      <w:r w:rsidR="004401E7">
        <w:t>članu 5</w:t>
      </w:r>
      <w:r w:rsidR="00131386">
        <w:t xml:space="preserve"> </w:t>
      </w:r>
      <w:r w:rsidR="00A874D9">
        <w:t xml:space="preserve">stav 1 </w:t>
      </w:r>
      <w:r w:rsidR="00DF20C4">
        <w:t>tač. 1 i 2</w:t>
      </w:r>
      <w:r w:rsidR="003A4117">
        <w:t xml:space="preserve"> i </w:t>
      </w:r>
      <w:r w:rsidR="004401E7">
        <w:t>član 6</w:t>
      </w:r>
      <w:r w:rsidR="00131386">
        <w:t xml:space="preserve"> stav 1 ovog zakona </w:t>
      </w:r>
      <w:r w:rsidR="003A4117" w:rsidRPr="007C5E4F">
        <w:t xml:space="preserve"> </w:t>
      </w:r>
      <w:r w:rsidR="00A42021" w:rsidRPr="00A42021">
        <w:t>prim</w:t>
      </w:r>
      <w:r w:rsidR="003A4117">
        <w:t>j</w:t>
      </w:r>
      <w:r w:rsidR="00A42021" w:rsidRPr="00A42021">
        <w:t>enjuj</w:t>
      </w:r>
      <w:r w:rsidR="003A4117">
        <w:t>u</w:t>
      </w:r>
      <w:r w:rsidR="00A42021" w:rsidRPr="00A42021">
        <w:t xml:space="preserve"> se </w:t>
      </w:r>
      <w:r w:rsidR="003A4117">
        <w:t>st</w:t>
      </w:r>
      <w:r w:rsidR="00131386">
        <w:t>.</w:t>
      </w:r>
      <w:r w:rsidR="003A4117">
        <w:t xml:space="preserve"> </w:t>
      </w:r>
      <w:r w:rsidR="00131386">
        <w:t xml:space="preserve">1 do 4 </w:t>
      </w:r>
      <w:r w:rsidR="003A4117">
        <w:t xml:space="preserve">ovog </w:t>
      </w:r>
      <w:r w:rsidR="003A4117">
        <w:lastRenderedPageBreak/>
        <w:t>člana</w:t>
      </w:r>
      <w:r w:rsidR="00854C77">
        <w:t>,</w:t>
      </w:r>
      <w:r w:rsidR="003A4117">
        <w:t xml:space="preserve"> </w:t>
      </w:r>
      <w:r w:rsidR="00854C77">
        <w:t>pod uslovom da</w:t>
      </w:r>
      <w:r w:rsidR="00A42021" w:rsidRPr="00A42021">
        <w:t xml:space="preserve"> jedan od </w:t>
      </w:r>
      <w:r w:rsidR="00854C77">
        <w:t>nosilaca</w:t>
      </w:r>
      <w:r w:rsidR="00854C77" w:rsidRPr="00A42021">
        <w:t xml:space="preserve"> </w:t>
      </w:r>
      <w:r w:rsidR="00A42021" w:rsidRPr="00DF20C4">
        <w:t xml:space="preserve">projekta zatraži od </w:t>
      </w:r>
      <w:r w:rsidR="00624BC7">
        <w:t>regulatornih</w:t>
      </w:r>
      <w:r w:rsidR="00A42021" w:rsidRPr="00DF20C4">
        <w:t xml:space="preserve"> organa prim</w:t>
      </w:r>
      <w:r w:rsidR="003A4117" w:rsidRPr="00DF20C4">
        <w:t>j</w:t>
      </w:r>
      <w:r w:rsidR="00A42021" w:rsidRPr="00DF20C4">
        <w:t xml:space="preserve">enu </w:t>
      </w:r>
      <w:r w:rsidR="00EB5B30">
        <w:t>čl. 30</w:t>
      </w:r>
      <w:r w:rsidR="00131386" w:rsidRPr="00DF20C4">
        <w:t xml:space="preserve"> d</w:t>
      </w:r>
      <w:r w:rsidR="00EB5B30">
        <w:t>o 34</w:t>
      </w:r>
      <w:r w:rsidR="00A42021" w:rsidRPr="00DF20C4">
        <w:t xml:space="preserve"> </w:t>
      </w:r>
      <w:r w:rsidR="00B14EF9">
        <w:t xml:space="preserve">ovog zakona, </w:t>
      </w:r>
      <w:r w:rsidR="00A42021" w:rsidRPr="00DF20C4">
        <w:t xml:space="preserve">za sve ili </w:t>
      </w:r>
      <w:r w:rsidR="003A4117" w:rsidRPr="00DF20C4">
        <w:t xml:space="preserve">djelove </w:t>
      </w:r>
      <w:r w:rsidR="00A42021" w:rsidRPr="00DF20C4">
        <w:t>troškova projekta.</w:t>
      </w:r>
      <w:bookmarkEnd w:id="100"/>
    </w:p>
    <w:p w14:paraId="35742BD8" w14:textId="67696D57" w:rsidR="007C5E4F" w:rsidRPr="007C5E4F" w:rsidRDefault="008F0538" w:rsidP="004F133A">
      <w:pPr>
        <w:pStyle w:val="cparagr"/>
        <w:numPr>
          <w:ilvl w:val="0"/>
          <w:numId w:val="0"/>
        </w:numPr>
        <w:ind w:left="1071"/>
      </w:pPr>
      <w:bookmarkStart w:id="101" w:name="_Ref529123011"/>
      <w:r>
        <w:t xml:space="preserve">(5) </w:t>
      </w:r>
      <w:r w:rsidR="00483A57">
        <w:t>Z</w:t>
      </w:r>
      <w:r w:rsidR="00A42021" w:rsidRPr="00A42021">
        <w:t xml:space="preserve">a projekat od interesa za Energetsku zajednicu iz kategorija </w:t>
      </w:r>
      <w:r w:rsidR="00DA4B1F" w:rsidRPr="007C5E4F">
        <w:t>navedeni</w:t>
      </w:r>
      <w:r w:rsidR="00F260BE">
        <w:t>h</w:t>
      </w:r>
      <w:r w:rsidR="00DA4B1F" w:rsidRPr="007C5E4F">
        <w:t xml:space="preserve"> u</w:t>
      </w:r>
      <w:r w:rsidR="00B14EF9">
        <w:t xml:space="preserve"> članu 5</w:t>
      </w:r>
      <w:r w:rsidR="00D26E5E">
        <w:t xml:space="preserve"> </w:t>
      </w:r>
      <w:r w:rsidR="00E72016">
        <w:t xml:space="preserve">stav 1 </w:t>
      </w:r>
      <w:r w:rsidR="0097531B">
        <w:t xml:space="preserve"> ovog </w:t>
      </w:r>
      <w:r w:rsidR="00E72016">
        <w:t>zakona,</w:t>
      </w:r>
      <w:r w:rsidR="00D26E5E">
        <w:t xml:space="preserve"> </w:t>
      </w:r>
      <w:r w:rsidR="00A42021" w:rsidRPr="00A42021">
        <w:t>prim</w:t>
      </w:r>
      <w:r w:rsidR="00DA4B1F">
        <w:t>j</w:t>
      </w:r>
      <w:r w:rsidR="00A42021" w:rsidRPr="00A42021">
        <w:t>enjuj</w:t>
      </w:r>
      <w:r w:rsidR="0008663F">
        <w:t>e</w:t>
      </w:r>
      <w:r w:rsidR="00A42021" w:rsidRPr="00A42021">
        <w:t xml:space="preserve"> </w:t>
      </w:r>
      <w:r w:rsidR="00E72016">
        <w:t>se</w:t>
      </w:r>
      <w:r w:rsidR="00E72016" w:rsidRPr="00A42021">
        <w:t xml:space="preserve"> </w:t>
      </w:r>
      <w:r w:rsidR="0008663F">
        <w:t xml:space="preserve">odredba stava 1 ovog člana, </w:t>
      </w:r>
      <w:r w:rsidR="00A42021" w:rsidRPr="00A42021">
        <w:t>samo ako je proc</w:t>
      </w:r>
      <w:r w:rsidR="00DA4B1F">
        <w:t>j</w:t>
      </w:r>
      <w:r w:rsidR="00A42021" w:rsidRPr="00A42021">
        <w:t>ena potražnje na tržištu već</w:t>
      </w:r>
      <w:r w:rsidR="00E72016">
        <w:t xml:space="preserve"> izv</w:t>
      </w:r>
      <w:r w:rsidR="0008663F">
        <w:t>ršena</w:t>
      </w:r>
      <w:r w:rsidR="00E72016">
        <w:t xml:space="preserve"> i ako </w:t>
      </w:r>
      <w:r w:rsidR="0008663F">
        <w:t xml:space="preserve">rezultati pokazuju </w:t>
      </w:r>
      <w:r w:rsidR="00E72016">
        <w:t xml:space="preserve">da </w:t>
      </w:r>
      <w:r w:rsidR="00A42021" w:rsidRPr="00A42021">
        <w:t xml:space="preserve">se ne može očekivati da </w:t>
      </w:r>
      <w:r w:rsidR="00DA4B1F">
        <w:t xml:space="preserve">će </w:t>
      </w:r>
      <w:r w:rsidR="00DA4B1F" w:rsidRPr="00A42021">
        <w:t>tarif</w:t>
      </w:r>
      <w:r w:rsidR="00DA4B1F">
        <w:t xml:space="preserve">e pokriti </w:t>
      </w:r>
      <w:r w:rsidR="00A42021" w:rsidRPr="00A42021">
        <w:t>efikasno nastal</w:t>
      </w:r>
      <w:r w:rsidR="00DA4B1F">
        <w:t>e</w:t>
      </w:r>
      <w:r w:rsidR="00A42021" w:rsidRPr="00A42021">
        <w:t xml:space="preserve"> troškov</w:t>
      </w:r>
      <w:r w:rsidR="00DA4B1F">
        <w:t>e</w:t>
      </w:r>
      <w:r w:rsidR="00A42021" w:rsidRPr="00A42021">
        <w:t xml:space="preserve"> ulaganja.</w:t>
      </w:r>
      <w:bookmarkEnd w:id="101"/>
    </w:p>
    <w:p w14:paraId="7CFAD9DB" w14:textId="0CCA0E60" w:rsidR="0004137D" w:rsidRDefault="008F0538" w:rsidP="008F0538">
      <w:pPr>
        <w:pStyle w:val="cparagr"/>
        <w:numPr>
          <w:ilvl w:val="0"/>
          <w:numId w:val="0"/>
        </w:numPr>
        <w:ind w:left="1071"/>
      </w:pPr>
      <w:bookmarkStart w:id="102" w:name="_Ref525657060"/>
      <w:bookmarkEnd w:id="97"/>
      <w:r>
        <w:rPr>
          <w:rFonts w:cs="Arial"/>
        </w:rPr>
        <w:t xml:space="preserve">(6) </w:t>
      </w:r>
      <w:r w:rsidR="005536FD" w:rsidRPr="005D287C">
        <w:rPr>
          <w:rFonts w:cs="Arial"/>
        </w:rPr>
        <w:t xml:space="preserve">Ako projekat ima nekoliko </w:t>
      </w:r>
      <w:r w:rsidR="0008663F">
        <w:rPr>
          <w:rFonts w:cs="Arial"/>
        </w:rPr>
        <w:t>nosilaca</w:t>
      </w:r>
      <w:r w:rsidR="005536FD" w:rsidRPr="005D287C">
        <w:rPr>
          <w:rFonts w:cs="Arial"/>
        </w:rPr>
        <w:t xml:space="preserve">, </w:t>
      </w:r>
      <w:r w:rsidR="005536FD">
        <w:rPr>
          <w:rFonts w:cs="Arial"/>
        </w:rPr>
        <w:t xml:space="preserve">Agencija </w:t>
      </w:r>
      <w:r w:rsidR="007D0DF3">
        <w:rPr>
          <w:rFonts w:cs="Arial"/>
        </w:rPr>
        <w:t>će u saradnji sa</w:t>
      </w:r>
      <w:r w:rsidR="0046718F">
        <w:rPr>
          <w:rFonts w:cs="Arial"/>
        </w:rPr>
        <w:t xml:space="preserve"> </w:t>
      </w:r>
      <w:r w:rsidR="00FE4738" w:rsidRPr="00B14EF9">
        <w:rPr>
          <w:rFonts w:cs="Arial"/>
        </w:rPr>
        <w:t>regulatorni</w:t>
      </w:r>
      <w:r w:rsidR="007D0DF3" w:rsidRPr="00B14EF9">
        <w:rPr>
          <w:rFonts w:cs="Arial"/>
        </w:rPr>
        <w:t>m</w:t>
      </w:r>
      <w:r w:rsidR="00FE4738" w:rsidRPr="00B14EF9">
        <w:rPr>
          <w:rFonts w:cs="Arial"/>
        </w:rPr>
        <w:t xml:space="preserve"> organi</w:t>
      </w:r>
      <w:r w:rsidR="007D0DF3" w:rsidRPr="00B14EF9">
        <w:rPr>
          <w:rFonts w:cs="Arial"/>
        </w:rPr>
        <w:t>ma</w:t>
      </w:r>
      <w:r w:rsidR="00FE4738" w:rsidRPr="00B14EF9">
        <w:rPr>
          <w:rFonts w:cs="Arial"/>
        </w:rPr>
        <w:t xml:space="preserve"> </w:t>
      </w:r>
      <w:r w:rsidR="00E00873" w:rsidRPr="00B14EF9">
        <w:rPr>
          <w:rFonts w:cs="Arial"/>
        </w:rPr>
        <w:t>ugovornih strana i/ili država članica na koje projekat ima uticaj</w:t>
      </w:r>
      <w:r w:rsidR="00E00873">
        <w:rPr>
          <w:rFonts w:cs="Arial"/>
        </w:rPr>
        <w:t xml:space="preserve"> tražiti </w:t>
      </w:r>
      <w:r w:rsidR="00416909">
        <w:rPr>
          <w:rFonts w:cs="Arial"/>
        </w:rPr>
        <w:t xml:space="preserve">od svih </w:t>
      </w:r>
      <w:r w:rsidR="00E00873">
        <w:rPr>
          <w:rFonts w:cs="Arial"/>
        </w:rPr>
        <w:t>nosila</w:t>
      </w:r>
      <w:r w:rsidR="00416909">
        <w:rPr>
          <w:rFonts w:cs="Arial"/>
        </w:rPr>
        <w:t>c</w:t>
      </w:r>
      <w:r w:rsidR="0008663F">
        <w:rPr>
          <w:rFonts w:cs="Arial"/>
        </w:rPr>
        <w:t>a</w:t>
      </w:r>
      <w:r w:rsidR="0008663F" w:rsidRPr="005D287C">
        <w:rPr>
          <w:rFonts w:cs="Arial"/>
        </w:rPr>
        <w:t xml:space="preserve"> </w:t>
      </w:r>
      <w:r w:rsidR="002C0738" w:rsidRPr="005D287C">
        <w:rPr>
          <w:rFonts w:cs="Arial"/>
        </w:rPr>
        <w:t>projekta</w:t>
      </w:r>
      <w:r w:rsidR="002C0738">
        <w:rPr>
          <w:rFonts w:cs="Arial"/>
        </w:rPr>
        <w:t xml:space="preserve"> d</w:t>
      </w:r>
      <w:r w:rsidR="005536FD">
        <w:rPr>
          <w:rFonts w:cs="Arial"/>
        </w:rPr>
        <w:t>a</w:t>
      </w:r>
      <w:r w:rsidR="0008663F">
        <w:rPr>
          <w:rFonts w:cs="Arial"/>
        </w:rPr>
        <w:t>,</w:t>
      </w:r>
      <w:r w:rsidR="005536FD">
        <w:rPr>
          <w:rFonts w:cs="Arial"/>
        </w:rPr>
        <w:t xml:space="preserve"> </w:t>
      </w:r>
      <w:r w:rsidR="005536FD" w:rsidRPr="005D287C">
        <w:rPr>
          <w:rFonts w:cs="Arial"/>
        </w:rPr>
        <w:t>bez odlaganja</w:t>
      </w:r>
      <w:r w:rsidR="0008663F">
        <w:rPr>
          <w:rFonts w:cs="Arial"/>
        </w:rPr>
        <w:t>,</w:t>
      </w:r>
      <w:r w:rsidR="005536FD" w:rsidRPr="005D287C">
        <w:rPr>
          <w:rFonts w:cs="Arial"/>
        </w:rPr>
        <w:t xml:space="preserve"> zajednički podnesu zaht</w:t>
      </w:r>
      <w:r w:rsidR="002C0738">
        <w:rPr>
          <w:rFonts w:cs="Arial"/>
        </w:rPr>
        <w:t>j</w:t>
      </w:r>
      <w:r w:rsidR="005536FD" w:rsidRPr="005D287C">
        <w:rPr>
          <w:rFonts w:cs="Arial"/>
        </w:rPr>
        <w:t xml:space="preserve">ev </w:t>
      </w:r>
      <w:r w:rsidR="0008663F">
        <w:rPr>
          <w:rFonts w:cs="Arial"/>
        </w:rPr>
        <w:t>iz</w:t>
      </w:r>
      <w:r w:rsidR="003511C4">
        <w:t xml:space="preserve"> član</w:t>
      </w:r>
      <w:r w:rsidR="0008663F">
        <w:t>a</w:t>
      </w:r>
      <w:r w:rsidR="00EB5B30">
        <w:t xml:space="preserve"> 30</w:t>
      </w:r>
      <w:r w:rsidR="003511C4">
        <w:t xml:space="preserve"> ovog zakona</w:t>
      </w:r>
      <w:r w:rsidR="000E32FE" w:rsidRPr="007C5E4F">
        <w:t>.</w:t>
      </w:r>
      <w:bookmarkEnd w:id="102"/>
    </w:p>
    <w:p w14:paraId="3AE4DD68" w14:textId="179F75FD" w:rsidR="00470986" w:rsidRPr="00652446" w:rsidRDefault="008F0538" w:rsidP="00470986">
      <w:pPr>
        <w:pStyle w:val="cparagr"/>
        <w:numPr>
          <w:ilvl w:val="0"/>
          <w:numId w:val="0"/>
        </w:numPr>
        <w:ind w:left="1071"/>
      </w:pPr>
      <w:r>
        <w:t xml:space="preserve">(7) </w:t>
      </w:r>
      <w:r w:rsidR="00470986" w:rsidRPr="000A2E93">
        <w:t>Ublažavanje</w:t>
      </w:r>
      <w:r w:rsidR="00470986">
        <w:t xml:space="preserve"> </w:t>
      </w:r>
      <w:r w:rsidR="00470986" w:rsidRPr="000A2E93">
        <w:t>negativnih spoljnih uticaja</w:t>
      </w:r>
      <w:r w:rsidR="00470986">
        <w:t xml:space="preserve"> sporednih pojava, kao što su neželjeni (parazitski) </w:t>
      </w:r>
      <w:r w:rsidR="00470986" w:rsidRPr="00635454">
        <w:t>tokovi</w:t>
      </w:r>
      <w:r w:rsidR="00470986">
        <w:t xml:space="preserve"> električne energije </w:t>
      </w:r>
      <w:r w:rsidR="00470986" w:rsidRPr="00406B07">
        <w:t>nastali kao neizbježni sporedni proizvod dispečiranja aktivnosti proizvođača i potrošača u prenosnom sistemu</w:t>
      </w:r>
      <w:r w:rsidR="00470986">
        <w:t xml:space="preserve">, </w:t>
      </w:r>
      <w:r w:rsidR="00470986" w:rsidRPr="000A2E93">
        <w:t xml:space="preserve">ne </w:t>
      </w:r>
      <w:r w:rsidR="00470986">
        <w:t xml:space="preserve">čine </w:t>
      </w:r>
      <w:r w:rsidR="00470986" w:rsidRPr="000A2E93">
        <w:t>osnovu za raspod</w:t>
      </w:r>
      <w:r w:rsidR="00470986">
        <w:t>j</w:t>
      </w:r>
      <w:r w:rsidR="00470986" w:rsidRPr="000A2E93">
        <w:t xml:space="preserve">elu </w:t>
      </w:r>
      <w:r w:rsidR="00470986">
        <w:t xml:space="preserve">prekograničnih </w:t>
      </w:r>
      <w:r w:rsidR="00470986" w:rsidRPr="000A2E93">
        <w:t>troškova</w:t>
      </w:r>
      <w:r w:rsidR="00470986">
        <w:t>.</w:t>
      </w:r>
    </w:p>
    <w:p w14:paraId="0126F636" w14:textId="77777777" w:rsidR="000E32FE" w:rsidRPr="007C5E4F" w:rsidRDefault="000E32FE" w:rsidP="000E32FE">
      <w:pPr>
        <w:pStyle w:val="cbodytxt"/>
      </w:pPr>
    </w:p>
    <w:p w14:paraId="404E49AB" w14:textId="7721406D" w:rsidR="003B6181" w:rsidRDefault="00DA4D48" w:rsidP="003B6181">
      <w:pPr>
        <w:pStyle w:val="cArticle"/>
        <w:numPr>
          <w:ilvl w:val="0"/>
          <w:numId w:val="0"/>
        </w:numPr>
        <w:ind w:left="3960" w:hanging="983"/>
        <w:jc w:val="both"/>
      </w:pPr>
      <w:bookmarkStart w:id="103" w:name="_Ref525657083"/>
      <w:r>
        <w:t xml:space="preserve">  </w:t>
      </w:r>
      <w:r w:rsidR="00031E0E">
        <w:t xml:space="preserve"> </w:t>
      </w:r>
      <w:r w:rsidR="003B6181">
        <w:t>Zahtjev za raspodjelu troškova</w:t>
      </w:r>
    </w:p>
    <w:p w14:paraId="6E3EB7E2" w14:textId="77777777" w:rsidR="003B6181" w:rsidRDefault="003B6181" w:rsidP="00897165">
      <w:pPr>
        <w:pStyle w:val="cArticle"/>
        <w:numPr>
          <w:ilvl w:val="0"/>
          <w:numId w:val="0"/>
        </w:numPr>
        <w:ind w:left="3960"/>
        <w:jc w:val="both"/>
      </w:pPr>
    </w:p>
    <w:p w14:paraId="4EC02559" w14:textId="166CFD51" w:rsidR="00827A09" w:rsidRDefault="009A1611" w:rsidP="00897165">
      <w:pPr>
        <w:pStyle w:val="cArticle"/>
        <w:numPr>
          <w:ilvl w:val="0"/>
          <w:numId w:val="0"/>
        </w:numPr>
        <w:ind w:left="3960"/>
        <w:jc w:val="both"/>
      </w:pPr>
      <w:r>
        <w:t xml:space="preserve">Član </w:t>
      </w:r>
      <w:r w:rsidR="00C759EC">
        <w:t>30</w:t>
      </w:r>
    </w:p>
    <w:p w14:paraId="3C6595DC" w14:textId="77777777" w:rsidR="00897165" w:rsidRPr="00897165" w:rsidRDefault="00897165" w:rsidP="00897165">
      <w:pPr>
        <w:pStyle w:val="cbodytxt"/>
      </w:pPr>
    </w:p>
    <w:bookmarkEnd w:id="103"/>
    <w:p w14:paraId="2032E5A7" w14:textId="497B8E28" w:rsidR="002C0738" w:rsidRPr="00890C02" w:rsidRDefault="008F0538" w:rsidP="004F133A">
      <w:pPr>
        <w:pStyle w:val="cparagr"/>
        <w:numPr>
          <w:ilvl w:val="0"/>
          <w:numId w:val="0"/>
        </w:numPr>
        <w:ind w:left="1071"/>
      </w:pPr>
      <w:r>
        <w:t xml:space="preserve">(1) </w:t>
      </w:r>
      <w:r w:rsidR="00890C02" w:rsidRPr="00890C02">
        <w:t>Za projekat od interesa</w:t>
      </w:r>
      <w:r w:rsidR="00EB5B30">
        <w:t xml:space="preserve"> za Energetsku zajednicu na koje</w:t>
      </w:r>
      <w:r w:rsidR="00890C02" w:rsidRPr="00890C02">
        <w:t xml:space="preserve"> se prim</w:t>
      </w:r>
      <w:r w:rsidR="00890C02">
        <w:t>j</w:t>
      </w:r>
      <w:r w:rsidR="00890C02" w:rsidRPr="00890C02">
        <w:t>enjuj</w:t>
      </w:r>
      <w:r w:rsidR="00EB5B30">
        <w:t>e član 29</w:t>
      </w:r>
      <w:r w:rsidR="00890C02" w:rsidRPr="00890C02">
        <w:t xml:space="preserve"> st</w:t>
      </w:r>
      <w:r w:rsidR="004F133A">
        <w:t>. 1 do 4 ovog zakona</w:t>
      </w:r>
      <w:r w:rsidR="00890C02" w:rsidRPr="00890C02">
        <w:t xml:space="preserve">, </w:t>
      </w:r>
      <w:r w:rsidR="006B23C0">
        <w:t>nosilac</w:t>
      </w:r>
      <w:r w:rsidR="00031E0E">
        <w:t xml:space="preserve"> </w:t>
      </w:r>
      <w:r w:rsidR="00890C02" w:rsidRPr="00890C02">
        <w:t xml:space="preserve">projekta </w:t>
      </w:r>
      <w:r w:rsidR="006B23C0">
        <w:t>je</w:t>
      </w:r>
      <w:r w:rsidR="00031E0E">
        <w:t xml:space="preserve"> duž</w:t>
      </w:r>
      <w:r w:rsidR="006B23C0">
        <w:t>an</w:t>
      </w:r>
      <w:r w:rsidR="00031E0E">
        <w:t xml:space="preserve"> da</w:t>
      </w:r>
      <w:r>
        <w:t>,</w:t>
      </w:r>
      <w:r w:rsidR="00031E0E">
        <w:t xml:space="preserve"> </w:t>
      </w:r>
      <w:r w:rsidRPr="00890C02">
        <w:t xml:space="preserve">o </w:t>
      </w:r>
      <w:r>
        <w:t>statusu realizacije</w:t>
      </w:r>
      <w:r w:rsidRPr="00890C02">
        <w:t xml:space="preserve"> </w:t>
      </w:r>
      <w:r>
        <w:t>i troškovima</w:t>
      </w:r>
      <w:r w:rsidRPr="00890C02">
        <w:t xml:space="preserve"> tog projekta</w:t>
      </w:r>
      <w:r>
        <w:t xml:space="preserve"> </w:t>
      </w:r>
      <w:r w:rsidR="00031E0E">
        <w:t>do puštanja projekta u rad</w:t>
      </w:r>
      <w:r w:rsidR="003B6181">
        <w:t>,</w:t>
      </w:r>
      <w:r w:rsidR="00031E0E">
        <w:t xml:space="preserve"> </w:t>
      </w:r>
      <w:r w:rsidR="00942686">
        <w:t>kvartalno</w:t>
      </w:r>
      <w:r w:rsidR="00370749">
        <w:t xml:space="preserve"> </w:t>
      </w:r>
      <w:r w:rsidR="00890C02" w:rsidRPr="00890C02">
        <w:t>obav</w:t>
      </w:r>
      <w:r w:rsidR="005B3DEE">
        <w:t>j</w:t>
      </w:r>
      <w:r>
        <w:t>eštava</w:t>
      </w:r>
      <w:r w:rsidR="00890C02" w:rsidRPr="00890C02">
        <w:t xml:space="preserve"> </w:t>
      </w:r>
      <w:r w:rsidR="00942686">
        <w:t>Agenciju</w:t>
      </w:r>
      <w:r w:rsidR="005B3DEE">
        <w:t xml:space="preserve">. </w:t>
      </w:r>
    </w:p>
    <w:p w14:paraId="5BA0EB24" w14:textId="5C27207D" w:rsidR="00D358EE" w:rsidRDefault="008F0538" w:rsidP="004F133A">
      <w:pPr>
        <w:pStyle w:val="cparagr"/>
        <w:numPr>
          <w:ilvl w:val="0"/>
          <w:numId w:val="0"/>
        </w:numPr>
        <w:ind w:left="1071"/>
      </w:pPr>
      <w:bookmarkStart w:id="104" w:name="_Ref529113720"/>
      <w:r>
        <w:t xml:space="preserve">(2) </w:t>
      </w:r>
      <w:r w:rsidR="004660E2">
        <w:t>Kada</w:t>
      </w:r>
      <w:r w:rsidR="004660E2" w:rsidRPr="00B33034">
        <w:t xml:space="preserve"> </w:t>
      </w:r>
      <w:r w:rsidR="00B33034" w:rsidRPr="00B33034">
        <w:t xml:space="preserve">projekat </w:t>
      </w:r>
      <w:r w:rsidR="00C12434">
        <w:t>posti</w:t>
      </w:r>
      <w:r w:rsidR="00942686">
        <w:t>gne</w:t>
      </w:r>
      <w:r w:rsidR="00370749">
        <w:t xml:space="preserve"> </w:t>
      </w:r>
      <w:r w:rsidR="00B33034" w:rsidRPr="00B33034">
        <w:t>dovoljn</w:t>
      </w:r>
      <w:r w:rsidR="00B05B51">
        <w:t>i stepen realizacije</w:t>
      </w:r>
      <w:r w:rsidR="00B33034" w:rsidRPr="007853AC">
        <w:rPr>
          <w:color w:val="FF0000"/>
        </w:rPr>
        <w:t xml:space="preserve">, </w:t>
      </w:r>
      <w:r w:rsidR="000526CC">
        <w:t>nosilac</w:t>
      </w:r>
      <w:r w:rsidR="004660E2" w:rsidRPr="00B33034">
        <w:t xml:space="preserve"> </w:t>
      </w:r>
      <w:r w:rsidR="00B33034" w:rsidRPr="00B33034">
        <w:t xml:space="preserve">projekta, nakon </w:t>
      </w:r>
      <w:r w:rsidR="004660E2">
        <w:t>konsultacija</w:t>
      </w:r>
      <w:r w:rsidR="004660E2" w:rsidRPr="00B33034">
        <w:t xml:space="preserve"> </w:t>
      </w:r>
      <w:r w:rsidR="00B33034" w:rsidRPr="00B33034">
        <w:t>sa operatorima prenosnih sistema iz ugovornih strana i</w:t>
      </w:r>
      <w:r w:rsidR="004660E2">
        <w:t>/ili</w:t>
      </w:r>
      <w:r w:rsidR="00B33034" w:rsidRPr="00B33034">
        <w:t xml:space="preserve"> država članica kojima projekat osigurava značajan neto pozitivan uticaj, </w:t>
      </w:r>
      <w:r w:rsidR="000526CC">
        <w:t>podnosi</w:t>
      </w:r>
      <w:r w:rsidR="00B33034" w:rsidRPr="00E00873">
        <w:t xml:space="preserve"> zahtjev za </w:t>
      </w:r>
      <w:r w:rsidR="00E00873">
        <w:t>raspodjelu troškova</w:t>
      </w:r>
      <w:r w:rsidR="00D358EE" w:rsidRPr="00890C02">
        <w:t>.</w:t>
      </w:r>
      <w:bookmarkEnd w:id="104"/>
    </w:p>
    <w:p w14:paraId="4769BC1D" w14:textId="2EA5F770" w:rsidR="00B33034" w:rsidRPr="00890C02" w:rsidRDefault="008F0538" w:rsidP="004F133A">
      <w:pPr>
        <w:pStyle w:val="cparagr"/>
        <w:numPr>
          <w:ilvl w:val="0"/>
          <w:numId w:val="0"/>
        </w:numPr>
        <w:ind w:left="1071"/>
      </w:pPr>
      <w:bookmarkStart w:id="105" w:name="_Ref529113970"/>
      <w:r>
        <w:t xml:space="preserve">(3) </w:t>
      </w:r>
      <w:r w:rsidR="00785746">
        <w:t>Uz z</w:t>
      </w:r>
      <w:r w:rsidR="00B33034" w:rsidRPr="00B33034">
        <w:t>aht</w:t>
      </w:r>
      <w:r w:rsidR="00B33034">
        <w:t>j</w:t>
      </w:r>
      <w:r w:rsidR="00B33034" w:rsidRPr="00B33034">
        <w:t xml:space="preserve">ev </w:t>
      </w:r>
      <w:r w:rsidR="00B33034">
        <w:t xml:space="preserve">iz stava </w:t>
      </w:r>
      <w:r w:rsidR="00370749">
        <w:t xml:space="preserve">2 </w:t>
      </w:r>
      <w:r w:rsidR="00B33034">
        <w:t>ovog člana</w:t>
      </w:r>
      <w:r w:rsidR="00370749">
        <w:t>,</w:t>
      </w:r>
      <w:r w:rsidR="00B33034">
        <w:t xml:space="preserve"> </w:t>
      </w:r>
      <w:r w:rsidR="00E00873">
        <w:t xml:space="preserve">koji </w:t>
      </w:r>
      <w:r w:rsidR="00BD5F74" w:rsidRPr="005D287C">
        <w:rPr>
          <w:rFonts w:cs="Arial"/>
        </w:rPr>
        <w:t>uključuje zaht</w:t>
      </w:r>
      <w:r w:rsidR="00BD5F74">
        <w:rPr>
          <w:rFonts w:cs="Arial"/>
        </w:rPr>
        <w:t>j</w:t>
      </w:r>
      <w:r w:rsidR="00BD5F74" w:rsidRPr="005D287C">
        <w:rPr>
          <w:rFonts w:cs="Arial"/>
        </w:rPr>
        <w:t>ev za prekograničnu raspod</w:t>
      </w:r>
      <w:r w:rsidR="00BD5F74">
        <w:rPr>
          <w:rFonts w:cs="Arial"/>
        </w:rPr>
        <w:t>j</w:t>
      </w:r>
      <w:r w:rsidR="00BD5F74" w:rsidRPr="005D287C">
        <w:rPr>
          <w:rFonts w:cs="Arial"/>
        </w:rPr>
        <w:t>elu troškova</w:t>
      </w:r>
      <w:r w:rsidR="00E00873">
        <w:rPr>
          <w:rFonts w:cs="Arial"/>
        </w:rPr>
        <w:t>,</w:t>
      </w:r>
      <w:r w:rsidR="00BD5F74" w:rsidRPr="005D287C">
        <w:rPr>
          <w:rFonts w:cs="Arial"/>
        </w:rPr>
        <w:t xml:space="preserve"> i </w:t>
      </w:r>
      <w:r w:rsidR="00785746">
        <w:rPr>
          <w:rFonts w:cs="Arial"/>
        </w:rPr>
        <w:t xml:space="preserve">koji se </w:t>
      </w:r>
      <w:r w:rsidR="00BD5F74" w:rsidRPr="005D287C">
        <w:rPr>
          <w:rFonts w:cs="Arial"/>
        </w:rPr>
        <w:t xml:space="preserve">podnosi svim </w:t>
      </w:r>
      <w:r w:rsidR="00E00873" w:rsidRPr="00B14EF9">
        <w:rPr>
          <w:rFonts w:cs="Arial"/>
        </w:rPr>
        <w:t>regulatornim organima ugovornih strana i/ili država članica na koje projekat ima uticaj</w:t>
      </w:r>
      <w:r w:rsidR="00BD5F74" w:rsidRPr="005D287C">
        <w:rPr>
          <w:rFonts w:cs="Arial"/>
        </w:rPr>
        <w:t xml:space="preserve">, </w:t>
      </w:r>
      <w:r w:rsidR="00E00873">
        <w:rPr>
          <w:rFonts w:cs="Arial"/>
        </w:rPr>
        <w:t xml:space="preserve"> dostavlja se</w:t>
      </w:r>
      <w:r w:rsidR="00BD5F74">
        <w:rPr>
          <w:rFonts w:cs="Arial"/>
        </w:rPr>
        <w:t>:</w:t>
      </w:r>
      <w:bookmarkEnd w:id="105"/>
    </w:p>
    <w:p w14:paraId="3E627DED" w14:textId="5620B422" w:rsidR="00BD5F74" w:rsidRDefault="00E00873" w:rsidP="003B6181">
      <w:pPr>
        <w:pStyle w:val="citem"/>
        <w:ind w:hanging="74"/>
      </w:pPr>
      <w:bookmarkStart w:id="106" w:name="_Ref526066326"/>
      <w:r>
        <w:t>analiza</w:t>
      </w:r>
      <w:r w:rsidR="003F4E31" w:rsidRPr="003F4E31">
        <w:t xml:space="preserve"> troškova i koristi  projekt</w:t>
      </w:r>
      <w:r w:rsidR="00785746">
        <w:t>a</w:t>
      </w:r>
      <w:r w:rsidR="003F4E31" w:rsidRPr="003F4E31">
        <w:t xml:space="preserve"> u skladu sa metodologijom iz </w:t>
      </w:r>
      <w:r w:rsidR="00EB5B30">
        <w:t>člana 28</w:t>
      </w:r>
      <w:r w:rsidR="00B14EF9">
        <w:t xml:space="preserve"> </w:t>
      </w:r>
      <w:r w:rsidR="00B232E5">
        <w:t>ovog zakona</w:t>
      </w:r>
      <w:r w:rsidR="00785746">
        <w:t>,</w:t>
      </w:r>
      <w:r w:rsidR="003F4E31" w:rsidRPr="003F4E31">
        <w:t xml:space="preserve"> uzimajući u obzir </w:t>
      </w:r>
      <w:r w:rsidR="003F4E31">
        <w:t>koristi</w:t>
      </w:r>
      <w:r w:rsidR="00785746">
        <w:t xml:space="preserve"> u svim ugovornim stranama i/ili državama članicama na koje projekat ima uticaj,</w:t>
      </w:r>
      <w:r w:rsidR="003F4E31" w:rsidRPr="003F4E31">
        <w:t xml:space="preserve"> </w:t>
      </w:r>
    </w:p>
    <w:p w14:paraId="6385BB52" w14:textId="46C92B9E" w:rsidR="007C2E28" w:rsidRDefault="007C2E28" w:rsidP="003B6181">
      <w:pPr>
        <w:pStyle w:val="citem"/>
        <w:ind w:hanging="74"/>
      </w:pPr>
      <w:bookmarkStart w:id="107" w:name="_Ref529113956"/>
      <w:bookmarkEnd w:id="106"/>
      <w:r>
        <w:t>poslovni</w:t>
      </w:r>
      <w:r w:rsidR="00714618" w:rsidRPr="00714618">
        <w:t xml:space="preserve"> plan</w:t>
      </w:r>
      <w:r w:rsidR="00B232E5">
        <w:t xml:space="preserve"> </w:t>
      </w:r>
      <w:r w:rsidR="00714618" w:rsidRPr="00714618">
        <w:t xml:space="preserve">sa </w:t>
      </w:r>
      <w:r w:rsidR="00785746">
        <w:t>procjenom</w:t>
      </w:r>
      <w:r w:rsidR="00785746" w:rsidRPr="00714618">
        <w:t xml:space="preserve"> </w:t>
      </w:r>
      <w:r w:rsidR="00714618" w:rsidRPr="00714618">
        <w:t xml:space="preserve">finansijske održivosti, </w:t>
      </w:r>
      <w:r w:rsidR="00785746">
        <w:t>i</w:t>
      </w:r>
      <w:r w:rsidR="00785746" w:rsidRPr="00714618">
        <w:t xml:space="preserve"> </w:t>
      </w:r>
      <w:r w:rsidR="00714618" w:rsidRPr="00714618">
        <w:t>izabran</w:t>
      </w:r>
      <w:r w:rsidR="00785746">
        <w:t>im načinom</w:t>
      </w:r>
      <w:r w:rsidR="00714618" w:rsidRPr="00714618">
        <w:t xml:space="preserve"> finansiranja</w:t>
      </w:r>
      <w:r w:rsidR="00785746">
        <w:t xml:space="preserve"> projekta</w:t>
      </w:r>
      <w:r w:rsidR="00714618" w:rsidRPr="00714618">
        <w:t>, i</w:t>
      </w:r>
      <w:bookmarkEnd w:id="107"/>
      <w:r w:rsidR="003C3E62">
        <w:t xml:space="preserve"> </w:t>
      </w:r>
      <w:r w:rsidR="003C3E62" w:rsidRPr="00714618">
        <w:t>rezultate ispitivanja tržišta</w:t>
      </w:r>
      <w:r w:rsidR="003C3E62">
        <w:t xml:space="preserve">, za </w:t>
      </w:r>
      <w:r w:rsidR="003C3E62" w:rsidRPr="00714618">
        <w:t>projekat od interesa za Energetsku zajednicu</w:t>
      </w:r>
      <w:r w:rsidR="003C3E62">
        <w:t xml:space="preserve"> koji</w:t>
      </w:r>
      <w:r w:rsidR="003C3E62" w:rsidRPr="00714618">
        <w:t xml:space="preserve"> pripada kategoriji iz </w:t>
      </w:r>
      <w:r w:rsidR="004401E7">
        <w:t>člana 6</w:t>
      </w:r>
      <w:r w:rsidR="00EB5B30">
        <w:t xml:space="preserve"> stava 1 ovog zakona,</w:t>
      </w:r>
      <w:r w:rsidR="003C3E62">
        <w:t>i</w:t>
      </w:r>
    </w:p>
    <w:p w14:paraId="162AD243" w14:textId="333D0E58" w:rsidR="007C2E28" w:rsidRPr="007C2E28" w:rsidRDefault="001D52FF" w:rsidP="003B6181">
      <w:pPr>
        <w:pStyle w:val="citem"/>
        <w:ind w:hanging="74"/>
      </w:pPr>
      <w:r w:rsidRPr="007C2E28">
        <w:t>obrazložen</w:t>
      </w:r>
      <w:r w:rsidR="003C3E62">
        <w:t>i</w:t>
      </w:r>
      <w:r w:rsidRPr="007C2E28">
        <w:t xml:space="preserve"> predlog za prekograničnu raspod</w:t>
      </w:r>
      <w:r>
        <w:t>j</w:t>
      </w:r>
      <w:r w:rsidRPr="007C2E28">
        <w:t>elu troškova</w:t>
      </w:r>
      <w:r w:rsidR="00B232E5">
        <w:t xml:space="preserve"> </w:t>
      </w:r>
      <w:r w:rsidR="007C2E28" w:rsidRPr="007C2E28">
        <w:t xml:space="preserve">ako </w:t>
      </w:r>
      <w:r>
        <w:t>su</w:t>
      </w:r>
      <w:r w:rsidR="007C2E28" w:rsidRPr="007C2E28">
        <w:t xml:space="preserve"> </w:t>
      </w:r>
      <w:r w:rsidR="003C3E62">
        <w:t>nosioci</w:t>
      </w:r>
      <w:r w:rsidR="007C2E28" w:rsidRPr="007C2E28">
        <w:t xml:space="preserve"> projekta </w:t>
      </w:r>
      <w:r>
        <w:t>postigli sporazum o raspodjeli</w:t>
      </w:r>
      <w:r w:rsidR="00476309">
        <w:t>.</w:t>
      </w:r>
    </w:p>
    <w:p w14:paraId="03D10EDD" w14:textId="24097989" w:rsidR="007C2E28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(4) </w:t>
      </w:r>
      <w:r w:rsidR="007C2E28" w:rsidRPr="007C2E28">
        <w:t xml:space="preserve">Ako </w:t>
      </w:r>
      <w:r w:rsidR="00476309">
        <w:t xml:space="preserve">postoji više nosilaca </w:t>
      </w:r>
      <w:r w:rsidR="007C2E28" w:rsidRPr="007C2E28">
        <w:t>projekt</w:t>
      </w:r>
      <w:r w:rsidR="00476309">
        <w:t>a</w:t>
      </w:r>
      <w:r w:rsidR="00904067">
        <w:t xml:space="preserve">, </w:t>
      </w:r>
      <w:r w:rsidR="007C2E28" w:rsidRPr="007C2E28">
        <w:t>zajedno podnose zaht</w:t>
      </w:r>
      <w:r w:rsidR="007C2E28">
        <w:t>j</w:t>
      </w:r>
      <w:r w:rsidR="007C2E28" w:rsidRPr="007C2E28">
        <w:t xml:space="preserve">ev za </w:t>
      </w:r>
      <w:r w:rsidR="00476309">
        <w:t>raspodjelu troškova</w:t>
      </w:r>
      <w:r w:rsidR="007C2E28">
        <w:t>.</w:t>
      </w:r>
    </w:p>
    <w:p w14:paraId="0633E272" w14:textId="1A8850EB" w:rsidR="00D358EE" w:rsidRPr="00890C02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(5) </w:t>
      </w:r>
      <w:r w:rsidR="006F215B">
        <w:t>Agencija bez odlaganja dostavlja</w:t>
      </w:r>
      <w:r w:rsidR="006F215B" w:rsidRPr="006F215B">
        <w:t xml:space="preserve"> po jedan prim</w:t>
      </w:r>
      <w:r w:rsidR="006F215B">
        <w:t>j</w:t>
      </w:r>
      <w:r w:rsidR="006F215B" w:rsidRPr="006F215B">
        <w:t>erak svakog zaht</w:t>
      </w:r>
      <w:r w:rsidR="006F215B">
        <w:t>j</w:t>
      </w:r>
      <w:r w:rsidR="006F215B" w:rsidRPr="006F215B">
        <w:t xml:space="preserve">eva za </w:t>
      </w:r>
      <w:r w:rsidR="00657CC4">
        <w:t xml:space="preserve">raspodjelu troškova </w:t>
      </w:r>
      <w:r w:rsidR="00B71BF1">
        <w:t>R</w:t>
      </w:r>
      <w:r w:rsidR="000C7A05">
        <w:t xml:space="preserve">egulatornom odboru </w:t>
      </w:r>
      <w:r w:rsidR="00657CC4">
        <w:t>Energetske zajednice.</w:t>
      </w:r>
      <w:r w:rsidR="00657CC4" w:rsidRPr="006F215B">
        <w:t xml:space="preserve"> </w:t>
      </w:r>
    </w:p>
    <w:p w14:paraId="0F82DEB2" w14:textId="7A94FA2B" w:rsidR="006F215B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(6) </w:t>
      </w:r>
      <w:r w:rsidR="006F215B">
        <w:t xml:space="preserve">Agencija </w:t>
      </w:r>
      <w:r w:rsidR="00657CC4">
        <w:t xml:space="preserve">je dužna da </w:t>
      </w:r>
      <w:r w:rsidR="006F215B" w:rsidRPr="006F215B">
        <w:t>čuva pov</w:t>
      </w:r>
      <w:r w:rsidR="006F215B">
        <w:t>j</w:t>
      </w:r>
      <w:r w:rsidR="006F215B" w:rsidRPr="006F215B">
        <w:t xml:space="preserve">erljivost </w:t>
      </w:r>
      <w:r w:rsidR="001D52FF">
        <w:t>komercijalno</w:t>
      </w:r>
      <w:r w:rsidR="00904067">
        <w:t xml:space="preserve"> </w:t>
      </w:r>
      <w:r w:rsidR="006F215B" w:rsidRPr="006F215B">
        <w:t>os</w:t>
      </w:r>
      <w:r w:rsidR="006F215B">
        <w:t>j</w:t>
      </w:r>
      <w:r w:rsidR="006F215B" w:rsidRPr="006F215B">
        <w:t>etljivih informacija</w:t>
      </w:r>
      <w:r w:rsidR="00657CC4">
        <w:t xml:space="preserve"> u vezi sa zahtjevom za raspodjelu troškova</w:t>
      </w:r>
      <w:r w:rsidR="006F215B">
        <w:t>.</w:t>
      </w:r>
    </w:p>
    <w:p w14:paraId="2AA61DBE" w14:textId="77777777" w:rsidR="000E32FE" w:rsidRPr="00890C02" w:rsidRDefault="000E32FE" w:rsidP="00586520">
      <w:pPr>
        <w:pStyle w:val="cbodytxt"/>
      </w:pPr>
    </w:p>
    <w:p w14:paraId="58203204" w14:textId="31AE5E63" w:rsidR="003B6181" w:rsidRDefault="003B6181" w:rsidP="003B6181">
      <w:pPr>
        <w:pStyle w:val="cArticle"/>
        <w:numPr>
          <w:ilvl w:val="0"/>
          <w:numId w:val="0"/>
        </w:numPr>
        <w:ind w:left="3960" w:hanging="699"/>
        <w:jc w:val="both"/>
      </w:pPr>
      <w:bookmarkStart w:id="108" w:name="_Ref525657135"/>
      <w:r>
        <w:t>Odluka o raspodjeli troškova</w:t>
      </w:r>
    </w:p>
    <w:p w14:paraId="662B998B" w14:textId="77777777" w:rsidR="003B6181" w:rsidRDefault="003B6181" w:rsidP="00897165">
      <w:pPr>
        <w:pStyle w:val="cArticle"/>
        <w:numPr>
          <w:ilvl w:val="0"/>
          <w:numId w:val="0"/>
        </w:numPr>
        <w:ind w:left="3960"/>
        <w:jc w:val="both"/>
      </w:pPr>
    </w:p>
    <w:p w14:paraId="41CFDC03" w14:textId="50A76BF3" w:rsidR="000E32FE" w:rsidRDefault="008654B4" w:rsidP="00897165">
      <w:pPr>
        <w:pStyle w:val="cArticle"/>
        <w:numPr>
          <w:ilvl w:val="0"/>
          <w:numId w:val="0"/>
        </w:numPr>
        <w:ind w:left="3960"/>
        <w:jc w:val="both"/>
      </w:pPr>
      <w:r>
        <w:t xml:space="preserve">Član </w:t>
      </w:r>
      <w:r w:rsidR="00C759EC">
        <w:t>31</w:t>
      </w:r>
    </w:p>
    <w:p w14:paraId="5E383EB2" w14:textId="77777777" w:rsidR="00897165" w:rsidRPr="00897165" w:rsidRDefault="00897165" w:rsidP="00897165">
      <w:pPr>
        <w:pStyle w:val="cbodytxt"/>
      </w:pPr>
    </w:p>
    <w:bookmarkEnd w:id="108"/>
    <w:p w14:paraId="76CE0E83" w14:textId="43508AA4" w:rsidR="0084783C" w:rsidRPr="00652446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(1) </w:t>
      </w:r>
      <w:r w:rsidR="0084783C">
        <w:t xml:space="preserve">Agencija </w:t>
      </w:r>
      <w:r w:rsidR="006C58B2">
        <w:t xml:space="preserve">je dužna da sarađuje </w:t>
      </w:r>
      <w:r w:rsidR="0084783C">
        <w:t xml:space="preserve">sa drugim </w:t>
      </w:r>
      <w:r w:rsidR="0084783C" w:rsidRPr="00652446">
        <w:t>regulatorni</w:t>
      </w:r>
      <w:r w:rsidR="0084783C">
        <w:t>m</w:t>
      </w:r>
      <w:r w:rsidR="0084783C" w:rsidRPr="00652446">
        <w:t xml:space="preserve"> organi</w:t>
      </w:r>
      <w:r w:rsidR="0084783C">
        <w:t>ma</w:t>
      </w:r>
      <w:r w:rsidR="0084783C" w:rsidRPr="00652446">
        <w:t xml:space="preserve">, </w:t>
      </w:r>
      <w:r w:rsidR="006C58B2">
        <w:t xml:space="preserve">kako bi </w:t>
      </w:r>
      <w:r w:rsidR="0084783C">
        <w:t>u</w:t>
      </w:r>
      <w:r w:rsidR="0084783C" w:rsidRPr="00652446">
        <w:t xml:space="preserve"> roku od šest m</w:t>
      </w:r>
      <w:r w:rsidR="0084783C">
        <w:t>j</w:t>
      </w:r>
      <w:r w:rsidR="006C58B2">
        <w:t>eseci od</w:t>
      </w:r>
      <w:r w:rsidR="0084783C" w:rsidRPr="00652446">
        <w:t xml:space="preserve"> kada </w:t>
      </w:r>
      <w:r w:rsidR="0084783C">
        <w:t>je poslednji</w:t>
      </w:r>
      <w:r w:rsidR="0084783C" w:rsidRPr="00652446">
        <w:t xml:space="preserve"> regulatorni organ prim</w:t>
      </w:r>
      <w:r w:rsidR="0084783C">
        <w:t>io</w:t>
      </w:r>
      <w:r w:rsidR="0084783C" w:rsidRPr="00652446">
        <w:t xml:space="preserve"> zaht</w:t>
      </w:r>
      <w:r w:rsidR="0084783C">
        <w:t>j</w:t>
      </w:r>
      <w:r w:rsidR="0084783C" w:rsidRPr="00652446">
        <w:t xml:space="preserve">ev za </w:t>
      </w:r>
      <w:r w:rsidR="0084783C">
        <w:t>raspodjelu troškova</w:t>
      </w:r>
      <w:r w:rsidR="0084783C" w:rsidRPr="00652446">
        <w:t xml:space="preserve">, nakon </w:t>
      </w:r>
      <w:r w:rsidR="0084783C">
        <w:t>konsultacija</w:t>
      </w:r>
      <w:r w:rsidR="0084783C" w:rsidRPr="00652446">
        <w:t xml:space="preserve"> s</w:t>
      </w:r>
      <w:r w:rsidR="0084783C">
        <w:t>a</w:t>
      </w:r>
      <w:r w:rsidR="0084783C" w:rsidRPr="00652446">
        <w:t xml:space="preserve">  </w:t>
      </w:r>
      <w:r w:rsidR="0084783C">
        <w:t>nosiocima</w:t>
      </w:r>
      <w:r w:rsidR="0084783C" w:rsidRPr="00652446">
        <w:t xml:space="preserve"> </w:t>
      </w:r>
      <w:r w:rsidR="006C58B2">
        <w:t>projekta, don</w:t>
      </w:r>
      <w:r w:rsidR="0084783C">
        <w:t>i</w:t>
      </w:r>
      <w:r w:rsidR="006C58B2">
        <w:t>jela</w:t>
      </w:r>
      <w:r w:rsidR="0084783C" w:rsidRPr="00652446">
        <w:t xml:space="preserve"> odluk</w:t>
      </w:r>
      <w:r w:rsidR="0084783C">
        <w:t>u</w:t>
      </w:r>
      <w:r w:rsidR="0084783C" w:rsidRPr="00652446">
        <w:t xml:space="preserve"> o raspod</w:t>
      </w:r>
      <w:r w:rsidR="0084783C">
        <w:t>j</w:t>
      </w:r>
      <w:r w:rsidR="0084783C" w:rsidRPr="00652446">
        <w:t>e</w:t>
      </w:r>
      <w:r w:rsidR="0084783C">
        <w:t>li troškova ulaganja koje snosi</w:t>
      </w:r>
      <w:r w:rsidR="0084783C" w:rsidRPr="00652446">
        <w:t xml:space="preserve"> operator sistema za projekat, kao i njihovo uključenje u </w:t>
      </w:r>
      <w:r w:rsidR="0084783C">
        <w:t>naknade</w:t>
      </w:r>
      <w:r w:rsidR="0084783C" w:rsidRPr="00652446">
        <w:t>.</w:t>
      </w:r>
    </w:p>
    <w:p w14:paraId="1CC0CF53" w14:textId="337FA7AE" w:rsidR="00E961CC" w:rsidRPr="00652446" w:rsidRDefault="003B6181" w:rsidP="004F133A">
      <w:pPr>
        <w:pStyle w:val="cparagr"/>
        <w:numPr>
          <w:ilvl w:val="0"/>
          <w:numId w:val="0"/>
        </w:numPr>
        <w:ind w:left="1071"/>
      </w:pPr>
      <w:r>
        <w:lastRenderedPageBreak/>
        <w:t xml:space="preserve">(2) </w:t>
      </w:r>
      <w:r w:rsidR="00B71BF1">
        <w:t xml:space="preserve">Izuzetno od stava 1 ovog člana, </w:t>
      </w:r>
      <w:r w:rsidR="00457B91">
        <w:t xml:space="preserve">Agencija </w:t>
      </w:r>
      <w:r w:rsidR="001D52FF">
        <w:t xml:space="preserve">u saradnji </w:t>
      </w:r>
      <w:r w:rsidR="00457B91">
        <w:t xml:space="preserve">sa drugim </w:t>
      </w:r>
      <w:r w:rsidR="00457B91" w:rsidRPr="00457B91">
        <w:t>regulatorni</w:t>
      </w:r>
      <w:r w:rsidR="00457B91">
        <w:t>m</w:t>
      </w:r>
      <w:r w:rsidR="00457B91" w:rsidRPr="00457B91">
        <w:t xml:space="preserve"> organi</w:t>
      </w:r>
      <w:r w:rsidR="00457B91">
        <w:t>ma</w:t>
      </w:r>
      <w:r w:rsidR="00457B91" w:rsidRPr="00457B91">
        <w:t xml:space="preserve"> mo</w:t>
      </w:r>
      <w:r w:rsidR="00457B91">
        <w:t>že</w:t>
      </w:r>
      <w:r w:rsidR="00457B91" w:rsidRPr="00457B91">
        <w:t xml:space="preserve"> don</w:t>
      </w:r>
      <w:r w:rsidR="00457B91">
        <w:t>ij</w:t>
      </w:r>
      <w:r w:rsidR="00457B91" w:rsidRPr="00457B91">
        <w:t>eti odluku o raspod</w:t>
      </w:r>
      <w:r w:rsidR="00457B91">
        <w:t>j</w:t>
      </w:r>
      <w:r w:rsidR="00457B91" w:rsidRPr="00457B91">
        <w:t>eli d</w:t>
      </w:r>
      <w:r w:rsidR="00B71BF1">
        <w:t>i</w:t>
      </w:r>
      <w:r w:rsidR="00457B91">
        <w:t>j</w:t>
      </w:r>
      <w:r w:rsidR="00457B91" w:rsidRPr="00457B91">
        <w:t>ela troškova</w:t>
      </w:r>
      <w:r w:rsidR="00B71BF1">
        <w:t xml:space="preserve"> jednog projekta</w:t>
      </w:r>
      <w:r w:rsidR="00457B91" w:rsidRPr="00457B91">
        <w:t xml:space="preserve"> ili </w:t>
      </w:r>
      <w:r w:rsidR="000171D7">
        <w:t>odluku</w:t>
      </w:r>
      <w:r w:rsidR="00B71BF1">
        <w:t xml:space="preserve"> </w:t>
      </w:r>
      <w:r w:rsidR="00457B91" w:rsidRPr="00457B91">
        <w:t>o raspod</w:t>
      </w:r>
      <w:r w:rsidR="00604655">
        <w:t>j</w:t>
      </w:r>
      <w:r w:rsidR="00457B91" w:rsidRPr="00457B91">
        <w:t xml:space="preserve">eli troškova </w:t>
      </w:r>
      <w:r w:rsidR="000171D7">
        <w:t>za više</w:t>
      </w:r>
      <w:r w:rsidR="00B71BF1">
        <w:t xml:space="preserve"> </w:t>
      </w:r>
      <w:r w:rsidR="00457B91" w:rsidRPr="00457B91">
        <w:t>projekata od interesa za Energetsku zajednicu.</w:t>
      </w:r>
    </w:p>
    <w:p w14:paraId="2BDE67DD" w14:textId="0310B86C" w:rsidR="00836777" w:rsidRPr="00836777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(3) </w:t>
      </w:r>
      <w:r w:rsidR="00836777" w:rsidRPr="00836777">
        <w:t>Prilikom raspod</w:t>
      </w:r>
      <w:r w:rsidR="00836777">
        <w:t>j</w:t>
      </w:r>
      <w:r w:rsidR="00836777" w:rsidRPr="00836777">
        <w:t xml:space="preserve">ele troškova, </w:t>
      </w:r>
      <w:r w:rsidR="00836777">
        <w:t>Agencija, kada je to primjen</w:t>
      </w:r>
      <w:r w:rsidR="00E62087">
        <w:t>jiv</w:t>
      </w:r>
      <w:r w:rsidR="00836777">
        <w:t xml:space="preserve">o, u saradnji sa drugim </w:t>
      </w:r>
      <w:r w:rsidR="00836777" w:rsidRPr="00836777">
        <w:t>regulatorn</w:t>
      </w:r>
      <w:r w:rsidR="00836777">
        <w:t>im</w:t>
      </w:r>
      <w:r w:rsidR="00836777" w:rsidRPr="00836777">
        <w:t xml:space="preserve"> </w:t>
      </w:r>
      <w:r w:rsidR="00870FF4">
        <w:t>organima</w:t>
      </w:r>
      <w:r w:rsidR="00870FF4" w:rsidRPr="00836777">
        <w:t xml:space="preserve"> </w:t>
      </w:r>
      <w:r w:rsidR="00836777" w:rsidRPr="00836777">
        <w:t xml:space="preserve">uzima u obzir </w:t>
      </w:r>
      <w:r w:rsidR="00DF00CD">
        <w:t>ostvarene</w:t>
      </w:r>
      <w:r w:rsidR="00904067">
        <w:t xml:space="preserve"> </w:t>
      </w:r>
      <w:r w:rsidR="00836777" w:rsidRPr="00836777">
        <w:t>ili proc</w:t>
      </w:r>
      <w:r w:rsidR="00E62087">
        <w:t>ij</w:t>
      </w:r>
      <w:r w:rsidR="00836777" w:rsidRPr="00836777">
        <w:t>enjene:</w:t>
      </w:r>
    </w:p>
    <w:p w14:paraId="0E43526B" w14:textId="3AFEFAF1" w:rsidR="00836777" w:rsidRPr="00836777" w:rsidRDefault="00836777" w:rsidP="003B6181">
      <w:pPr>
        <w:pStyle w:val="citem"/>
        <w:numPr>
          <w:ilvl w:val="3"/>
          <w:numId w:val="17"/>
        </w:numPr>
        <w:ind w:firstLine="68"/>
      </w:pPr>
      <w:r w:rsidRPr="00836777">
        <w:t xml:space="preserve">naknade za </w:t>
      </w:r>
      <w:r w:rsidR="00DF00CD">
        <w:t xml:space="preserve">upravljanje </w:t>
      </w:r>
      <w:r w:rsidRPr="00836777">
        <w:t>zagušenj</w:t>
      </w:r>
      <w:r w:rsidR="00DF00CD">
        <w:t>ima</w:t>
      </w:r>
      <w:r w:rsidRPr="00836777">
        <w:t xml:space="preserve"> ili druge naknade,</w:t>
      </w:r>
      <w:r w:rsidR="00E62087">
        <w:t xml:space="preserve"> i</w:t>
      </w:r>
    </w:p>
    <w:p w14:paraId="47BD9123" w14:textId="12CD6E8D" w:rsidR="00836777" w:rsidRPr="00836777" w:rsidRDefault="00836777" w:rsidP="003B6181">
      <w:pPr>
        <w:pStyle w:val="citem"/>
        <w:numPr>
          <w:ilvl w:val="3"/>
          <w:numId w:val="17"/>
        </w:numPr>
        <w:tabs>
          <w:tab w:val="clear" w:pos="1559"/>
          <w:tab w:val="left" w:pos="1701"/>
        </w:tabs>
        <w:ind w:firstLine="68"/>
      </w:pPr>
      <w:r w:rsidRPr="00836777">
        <w:t xml:space="preserve">prihode </w:t>
      </w:r>
      <w:r w:rsidR="004267F8">
        <w:t xml:space="preserve">po osnovu </w:t>
      </w:r>
      <w:r w:rsidRPr="00836777">
        <w:t xml:space="preserve">mehanizma </w:t>
      </w:r>
      <w:r w:rsidR="00DF00CD">
        <w:t xml:space="preserve">za </w:t>
      </w:r>
      <w:r w:rsidRPr="00836777">
        <w:t xml:space="preserve"> kompenzacij</w:t>
      </w:r>
      <w:r w:rsidR="00DF00CD">
        <w:t>u troškova</w:t>
      </w:r>
      <w:r w:rsidR="00870FF4">
        <w:t xml:space="preserve"> </w:t>
      </w:r>
      <w:r w:rsidR="00DF00CD">
        <w:t xml:space="preserve">prekograničnog </w:t>
      </w:r>
      <w:r w:rsidR="003B6181">
        <w:t xml:space="preserve">            </w:t>
      </w:r>
      <w:r w:rsidR="00DF00CD">
        <w:t xml:space="preserve">prenosa između </w:t>
      </w:r>
      <w:r w:rsidRPr="00836777">
        <w:t xml:space="preserve">operatora prenosnih sistema </w:t>
      </w:r>
      <w:r w:rsidR="00E62087">
        <w:t xml:space="preserve">u skladu sa </w:t>
      </w:r>
      <w:r w:rsidR="004267F8">
        <w:t>zakonom</w:t>
      </w:r>
      <w:r w:rsidRPr="00836777">
        <w:t>.</w:t>
      </w:r>
    </w:p>
    <w:p w14:paraId="4E75C361" w14:textId="643303F9" w:rsidR="00E961CC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(4) </w:t>
      </w:r>
      <w:r w:rsidR="00E62087" w:rsidRPr="00E62087">
        <w:t>Pri odlučivanju o raspod</w:t>
      </w:r>
      <w:r w:rsidR="00E62087">
        <w:t>j</w:t>
      </w:r>
      <w:r w:rsidR="00E62087" w:rsidRPr="00E62087">
        <w:t xml:space="preserve">eli prekograničnih troškova, u obzir se uzimaju ekonomski, socijalni i ekološki troškovi, koristi </w:t>
      </w:r>
      <w:r w:rsidR="00B71BF1">
        <w:t>ugovornih strana</w:t>
      </w:r>
      <w:r w:rsidR="004267F8">
        <w:t xml:space="preserve"> i/ili dr</w:t>
      </w:r>
      <w:r w:rsidR="00B71BF1">
        <w:t>žava članica</w:t>
      </w:r>
      <w:r w:rsidR="004267F8">
        <w:t xml:space="preserve"> na koje projekat ima uticaj</w:t>
      </w:r>
      <w:r w:rsidR="004865D0">
        <w:t>,</w:t>
      </w:r>
      <w:r w:rsidR="00B71BF1">
        <w:t xml:space="preserve"> </w:t>
      </w:r>
      <w:r w:rsidR="00B71BF1" w:rsidRPr="00E62087">
        <w:t xml:space="preserve">kao i </w:t>
      </w:r>
      <w:r w:rsidR="00E62087" w:rsidRPr="00E62087">
        <w:t xml:space="preserve">moguća potreba za finansijskom </w:t>
      </w:r>
      <w:r w:rsidR="00DF00CD">
        <w:t>podrškom</w:t>
      </w:r>
      <w:r w:rsidR="00E62087" w:rsidRPr="00E62087">
        <w:t>.</w:t>
      </w:r>
    </w:p>
    <w:p w14:paraId="05796755" w14:textId="142C5049" w:rsidR="007C59A2" w:rsidRPr="00652446" w:rsidRDefault="003B6181" w:rsidP="004F133A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t xml:space="preserve">(5) </w:t>
      </w:r>
      <w:r w:rsidR="007C59A2">
        <w:rPr>
          <w:rFonts w:cs="Arial"/>
        </w:rPr>
        <w:t xml:space="preserve">Na </w:t>
      </w:r>
      <w:r w:rsidR="00EB5B30">
        <w:rPr>
          <w:rFonts w:cs="Arial"/>
        </w:rPr>
        <w:t>osnovu dokumentacije iz člana 30</w:t>
      </w:r>
      <w:r w:rsidR="007C59A2">
        <w:rPr>
          <w:rFonts w:cs="Arial"/>
        </w:rPr>
        <w:t xml:space="preserve"> stav 3 tač. 1 i 2 ovog zakona</w:t>
      </w:r>
      <w:r w:rsidR="007C59A2">
        <w:t xml:space="preserve">, kao i informacija koje regulatorni organi mogu da traže od nosilaca projekta, Agencija će </w:t>
      </w:r>
      <w:r w:rsidR="007C59A2">
        <w:rPr>
          <w:rFonts w:cs="Arial"/>
        </w:rPr>
        <w:t>p</w:t>
      </w:r>
      <w:r w:rsidR="007C59A2" w:rsidRPr="005D287C">
        <w:rPr>
          <w:rFonts w:cs="Arial"/>
        </w:rPr>
        <w:t>ri odlučivanju o raspod</w:t>
      </w:r>
      <w:r w:rsidR="007C59A2">
        <w:rPr>
          <w:rFonts w:cs="Arial"/>
        </w:rPr>
        <w:t>j</w:t>
      </w:r>
      <w:r w:rsidR="007C59A2" w:rsidRPr="005D287C">
        <w:rPr>
          <w:rFonts w:cs="Arial"/>
        </w:rPr>
        <w:t>eli prekograničnih troškova</w:t>
      </w:r>
      <w:r w:rsidR="007C59A2">
        <w:rPr>
          <w:rFonts w:cs="Arial"/>
        </w:rPr>
        <w:t>,</w:t>
      </w:r>
      <w:r w:rsidR="007C59A2" w:rsidRPr="005D287C">
        <w:rPr>
          <w:rFonts w:cs="Arial"/>
        </w:rPr>
        <w:t xml:space="preserve"> </w:t>
      </w:r>
      <w:r w:rsidR="007C59A2">
        <w:rPr>
          <w:rFonts w:cs="Arial"/>
        </w:rPr>
        <w:t>nastojati da postigne dogovor sa</w:t>
      </w:r>
      <w:r w:rsidR="007C59A2" w:rsidRPr="005D287C">
        <w:rPr>
          <w:rFonts w:cs="Arial"/>
        </w:rPr>
        <w:t xml:space="preserve"> regulatorni</w:t>
      </w:r>
      <w:r w:rsidR="007C59A2">
        <w:rPr>
          <w:rFonts w:cs="Arial"/>
        </w:rPr>
        <w:t>m</w:t>
      </w:r>
      <w:r w:rsidR="007C59A2" w:rsidRPr="005D287C">
        <w:rPr>
          <w:rFonts w:cs="Arial"/>
        </w:rPr>
        <w:t xml:space="preserve"> organi</w:t>
      </w:r>
      <w:r w:rsidR="007C59A2">
        <w:rPr>
          <w:rFonts w:cs="Arial"/>
        </w:rPr>
        <w:t>ma</w:t>
      </w:r>
      <w:r w:rsidR="007C59A2" w:rsidRPr="005D287C">
        <w:rPr>
          <w:rFonts w:cs="Arial"/>
        </w:rPr>
        <w:t xml:space="preserve"> uz </w:t>
      </w:r>
      <w:r w:rsidR="007C59A2">
        <w:rPr>
          <w:rFonts w:cs="Arial"/>
        </w:rPr>
        <w:t>konsultacije</w:t>
      </w:r>
      <w:r w:rsidR="007C59A2" w:rsidRPr="005D287C">
        <w:rPr>
          <w:rFonts w:cs="Arial"/>
        </w:rPr>
        <w:t xml:space="preserve"> sa operatorima prenosnih sistema</w:t>
      </w:r>
      <w:r w:rsidR="007C59A2" w:rsidRPr="00465194">
        <w:t xml:space="preserve"> </w:t>
      </w:r>
      <w:r w:rsidR="007C59A2">
        <w:t>ugovornih strana i/ili država članica na koje projekat ima uticaj</w:t>
      </w:r>
      <w:r w:rsidR="007C59A2">
        <w:rPr>
          <w:rFonts w:cs="Arial"/>
        </w:rPr>
        <w:t>.</w:t>
      </w:r>
    </w:p>
    <w:p w14:paraId="7D35F17D" w14:textId="57D9C324" w:rsidR="00605E4F" w:rsidRPr="00652446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(6) </w:t>
      </w:r>
      <w:r w:rsidR="000A2E93" w:rsidRPr="000A2E93">
        <w:t>Ublažavanje</w:t>
      </w:r>
      <w:r w:rsidR="00635454">
        <w:t xml:space="preserve"> </w:t>
      </w:r>
      <w:r w:rsidR="00D90E21" w:rsidRPr="000A2E93">
        <w:t>negativnih spoljnih uticaja</w:t>
      </w:r>
      <w:r w:rsidR="00635454">
        <w:t xml:space="preserve"> </w:t>
      </w:r>
      <w:r w:rsidR="00EB3B61">
        <w:t xml:space="preserve">sporednih pojava, </w:t>
      </w:r>
      <w:r w:rsidR="00635454">
        <w:t xml:space="preserve">kao što su </w:t>
      </w:r>
      <w:r w:rsidR="00635454" w:rsidRPr="00635454">
        <w:t>nepredviđeni tokovi</w:t>
      </w:r>
      <w:r w:rsidR="00635454">
        <w:t xml:space="preserve"> </w:t>
      </w:r>
      <w:r w:rsidR="008C2597">
        <w:t xml:space="preserve">električne energije, </w:t>
      </w:r>
      <w:r w:rsidR="000A2E93" w:rsidRPr="000A2E93">
        <w:t xml:space="preserve">ne </w:t>
      </w:r>
      <w:r w:rsidR="000A2E93">
        <w:t>čin</w:t>
      </w:r>
      <w:r w:rsidR="00635454">
        <w:t>e</w:t>
      </w:r>
      <w:r w:rsidR="000A2E93">
        <w:t xml:space="preserve"> </w:t>
      </w:r>
      <w:r w:rsidR="000A2E93" w:rsidRPr="000A2E93">
        <w:t>osnovu za raspod</w:t>
      </w:r>
      <w:r w:rsidR="000A2E93">
        <w:t>j</w:t>
      </w:r>
      <w:r w:rsidR="000A2E93" w:rsidRPr="000A2E93">
        <w:t xml:space="preserve">elu </w:t>
      </w:r>
      <w:r w:rsidR="00635454">
        <w:t xml:space="preserve">prekograničnih </w:t>
      </w:r>
      <w:r w:rsidR="000A2E93" w:rsidRPr="000A2E93">
        <w:t>troškova</w:t>
      </w:r>
      <w:r w:rsidR="00635454">
        <w:t>.</w:t>
      </w:r>
    </w:p>
    <w:p w14:paraId="55F3B8A1" w14:textId="2CF92340" w:rsidR="008C2597" w:rsidRDefault="008C2597" w:rsidP="00586520">
      <w:pPr>
        <w:pStyle w:val="cbodytxt"/>
      </w:pPr>
    </w:p>
    <w:p w14:paraId="6602E1F9" w14:textId="77777777" w:rsidR="008C2597" w:rsidRPr="00652446" w:rsidRDefault="008C2597" w:rsidP="00586520">
      <w:pPr>
        <w:pStyle w:val="cbodytxt"/>
      </w:pPr>
    </w:p>
    <w:p w14:paraId="1E668D55" w14:textId="51FEA035" w:rsidR="00D2224C" w:rsidRDefault="00C759EC" w:rsidP="00897165">
      <w:pPr>
        <w:pStyle w:val="cArticle"/>
        <w:numPr>
          <w:ilvl w:val="0"/>
          <w:numId w:val="0"/>
        </w:numPr>
        <w:ind w:left="3960"/>
        <w:jc w:val="both"/>
      </w:pPr>
      <w:bookmarkStart w:id="109" w:name="_Ref525657151"/>
      <w:r>
        <w:t>Član 32</w:t>
      </w:r>
    </w:p>
    <w:p w14:paraId="5F48AE60" w14:textId="77777777" w:rsidR="00897165" w:rsidRPr="00897165" w:rsidRDefault="00897165" w:rsidP="00897165">
      <w:pPr>
        <w:pStyle w:val="cbodytxt"/>
      </w:pPr>
    </w:p>
    <w:p w14:paraId="02567112" w14:textId="6DAE5CC4" w:rsidR="00BB2A7D" w:rsidRDefault="003B6181" w:rsidP="004F133A">
      <w:pPr>
        <w:pStyle w:val="cparagr"/>
        <w:numPr>
          <w:ilvl w:val="0"/>
          <w:numId w:val="0"/>
        </w:numPr>
        <w:ind w:left="1071"/>
      </w:pPr>
      <w:bookmarkStart w:id="110" w:name="_Ref526221330"/>
      <w:bookmarkEnd w:id="109"/>
      <w:r>
        <w:t xml:space="preserve">(1) </w:t>
      </w:r>
      <w:r w:rsidR="00071CB5">
        <w:t>Agencija</w:t>
      </w:r>
      <w:r w:rsidR="00BB2A7D" w:rsidRPr="00BB2A7D">
        <w:t>, na osnovu prekogranične raspod</w:t>
      </w:r>
      <w:r w:rsidR="00BB2A7D">
        <w:t>j</w:t>
      </w:r>
      <w:r w:rsidR="00BB2A7D" w:rsidRPr="00BB2A7D">
        <w:t xml:space="preserve">ele troškova iz </w:t>
      </w:r>
      <w:r w:rsidR="00EB5B30">
        <w:t>člana 31</w:t>
      </w:r>
      <w:r w:rsidR="00766E44">
        <w:t xml:space="preserve"> ovog zakona</w:t>
      </w:r>
      <w:r w:rsidR="00BB2A7D" w:rsidRPr="00BB2A7D">
        <w:t>, uzima u obzir stvarne troškove koje snosi operator prenosn</w:t>
      </w:r>
      <w:r w:rsidR="009C1982">
        <w:t>og</w:t>
      </w:r>
      <w:r w:rsidR="00BB2A7D" w:rsidRPr="00BB2A7D">
        <w:t xml:space="preserve"> sistema ili drugi </w:t>
      </w:r>
      <w:r w:rsidR="009C1982">
        <w:t>nosilac</w:t>
      </w:r>
      <w:r w:rsidR="009C1982" w:rsidRPr="00BB2A7D">
        <w:t xml:space="preserve"> </w:t>
      </w:r>
      <w:r w:rsidR="00BB2A7D" w:rsidRPr="00BB2A7D">
        <w:t xml:space="preserve">projekta kao </w:t>
      </w:r>
      <w:r w:rsidR="009C1982">
        <w:t>rezultat realizacije projekta</w:t>
      </w:r>
      <w:r w:rsidR="00BB2A7D" w:rsidRPr="00BB2A7D">
        <w:t xml:space="preserve"> </w:t>
      </w:r>
      <w:r w:rsidR="00BB2A7D" w:rsidRPr="006E13AE">
        <w:t>u mjeri u kojoj ti</w:t>
      </w:r>
      <w:r w:rsidR="00BB2A7D" w:rsidRPr="00BB2A7D">
        <w:t xml:space="preserve"> troškovi odgovaraju troškovima efikasnog i strukturno uporedivog operatora</w:t>
      </w:r>
      <w:r w:rsidR="00BB2A7D">
        <w:t>.</w:t>
      </w:r>
    </w:p>
    <w:p w14:paraId="493C6AFF" w14:textId="5529CF9A" w:rsidR="0029002B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(2) </w:t>
      </w:r>
      <w:r w:rsidR="0041706B">
        <w:t xml:space="preserve">Agencija uzima u obzir troškove iz stava </w:t>
      </w:r>
      <w:r w:rsidR="0029002B">
        <w:t xml:space="preserve">1 </w:t>
      </w:r>
      <w:r w:rsidR="0041706B">
        <w:t xml:space="preserve"> ovog člana kada</w:t>
      </w:r>
      <w:r w:rsidR="00BB2A7D" w:rsidRPr="00BB2A7D">
        <w:t xml:space="preserve"> utvrđ</w:t>
      </w:r>
      <w:r w:rsidR="0041706B">
        <w:t>uje</w:t>
      </w:r>
      <w:r w:rsidR="0029002B">
        <w:t xml:space="preserve"> </w:t>
      </w:r>
      <w:r w:rsidR="00AD183D">
        <w:t xml:space="preserve">naknade za </w:t>
      </w:r>
      <w:r w:rsidR="00E94B47">
        <w:t>kori</w:t>
      </w:r>
      <w:r w:rsidR="00AD183D">
        <w:t>šć</w:t>
      </w:r>
      <w:r w:rsidR="00E94B47">
        <w:t xml:space="preserve">enje </w:t>
      </w:r>
      <w:r w:rsidR="0041706B">
        <w:t xml:space="preserve">sistema </w:t>
      </w:r>
      <w:r w:rsidR="00BB2A7D" w:rsidRPr="00BB2A7D">
        <w:t xml:space="preserve">u skladu sa </w:t>
      </w:r>
      <w:r w:rsidR="0041706B">
        <w:t>zakonom</w:t>
      </w:r>
      <w:r w:rsidR="00AD183D">
        <w:t xml:space="preserve"> kojim se uređuje način obavljanja energetskih djelatnosti.</w:t>
      </w:r>
      <w:bookmarkEnd w:id="110"/>
    </w:p>
    <w:p w14:paraId="2DE19FF7" w14:textId="400E1F49" w:rsidR="00D26B08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(3) </w:t>
      </w:r>
      <w:r w:rsidR="00D26B08">
        <w:t xml:space="preserve">Agencija </w:t>
      </w:r>
      <w:r w:rsidR="00071CB5">
        <w:t xml:space="preserve">u saradnji </w:t>
      </w:r>
      <w:r w:rsidR="0084230F">
        <w:t xml:space="preserve">sa </w:t>
      </w:r>
      <w:r w:rsidR="00032462" w:rsidRPr="00032462">
        <w:t>regulatorni</w:t>
      </w:r>
      <w:r w:rsidR="00D26B08">
        <w:t>m</w:t>
      </w:r>
      <w:r w:rsidR="00032462" w:rsidRPr="00032462">
        <w:t xml:space="preserve"> organi</w:t>
      </w:r>
      <w:r w:rsidR="00D26B08">
        <w:t>ma</w:t>
      </w:r>
      <w:r w:rsidR="00032462" w:rsidRPr="00032462">
        <w:t xml:space="preserve">, bez </w:t>
      </w:r>
      <w:r w:rsidR="00D26B08">
        <w:t>odlaganja</w:t>
      </w:r>
      <w:r w:rsidR="00531013">
        <w:t>,</w:t>
      </w:r>
      <w:r w:rsidR="00032462" w:rsidRPr="00032462">
        <w:t xml:space="preserve"> obav</w:t>
      </w:r>
      <w:r w:rsidR="00D26B08">
        <w:t>j</w:t>
      </w:r>
      <w:r w:rsidR="00032462" w:rsidRPr="00032462">
        <w:t>eštava</w:t>
      </w:r>
      <w:r w:rsidR="00AD183D">
        <w:t xml:space="preserve"> </w:t>
      </w:r>
      <w:r w:rsidR="0084230F">
        <w:t>Regulatorni odbor</w:t>
      </w:r>
      <w:r w:rsidR="00AD183D">
        <w:t xml:space="preserve"> Energetske zajednice</w:t>
      </w:r>
      <w:r w:rsidR="00032462" w:rsidRPr="00032462">
        <w:t xml:space="preserve"> i</w:t>
      </w:r>
      <w:r w:rsidR="00B05B51">
        <w:t>/ili</w:t>
      </w:r>
      <w:r w:rsidR="00032462" w:rsidRPr="00032462">
        <w:t xml:space="preserve"> Agenciju</w:t>
      </w:r>
      <w:r w:rsidR="00D26B08">
        <w:t xml:space="preserve"> za saradnju energetskih regulatora</w:t>
      </w:r>
      <w:r w:rsidR="00AD183D">
        <w:t xml:space="preserve"> Evropske Unije</w:t>
      </w:r>
      <w:r w:rsidR="00032462" w:rsidRPr="00032462">
        <w:t xml:space="preserve"> o odluci o raspod</w:t>
      </w:r>
      <w:r w:rsidR="00D26B08">
        <w:t>j</w:t>
      </w:r>
      <w:r w:rsidR="00032462" w:rsidRPr="00032462">
        <w:t>eli troškova</w:t>
      </w:r>
      <w:r w:rsidR="004C3927">
        <w:t>.</w:t>
      </w:r>
    </w:p>
    <w:p w14:paraId="43C2A3B7" w14:textId="78D31346" w:rsidR="00DA116F" w:rsidRDefault="003B6181" w:rsidP="004F133A">
      <w:pPr>
        <w:pStyle w:val="cparagr"/>
        <w:numPr>
          <w:ilvl w:val="0"/>
          <w:numId w:val="0"/>
        </w:numPr>
        <w:ind w:left="1071"/>
      </w:pPr>
      <w:r>
        <w:t xml:space="preserve">(4) </w:t>
      </w:r>
      <w:r w:rsidR="004C3927">
        <w:t>Odluka</w:t>
      </w:r>
      <w:r w:rsidR="004C3927" w:rsidRPr="00032462">
        <w:t xml:space="preserve"> </w:t>
      </w:r>
      <w:r w:rsidR="00AD5753">
        <w:t xml:space="preserve">iz stava 3 ovog člana </w:t>
      </w:r>
      <w:r w:rsidR="00032462" w:rsidRPr="00032462">
        <w:t>sadrž</w:t>
      </w:r>
      <w:r w:rsidR="004C3927">
        <w:t>i</w:t>
      </w:r>
      <w:r w:rsidR="00032462" w:rsidRPr="00032462">
        <w:t xml:space="preserve"> detaljne razloge na osnovu kojih su troškovi raspod</w:t>
      </w:r>
      <w:r w:rsidR="00AE572F">
        <w:t>i</w:t>
      </w:r>
      <w:r w:rsidR="00B36F55">
        <w:t>j</w:t>
      </w:r>
      <w:r w:rsidR="00032462" w:rsidRPr="00032462">
        <w:t>eljeni među ugovornim stranama i</w:t>
      </w:r>
      <w:r w:rsidR="004C3927">
        <w:t>/ili</w:t>
      </w:r>
      <w:r w:rsidR="00032462" w:rsidRPr="00032462">
        <w:t xml:space="preserve"> državama članicama, </w:t>
      </w:r>
      <w:r w:rsidR="004C3927">
        <w:t>a naročito</w:t>
      </w:r>
      <w:r w:rsidR="00032462" w:rsidRPr="00032462">
        <w:t>:</w:t>
      </w:r>
    </w:p>
    <w:p w14:paraId="1D0F8D48" w14:textId="06E692A8" w:rsidR="00D26B08" w:rsidRDefault="004B0DD6" w:rsidP="003B6181">
      <w:pPr>
        <w:pStyle w:val="citem"/>
        <w:numPr>
          <w:ilvl w:val="3"/>
          <w:numId w:val="18"/>
        </w:numPr>
        <w:ind w:firstLine="68"/>
      </w:pPr>
      <w:r w:rsidRPr="004B0DD6">
        <w:t>proc</w:t>
      </w:r>
      <w:r>
        <w:t>j</w:t>
      </w:r>
      <w:r w:rsidRPr="004B0DD6">
        <w:t xml:space="preserve">enu </w:t>
      </w:r>
      <w:r w:rsidRPr="004C3927">
        <w:t>identifikovanih</w:t>
      </w:r>
      <w:r w:rsidR="0084230F">
        <w:t xml:space="preserve"> </w:t>
      </w:r>
      <w:r w:rsidRPr="004B0DD6">
        <w:t xml:space="preserve">uticaja, uključujući </w:t>
      </w:r>
      <w:r w:rsidR="00AD5753">
        <w:t>naknade za korišćen</w:t>
      </w:r>
      <w:r w:rsidR="0084230F">
        <w:t>je sistema</w:t>
      </w:r>
      <w:r w:rsidRPr="004B0DD6">
        <w:t xml:space="preserve">, na svaku od ugovornih strana </w:t>
      </w:r>
      <w:r w:rsidR="004C3927">
        <w:t>i/</w:t>
      </w:r>
      <w:r w:rsidRPr="004B0DD6">
        <w:t xml:space="preserve">ili </w:t>
      </w:r>
      <w:r w:rsidR="00D825B1">
        <w:t>država</w:t>
      </w:r>
      <w:r w:rsidR="00D825B1" w:rsidRPr="004B0DD6">
        <w:t xml:space="preserve"> </w:t>
      </w:r>
      <w:r w:rsidRPr="004B0DD6">
        <w:t>članic</w:t>
      </w:r>
      <w:r w:rsidR="00D825B1">
        <w:t>a na koje projekat ima uticaja.</w:t>
      </w:r>
    </w:p>
    <w:p w14:paraId="78ABC8E9" w14:textId="785431AF" w:rsidR="00B36F55" w:rsidRDefault="00D825B1" w:rsidP="003B6181">
      <w:pPr>
        <w:pStyle w:val="citem"/>
        <w:ind w:firstLine="68"/>
      </w:pPr>
      <w:r>
        <w:t>ocjenu</w:t>
      </w:r>
      <w:r w:rsidRPr="00B36F55">
        <w:t xml:space="preserve"> </w:t>
      </w:r>
      <w:r w:rsidR="00B36F55">
        <w:t>poslovnog</w:t>
      </w:r>
      <w:r w:rsidR="00B36F55" w:rsidRPr="00B36F55">
        <w:t xml:space="preserve"> plana iz </w:t>
      </w:r>
      <w:r w:rsidR="00EB5B30">
        <w:t>člana 30</w:t>
      </w:r>
      <w:r w:rsidR="00201C4F">
        <w:t xml:space="preserve"> stav 3 tačka 2 ovog zakona</w:t>
      </w:r>
      <w:r w:rsidR="00AE572F">
        <w:t>,</w:t>
      </w:r>
    </w:p>
    <w:p w14:paraId="714796F7" w14:textId="6AFD2F04" w:rsidR="00D2224C" w:rsidRPr="00201C4F" w:rsidRDefault="00B36F55" w:rsidP="003B6181">
      <w:pPr>
        <w:pStyle w:val="citem"/>
        <w:ind w:firstLine="68"/>
      </w:pPr>
      <w:r w:rsidRPr="005D287C">
        <w:rPr>
          <w:rFonts w:cs="Arial"/>
        </w:rPr>
        <w:t xml:space="preserve">pozitivne spoljne </w:t>
      </w:r>
      <w:r w:rsidR="00D825B1">
        <w:rPr>
          <w:rFonts w:cs="Arial"/>
        </w:rPr>
        <w:t>uticaje</w:t>
      </w:r>
      <w:r w:rsidR="00D825B1" w:rsidRPr="005D287C">
        <w:rPr>
          <w:rFonts w:cs="Arial"/>
        </w:rPr>
        <w:t xml:space="preserve"> koje bi projekat mogao </w:t>
      </w:r>
      <w:r w:rsidR="00D825B1">
        <w:rPr>
          <w:rFonts w:cs="Arial"/>
        </w:rPr>
        <w:t xml:space="preserve">prouzrokovati </w:t>
      </w:r>
      <w:r w:rsidRPr="005D287C">
        <w:rPr>
          <w:rFonts w:cs="Arial"/>
        </w:rPr>
        <w:t>na regionalno</w:t>
      </w:r>
      <w:r w:rsidR="00AD5753">
        <w:rPr>
          <w:rFonts w:cs="Arial"/>
        </w:rPr>
        <w:t>m</w:t>
      </w:r>
      <w:r w:rsidR="00201C4F">
        <w:rPr>
          <w:rFonts w:cs="Arial"/>
        </w:rPr>
        <w:t xml:space="preserve"> </w:t>
      </w:r>
      <w:r w:rsidR="00AD5753">
        <w:rPr>
          <w:rFonts w:cs="Arial"/>
        </w:rPr>
        <w:t>nivou</w:t>
      </w:r>
      <w:r w:rsidR="00201C4F">
        <w:rPr>
          <w:rFonts w:cs="Arial"/>
        </w:rPr>
        <w:t xml:space="preserve"> </w:t>
      </w:r>
      <w:r w:rsidRPr="005D287C">
        <w:rPr>
          <w:rFonts w:cs="Arial"/>
        </w:rPr>
        <w:t xml:space="preserve"> ili </w:t>
      </w:r>
      <w:r w:rsidR="00F20FC5">
        <w:rPr>
          <w:rFonts w:cs="Arial"/>
        </w:rPr>
        <w:t>na nivou</w:t>
      </w:r>
      <w:r w:rsidRPr="005D287C">
        <w:rPr>
          <w:rFonts w:cs="Arial"/>
        </w:rPr>
        <w:t xml:space="preserve"> E</w:t>
      </w:r>
      <w:r w:rsidR="00201C4F">
        <w:rPr>
          <w:rFonts w:cs="Arial"/>
        </w:rPr>
        <w:t>vropsk</w:t>
      </w:r>
      <w:r w:rsidR="0084230F">
        <w:rPr>
          <w:rFonts w:cs="Arial"/>
        </w:rPr>
        <w:t>e</w:t>
      </w:r>
      <w:r w:rsidR="00201C4F">
        <w:rPr>
          <w:rFonts w:cs="Arial"/>
        </w:rPr>
        <w:t xml:space="preserve"> unij</w:t>
      </w:r>
      <w:r w:rsidR="0084230F">
        <w:rPr>
          <w:rFonts w:cs="Arial"/>
        </w:rPr>
        <w:t>e,</w:t>
      </w:r>
    </w:p>
    <w:p w14:paraId="6277798A" w14:textId="6D0D40A0" w:rsidR="00D2224C" w:rsidRPr="00BB2A7D" w:rsidRDefault="00404F0C" w:rsidP="003B6181">
      <w:pPr>
        <w:pStyle w:val="citem"/>
        <w:ind w:firstLine="68"/>
      </w:pPr>
      <w:r w:rsidRPr="005D287C">
        <w:rPr>
          <w:rFonts w:cs="Arial"/>
        </w:rPr>
        <w:t xml:space="preserve">rezultate </w:t>
      </w:r>
      <w:r w:rsidR="00F20FC5">
        <w:rPr>
          <w:rFonts w:cs="Arial"/>
        </w:rPr>
        <w:t>konsultacija</w:t>
      </w:r>
      <w:r w:rsidR="00F20FC5" w:rsidRPr="005D287C">
        <w:rPr>
          <w:rFonts w:cs="Arial"/>
        </w:rPr>
        <w:t xml:space="preserve"> </w:t>
      </w:r>
      <w:r w:rsidRPr="005D287C">
        <w:rPr>
          <w:rFonts w:cs="Arial"/>
        </w:rPr>
        <w:t xml:space="preserve">sa </w:t>
      </w:r>
      <w:r w:rsidR="00F20FC5">
        <w:rPr>
          <w:rFonts w:cs="Arial"/>
        </w:rPr>
        <w:t>nosiocima</w:t>
      </w:r>
      <w:r w:rsidR="00F20FC5" w:rsidRPr="005D287C">
        <w:rPr>
          <w:rFonts w:cs="Arial"/>
        </w:rPr>
        <w:t xml:space="preserve"> </w:t>
      </w:r>
      <w:r w:rsidRPr="005D287C">
        <w:rPr>
          <w:rFonts w:cs="Arial"/>
        </w:rPr>
        <w:t>projekta</w:t>
      </w:r>
      <w:r>
        <w:t>.</w:t>
      </w:r>
    </w:p>
    <w:p w14:paraId="1C7E8E0F" w14:textId="770590BE" w:rsidR="00D2224C" w:rsidRPr="00BB2A7D" w:rsidRDefault="003B6181" w:rsidP="004F133A">
      <w:pPr>
        <w:pStyle w:val="cparagr"/>
        <w:numPr>
          <w:ilvl w:val="0"/>
          <w:numId w:val="0"/>
        </w:numPr>
        <w:ind w:left="1071"/>
      </w:pPr>
      <w:r>
        <w:rPr>
          <w:rFonts w:cs="Arial"/>
        </w:rPr>
        <w:t xml:space="preserve">(5) </w:t>
      </w:r>
      <w:r w:rsidR="009775C1">
        <w:rPr>
          <w:rFonts w:cs="Arial"/>
        </w:rPr>
        <w:t>Odluku</w:t>
      </w:r>
      <w:r w:rsidR="009775C1" w:rsidRPr="005D287C">
        <w:rPr>
          <w:rFonts w:cs="Arial"/>
        </w:rPr>
        <w:t xml:space="preserve"> o raspod</w:t>
      </w:r>
      <w:r w:rsidR="009775C1">
        <w:rPr>
          <w:rFonts w:cs="Arial"/>
        </w:rPr>
        <w:t>j</w:t>
      </w:r>
      <w:r w:rsidR="009775C1" w:rsidRPr="005D287C">
        <w:rPr>
          <w:rFonts w:cs="Arial"/>
        </w:rPr>
        <w:t>eli troškova</w:t>
      </w:r>
      <w:r w:rsidR="009775C1">
        <w:rPr>
          <w:rFonts w:cs="Arial"/>
        </w:rPr>
        <w:t xml:space="preserve"> iz člana </w:t>
      </w:r>
      <w:r w:rsidR="00EB5B30">
        <w:rPr>
          <w:rFonts w:cs="Arial"/>
        </w:rPr>
        <w:t>31</w:t>
      </w:r>
      <w:r w:rsidR="00472996">
        <w:rPr>
          <w:rFonts w:cs="Arial"/>
        </w:rPr>
        <w:t xml:space="preserve"> </w:t>
      </w:r>
      <w:r w:rsidR="00250D84">
        <w:rPr>
          <w:rFonts w:cs="Arial"/>
        </w:rPr>
        <w:t xml:space="preserve">ovog zakona, </w:t>
      </w:r>
      <w:r w:rsidR="00404F0C">
        <w:t>Agencija</w:t>
      </w:r>
      <w:r w:rsidR="009775C1">
        <w:t xml:space="preserve"> objavljuje na</w:t>
      </w:r>
      <w:r w:rsidR="00472996">
        <w:t xml:space="preserve"> svojoj</w:t>
      </w:r>
      <w:r w:rsidR="009775C1">
        <w:t xml:space="preserve"> internet stranici.</w:t>
      </w:r>
    </w:p>
    <w:p w14:paraId="3E1C90A5" w14:textId="77777777" w:rsidR="000E32FE" w:rsidRPr="00BB2A7D" w:rsidRDefault="000E32FE" w:rsidP="00586520">
      <w:pPr>
        <w:pStyle w:val="cbodytxt"/>
      </w:pPr>
    </w:p>
    <w:p w14:paraId="45E8F29D" w14:textId="3E164A69" w:rsidR="004F133A" w:rsidRDefault="004F133A" w:rsidP="00531013">
      <w:pPr>
        <w:pStyle w:val="cArticle"/>
        <w:numPr>
          <w:ilvl w:val="0"/>
          <w:numId w:val="0"/>
        </w:numPr>
        <w:jc w:val="both"/>
      </w:pPr>
      <w:bookmarkStart w:id="111" w:name="_Ref525660722"/>
    </w:p>
    <w:p w14:paraId="68E5D072" w14:textId="17E74B95" w:rsidR="0005212B" w:rsidRDefault="00C759EC" w:rsidP="00897165">
      <w:pPr>
        <w:pStyle w:val="cArticle"/>
        <w:numPr>
          <w:ilvl w:val="0"/>
          <w:numId w:val="0"/>
        </w:numPr>
        <w:ind w:left="3960"/>
        <w:jc w:val="both"/>
      </w:pPr>
      <w:r>
        <w:t>Član 33</w:t>
      </w:r>
    </w:p>
    <w:p w14:paraId="537AA2B1" w14:textId="77777777" w:rsidR="00897165" w:rsidRPr="00897165" w:rsidRDefault="00897165" w:rsidP="00897165">
      <w:pPr>
        <w:pStyle w:val="cbodytxt"/>
      </w:pPr>
    </w:p>
    <w:p w14:paraId="22C0551E" w14:textId="4DEC2D0E" w:rsidR="0054735B" w:rsidRPr="0054735B" w:rsidRDefault="003B6181" w:rsidP="004F133A">
      <w:pPr>
        <w:pStyle w:val="cparagr"/>
        <w:numPr>
          <w:ilvl w:val="0"/>
          <w:numId w:val="0"/>
        </w:numPr>
        <w:tabs>
          <w:tab w:val="clear" w:pos="1134"/>
          <w:tab w:val="left" w:pos="1080"/>
        </w:tabs>
        <w:ind w:left="1080" w:hanging="90"/>
      </w:pPr>
      <w:bookmarkStart w:id="112" w:name="_Ref525659733"/>
      <w:bookmarkEnd w:id="111"/>
      <w:r>
        <w:tab/>
        <w:t xml:space="preserve">(1) </w:t>
      </w:r>
      <w:r w:rsidR="00AD5753">
        <w:t xml:space="preserve">Ako </w:t>
      </w:r>
      <w:r w:rsidR="00EA1DC5" w:rsidRPr="0054735B">
        <w:t>Agencija</w:t>
      </w:r>
      <w:r w:rsidR="00AD5753">
        <w:t xml:space="preserve"> sa drugim nadležnim</w:t>
      </w:r>
      <w:r w:rsidR="000747E0" w:rsidRPr="0054735B">
        <w:t xml:space="preserve"> regulatorni</w:t>
      </w:r>
      <w:r w:rsidR="00AD5753">
        <w:t>m</w:t>
      </w:r>
      <w:r w:rsidR="000747E0" w:rsidRPr="0054735B">
        <w:t xml:space="preserve"> organi</w:t>
      </w:r>
      <w:r w:rsidR="00AD5753">
        <w:t>ma</w:t>
      </w:r>
      <w:r w:rsidR="00C23BB3">
        <w:t xml:space="preserve"> </w:t>
      </w:r>
      <w:r w:rsidR="00AD5753">
        <w:t xml:space="preserve">ne </w:t>
      </w:r>
      <w:r w:rsidR="000747E0" w:rsidRPr="0054735B">
        <w:t xml:space="preserve"> postig</w:t>
      </w:r>
      <w:r w:rsidR="00AD5753">
        <w:t>ne</w:t>
      </w:r>
      <w:r w:rsidR="000747E0" w:rsidRPr="0054735B">
        <w:t xml:space="preserve"> dogovor o zaht</w:t>
      </w:r>
      <w:r w:rsidR="00EA1DC5" w:rsidRPr="0054735B">
        <w:t>j</w:t>
      </w:r>
      <w:r w:rsidR="000747E0" w:rsidRPr="0054735B">
        <w:t xml:space="preserve">evu za </w:t>
      </w:r>
      <w:r w:rsidR="00C23BB3">
        <w:t>raspodjelu troškova</w:t>
      </w:r>
      <w:r w:rsidR="00C23BB3" w:rsidRPr="0054735B">
        <w:t xml:space="preserve"> </w:t>
      </w:r>
      <w:r w:rsidR="000747E0" w:rsidRPr="0054735B">
        <w:t xml:space="preserve">u roku </w:t>
      </w:r>
      <w:r w:rsidR="00EB5B30">
        <w:t>iz člana 31</w:t>
      </w:r>
      <w:r w:rsidR="00C23BB3">
        <w:t xml:space="preserve"> stav 1</w:t>
      </w:r>
      <w:r w:rsidR="00367A33">
        <w:t xml:space="preserve"> ovog zakona</w:t>
      </w:r>
      <w:r w:rsidR="000747E0" w:rsidRPr="0054735B">
        <w:t xml:space="preserve">, </w:t>
      </w:r>
      <w:r w:rsidR="00EA1DC5" w:rsidRPr="0054735B">
        <w:t xml:space="preserve">Agencija </w:t>
      </w:r>
      <w:r w:rsidR="000747E0" w:rsidRPr="0054735B">
        <w:t xml:space="preserve">o tome </w:t>
      </w:r>
      <w:r w:rsidR="00EA1DC5" w:rsidRPr="0054735B">
        <w:t xml:space="preserve">bez odlaganja </w:t>
      </w:r>
      <w:r w:rsidR="000747E0" w:rsidRPr="0054735B">
        <w:t>obav</w:t>
      </w:r>
      <w:r w:rsidR="00EA1DC5" w:rsidRPr="0054735B">
        <w:t>j</w:t>
      </w:r>
      <w:r w:rsidR="000747E0" w:rsidRPr="0054735B">
        <w:t xml:space="preserve">eštava </w:t>
      </w:r>
      <w:r w:rsidR="000747E0" w:rsidRPr="002A4C06">
        <w:t>Regulatorni odbor</w:t>
      </w:r>
      <w:r w:rsidR="00B14EF9">
        <w:t xml:space="preserve"> </w:t>
      </w:r>
      <w:r w:rsidR="000747E0" w:rsidRPr="0054735B">
        <w:t>Energetske zajednice</w:t>
      </w:r>
      <w:r w:rsidR="00531013">
        <w:t xml:space="preserve">, </w:t>
      </w:r>
      <w:r w:rsidR="00531013" w:rsidRPr="0054735B">
        <w:t>Sekretarijat</w:t>
      </w:r>
      <w:r w:rsidR="000747E0" w:rsidRPr="0054735B">
        <w:t xml:space="preserve"> </w:t>
      </w:r>
      <w:r w:rsidR="00531013">
        <w:t xml:space="preserve">Energetske zajednice </w:t>
      </w:r>
      <w:r w:rsidR="000747E0" w:rsidRPr="0054735B">
        <w:t>i</w:t>
      </w:r>
      <w:r w:rsidR="00531013">
        <w:t xml:space="preserve"> Evrops</w:t>
      </w:r>
      <w:r w:rsidR="00AD5753">
        <w:t>ku</w:t>
      </w:r>
      <w:r w:rsidR="004F133A">
        <w:t xml:space="preserve"> Komisiju.</w:t>
      </w:r>
      <w:r w:rsidR="000747E0" w:rsidRPr="0054735B">
        <w:t xml:space="preserve"> </w:t>
      </w:r>
    </w:p>
    <w:p w14:paraId="1A368A6A" w14:textId="3FAE4464" w:rsidR="002A4C06" w:rsidRDefault="003B6181" w:rsidP="00DA4D48">
      <w:pPr>
        <w:pStyle w:val="cparagr"/>
        <w:numPr>
          <w:ilvl w:val="0"/>
          <w:numId w:val="0"/>
        </w:numPr>
        <w:ind w:left="1071"/>
      </w:pPr>
      <w:bookmarkStart w:id="113" w:name="_Ref529123076"/>
      <w:r>
        <w:t xml:space="preserve">(2) </w:t>
      </w:r>
      <w:r w:rsidR="002A4C06">
        <w:t>Agencija će dostaviti zahtjev za raspodjelu troškova Regulatornom odboru</w:t>
      </w:r>
      <w:r w:rsidR="004C31B6">
        <w:t xml:space="preserve"> Energetske zajednice</w:t>
      </w:r>
      <w:r w:rsidR="002A4C06">
        <w:t xml:space="preserve"> </w:t>
      </w:r>
      <w:r w:rsidR="004C31B6">
        <w:t>ako</w:t>
      </w:r>
      <w:r w:rsidR="002A4C06">
        <w:t>:</w:t>
      </w:r>
    </w:p>
    <w:p w14:paraId="74C663A2" w14:textId="005DA634" w:rsidR="00FC3495" w:rsidRDefault="002A4C06" w:rsidP="001B6640">
      <w:pPr>
        <w:pStyle w:val="cparagr"/>
        <w:numPr>
          <w:ilvl w:val="0"/>
          <w:numId w:val="0"/>
        </w:numPr>
        <w:tabs>
          <w:tab w:val="clear" w:pos="1134"/>
          <w:tab w:val="left" w:pos="1418"/>
        </w:tabs>
        <w:ind w:left="1071" w:firstLine="347"/>
      </w:pPr>
      <w:r>
        <w:lastRenderedPageBreak/>
        <w:t xml:space="preserve">1) </w:t>
      </w:r>
      <w:r w:rsidR="00FC3495" w:rsidRPr="0054735B">
        <w:t>Agencija</w:t>
      </w:r>
      <w:r w:rsidR="00FC3495">
        <w:t xml:space="preserve"> sa drugim </w:t>
      </w:r>
      <w:r w:rsidR="00FC3495" w:rsidRPr="0054735B">
        <w:t>regulatorni</w:t>
      </w:r>
      <w:r w:rsidR="00FC3495">
        <w:t>m</w:t>
      </w:r>
      <w:r w:rsidR="00FC3495" w:rsidRPr="0054735B">
        <w:t xml:space="preserve"> organi</w:t>
      </w:r>
      <w:r w:rsidR="00FC3495">
        <w:t>ma ne</w:t>
      </w:r>
      <w:r w:rsidR="00FC3495" w:rsidRPr="0054735B">
        <w:t xml:space="preserve"> postig</w:t>
      </w:r>
      <w:r w:rsidR="00FC3495">
        <w:t>ne</w:t>
      </w:r>
      <w:r w:rsidR="00FC3495" w:rsidRPr="0054735B">
        <w:t xml:space="preserve"> dogovor o zahtjevu za </w:t>
      </w:r>
      <w:r w:rsidR="00FC3495">
        <w:t>raspodjelu troškova iz stava 1 ovog člana, i</w:t>
      </w:r>
      <w:r w:rsidR="00367A33">
        <w:t>li</w:t>
      </w:r>
    </w:p>
    <w:p w14:paraId="50D9F7A3" w14:textId="6BE05150" w:rsidR="00FC3495" w:rsidRDefault="004C31B6" w:rsidP="001B6640">
      <w:pPr>
        <w:pStyle w:val="cparagr"/>
        <w:numPr>
          <w:ilvl w:val="0"/>
          <w:numId w:val="0"/>
        </w:numPr>
        <w:ind w:left="1071" w:firstLine="347"/>
      </w:pPr>
      <w:r>
        <w:t xml:space="preserve">2) </w:t>
      </w:r>
      <w:r w:rsidR="00FC3495">
        <w:t>Agencija o tome postigne dogovor sa drugim regu</w:t>
      </w:r>
      <w:r w:rsidR="00367A33">
        <w:t>l</w:t>
      </w:r>
      <w:r w:rsidR="00FC3495">
        <w:t xml:space="preserve">atornim organima prije isteka roka </w:t>
      </w:r>
      <w:r w:rsidR="00EB5B30">
        <w:t>iz člana 31</w:t>
      </w:r>
      <w:r w:rsidR="00367A33">
        <w:t xml:space="preserve"> stav 2 ovog zakona.</w:t>
      </w:r>
    </w:p>
    <w:p w14:paraId="7057474C" w14:textId="45213CFD" w:rsidR="0005212B" w:rsidRPr="0054735B" w:rsidRDefault="001B6640" w:rsidP="004C31B6">
      <w:pPr>
        <w:pStyle w:val="cparagr"/>
        <w:numPr>
          <w:ilvl w:val="0"/>
          <w:numId w:val="0"/>
        </w:numPr>
        <w:ind w:left="1071"/>
      </w:pPr>
      <w:bookmarkStart w:id="114" w:name="_Ref529123082"/>
      <w:bookmarkEnd w:id="113"/>
      <w:r>
        <w:t xml:space="preserve">(3) </w:t>
      </w:r>
      <w:r w:rsidR="00533418" w:rsidRPr="00533418">
        <w:t>Postup</w:t>
      </w:r>
      <w:r w:rsidR="00847833">
        <w:t>ci</w:t>
      </w:r>
      <w:r w:rsidR="00533418" w:rsidRPr="00533418">
        <w:t xml:space="preserve"> </w:t>
      </w:r>
      <w:r w:rsidR="00201C4F">
        <w:t>iz</w:t>
      </w:r>
      <w:r w:rsidR="00533418" w:rsidRPr="00533418">
        <w:t xml:space="preserve"> </w:t>
      </w:r>
      <w:r w:rsidR="00847833">
        <w:t xml:space="preserve">st. 1 i 2 </w:t>
      </w:r>
      <w:r w:rsidR="00533418" w:rsidRPr="00533418">
        <w:t>ovo</w:t>
      </w:r>
      <w:r w:rsidR="00847833">
        <w:t>g</w:t>
      </w:r>
      <w:r w:rsidR="00201C4F">
        <w:t xml:space="preserve"> </w:t>
      </w:r>
      <w:r w:rsidR="00533418">
        <w:t>član</w:t>
      </w:r>
      <w:r w:rsidR="00847833">
        <w:t>a</w:t>
      </w:r>
      <w:r w:rsidR="00533418">
        <w:t xml:space="preserve"> </w:t>
      </w:r>
      <w:r w:rsidR="00533418" w:rsidRPr="00533418">
        <w:t>prim</w:t>
      </w:r>
      <w:r w:rsidR="00533418">
        <w:t>j</w:t>
      </w:r>
      <w:r w:rsidR="00533418" w:rsidRPr="00533418">
        <w:t>enjuj</w:t>
      </w:r>
      <w:r w:rsidR="00847833">
        <w:t>u</w:t>
      </w:r>
      <w:r w:rsidR="00201C4F">
        <w:t xml:space="preserve"> se</w:t>
      </w:r>
      <w:r w:rsidR="00533418" w:rsidRPr="00533418">
        <w:t xml:space="preserve"> samo </w:t>
      </w:r>
      <w:r w:rsidR="00533418">
        <w:t xml:space="preserve">na projekte </w:t>
      </w:r>
      <w:r w:rsidR="00533418" w:rsidRPr="00533418">
        <w:t xml:space="preserve">koji imaju prekogranične uticaje između </w:t>
      </w:r>
      <w:r w:rsidR="00533418">
        <w:t xml:space="preserve">Crne Gore i jedne ili više </w:t>
      </w:r>
      <w:r w:rsidR="00533418" w:rsidRPr="00533418">
        <w:t>ugovornih strana.</w:t>
      </w:r>
      <w:bookmarkEnd w:id="112"/>
      <w:bookmarkEnd w:id="114"/>
    </w:p>
    <w:p w14:paraId="2C4A4EBA" w14:textId="67E776D8" w:rsidR="00B72D70" w:rsidRDefault="001B6640" w:rsidP="00DA4D48">
      <w:pPr>
        <w:pStyle w:val="cparagr"/>
        <w:numPr>
          <w:ilvl w:val="0"/>
          <w:numId w:val="0"/>
        </w:numPr>
        <w:ind w:left="1071"/>
      </w:pPr>
      <w:r>
        <w:t xml:space="preserve">(4) </w:t>
      </w:r>
      <w:r w:rsidR="006F3888" w:rsidRPr="006F3888">
        <w:t>Agencija</w:t>
      </w:r>
      <w:r w:rsidR="00F86464" w:rsidRPr="006F3888" w:rsidDel="00F86464">
        <w:t xml:space="preserve"> </w:t>
      </w:r>
      <w:r w:rsidR="006F3888" w:rsidRPr="006F3888">
        <w:t>utvrđuje kako se troškovi prekograničnih projekata, uključujući i troškove koji pripadaju Crnoj Gori pr</w:t>
      </w:r>
      <w:r w:rsidR="004C31B6">
        <w:t>ilikom prekogranične raspodjele</w:t>
      </w:r>
      <w:r>
        <w:t>,</w:t>
      </w:r>
      <w:r w:rsidR="006F3888" w:rsidRPr="006F3888">
        <w:t xml:space="preserve"> odraža</w:t>
      </w:r>
      <w:r w:rsidR="006F3888">
        <w:t>va</w:t>
      </w:r>
      <w:r w:rsidR="006F3888" w:rsidRPr="006F3888">
        <w:t xml:space="preserve">ju </w:t>
      </w:r>
      <w:r w:rsidR="00023B8D">
        <w:t>na</w:t>
      </w:r>
      <w:r w:rsidR="006F3888" w:rsidRPr="006F3888">
        <w:t xml:space="preserve"> cijen</w:t>
      </w:r>
      <w:r w:rsidR="00023B8D">
        <w:t>e</w:t>
      </w:r>
      <w:r w:rsidR="006F3888" w:rsidRPr="006F3888">
        <w:t xml:space="preserve"> i nakna</w:t>
      </w:r>
      <w:r w:rsidR="00023B8D">
        <w:t>de</w:t>
      </w:r>
      <w:r w:rsidR="006F3888" w:rsidRPr="006F3888">
        <w:t xml:space="preserve"> za </w:t>
      </w:r>
      <w:r w:rsidR="00847833">
        <w:t xml:space="preserve">korišćenje </w:t>
      </w:r>
      <w:r w:rsidR="006F3888" w:rsidRPr="006F3888">
        <w:t>sistem</w:t>
      </w:r>
      <w:r w:rsidR="006F3888">
        <w:t>a</w:t>
      </w:r>
      <w:r w:rsidR="004C31B6">
        <w:t xml:space="preserve">, </w:t>
      </w:r>
      <w:r w:rsidR="00323A10">
        <w:t>uzimajući u obzir odluku Regulatornog odbora</w:t>
      </w:r>
      <w:r w:rsidR="004C31B6">
        <w:t xml:space="preserve"> Energetske zajednice</w:t>
      </w:r>
      <w:r w:rsidR="00323A10">
        <w:t xml:space="preserve"> u dijelu prekogranične raspodjele troškova</w:t>
      </w:r>
      <w:r w:rsidR="006F3888" w:rsidRPr="006F3888">
        <w:t xml:space="preserve">. </w:t>
      </w:r>
    </w:p>
    <w:p w14:paraId="39BB0D3D" w14:textId="17166B46" w:rsidR="00897165" w:rsidRPr="006F3888" w:rsidRDefault="001B6640" w:rsidP="00DA4D48">
      <w:pPr>
        <w:pStyle w:val="cparagr"/>
        <w:numPr>
          <w:ilvl w:val="0"/>
          <w:numId w:val="0"/>
        </w:numPr>
        <w:ind w:left="1071"/>
      </w:pPr>
      <w:r>
        <w:t xml:space="preserve">(5) </w:t>
      </w:r>
      <w:r w:rsidR="00897165" w:rsidRPr="00533418">
        <w:t xml:space="preserve">Pitanja koja se </w:t>
      </w:r>
      <w:r w:rsidR="00173158">
        <w:t xml:space="preserve">odnose na </w:t>
      </w:r>
      <w:r w:rsidR="00897165" w:rsidRPr="00533418">
        <w:t>raspod</w:t>
      </w:r>
      <w:r w:rsidR="00897165">
        <w:t>j</w:t>
      </w:r>
      <w:r w:rsidR="00897165" w:rsidRPr="00533418">
        <w:t>el</w:t>
      </w:r>
      <w:r w:rsidR="00173158">
        <w:t>u</w:t>
      </w:r>
      <w:r w:rsidR="00897165" w:rsidRPr="00533418">
        <w:t xml:space="preserve"> </w:t>
      </w:r>
      <w:r w:rsidR="00897165">
        <w:t xml:space="preserve">prekograničnih </w:t>
      </w:r>
      <w:r w:rsidR="00897165" w:rsidRPr="00533418">
        <w:t xml:space="preserve">troškova između </w:t>
      </w:r>
      <w:r w:rsidR="00897165">
        <w:t xml:space="preserve">Crne Gore i jedne ili više </w:t>
      </w:r>
      <w:r w:rsidR="00897165" w:rsidRPr="00533418">
        <w:t>država članica mogu se r</w:t>
      </w:r>
      <w:r w:rsidR="00897165">
        <w:t>ij</w:t>
      </w:r>
      <w:r w:rsidR="00897165" w:rsidRPr="00533418">
        <w:t xml:space="preserve">ešiti samo putem međusobnog </w:t>
      </w:r>
      <w:r w:rsidR="00897165">
        <w:t>sporazuma</w:t>
      </w:r>
      <w:r w:rsidR="00897165" w:rsidRPr="00533418">
        <w:t>.</w:t>
      </w:r>
    </w:p>
    <w:p w14:paraId="52712C7C" w14:textId="77777777" w:rsidR="00B70D13" w:rsidRPr="0054735B" w:rsidRDefault="00B70D13" w:rsidP="00E2412D">
      <w:pPr>
        <w:pStyle w:val="cbodytxt"/>
      </w:pPr>
    </w:p>
    <w:p w14:paraId="5AC47AC5" w14:textId="25B582D4" w:rsidR="0005212B" w:rsidRDefault="00C759EC" w:rsidP="003449B9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  <w:bookmarkStart w:id="115" w:name="_Ref525760251"/>
      <w:r>
        <w:rPr>
          <w:lang w:val="en-GB"/>
        </w:rPr>
        <w:t>Član 34</w:t>
      </w:r>
    </w:p>
    <w:p w14:paraId="3EA6BCB8" w14:textId="77777777" w:rsidR="003449B9" w:rsidRPr="003449B9" w:rsidRDefault="003449B9" w:rsidP="003449B9">
      <w:pPr>
        <w:pStyle w:val="cbodytxt"/>
        <w:rPr>
          <w:lang w:val="en-GB"/>
        </w:rPr>
      </w:pPr>
    </w:p>
    <w:bookmarkEnd w:id="115"/>
    <w:p w14:paraId="1DA2C0ED" w14:textId="51FB8A1A" w:rsidR="00E2412D" w:rsidRPr="008A51FF" w:rsidRDefault="00247FB0" w:rsidP="003B467B">
      <w:pPr>
        <w:pStyle w:val="cbodytxt"/>
        <w:ind w:left="1134" w:firstLine="0"/>
      </w:pPr>
      <w:r>
        <w:rPr>
          <w:rFonts w:cs="Arial"/>
        </w:rPr>
        <w:t xml:space="preserve">Odredbe </w:t>
      </w:r>
      <w:r w:rsidR="00EB5B30">
        <w:t>čl. 29 do 33</w:t>
      </w:r>
      <w:r w:rsidR="008A51FF" w:rsidRPr="005D287C">
        <w:rPr>
          <w:rFonts w:cs="Arial"/>
        </w:rPr>
        <w:t xml:space="preserve"> </w:t>
      </w:r>
      <w:r w:rsidR="00EB5B30">
        <w:rPr>
          <w:rFonts w:cs="Arial"/>
        </w:rPr>
        <w:t>i člana 35</w:t>
      </w:r>
      <w:r w:rsidR="004C31B6">
        <w:rPr>
          <w:rFonts w:cs="Arial"/>
        </w:rPr>
        <w:t xml:space="preserve"> ovog zakona, </w:t>
      </w:r>
      <w:r w:rsidR="008A51FF" w:rsidRPr="005D287C">
        <w:rPr>
          <w:rFonts w:cs="Arial"/>
        </w:rPr>
        <w:t>ne prim</w:t>
      </w:r>
      <w:r w:rsidR="008A51FF">
        <w:rPr>
          <w:rFonts w:cs="Arial"/>
        </w:rPr>
        <w:t>j</w:t>
      </w:r>
      <w:r w:rsidR="008A51FF" w:rsidRPr="005D287C">
        <w:rPr>
          <w:rFonts w:cs="Arial"/>
        </w:rPr>
        <w:t>enjuj</w:t>
      </w:r>
      <w:r w:rsidR="008A51FF">
        <w:rPr>
          <w:rFonts w:cs="Arial"/>
        </w:rPr>
        <w:t>u</w:t>
      </w:r>
      <w:r w:rsidR="008A51FF" w:rsidRPr="005D287C">
        <w:rPr>
          <w:rFonts w:cs="Arial"/>
        </w:rPr>
        <w:t xml:space="preserve"> </w:t>
      </w:r>
      <w:r w:rsidR="009D0AFB">
        <w:rPr>
          <w:rFonts w:cs="Arial"/>
        </w:rPr>
        <w:t xml:space="preserve">se </w:t>
      </w:r>
      <w:r w:rsidR="008A51FF" w:rsidRPr="005D287C">
        <w:rPr>
          <w:rFonts w:cs="Arial"/>
        </w:rPr>
        <w:t xml:space="preserve">na projekte od interesa za </w:t>
      </w:r>
      <w:r w:rsidR="008A51FF" w:rsidRPr="008A51FF">
        <w:rPr>
          <w:rFonts w:cs="Arial"/>
          <w:color w:val="auto"/>
        </w:rPr>
        <w:t xml:space="preserve">Energetsku zajednicu </w:t>
      </w:r>
      <w:r w:rsidR="008038BB">
        <w:rPr>
          <w:rFonts w:cs="Arial"/>
        </w:rPr>
        <w:t>ako</w:t>
      </w:r>
      <w:r w:rsidR="008038BB" w:rsidRPr="005D287C">
        <w:rPr>
          <w:rFonts w:cs="Arial"/>
        </w:rPr>
        <w:t xml:space="preserve"> </w:t>
      </w:r>
      <w:r w:rsidR="008A51FF" w:rsidRPr="005D287C">
        <w:rPr>
          <w:rFonts w:cs="Arial"/>
        </w:rPr>
        <w:t>su</w:t>
      </w:r>
      <w:r w:rsidR="008038BB">
        <w:rPr>
          <w:rFonts w:cs="Arial"/>
        </w:rPr>
        <w:t xml:space="preserve"> ti projekti</w:t>
      </w:r>
      <w:r w:rsidR="008A51FF" w:rsidRPr="005D287C">
        <w:rPr>
          <w:rFonts w:cs="Arial"/>
        </w:rPr>
        <w:t xml:space="preserve"> </w:t>
      </w:r>
      <w:r w:rsidR="008A51FF">
        <w:t>izuze</w:t>
      </w:r>
      <w:r>
        <w:t>ti</w:t>
      </w:r>
      <w:r w:rsidR="008A51FF">
        <w:t xml:space="preserve"> u skladu sa</w:t>
      </w:r>
      <w:r>
        <w:t xml:space="preserve"> </w:t>
      </w:r>
      <w:r w:rsidR="001819B0">
        <w:t xml:space="preserve">propisima Energetske zajednice i Evropske </w:t>
      </w:r>
      <w:r>
        <w:t>u</w:t>
      </w:r>
      <w:r w:rsidR="001819B0">
        <w:t xml:space="preserve">nije. </w:t>
      </w:r>
    </w:p>
    <w:p w14:paraId="07D01506" w14:textId="77777777" w:rsidR="0005212B" w:rsidRPr="008A51FF" w:rsidRDefault="0005212B" w:rsidP="00586520">
      <w:pPr>
        <w:pStyle w:val="cbodytxt"/>
      </w:pPr>
    </w:p>
    <w:p w14:paraId="54C34140" w14:textId="77777777" w:rsidR="0005212B" w:rsidRDefault="008A51FF" w:rsidP="0009234F">
      <w:pPr>
        <w:pStyle w:val="carttitle"/>
        <w:rPr>
          <w:rFonts w:cs="Arial"/>
        </w:rPr>
      </w:pPr>
      <w:r w:rsidRPr="005D287C">
        <w:rPr>
          <w:rFonts w:cs="Arial"/>
        </w:rPr>
        <w:t>Podsticaji</w:t>
      </w:r>
    </w:p>
    <w:p w14:paraId="61AB0552" w14:textId="77777777" w:rsidR="003449B9" w:rsidRPr="003449B9" w:rsidRDefault="003449B9" w:rsidP="003449B9">
      <w:pPr>
        <w:pStyle w:val="cbodytxt"/>
      </w:pPr>
    </w:p>
    <w:p w14:paraId="78F80928" w14:textId="16350F05" w:rsidR="0005212B" w:rsidRDefault="00C759EC" w:rsidP="003449B9">
      <w:pPr>
        <w:pStyle w:val="cArticle"/>
        <w:numPr>
          <w:ilvl w:val="0"/>
          <w:numId w:val="0"/>
        </w:numPr>
        <w:ind w:left="3960"/>
        <w:jc w:val="both"/>
        <w:rPr>
          <w:lang w:val="en-GB"/>
        </w:rPr>
      </w:pPr>
      <w:bookmarkStart w:id="116" w:name="_Ref525760271"/>
      <w:r>
        <w:rPr>
          <w:lang w:val="en-GB"/>
        </w:rPr>
        <w:t>Član 35</w:t>
      </w:r>
    </w:p>
    <w:p w14:paraId="5E8432B9" w14:textId="77777777" w:rsidR="003449B9" w:rsidRPr="003449B9" w:rsidRDefault="003449B9" w:rsidP="003449B9">
      <w:pPr>
        <w:pStyle w:val="cbodytxt"/>
        <w:rPr>
          <w:lang w:val="en-GB"/>
        </w:rPr>
      </w:pPr>
    </w:p>
    <w:p w14:paraId="3AF6503F" w14:textId="05E2A4AD" w:rsidR="00AF3484" w:rsidRPr="008737C4" w:rsidRDefault="0090657F" w:rsidP="003B467B">
      <w:pPr>
        <w:pStyle w:val="cbodytxt"/>
        <w:numPr>
          <w:ilvl w:val="0"/>
          <w:numId w:val="31"/>
        </w:numPr>
        <w:ind w:left="709" w:firstLine="11"/>
        <w:rPr>
          <w:color w:val="auto"/>
        </w:rPr>
      </w:pPr>
      <w:bookmarkStart w:id="117" w:name="_Ref525661969"/>
      <w:bookmarkEnd w:id="116"/>
      <w:r w:rsidRPr="00AF3484">
        <w:t xml:space="preserve">Kada </w:t>
      </w:r>
      <w:r w:rsidR="007F766E">
        <w:t xml:space="preserve">nosilac </w:t>
      </w:r>
      <w:r w:rsidRPr="00AF3484">
        <w:t xml:space="preserve"> projekta snosi veće rizike razvoja, izgradnje, rada ili održavanja projekta od interesa za Energetsku zajednicu koji pripadaju kategorijama navedenim u </w:t>
      </w:r>
      <w:r w:rsidR="004401E7">
        <w:t>članu 5</w:t>
      </w:r>
      <w:r w:rsidR="00BE1A87">
        <w:t xml:space="preserve"> stav 1 tač</w:t>
      </w:r>
      <w:r w:rsidR="004401E7">
        <w:t>. 1 i 3 i člana 6</w:t>
      </w:r>
      <w:r w:rsidR="00BE1A87">
        <w:t xml:space="preserve"> stav 1 ovog zakona</w:t>
      </w:r>
      <w:r w:rsidR="00AF3484" w:rsidRPr="00AF3484">
        <w:t xml:space="preserve">, </w:t>
      </w:r>
      <w:r w:rsidR="00AF3484" w:rsidRPr="007F766E">
        <w:rPr>
          <w:rFonts w:cs="Arial"/>
        </w:rPr>
        <w:t xml:space="preserve">u odnosu na rizike koji se uobičajeno javljaju u vezi sa uporednim infrastrukturnim projektom, Agencija će </w:t>
      </w:r>
      <w:r w:rsidR="004047A2">
        <w:rPr>
          <w:rFonts w:cs="Arial"/>
        </w:rPr>
        <w:t>obezbijediti</w:t>
      </w:r>
      <w:r w:rsidR="004047A2" w:rsidRPr="004047A2">
        <w:rPr>
          <w:rFonts w:cs="Arial"/>
        </w:rPr>
        <w:t xml:space="preserve"> </w:t>
      </w:r>
      <w:r w:rsidR="00AF3484" w:rsidRPr="004047A2">
        <w:rPr>
          <w:rFonts w:cs="Arial"/>
        </w:rPr>
        <w:t xml:space="preserve">da se odgovarajući podsticaji odobre za taj projekat u skladu sa </w:t>
      </w:r>
      <w:r w:rsidR="00AF3484" w:rsidRPr="008737C4">
        <w:rPr>
          <w:rFonts w:cs="Arial"/>
          <w:color w:val="auto"/>
        </w:rPr>
        <w:t>zakonom koji</w:t>
      </w:r>
      <w:r w:rsidR="007F766E" w:rsidRPr="008737C4">
        <w:rPr>
          <w:rFonts w:cs="Arial"/>
          <w:color w:val="auto"/>
        </w:rPr>
        <w:t>im se</w:t>
      </w:r>
      <w:r w:rsidR="00AF3484" w:rsidRPr="008737C4">
        <w:rPr>
          <w:rFonts w:cs="Arial"/>
          <w:color w:val="auto"/>
        </w:rPr>
        <w:t xml:space="preserve"> uređuje</w:t>
      </w:r>
      <w:r w:rsidR="007F766E" w:rsidRPr="008737C4">
        <w:rPr>
          <w:rFonts w:cs="Arial"/>
          <w:color w:val="auto"/>
        </w:rPr>
        <w:t xml:space="preserve"> način obavaljanja energetskih djelatnosti.</w:t>
      </w:r>
      <w:r w:rsidR="00AF3484" w:rsidRPr="008737C4">
        <w:rPr>
          <w:rFonts w:cs="Arial"/>
          <w:color w:val="auto"/>
        </w:rPr>
        <w:t xml:space="preserve"> </w:t>
      </w:r>
      <w:bookmarkStart w:id="118" w:name="_Ref525760280"/>
      <w:bookmarkEnd w:id="117"/>
    </w:p>
    <w:p w14:paraId="1671466C" w14:textId="30502281" w:rsidR="00AF3484" w:rsidRDefault="006F2961" w:rsidP="003B467B">
      <w:pPr>
        <w:pStyle w:val="cparagr"/>
        <w:numPr>
          <w:ilvl w:val="0"/>
          <w:numId w:val="31"/>
        </w:numPr>
        <w:tabs>
          <w:tab w:val="clear" w:pos="1134"/>
          <w:tab w:val="left" w:pos="720"/>
        </w:tabs>
        <w:ind w:left="709" w:firstLine="11"/>
      </w:pPr>
      <w:bookmarkStart w:id="119" w:name="_Ref529123153"/>
      <w:r w:rsidRPr="006F2961">
        <w:t>Prilikom odlučivanja o d</w:t>
      </w:r>
      <w:r>
        <w:t>o</w:t>
      </w:r>
      <w:r w:rsidRPr="006F2961">
        <w:t>d</w:t>
      </w:r>
      <w:r>
        <w:t>j</w:t>
      </w:r>
      <w:r w:rsidR="003B467B">
        <w:t>eli podsticaja iz</w:t>
      </w:r>
      <w:r w:rsidRPr="006F2961">
        <w:t xml:space="preserve"> stava </w:t>
      </w:r>
      <w:r w:rsidR="0006589D">
        <w:t xml:space="preserve">1 </w:t>
      </w:r>
      <w:r>
        <w:t xml:space="preserve"> ovog člana</w:t>
      </w:r>
      <w:r w:rsidR="0006589D">
        <w:t xml:space="preserve">, </w:t>
      </w:r>
      <w:r>
        <w:t xml:space="preserve">Agencija </w:t>
      </w:r>
      <w:r w:rsidRPr="006F2961">
        <w:t>uzima u obzir rezultate analize troškova i koristi projekta na osnovu metodologije iz</w:t>
      </w:r>
      <w:r w:rsidR="008C7CC9">
        <w:t xml:space="preserve"> člana 28</w:t>
      </w:r>
      <w:r w:rsidR="0006589D">
        <w:t xml:space="preserve"> ovog zakona </w:t>
      </w:r>
      <w:r w:rsidRPr="006F2961">
        <w:t xml:space="preserve"> posebno </w:t>
      </w:r>
      <w:r w:rsidR="001F0D7D">
        <w:t xml:space="preserve">njegovih </w:t>
      </w:r>
      <w:r w:rsidRPr="006F2961">
        <w:t xml:space="preserve">pozitivnih spoljnih </w:t>
      </w:r>
      <w:r w:rsidR="009A1744">
        <w:t xml:space="preserve">uticaja </w:t>
      </w:r>
      <w:r w:rsidRPr="006F2961">
        <w:t>na regionalno</w:t>
      </w:r>
      <w:r w:rsidR="009A1744">
        <w:t>m</w:t>
      </w:r>
      <w:r w:rsidR="004C31B6">
        <w:t xml:space="preserve"> nivou</w:t>
      </w:r>
      <w:r w:rsidRPr="006F2961">
        <w:t xml:space="preserve"> ili na </w:t>
      </w:r>
      <w:r w:rsidR="0006589D">
        <w:t xml:space="preserve">nivou </w:t>
      </w:r>
      <w:r w:rsidRPr="006F2961">
        <w:t>Energetske zajednice</w:t>
      </w:r>
      <w:r w:rsidR="001F0D7D">
        <w:t>.</w:t>
      </w:r>
      <w:bookmarkEnd w:id="119"/>
    </w:p>
    <w:p w14:paraId="12A7664B" w14:textId="56737630" w:rsidR="00F32B13" w:rsidRPr="00F32B13" w:rsidRDefault="00F32B13" w:rsidP="003B467B">
      <w:pPr>
        <w:pStyle w:val="cparagr"/>
        <w:numPr>
          <w:ilvl w:val="0"/>
          <w:numId w:val="31"/>
        </w:numPr>
        <w:tabs>
          <w:tab w:val="clear" w:pos="1134"/>
          <w:tab w:val="left" w:pos="720"/>
        </w:tabs>
        <w:ind w:left="709" w:firstLine="11"/>
      </w:pPr>
      <w:bookmarkStart w:id="120" w:name="_Ref529123158"/>
      <w:bookmarkEnd w:id="118"/>
      <w:r>
        <w:rPr>
          <w:rFonts w:cs="Arial"/>
        </w:rPr>
        <w:t>Agencija</w:t>
      </w:r>
      <w:r w:rsidRPr="005D287C">
        <w:rPr>
          <w:rFonts w:cs="Arial"/>
        </w:rPr>
        <w:t xml:space="preserve"> sprovod</w:t>
      </w:r>
      <w:r>
        <w:rPr>
          <w:rFonts w:cs="Arial"/>
        </w:rPr>
        <w:t>i</w:t>
      </w:r>
      <w:r w:rsidRPr="005D287C">
        <w:rPr>
          <w:rFonts w:cs="Arial"/>
        </w:rPr>
        <w:t xml:space="preserve"> analizu </w:t>
      </w:r>
      <w:r w:rsidR="0006589D">
        <w:rPr>
          <w:rFonts w:cs="Arial"/>
        </w:rPr>
        <w:t xml:space="preserve"> </w:t>
      </w:r>
      <w:r>
        <w:rPr>
          <w:rFonts w:cs="Arial"/>
        </w:rPr>
        <w:t>posebnih</w:t>
      </w:r>
      <w:r w:rsidRPr="005D287C">
        <w:rPr>
          <w:rFonts w:cs="Arial"/>
        </w:rPr>
        <w:t xml:space="preserve"> rizika koj</w:t>
      </w:r>
      <w:r w:rsidR="009F3238">
        <w:rPr>
          <w:rFonts w:cs="Arial"/>
        </w:rPr>
        <w:t>ima su izloženi</w:t>
      </w:r>
      <w:r w:rsidRPr="005D287C">
        <w:rPr>
          <w:rFonts w:cs="Arial"/>
        </w:rPr>
        <w:t xml:space="preserve"> </w:t>
      </w:r>
      <w:r w:rsidR="009F3238">
        <w:rPr>
          <w:rFonts w:cs="Arial"/>
        </w:rPr>
        <w:t>nosioci</w:t>
      </w:r>
      <w:r w:rsidR="009F3238" w:rsidRPr="005D287C">
        <w:rPr>
          <w:rFonts w:cs="Arial"/>
        </w:rPr>
        <w:t xml:space="preserve"> </w:t>
      </w:r>
      <w:r w:rsidRPr="005D287C">
        <w:rPr>
          <w:rFonts w:cs="Arial"/>
        </w:rPr>
        <w:t>projekta, preduzetih m</w:t>
      </w:r>
      <w:r>
        <w:rPr>
          <w:rFonts w:cs="Arial"/>
        </w:rPr>
        <w:t>j</w:t>
      </w:r>
      <w:r w:rsidRPr="005D287C">
        <w:rPr>
          <w:rFonts w:cs="Arial"/>
        </w:rPr>
        <w:t xml:space="preserve">era </w:t>
      </w:r>
      <w:r>
        <w:rPr>
          <w:rFonts w:cs="Arial"/>
        </w:rPr>
        <w:t xml:space="preserve">za </w:t>
      </w:r>
      <w:r w:rsidRPr="005D287C">
        <w:rPr>
          <w:rFonts w:cs="Arial"/>
        </w:rPr>
        <w:t>ublaž</w:t>
      </w:r>
      <w:r>
        <w:rPr>
          <w:rFonts w:cs="Arial"/>
        </w:rPr>
        <w:t>a</w:t>
      </w:r>
      <w:r w:rsidRPr="005D287C">
        <w:rPr>
          <w:rFonts w:cs="Arial"/>
        </w:rPr>
        <w:t>vanj</w:t>
      </w:r>
      <w:r>
        <w:rPr>
          <w:rFonts w:cs="Arial"/>
        </w:rPr>
        <w:t>e</w:t>
      </w:r>
      <w:r w:rsidRPr="005D287C">
        <w:rPr>
          <w:rFonts w:cs="Arial"/>
        </w:rPr>
        <w:t xml:space="preserve"> rizika i opravdanja za t</w:t>
      </w:r>
      <w:r w:rsidR="00E8521C">
        <w:rPr>
          <w:rFonts w:cs="Arial"/>
        </w:rPr>
        <w:t>u</w:t>
      </w:r>
      <w:r w:rsidRPr="005D287C">
        <w:rPr>
          <w:rFonts w:cs="Arial"/>
        </w:rPr>
        <w:t xml:space="preserve"> </w:t>
      </w:r>
      <w:r w:rsidR="00E8521C">
        <w:rPr>
          <w:rFonts w:cs="Arial"/>
        </w:rPr>
        <w:t>vrstu</w:t>
      </w:r>
      <w:r w:rsidRPr="005D287C">
        <w:rPr>
          <w:rFonts w:cs="Arial"/>
        </w:rPr>
        <w:t xml:space="preserve"> rizika s obzirom na neto pozitivan učinak koji donosi projekat u poređenju sa manje rizičnom alternativom.</w:t>
      </w:r>
      <w:bookmarkEnd w:id="120"/>
    </w:p>
    <w:p w14:paraId="3B0C028B" w14:textId="0A716C17" w:rsidR="0009234F" w:rsidRPr="00F32B13" w:rsidRDefault="00F32B13" w:rsidP="003B467B">
      <w:pPr>
        <w:pStyle w:val="cparagr"/>
        <w:numPr>
          <w:ilvl w:val="0"/>
          <w:numId w:val="31"/>
        </w:numPr>
        <w:tabs>
          <w:tab w:val="clear" w:pos="1134"/>
          <w:tab w:val="left" w:pos="720"/>
        </w:tabs>
        <w:ind w:left="709" w:firstLine="11"/>
      </w:pPr>
      <w:bookmarkStart w:id="121" w:name="_Ref529123162"/>
      <w:r w:rsidRPr="00F32B13">
        <w:rPr>
          <w:rFonts w:cs="Arial"/>
        </w:rPr>
        <w:t xml:space="preserve">Prihvatljivi rizici posebno uključuju rizike povezane s novim tehnologijama prenosa, na kopnu i moru, rizike u vezi sa nedovoljnim </w:t>
      </w:r>
      <w:r w:rsidR="001C19E3">
        <w:rPr>
          <w:rFonts w:cs="Arial"/>
        </w:rPr>
        <w:t>povratom</w:t>
      </w:r>
      <w:r w:rsidR="001C19E3" w:rsidRPr="00F32B13">
        <w:rPr>
          <w:rFonts w:cs="Arial"/>
        </w:rPr>
        <w:t xml:space="preserve"> </w:t>
      </w:r>
      <w:r w:rsidRPr="003B467B">
        <w:rPr>
          <w:rFonts w:cs="Arial"/>
          <w:color w:val="auto"/>
        </w:rPr>
        <w:t>troškova</w:t>
      </w:r>
      <w:r w:rsidRPr="00653D5A">
        <w:rPr>
          <w:rFonts w:cs="Arial"/>
          <w:color w:val="FF0000"/>
        </w:rPr>
        <w:t xml:space="preserve"> </w:t>
      </w:r>
      <w:r w:rsidRPr="00F32B13">
        <w:rPr>
          <w:rFonts w:cs="Arial"/>
        </w:rPr>
        <w:t>i rizike razvoja</w:t>
      </w:r>
      <w:bookmarkStart w:id="122" w:name="_Ref525760302"/>
      <w:r w:rsidR="00A6298B" w:rsidRPr="00F32B13">
        <w:t>.</w:t>
      </w:r>
      <w:bookmarkEnd w:id="121"/>
      <w:bookmarkEnd w:id="122"/>
    </w:p>
    <w:p w14:paraId="17B2FA46" w14:textId="332E0D4F" w:rsidR="00DA4D48" w:rsidRDefault="00DA4D48" w:rsidP="000D1B38">
      <w:pPr>
        <w:pStyle w:val="cArticle"/>
        <w:numPr>
          <w:ilvl w:val="0"/>
          <w:numId w:val="0"/>
        </w:numPr>
        <w:jc w:val="both"/>
      </w:pPr>
      <w:bookmarkStart w:id="123" w:name="_Ref525663205"/>
    </w:p>
    <w:p w14:paraId="2453BCE4" w14:textId="77777777" w:rsidR="00DA4D48" w:rsidRDefault="00DA4D48" w:rsidP="003449B9">
      <w:pPr>
        <w:pStyle w:val="cArticle"/>
        <w:numPr>
          <w:ilvl w:val="0"/>
          <w:numId w:val="0"/>
        </w:numPr>
        <w:ind w:left="3960"/>
        <w:jc w:val="both"/>
      </w:pPr>
    </w:p>
    <w:p w14:paraId="06469A8E" w14:textId="0DDFC3BC" w:rsidR="0009234F" w:rsidRDefault="00C759EC" w:rsidP="003449B9">
      <w:pPr>
        <w:pStyle w:val="cArticle"/>
        <w:numPr>
          <w:ilvl w:val="0"/>
          <w:numId w:val="0"/>
        </w:numPr>
        <w:ind w:left="3960"/>
        <w:jc w:val="both"/>
      </w:pPr>
      <w:r>
        <w:t>Član 36</w:t>
      </w:r>
    </w:p>
    <w:p w14:paraId="5DA3F680" w14:textId="77777777" w:rsidR="003449B9" w:rsidRPr="003449B9" w:rsidRDefault="003449B9" w:rsidP="003449B9">
      <w:pPr>
        <w:pStyle w:val="cbodytxt"/>
      </w:pPr>
    </w:p>
    <w:p w14:paraId="76348030" w14:textId="397C93F4" w:rsidR="00A6298B" w:rsidRPr="00294CC1" w:rsidRDefault="007622F2" w:rsidP="003B467B">
      <w:pPr>
        <w:pStyle w:val="cparagr"/>
        <w:numPr>
          <w:ilvl w:val="0"/>
          <w:numId w:val="32"/>
        </w:numPr>
        <w:ind w:left="1134" w:firstLine="0"/>
      </w:pPr>
      <w:bookmarkStart w:id="124" w:name="_Hlk528854795"/>
      <w:bookmarkStart w:id="125" w:name="_Ref525760322"/>
      <w:bookmarkEnd w:id="123"/>
      <w:r w:rsidRPr="00294CC1">
        <w:t xml:space="preserve">Podsticaji </w:t>
      </w:r>
      <w:r w:rsidR="00294CC1" w:rsidRPr="00294CC1">
        <w:t xml:space="preserve">koje Agencija </w:t>
      </w:r>
      <w:r w:rsidRPr="00294CC1">
        <w:t>dod</w:t>
      </w:r>
      <w:r w:rsidR="00294CC1" w:rsidRPr="00294CC1">
        <w:t>j</w:t>
      </w:r>
      <w:r w:rsidRPr="00294CC1">
        <w:t>el</w:t>
      </w:r>
      <w:r w:rsidR="00294CC1" w:rsidRPr="00294CC1">
        <w:t xml:space="preserve">juje u skladu sa </w:t>
      </w:r>
      <w:bookmarkEnd w:id="124"/>
      <w:r w:rsidR="008C7CC9">
        <w:t>članom 35</w:t>
      </w:r>
      <w:r w:rsidR="0006589D">
        <w:t xml:space="preserve"> ovog zakona</w:t>
      </w:r>
      <w:r w:rsidR="00BC2888">
        <w:t>,</w:t>
      </w:r>
      <w:r w:rsidR="0006589D">
        <w:t xml:space="preserve"> </w:t>
      </w:r>
      <w:r w:rsidRPr="00294CC1">
        <w:t>uzimaju u obzir specifičnu prirodu nastalog rizika i mogu, između ostalog, obuhvatati:</w:t>
      </w:r>
      <w:bookmarkEnd w:id="125"/>
    </w:p>
    <w:p w14:paraId="57269CA9" w14:textId="6BB1DC69" w:rsidR="00294CC1" w:rsidRPr="00294CC1" w:rsidRDefault="00E5169F" w:rsidP="00D93ECF">
      <w:pPr>
        <w:pStyle w:val="citem"/>
        <w:numPr>
          <w:ilvl w:val="3"/>
          <w:numId w:val="19"/>
        </w:numPr>
        <w:ind w:firstLine="68"/>
      </w:pPr>
      <w:r>
        <w:t>plan</w:t>
      </w:r>
      <w:r w:rsidR="009F5198">
        <w:t>irane</w:t>
      </w:r>
      <w:r w:rsidR="0006589D">
        <w:t xml:space="preserve"> i</w:t>
      </w:r>
      <w:r w:rsidR="00294CC1" w:rsidRPr="00294CC1">
        <w:t>nvesticij</w:t>
      </w:r>
      <w:r w:rsidR="009F5198">
        <w:t>e</w:t>
      </w:r>
      <w:r w:rsidR="0006589D">
        <w:t xml:space="preserve"> </w:t>
      </w:r>
      <w:r w:rsidR="00294CC1" w:rsidRPr="00294CC1">
        <w:t>ili</w:t>
      </w:r>
    </w:p>
    <w:p w14:paraId="7F54D688" w14:textId="64163519" w:rsidR="00294CC1" w:rsidRDefault="00294CC1" w:rsidP="00D93ECF">
      <w:pPr>
        <w:pStyle w:val="citem"/>
        <w:ind w:firstLine="68"/>
      </w:pPr>
      <w:r w:rsidRPr="00EF5ED2">
        <w:rPr>
          <w:color w:val="auto"/>
        </w:rPr>
        <w:t>priznavanj</w:t>
      </w:r>
      <w:r w:rsidR="009F5198" w:rsidRPr="00EF5ED2">
        <w:rPr>
          <w:color w:val="auto"/>
        </w:rPr>
        <w:t>e</w:t>
      </w:r>
      <w:r w:rsidRPr="00EF5ED2">
        <w:rPr>
          <w:color w:val="auto"/>
        </w:rPr>
        <w:t xml:space="preserve"> </w:t>
      </w:r>
      <w:r w:rsidR="008737C4" w:rsidRPr="00EF5ED2">
        <w:rPr>
          <w:color w:val="auto"/>
        </w:rPr>
        <w:t>opravdanih</w:t>
      </w:r>
      <w:r w:rsidRPr="00EF5ED2">
        <w:rPr>
          <w:color w:val="auto"/>
        </w:rPr>
        <w:t xml:space="preserve"> </w:t>
      </w:r>
      <w:r w:rsidRPr="008737C4">
        <w:rPr>
          <w:color w:val="auto"/>
        </w:rPr>
        <w:t>troškova</w:t>
      </w:r>
      <w:r w:rsidRPr="007853AC">
        <w:rPr>
          <w:color w:val="FF0000"/>
        </w:rPr>
        <w:t xml:space="preserve"> </w:t>
      </w:r>
      <w:r w:rsidRPr="00294CC1">
        <w:t>pr</w:t>
      </w:r>
      <w:r>
        <w:t>ij</w:t>
      </w:r>
      <w:r w:rsidRPr="00294CC1">
        <w:t>e puštanja projekta u rad; ili</w:t>
      </w:r>
    </w:p>
    <w:p w14:paraId="74B7291F" w14:textId="12D3E5D7" w:rsidR="00294CC1" w:rsidRDefault="00294CC1" w:rsidP="00D93ECF">
      <w:pPr>
        <w:pStyle w:val="citem"/>
        <w:ind w:firstLine="68"/>
      </w:pPr>
      <w:r w:rsidRPr="005D287C">
        <w:rPr>
          <w:rFonts w:cs="Arial"/>
        </w:rPr>
        <w:t>osiguranj</w:t>
      </w:r>
      <w:r w:rsidR="009F5198">
        <w:rPr>
          <w:rFonts w:cs="Arial"/>
        </w:rPr>
        <w:t>e</w:t>
      </w:r>
      <w:r w:rsidRPr="005D287C">
        <w:rPr>
          <w:rFonts w:cs="Arial"/>
        </w:rPr>
        <w:t xml:space="preserve"> dodatnog povra</w:t>
      </w:r>
      <w:r>
        <w:rPr>
          <w:rFonts w:cs="Arial"/>
        </w:rPr>
        <w:t>t</w:t>
      </w:r>
      <w:r w:rsidRPr="005D287C">
        <w:rPr>
          <w:rFonts w:cs="Arial"/>
        </w:rPr>
        <w:t>a</w:t>
      </w:r>
      <w:r>
        <w:rPr>
          <w:rFonts w:cs="Arial"/>
        </w:rPr>
        <w:t xml:space="preserve"> na</w:t>
      </w:r>
      <w:r w:rsidRPr="005D287C">
        <w:rPr>
          <w:rFonts w:cs="Arial"/>
        </w:rPr>
        <w:t xml:space="preserve"> uložen</w:t>
      </w:r>
      <w:r>
        <w:rPr>
          <w:rFonts w:cs="Arial"/>
        </w:rPr>
        <w:t>i</w:t>
      </w:r>
      <w:r w:rsidRPr="005D287C">
        <w:rPr>
          <w:rFonts w:cs="Arial"/>
        </w:rPr>
        <w:t xml:space="preserve"> kapital za projekat; ili</w:t>
      </w:r>
    </w:p>
    <w:p w14:paraId="31B18512" w14:textId="77777777" w:rsidR="0009234F" w:rsidRPr="00637FEF" w:rsidRDefault="00637FEF" w:rsidP="00D93ECF">
      <w:pPr>
        <w:pStyle w:val="citem"/>
        <w:ind w:firstLine="68"/>
      </w:pPr>
      <w:r w:rsidRPr="005D287C">
        <w:rPr>
          <w:rFonts w:cs="Arial"/>
        </w:rPr>
        <w:t>druge m</w:t>
      </w:r>
      <w:r>
        <w:rPr>
          <w:rFonts w:cs="Arial"/>
        </w:rPr>
        <w:t>j</w:t>
      </w:r>
      <w:r w:rsidRPr="005D287C">
        <w:rPr>
          <w:rFonts w:cs="Arial"/>
        </w:rPr>
        <w:t>ere za koje se smatra da su potrebne i adekvatne</w:t>
      </w:r>
      <w:r>
        <w:rPr>
          <w:rFonts w:cs="Arial"/>
        </w:rPr>
        <w:t>.</w:t>
      </w:r>
    </w:p>
    <w:p w14:paraId="024AD24B" w14:textId="1BAF3B07" w:rsidR="00637FEF" w:rsidRPr="00BA0FF3" w:rsidRDefault="003B467B" w:rsidP="00DA4D48">
      <w:pPr>
        <w:pStyle w:val="cparagr"/>
        <w:numPr>
          <w:ilvl w:val="0"/>
          <w:numId w:val="0"/>
        </w:numPr>
        <w:ind w:left="1071"/>
      </w:pPr>
      <w:bookmarkStart w:id="126" w:name="_Ref525663214"/>
      <w:r>
        <w:rPr>
          <w:rFonts w:cs="Arial"/>
        </w:rPr>
        <w:tab/>
        <w:t xml:space="preserve">(2) </w:t>
      </w:r>
      <w:r w:rsidR="00BA0FF3">
        <w:rPr>
          <w:rFonts w:cs="Arial"/>
        </w:rPr>
        <w:t xml:space="preserve">Agencija </w:t>
      </w:r>
      <w:r w:rsidR="009F5198">
        <w:rPr>
          <w:rFonts w:cs="Arial"/>
        </w:rPr>
        <w:t>utvrđuje</w:t>
      </w:r>
      <w:r w:rsidR="00F30458">
        <w:rPr>
          <w:rFonts w:cs="Arial"/>
        </w:rPr>
        <w:t xml:space="preserve"> </w:t>
      </w:r>
      <w:r w:rsidR="00BA0FF3" w:rsidRPr="005D287C">
        <w:rPr>
          <w:rFonts w:cs="Arial"/>
        </w:rPr>
        <w:t xml:space="preserve">metodologiju i kriterijume </w:t>
      </w:r>
      <w:r w:rsidR="003F1746">
        <w:rPr>
          <w:rFonts w:cs="Arial"/>
        </w:rPr>
        <w:t>koje upotrebljava</w:t>
      </w:r>
      <w:r w:rsidR="00BA0FF3" w:rsidRPr="005D287C">
        <w:rPr>
          <w:rFonts w:cs="Arial"/>
        </w:rPr>
        <w:t xml:space="preserve"> za proc</w:t>
      </w:r>
      <w:r w:rsidR="00BA0FF3">
        <w:rPr>
          <w:rFonts w:cs="Arial"/>
        </w:rPr>
        <w:t>j</w:t>
      </w:r>
      <w:r w:rsidR="00BA0FF3" w:rsidRPr="005D287C">
        <w:rPr>
          <w:rFonts w:cs="Arial"/>
        </w:rPr>
        <w:t xml:space="preserve">enu investicija u infrastrukturne projekte </w:t>
      </w:r>
      <w:r w:rsidR="00BA0FF3">
        <w:rPr>
          <w:rFonts w:cs="Arial"/>
        </w:rPr>
        <w:t xml:space="preserve">na području </w:t>
      </w:r>
      <w:r w:rsidR="00BA0FF3" w:rsidRPr="005D287C">
        <w:rPr>
          <w:rFonts w:cs="Arial"/>
        </w:rPr>
        <w:t>električne energije i gasa i proc</w:t>
      </w:r>
      <w:r w:rsidR="00BA0FF3">
        <w:rPr>
          <w:rFonts w:cs="Arial"/>
        </w:rPr>
        <w:t>j</w:t>
      </w:r>
      <w:r w:rsidR="00BA0FF3" w:rsidRPr="005D287C">
        <w:rPr>
          <w:rFonts w:cs="Arial"/>
        </w:rPr>
        <w:t xml:space="preserve">enu većih rizika </w:t>
      </w:r>
      <w:r w:rsidR="009F5198">
        <w:rPr>
          <w:rFonts w:cs="Arial"/>
        </w:rPr>
        <w:t>koje prouzrokuju ti projekti</w:t>
      </w:r>
      <w:r w:rsidR="00BE2ED1">
        <w:rPr>
          <w:rFonts w:cs="Arial"/>
        </w:rPr>
        <w:t>.</w:t>
      </w:r>
    </w:p>
    <w:p w14:paraId="0B72370E" w14:textId="3F166991" w:rsidR="00BA0FF3" w:rsidRDefault="003B467B" w:rsidP="00DA4D48">
      <w:pPr>
        <w:pStyle w:val="cparagr"/>
        <w:numPr>
          <w:ilvl w:val="0"/>
          <w:numId w:val="0"/>
        </w:numPr>
        <w:ind w:left="1071"/>
      </w:pPr>
      <w:bookmarkStart w:id="127" w:name="_Ref529123191"/>
      <w:r>
        <w:rPr>
          <w:rFonts w:cs="Arial"/>
        </w:rPr>
        <w:lastRenderedPageBreak/>
        <w:tab/>
        <w:t xml:space="preserve">(3) </w:t>
      </w:r>
      <w:r w:rsidR="00F811A7">
        <w:rPr>
          <w:rFonts w:cs="Arial"/>
        </w:rPr>
        <w:t>M</w:t>
      </w:r>
      <w:r w:rsidR="00F811A7" w:rsidRPr="005D287C">
        <w:rPr>
          <w:rFonts w:cs="Arial"/>
        </w:rPr>
        <w:t>etodologiju i kriterijume</w:t>
      </w:r>
      <w:r w:rsidR="00F811A7">
        <w:rPr>
          <w:rFonts w:cs="Arial"/>
        </w:rPr>
        <w:t xml:space="preserve"> iz stava </w:t>
      </w:r>
      <w:r w:rsidR="00F811A7">
        <w:t>2 ovog člana</w:t>
      </w:r>
      <w:r w:rsidR="00D93ECF">
        <w:rPr>
          <w:lang w:val="sr-Cyrl-RS"/>
        </w:rPr>
        <w:t>,</w:t>
      </w:r>
      <w:r w:rsidR="00F811A7">
        <w:rPr>
          <w:rFonts w:cs="Arial"/>
        </w:rPr>
        <w:t xml:space="preserve"> </w:t>
      </w:r>
      <w:r w:rsidR="002D2925">
        <w:rPr>
          <w:rFonts w:cs="Arial"/>
        </w:rPr>
        <w:t xml:space="preserve">Agencija </w:t>
      </w:r>
      <w:r w:rsidR="00D93ECF">
        <w:rPr>
          <w:rFonts w:cs="Arial"/>
        </w:rPr>
        <w:t xml:space="preserve">utvrđuje </w:t>
      </w:r>
      <w:r w:rsidR="002D2925">
        <w:t xml:space="preserve">u skladu sa dobrom </w:t>
      </w:r>
      <w:r w:rsidR="009F5198">
        <w:t xml:space="preserve">međunarodnom </w:t>
      </w:r>
      <w:r w:rsidR="002D2925">
        <w:t>praksom</w:t>
      </w:r>
      <w:r w:rsidR="00F811A7">
        <w:t>.</w:t>
      </w:r>
      <w:bookmarkEnd w:id="127"/>
    </w:p>
    <w:p w14:paraId="37B6C338" w14:textId="7803A679" w:rsidR="0058761B" w:rsidRPr="007622F2" w:rsidRDefault="003B467B" w:rsidP="00DA4D48">
      <w:pPr>
        <w:pStyle w:val="cparagr"/>
        <w:numPr>
          <w:ilvl w:val="0"/>
          <w:numId w:val="0"/>
        </w:numPr>
        <w:ind w:left="1071"/>
      </w:pPr>
      <w:bookmarkStart w:id="128" w:name="_Ref525664076"/>
      <w:bookmarkEnd w:id="126"/>
      <w:r>
        <w:tab/>
        <w:t xml:space="preserve">(4) </w:t>
      </w:r>
      <w:r w:rsidR="004E0135">
        <w:t>M</w:t>
      </w:r>
      <w:r w:rsidR="002D2925" w:rsidRPr="002D2925">
        <w:t>etodologiju</w:t>
      </w:r>
      <w:r w:rsidR="007504CC">
        <w:t xml:space="preserve"> i </w:t>
      </w:r>
      <w:r w:rsidR="007504CC" w:rsidRPr="002D2925">
        <w:t xml:space="preserve">kriterijume </w:t>
      </w:r>
      <w:r w:rsidR="007504CC">
        <w:t>iz stava 2 ovog člana</w:t>
      </w:r>
      <w:r w:rsidR="00D93ECF">
        <w:rPr>
          <w:lang w:val="sr-Cyrl-RS"/>
        </w:rPr>
        <w:t>,</w:t>
      </w:r>
      <w:r w:rsidR="002D2925" w:rsidRPr="002D2925">
        <w:t xml:space="preserve"> </w:t>
      </w:r>
      <w:r w:rsidR="004E0135">
        <w:t xml:space="preserve">Agencija </w:t>
      </w:r>
      <w:r w:rsidR="004E0135" w:rsidRPr="002D2925">
        <w:t>objav</w:t>
      </w:r>
      <w:r w:rsidR="004E0135">
        <w:t>ljuj</w:t>
      </w:r>
      <w:r w:rsidR="004E0135" w:rsidRPr="002D2925">
        <w:t xml:space="preserve">e </w:t>
      </w:r>
      <w:r w:rsidR="004E0135">
        <w:t xml:space="preserve">u </w:t>
      </w:r>
      <w:r w:rsidR="00383424">
        <w:rPr>
          <w:lang w:val="sr-Cyrl-RS"/>
        </w:rPr>
        <w:t>„</w:t>
      </w:r>
      <w:r w:rsidR="004E0135">
        <w:t>Službenom listu Crne Gore</w:t>
      </w:r>
      <w:r w:rsidR="00383424">
        <w:rPr>
          <w:lang w:val="sr-Cyrl-RS"/>
        </w:rPr>
        <w:t>“</w:t>
      </w:r>
      <w:r w:rsidR="004E0135">
        <w:t>.</w:t>
      </w:r>
      <w:bookmarkEnd w:id="128"/>
    </w:p>
    <w:p w14:paraId="796C0F7A" w14:textId="3E9D3AC6" w:rsidR="00354650" w:rsidRPr="00DA4D48" w:rsidRDefault="003B467B" w:rsidP="00DA4D48">
      <w:pPr>
        <w:pStyle w:val="cparagr"/>
        <w:numPr>
          <w:ilvl w:val="0"/>
          <w:numId w:val="0"/>
        </w:numPr>
        <w:ind w:left="1071"/>
      </w:pPr>
      <w:bookmarkStart w:id="129" w:name="_Ref525664081"/>
      <w:r>
        <w:tab/>
        <w:t xml:space="preserve">(5) </w:t>
      </w:r>
      <w:r w:rsidR="00F30458" w:rsidRPr="00DA4D48">
        <w:t xml:space="preserve">Kada mjere iz st. 4 i 5 </w:t>
      </w:r>
      <w:r w:rsidR="0011717E" w:rsidRPr="00DA4D48">
        <w:t>ovog člana</w:t>
      </w:r>
      <w:r w:rsidR="00F30458" w:rsidRPr="00DA4D48">
        <w:t xml:space="preserve"> </w:t>
      </w:r>
      <w:r w:rsidR="00005C7C" w:rsidRPr="00DA4D48">
        <w:t>nijesu dovoljne da se obezbijedi</w:t>
      </w:r>
      <w:r w:rsidR="00F30458" w:rsidRPr="00DA4D48">
        <w:t xml:space="preserve"> </w:t>
      </w:r>
      <w:r w:rsidR="00005C7C" w:rsidRPr="00DA4D48">
        <w:t>pravovremeno sprovođenje projekata od interesa za Energetsku zajednicu, dodatne mjere u skladu sa smjernic</w:t>
      </w:r>
      <w:r w:rsidR="009F5198" w:rsidRPr="00DA4D48">
        <w:t>ama Evropske Komisije</w:t>
      </w:r>
      <w:r w:rsidR="00005C7C" w:rsidRPr="00DA4D48">
        <w:t xml:space="preserve">, primjenjuju </w:t>
      </w:r>
      <w:r w:rsidR="00D93ECF" w:rsidRPr="00DA4D48">
        <w:t xml:space="preserve">se </w:t>
      </w:r>
      <w:r w:rsidR="00005C7C" w:rsidRPr="00DA4D48">
        <w:t>primjer</w:t>
      </w:r>
      <w:r w:rsidR="00D93ECF">
        <w:rPr>
          <w:lang w:val="sr-Cyrl-RS"/>
        </w:rPr>
        <w:t>е</w:t>
      </w:r>
      <w:r w:rsidR="00005C7C" w:rsidRPr="00DA4D48">
        <w:t>no okolnostima u Crnoj Gori</w:t>
      </w:r>
      <w:r w:rsidR="00F5124D" w:rsidRPr="00DA4D48">
        <w:t>.</w:t>
      </w:r>
      <w:bookmarkEnd w:id="129"/>
    </w:p>
    <w:p w14:paraId="419AAB90" w14:textId="77777777" w:rsidR="0005212B" w:rsidRPr="007622F2" w:rsidRDefault="0005212B" w:rsidP="00586520">
      <w:pPr>
        <w:pStyle w:val="cbodytxt"/>
      </w:pPr>
    </w:p>
    <w:p w14:paraId="65B4910C" w14:textId="77777777" w:rsidR="000E32FE" w:rsidRPr="007622F2" w:rsidRDefault="000E32FE" w:rsidP="00586520">
      <w:pPr>
        <w:pStyle w:val="cbodytxt"/>
      </w:pPr>
    </w:p>
    <w:p w14:paraId="5FDAC92F" w14:textId="77777777" w:rsidR="001D6A35" w:rsidRPr="00765551" w:rsidRDefault="001D6A35" w:rsidP="00586520">
      <w:pPr>
        <w:pStyle w:val="cbodytxt"/>
      </w:pPr>
    </w:p>
    <w:p w14:paraId="1A00C91A" w14:textId="6D4F7754" w:rsidR="001D6A35" w:rsidRPr="00DA4D48" w:rsidRDefault="00D93ECF" w:rsidP="00DA4D48">
      <w:pPr>
        <w:pStyle w:val="cTitlechapter"/>
        <w:ind w:left="1080" w:hanging="360"/>
        <w:jc w:val="left"/>
        <w:rPr>
          <w:b/>
        </w:rPr>
      </w:pPr>
      <w:r>
        <w:rPr>
          <w:b/>
        </w:rPr>
        <w:t>Prelazn</w:t>
      </w:r>
      <w:r>
        <w:rPr>
          <w:b/>
          <w:lang w:val="sr-Cyrl-RS"/>
        </w:rPr>
        <w:t>А</w:t>
      </w:r>
      <w:r w:rsidR="00194D02" w:rsidRPr="00DA4D48">
        <w:rPr>
          <w:b/>
        </w:rPr>
        <w:t xml:space="preserve"> i </w:t>
      </w:r>
      <w:r>
        <w:rPr>
          <w:b/>
        </w:rPr>
        <w:t>ZAVRŠN</w:t>
      </w:r>
      <w:r>
        <w:rPr>
          <w:b/>
          <w:lang w:val="sr-Cyrl-RS"/>
        </w:rPr>
        <w:t>А</w:t>
      </w:r>
      <w:r w:rsidR="0012386E" w:rsidRPr="00DA4D48">
        <w:rPr>
          <w:b/>
        </w:rPr>
        <w:t xml:space="preserve"> </w:t>
      </w:r>
      <w:r>
        <w:rPr>
          <w:b/>
        </w:rPr>
        <w:t>odredb</w:t>
      </w:r>
      <w:r>
        <w:rPr>
          <w:b/>
          <w:lang w:val="sr-Cyrl-RS"/>
        </w:rPr>
        <w:t>А</w:t>
      </w:r>
    </w:p>
    <w:p w14:paraId="2B2FA62A" w14:textId="77777777" w:rsidR="001D6A35" w:rsidRPr="00194D02" w:rsidRDefault="001D6A35" w:rsidP="00586520">
      <w:pPr>
        <w:pStyle w:val="cbodytxt"/>
      </w:pPr>
    </w:p>
    <w:p w14:paraId="5E066A2E" w14:textId="2E42EB94" w:rsidR="00496C7C" w:rsidRPr="00194D02" w:rsidRDefault="00496C7C" w:rsidP="00FC135C">
      <w:pPr>
        <w:pStyle w:val="carttitle"/>
      </w:pPr>
    </w:p>
    <w:p w14:paraId="40419BCB" w14:textId="135C2C4C" w:rsidR="000944C2" w:rsidRPr="000944C2" w:rsidRDefault="0012386E" w:rsidP="00C759EC">
      <w:pPr>
        <w:pStyle w:val="cArticle"/>
        <w:numPr>
          <w:ilvl w:val="0"/>
          <w:numId w:val="0"/>
        </w:numPr>
        <w:ind w:left="3960"/>
        <w:jc w:val="both"/>
      </w:pPr>
      <w:bookmarkStart w:id="130" w:name="_Ref525764589"/>
      <w:r w:rsidRPr="000944C2">
        <w:t>Član 3</w:t>
      </w:r>
      <w:r w:rsidR="00C759EC">
        <w:t>7</w:t>
      </w:r>
    </w:p>
    <w:bookmarkEnd w:id="130"/>
    <w:p w14:paraId="7D4B2012" w14:textId="3A6BCED8" w:rsidR="00076EF3" w:rsidRPr="000944C2" w:rsidRDefault="00575D55" w:rsidP="000944C2">
      <w:pPr>
        <w:pStyle w:val="cparagr"/>
        <w:numPr>
          <w:ilvl w:val="0"/>
          <w:numId w:val="0"/>
        </w:numPr>
        <w:ind w:left="1071"/>
      </w:pPr>
      <w:r>
        <w:t>Ministarstvo</w:t>
      </w:r>
      <w:r w:rsidR="00823C46">
        <w:t xml:space="preserve"> na </w:t>
      </w:r>
      <w:r>
        <w:t xml:space="preserve">svojoj </w:t>
      </w:r>
      <w:r w:rsidR="00823C46">
        <w:t xml:space="preserve">internet stranici objavljuje </w:t>
      </w:r>
      <w:r w:rsidR="006037EB">
        <w:t>s</w:t>
      </w:r>
      <w:r>
        <w:t>m</w:t>
      </w:r>
      <w:r w:rsidR="00D458FF">
        <w:t>j</w:t>
      </w:r>
      <w:r>
        <w:t xml:space="preserve">ernice </w:t>
      </w:r>
      <w:r w:rsidR="00823C46">
        <w:t xml:space="preserve">iz </w:t>
      </w:r>
      <w:r w:rsidR="008C7CC9">
        <w:t>člana 12</w:t>
      </w:r>
      <w:r w:rsidR="003F0488">
        <w:t xml:space="preserve"> </w:t>
      </w:r>
      <w:r w:rsidR="00823C46">
        <w:t>stav</w:t>
      </w:r>
      <w:r w:rsidR="00D5266A">
        <w:t xml:space="preserve"> 5</w:t>
      </w:r>
      <w:r>
        <w:t xml:space="preserve"> ovog zakona</w:t>
      </w:r>
      <w:r w:rsidR="00C9791F">
        <w:t xml:space="preserve"> </w:t>
      </w:r>
      <w:r w:rsidR="00823C46">
        <w:t>u roku od 3 mjesec</w:t>
      </w:r>
      <w:r w:rsidR="003F0488">
        <w:t>a</w:t>
      </w:r>
      <w:r w:rsidR="00823C46">
        <w:t xml:space="preserve"> </w:t>
      </w:r>
      <w:r w:rsidR="002170B7">
        <w:t>od dana stupanja na snagu ovog zakona</w:t>
      </w:r>
      <w:r w:rsidR="000944C2">
        <w:t>.</w:t>
      </w:r>
      <w:r w:rsidR="002170B7">
        <w:t xml:space="preserve"> </w:t>
      </w:r>
    </w:p>
    <w:p w14:paraId="22E31396" w14:textId="77777777" w:rsidR="00076EF3" w:rsidRDefault="00076EF3" w:rsidP="00586520">
      <w:pPr>
        <w:pStyle w:val="cbodytxt"/>
      </w:pPr>
    </w:p>
    <w:p w14:paraId="0E90509C" w14:textId="77777777" w:rsidR="00076EF3" w:rsidRPr="00194D02" w:rsidRDefault="00076EF3" w:rsidP="00586520">
      <w:pPr>
        <w:pStyle w:val="cbodytxt"/>
      </w:pPr>
    </w:p>
    <w:p w14:paraId="554EF044" w14:textId="6F8AF243" w:rsidR="00474065" w:rsidRDefault="0030595E" w:rsidP="00474065">
      <w:pPr>
        <w:pStyle w:val="carttitle"/>
      </w:pPr>
      <w:r>
        <w:t>Stupanje na snagu</w:t>
      </w:r>
      <w:r w:rsidR="001F2568" w:rsidRPr="001F2568">
        <w:t xml:space="preserve"> </w:t>
      </w:r>
    </w:p>
    <w:p w14:paraId="5064561D" w14:textId="77777777" w:rsidR="0012386E" w:rsidRPr="0012386E" w:rsidRDefault="0012386E" w:rsidP="0012386E">
      <w:pPr>
        <w:pStyle w:val="cbodytxt"/>
      </w:pPr>
    </w:p>
    <w:p w14:paraId="34488894" w14:textId="1931EEE2" w:rsidR="00474065" w:rsidRPr="001F2568" w:rsidRDefault="0012386E" w:rsidP="0012386E">
      <w:pPr>
        <w:pStyle w:val="cArticle"/>
        <w:numPr>
          <w:ilvl w:val="0"/>
          <w:numId w:val="0"/>
        </w:numPr>
        <w:ind w:left="3960"/>
        <w:jc w:val="both"/>
      </w:pPr>
      <w:bookmarkStart w:id="131" w:name="_Ref527268777"/>
      <w:r>
        <w:t>Član 3</w:t>
      </w:r>
      <w:r w:rsidR="00C759EC">
        <w:t>8</w:t>
      </w:r>
    </w:p>
    <w:bookmarkEnd w:id="131"/>
    <w:p w14:paraId="5DAC5AC6" w14:textId="470B3FD9" w:rsidR="00474065" w:rsidRPr="001F2568" w:rsidRDefault="001F2568" w:rsidP="00DA4D48">
      <w:pPr>
        <w:pStyle w:val="cparagr"/>
        <w:numPr>
          <w:ilvl w:val="0"/>
          <w:numId w:val="0"/>
        </w:numPr>
        <w:ind w:left="1071"/>
      </w:pPr>
      <w:r>
        <w:t xml:space="preserve">Ovaj zakon stupa na snagu </w:t>
      </w:r>
      <w:r w:rsidR="00F73E1D">
        <w:t>osmog</w:t>
      </w:r>
      <w:r w:rsidR="00DA4D48">
        <w:t xml:space="preserve"> </w:t>
      </w:r>
      <w:r>
        <w:t>d</w:t>
      </w:r>
      <w:r w:rsidR="00DC00F9" w:rsidRPr="001F2568">
        <w:t>a</w:t>
      </w:r>
      <w:r>
        <w:t>n</w:t>
      </w:r>
      <w:r w:rsidR="00F73E1D">
        <w:t>a</w:t>
      </w:r>
      <w:r w:rsidR="00DA4D48">
        <w:t xml:space="preserve"> </w:t>
      </w:r>
      <w:r w:rsidR="0043354C">
        <w:t>od dana</w:t>
      </w:r>
      <w:r>
        <w:t xml:space="preserve"> objav</w:t>
      </w:r>
      <w:r w:rsidR="0043354C">
        <w:t>ljivanja</w:t>
      </w:r>
      <w:r>
        <w:t xml:space="preserve"> u Službenom listu Crne Gore</w:t>
      </w:r>
      <w:r w:rsidR="00DC00F9" w:rsidRPr="001F2568">
        <w:t>.</w:t>
      </w:r>
    </w:p>
    <w:p w14:paraId="382342EF" w14:textId="77777777" w:rsidR="00DC00F9" w:rsidRPr="001F2568" w:rsidRDefault="00DC00F9" w:rsidP="0082149B">
      <w:pPr>
        <w:pStyle w:val="cparagr"/>
        <w:numPr>
          <w:ilvl w:val="0"/>
          <w:numId w:val="0"/>
        </w:numPr>
        <w:ind w:left="714"/>
      </w:pPr>
    </w:p>
    <w:p w14:paraId="3BCB9EF8" w14:textId="77777777" w:rsidR="00496C7C" w:rsidRPr="001F2568" w:rsidRDefault="00496C7C" w:rsidP="00586520">
      <w:pPr>
        <w:pStyle w:val="cbodytxt"/>
      </w:pPr>
    </w:p>
    <w:p w14:paraId="0D9E6943" w14:textId="77777777" w:rsidR="00EC0F13" w:rsidRDefault="00EC0F13">
      <w:pPr>
        <w:spacing w:after="160" w:line="259" w:lineRule="auto"/>
        <w:ind w:firstLine="0"/>
        <w:jc w:val="left"/>
        <w:rPr>
          <w:lang w:val="en-GB"/>
        </w:rPr>
      </w:pPr>
      <w:r>
        <w:rPr>
          <w:lang w:val="en-GB"/>
        </w:rPr>
        <w:br w:type="page"/>
      </w:r>
    </w:p>
    <w:p w14:paraId="58BEB6AD" w14:textId="77777777" w:rsidR="00AE5474" w:rsidRDefault="00AE5474" w:rsidP="00EC0F13">
      <w:pPr>
        <w:rPr>
          <w:lang w:val="en-GB"/>
        </w:rPr>
      </w:pPr>
      <w:r>
        <w:rPr>
          <w:lang w:val="en-GB"/>
        </w:rPr>
        <w:lastRenderedPageBreak/>
        <w:t xml:space="preserve">                                      </w:t>
      </w:r>
    </w:p>
    <w:p w14:paraId="7D6B893A" w14:textId="77777777" w:rsidR="00AE5474" w:rsidRDefault="00AE5474" w:rsidP="00EC0F13">
      <w:pPr>
        <w:rPr>
          <w:lang w:val="en-GB"/>
        </w:rPr>
      </w:pPr>
    </w:p>
    <w:p w14:paraId="2C7DD1E4" w14:textId="77777777" w:rsidR="009D220E" w:rsidRDefault="009D220E" w:rsidP="009D220E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B R A Z L O Ž E NJ E</w:t>
      </w:r>
    </w:p>
    <w:p w14:paraId="71E9EF31" w14:textId="77777777" w:rsidR="009D220E" w:rsidRDefault="009D220E" w:rsidP="009D220E">
      <w:pPr>
        <w:pStyle w:val="Default"/>
        <w:jc w:val="center"/>
        <w:rPr>
          <w:rFonts w:ascii="Arial" w:hAnsi="Arial" w:cs="Arial"/>
          <w:b/>
          <w:bCs/>
        </w:rPr>
      </w:pPr>
    </w:p>
    <w:p w14:paraId="368A2310" w14:textId="77777777" w:rsidR="009D220E" w:rsidRDefault="009D220E" w:rsidP="009D220E">
      <w:pPr>
        <w:pStyle w:val="Default"/>
        <w:jc w:val="center"/>
        <w:rPr>
          <w:rFonts w:ascii="Arial" w:hAnsi="Arial" w:cs="Arial"/>
        </w:rPr>
      </w:pPr>
    </w:p>
    <w:p w14:paraId="6C6FE4D1" w14:textId="77777777" w:rsidR="009D220E" w:rsidRDefault="009D220E" w:rsidP="009D220E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USTAVNI OSNOV ZA DONOŠENJE ZAKONA </w:t>
      </w:r>
    </w:p>
    <w:p w14:paraId="1BAA151F" w14:textId="77777777" w:rsidR="009D220E" w:rsidRDefault="009D220E" w:rsidP="009D220E">
      <w:pPr>
        <w:pStyle w:val="Default"/>
        <w:rPr>
          <w:rFonts w:ascii="Arial" w:hAnsi="Arial" w:cs="Arial"/>
        </w:rPr>
      </w:pPr>
    </w:p>
    <w:p w14:paraId="66F90F04" w14:textId="4EC0C957" w:rsidR="009D220E" w:rsidRDefault="009D220E" w:rsidP="009D220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Ustavni osnov za donošenje ovog zakona sadržan je u članu 16 stav 1 tačka 5 Ustava Crne Gore („Službeni list CG“, broj 1/07), kojim je propisano da se zakonom, u skladu sa Ustavom, uređuju pitanja od interesa za Crnu Goru. </w:t>
      </w:r>
    </w:p>
    <w:p w14:paraId="7BC1F49A" w14:textId="77777777" w:rsidR="009D220E" w:rsidRDefault="009D220E" w:rsidP="009D220E">
      <w:pPr>
        <w:pStyle w:val="Default"/>
        <w:rPr>
          <w:rFonts w:ascii="Arial" w:hAnsi="Arial" w:cs="Arial"/>
        </w:rPr>
      </w:pPr>
    </w:p>
    <w:p w14:paraId="5AD1A437" w14:textId="77777777" w:rsidR="009D220E" w:rsidRDefault="009D220E" w:rsidP="009D220E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 RAZLOZI ZA DONOŠENJE ZAKONA </w:t>
      </w:r>
    </w:p>
    <w:p w14:paraId="3795BDF4" w14:textId="77777777" w:rsidR="009D220E" w:rsidRDefault="009D220E" w:rsidP="009D220E">
      <w:pPr>
        <w:rPr>
          <w:rFonts w:cs="Arial"/>
          <w:lang w:val="sr-Latn-CS"/>
        </w:rPr>
      </w:pPr>
    </w:p>
    <w:p w14:paraId="74AC61D3" w14:textId="21B7B04E" w:rsidR="009D220E" w:rsidRDefault="009D220E" w:rsidP="009D220E">
      <w:pPr>
        <w:pStyle w:val="Defaul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Crna Gora kao članica Energetske zajednice</w:t>
      </w:r>
      <w:r w:rsidR="005353F8">
        <w:rPr>
          <w:rFonts w:ascii="Arial" w:hAnsi="Arial" w:cs="Arial"/>
          <w:shd w:val="clear" w:color="auto" w:fill="FFFFFF"/>
        </w:rPr>
        <w:t xml:space="preserve"> i kandidat za članstvo u Evropskoj uniji,</w:t>
      </w:r>
      <w:r>
        <w:rPr>
          <w:rFonts w:ascii="Arial" w:hAnsi="Arial" w:cs="Arial"/>
          <w:shd w:val="clear" w:color="auto" w:fill="FFFFFF"/>
        </w:rPr>
        <w:t xml:space="preserve"> </w:t>
      </w:r>
      <w:r w:rsidR="005353F8">
        <w:rPr>
          <w:rFonts w:ascii="Arial" w:hAnsi="Arial" w:cs="Arial"/>
          <w:shd w:val="clear" w:color="auto" w:fill="FFFFFF"/>
        </w:rPr>
        <w:t xml:space="preserve">ima obavezu usaglašavanja </w:t>
      </w:r>
      <w:r>
        <w:rPr>
          <w:rFonts w:ascii="Arial" w:hAnsi="Arial" w:cs="Arial"/>
          <w:shd w:val="clear" w:color="auto" w:fill="FFFFFF"/>
        </w:rPr>
        <w:t>zakonodavstva sa propisima Evropske unije u dijelu koji se odnosi na pitanja iz oblasti energetike.</w:t>
      </w:r>
    </w:p>
    <w:p w14:paraId="10F2AA71" w14:textId="0CB747AB" w:rsidR="009D220E" w:rsidRPr="009D220E" w:rsidRDefault="005353F8" w:rsidP="009D220E">
      <w:pPr>
        <w:pStyle w:val="Defaul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Jedna od tih o</w:t>
      </w:r>
      <w:r w:rsidR="009D220E" w:rsidRPr="009D220E">
        <w:rPr>
          <w:rFonts w:ascii="Arial" w:hAnsi="Arial" w:cs="Arial"/>
          <w:shd w:val="clear" w:color="auto" w:fill="FFFFFF"/>
        </w:rPr>
        <w:t xml:space="preserve">baveza </w:t>
      </w:r>
      <w:r>
        <w:rPr>
          <w:rFonts w:ascii="Arial" w:hAnsi="Arial" w:cs="Arial"/>
          <w:shd w:val="clear" w:color="auto" w:fill="FFFFFF"/>
        </w:rPr>
        <w:t>je transponovanje</w:t>
      </w:r>
      <w:r w:rsidR="007A4920">
        <w:rPr>
          <w:rFonts w:ascii="Arial" w:hAnsi="Arial" w:cs="Arial"/>
          <w:shd w:val="clear" w:color="auto" w:fill="FFFFFF"/>
        </w:rPr>
        <w:t xml:space="preserve"> prilagođene </w:t>
      </w:r>
      <w:r>
        <w:rPr>
          <w:rFonts w:ascii="Arial" w:hAnsi="Arial" w:cs="Arial"/>
          <w:shd w:val="clear" w:color="auto" w:fill="FFFFFF"/>
        </w:rPr>
        <w:t>Regulative</w:t>
      </w:r>
      <w:r w:rsidRPr="009D220E">
        <w:rPr>
          <w:rFonts w:ascii="Arial" w:hAnsi="Arial" w:cs="Arial"/>
          <w:shd w:val="clear" w:color="auto" w:fill="FFFFFF"/>
        </w:rPr>
        <w:t xml:space="preserve"> (EU) br. 347/2013 Evropskog parlamenta i Savjeta od 17. aprila 2013. godine o smjernicama za transevr</w:t>
      </w:r>
      <w:r w:rsidR="000868BE">
        <w:rPr>
          <w:rFonts w:ascii="Arial" w:hAnsi="Arial" w:cs="Arial"/>
          <w:shd w:val="clear" w:color="auto" w:fill="FFFFFF"/>
        </w:rPr>
        <w:t>opsku energetsku infrastrukturu, koja je utvrđena Odlukom Savjeta ministara Energetske zajednice 2015/09</w:t>
      </w:r>
      <w:r w:rsidR="000A6751">
        <w:rPr>
          <w:rFonts w:ascii="Arial" w:hAnsi="Arial" w:cs="Arial"/>
          <w:shd w:val="clear" w:color="auto" w:fill="FFFFFF"/>
        </w:rPr>
        <w:t>/MC-EnC</w:t>
      </w:r>
      <w:r w:rsidR="007A4920">
        <w:rPr>
          <w:rFonts w:ascii="Arial" w:hAnsi="Arial" w:cs="Arial"/>
          <w:shd w:val="clear" w:color="auto" w:fill="FFFFFF"/>
        </w:rPr>
        <w:t xml:space="preserve"> od 16. oktobra 2015. godine. </w:t>
      </w:r>
    </w:p>
    <w:p w14:paraId="4ADE979A" w14:textId="77777777" w:rsidR="009D220E" w:rsidRDefault="009D220E" w:rsidP="009D220E">
      <w:pPr>
        <w:pStyle w:val="Default"/>
        <w:rPr>
          <w:rFonts w:ascii="Arial" w:hAnsi="Arial" w:cs="Arial"/>
          <w:color w:val="auto"/>
        </w:rPr>
      </w:pPr>
    </w:p>
    <w:p w14:paraId="48817DDA" w14:textId="77777777" w:rsidR="009D220E" w:rsidRDefault="009D220E" w:rsidP="009D220E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III USAGLAŠENOST SA PRAVNOM TEKOVINOM EVROPSKE UNIJE I POTVRĐENIM MEĐUNARODNIM KONVENCIJAMA</w:t>
      </w:r>
    </w:p>
    <w:p w14:paraId="2AC5F501" w14:textId="77777777" w:rsidR="009D220E" w:rsidRDefault="009D220E" w:rsidP="009D220E">
      <w:pPr>
        <w:pStyle w:val="Default"/>
        <w:rPr>
          <w:rFonts w:ascii="Arial" w:hAnsi="Arial" w:cs="Arial"/>
          <w:color w:val="auto"/>
        </w:rPr>
      </w:pPr>
    </w:p>
    <w:p w14:paraId="404FA31A" w14:textId="6F83B798" w:rsidR="00145BB2" w:rsidRPr="00145BB2" w:rsidRDefault="00145BB2" w:rsidP="00145BB2">
      <w:pPr>
        <w:pStyle w:val="Default"/>
        <w:jc w:val="both"/>
        <w:rPr>
          <w:rFonts w:ascii="Arial" w:hAnsi="Arial" w:cs="Arial"/>
          <w:shd w:val="clear" w:color="auto" w:fill="FFFFFF"/>
        </w:rPr>
      </w:pPr>
      <w:r w:rsidRPr="00145BB2">
        <w:rPr>
          <w:rFonts w:ascii="Arial" w:hAnsi="Arial" w:cs="Arial"/>
          <w:lang w:val="sr-Latn-CS"/>
        </w:rPr>
        <w:t xml:space="preserve">Nacrt Zakona o prekograničnim energetskim infrastrukturnim projektima </w:t>
      </w:r>
      <w:r w:rsidR="009D220E" w:rsidRPr="00145BB2">
        <w:rPr>
          <w:rFonts w:ascii="Arial" w:hAnsi="Arial" w:cs="Arial"/>
          <w:lang w:val="sr-Latn-CS"/>
        </w:rPr>
        <w:t xml:space="preserve">usaglašen je sa </w:t>
      </w:r>
      <w:r w:rsidRPr="00145BB2">
        <w:rPr>
          <w:rFonts w:ascii="Arial" w:hAnsi="Arial" w:cs="Arial"/>
          <w:shd w:val="clear" w:color="auto" w:fill="FFFFFF"/>
        </w:rPr>
        <w:t>Regulativom (EU) br. 347/2013 Evropskog parlamenta i Savjeta od 17. aprila 2013. godine o smjernicama za transevropsku energetsku infrastrukturu.</w:t>
      </w:r>
    </w:p>
    <w:p w14:paraId="61448EC5" w14:textId="60CD5556" w:rsidR="009D220E" w:rsidRDefault="009D220E" w:rsidP="00145BB2">
      <w:pPr>
        <w:rPr>
          <w:rFonts w:cs="Arial"/>
          <w:color w:val="auto"/>
        </w:rPr>
      </w:pPr>
    </w:p>
    <w:p w14:paraId="1E260CA3" w14:textId="77777777" w:rsidR="009D220E" w:rsidRDefault="009D220E" w:rsidP="009D220E">
      <w:pPr>
        <w:pStyle w:val="Default"/>
        <w:rPr>
          <w:rFonts w:ascii="Arial" w:hAnsi="Arial" w:cs="Arial"/>
          <w:color w:val="auto"/>
        </w:rPr>
      </w:pPr>
    </w:p>
    <w:p w14:paraId="34BF805D" w14:textId="77777777" w:rsidR="009D220E" w:rsidRPr="00104B6A" w:rsidRDefault="009D220E" w:rsidP="009D220E">
      <w:pPr>
        <w:pStyle w:val="Default"/>
        <w:rPr>
          <w:rFonts w:ascii="Arial" w:hAnsi="Arial" w:cs="Arial"/>
          <w:b/>
          <w:bCs/>
          <w:color w:val="auto"/>
        </w:rPr>
      </w:pPr>
      <w:r w:rsidRPr="00104B6A">
        <w:rPr>
          <w:rFonts w:ascii="Arial" w:hAnsi="Arial" w:cs="Arial"/>
          <w:b/>
          <w:bCs/>
          <w:color w:val="auto"/>
        </w:rPr>
        <w:t xml:space="preserve">IV OBJAŠNJENJE OSNOVNIH PRAVNIH INSTITUTA </w:t>
      </w:r>
    </w:p>
    <w:p w14:paraId="31AC3DA3" w14:textId="77777777" w:rsidR="009D220E" w:rsidRPr="00104B6A" w:rsidRDefault="009D220E" w:rsidP="009D220E">
      <w:pPr>
        <w:pStyle w:val="Default"/>
        <w:rPr>
          <w:rFonts w:ascii="Arial" w:hAnsi="Arial" w:cs="Arial"/>
          <w:color w:val="auto"/>
        </w:rPr>
      </w:pPr>
    </w:p>
    <w:p w14:paraId="732BDDCE" w14:textId="0EA34B66" w:rsidR="00145BB2" w:rsidRPr="00104B6A" w:rsidRDefault="00145BB2" w:rsidP="00145BB2">
      <w:pPr>
        <w:pStyle w:val="Default"/>
        <w:jc w:val="both"/>
        <w:rPr>
          <w:rFonts w:ascii="Arial" w:hAnsi="Arial" w:cs="Arial"/>
          <w:shd w:val="clear" w:color="auto" w:fill="FFFFFF"/>
        </w:rPr>
      </w:pPr>
      <w:r w:rsidRPr="00104B6A">
        <w:rPr>
          <w:rFonts w:ascii="Arial" w:hAnsi="Arial" w:cs="Arial"/>
          <w:b/>
          <w:bCs/>
          <w:color w:val="auto"/>
        </w:rPr>
        <w:t>Članom</w:t>
      </w:r>
      <w:r w:rsidR="009D220E" w:rsidRPr="00104B6A">
        <w:rPr>
          <w:rFonts w:ascii="Arial" w:hAnsi="Arial" w:cs="Arial"/>
          <w:b/>
          <w:bCs/>
          <w:color w:val="auto"/>
        </w:rPr>
        <w:t xml:space="preserve"> 1 </w:t>
      </w:r>
      <w:r w:rsidR="009D220E" w:rsidRPr="00104B6A">
        <w:rPr>
          <w:rFonts w:ascii="Arial" w:hAnsi="Arial" w:cs="Arial"/>
          <w:bCs/>
          <w:color w:val="auto"/>
        </w:rPr>
        <w:t xml:space="preserve"> </w:t>
      </w:r>
      <w:r w:rsidRPr="00104B6A">
        <w:rPr>
          <w:rFonts w:ascii="Arial" w:hAnsi="Arial" w:cs="Arial"/>
          <w:bCs/>
          <w:color w:val="auto"/>
        </w:rPr>
        <w:t xml:space="preserve">utvrđuje se </w:t>
      </w:r>
      <w:r w:rsidRPr="00104B6A">
        <w:rPr>
          <w:rFonts w:ascii="Arial" w:hAnsi="Arial" w:cs="Arial"/>
          <w:shd w:val="clear" w:color="auto" w:fill="FFFFFF"/>
        </w:rPr>
        <w:t>način i uslovi za realizaciju prekograničnih energetskih infrastrukturnih projekata, raspodjela troškova i podsticaji koji se dodjeljuju za ove projekte, kao i druga pitanja od značaja za njihovu realizaciju.</w:t>
      </w:r>
    </w:p>
    <w:p w14:paraId="2AD34CFF" w14:textId="07556407" w:rsidR="009D220E" w:rsidRPr="00104B6A" w:rsidRDefault="009D220E" w:rsidP="009D220E">
      <w:pPr>
        <w:pStyle w:val="Default"/>
        <w:rPr>
          <w:rFonts w:ascii="Arial" w:hAnsi="Arial" w:cs="Arial"/>
          <w:b/>
          <w:bCs/>
          <w:color w:val="auto"/>
        </w:rPr>
      </w:pPr>
    </w:p>
    <w:p w14:paraId="073D8B49" w14:textId="09687B2F" w:rsidR="009D220E" w:rsidRPr="00104B6A" w:rsidRDefault="00145BB2" w:rsidP="009D220E">
      <w:pPr>
        <w:pStyle w:val="Default"/>
        <w:jc w:val="both"/>
        <w:rPr>
          <w:rFonts w:ascii="Arial" w:hAnsi="Arial" w:cs="Arial"/>
          <w:bCs/>
          <w:color w:val="auto"/>
        </w:rPr>
      </w:pPr>
      <w:r w:rsidRPr="00104B6A">
        <w:rPr>
          <w:rFonts w:ascii="Arial" w:hAnsi="Arial" w:cs="Arial"/>
          <w:b/>
          <w:bCs/>
          <w:color w:val="auto"/>
        </w:rPr>
        <w:t>Članom</w:t>
      </w:r>
      <w:r w:rsidR="009D220E" w:rsidRPr="00104B6A">
        <w:rPr>
          <w:rFonts w:ascii="Arial" w:hAnsi="Arial" w:cs="Arial"/>
          <w:b/>
          <w:bCs/>
          <w:color w:val="auto"/>
        </w:rPr>
        <w:t xml:space="preserve"> 2 </w:t>
      </w:r>
      <w:r w:rsidRPr="00104B6A">
        <w:rPr>
          <w:rFonts w:ascii="Arial" w:hAnsi="Arial" w:cs="Arial"/>
          <w:bCs/>
          <w:color w:val="auto"/>
        </w:rPr>
        <w:t xml:space="preserve">propisuje se </w:t>
      </w:r>
      <w:r w:rsidR="006751AA" w:rsidRPr="00104B6A">
        <w:rPr>
          <w:rFonts w:ascii="Arial" w:hAnsi="Arial" w:cs="Arial"/>
          <w:bCs/>
          <w:color w:val="auto"/>
        </w:rPr>
        <w:t>definisanje izraza</w:t>
      </w:r>
      <w:r w:rsidRPr="00104B6A">
        <w:rPr>
          <w:rFonts w:ascii="Arial" w:hAnsi="Arial" w:cs="Arial"/>
          <w:bCs/>
          <w:color w:val="auto"/>
        </w:rPr>
        <w:t xml:space="preserve"> koji se koris</w:t>
      </w:r>
      <w:r w:rsidR="006751AA" w:rsidRPr="00104B6A">
        <w:rPr>
          <w:rFonts w:ascii="Arial" w:hAnsi="Arial" w:cs="Arial"/>
          <w:bCs/>
          <w:color w:val="auto"/>
        </w:rPr>
        <w:t>te u ovom zakonu.</w:t>
      </w:r>
    </w:p>
    <w:p w14:paraId="5F152F48" w14:textId="77777777" w:rsidR="009D220E" w:rsidRPr="00104B6A" w:rsidRDefault="009D220E" w:rsidP="009D220E">
      <w:pPr>
        <w:pStyle w:val="Default"/>
        <w:rPr>
          <w:rFonts w:ascii="Arial" w:hAnsi="Arial" w:cs="Arial"/>
          <w:bCs/>
          <w:color w:val="auto"/>
        </w:rPr>
      </w:pPr>
    </w:p>
    <w:p w14:paraId="49EE313A" w14:textId="2079C94B" w:rsidR="006751AA" w:rsidRPr="00104B6A" w:rsidRDefault="006751AA" w:rsidP="006751AA">
      <w:pPr>
        <w:pStyle w:val="cbodytxt"/>
        <w:ind w:firstLine="0"/>
        <w:rPr>
          <w:rFonts w:cs="Arial"/>
          <w:sz w:val="24"/>
          <w:szCs w:val="24"/>
        </w:rPr>
      </w:pPr>
      <w:r w:rsidRPr="00104B6A">
        <w:rPr>
          <w:rFonts w:cs="Arial"/>
          <w:b/>
          <w:bCs/>
          <w:color w:val="auto"/>
          <w:sz w:val="24"/>
          <w:szCs w:val="24"/>
        </w:rPr>
        <w:t>Članom</w:t>
      </w:r>
      <w:r w:rsidR="009D220E" w:rsidRPr="00104B6A">
        <w:rPr>
          <w:rFonts w:cs="Arial"/>
          <w:b/>
          <w:bCs/>
          <w:color w:val="auto"/>
          <w:sz w:val="24"/>
          <w:szCs w:val="24"/>
        </w:rPr>
        <w:t xml:space="preserve"> 3 </w:t>
      </w:r>
      <w:r w:rsidRPr="00104B6A">
        <w:rPr>
          <w:rFonts w:cs="Arial"/>
          <w:bCs/>
          <w:color w:val="auto"/>
          <w:sz w:val="24"/>
          <w:szCs w:val="24"/>
        </w:rPr>
        <w:t xml:space="preserve">propisuje se primjena </w:t>
      </w:r>
      <w:r w:rsidRPr="00104B6A">
        <w:rPr>
          <w:rFonts w:cs="Arial"/>
          <w:sz w:val="24"/>
          <w:szCs w:val="24"/>
        </w:rPr>
        <w:t>odrebaba zakona kojim se uređuje način obavljanja eneretskih djelatnosi i zakona kojim se uređuje prekogranična razmjena električne energije i prirodnog gasa na pitanja koja nijesu uređena ovim zakonom, za prekogranične energetske infrastrukturne projekte.</w:t>
      </w:r>
    </w:p>
    <w:p w14:paraId="4AC3CD19" w14:textId="731363F2" w:rsidR="009D220E" w:rsidRPr="00104B6A" w:rsidRDefault="009D220E" w:rsidP="009D220E">
      <w:pPr>
        <w:pStyle w:val="Default"/>
        <w:jc w:val="both"/>
        <w:rPr>
          <w:rFonts w:ascii="Arial" w:hAnsi="Arial" w:cs="Arial"/>
          <w:bCs/>
          <w:color w:val="auto"/>
        </w:rPr>
      </w:pPr>
    </w:p>
    <w:p w14:paraId="54A02028" w14:textId="77777777" w:rsidR="009D220E" w:rsidRPr="00104B6A" w:rsidRDefault="009D220E" w:rsidP="009D220E">
      <w:pPr>
        <w:pStyle w:val="Default"/>
        <w:jc w:val="both"/>
        <w:rPr>
          <w:rFonts w:ascii="Arial" w:hAnsi="Arial" w:cs="Arial"/>
          <w:bCs/>
          <w:color w:val="auto"/>
        </w:rPr>
      </w:pPr>
    </w:p>
    <w:p w14:paraId="1DFE83D6" w14:textId="16646E70" w:rsidR="009D220E" w:rsidRPr="00104B6A" w:rsidRDefault="006751AA" w:rsidP="009D220E">
      <w:pPr>
        <w:pStyle w:val="Default"/>
        <w:jc w:val="both"/>
        <w:rPr>
          <w:rFonts w:ascii="Arial" w:hAnsi="Arial" w:cs="Arial"/>
          <w:bCs/>
          <w:color w:val="auto"/>
        </w:rPr>
      </w:pPr>
      <w:r w:rsidRPr="00104B6A">
        <w:rPr>
          <w:rFonts w:ascii="Arial" w:hAnsi="Arial" w:cs="Arial"/>
          <w:b/>
          <w:bCs/>
          <w:color w:val="auto"/>
        </w:rPr>
        <w:t xml:space="preserve">Članom </w:t>
      </w:r>
      <w:r w:rsidR="009D220E" w:rsidRPr="00104B6A">
        <w:rPr>
          <w:rFonts w:ascii="Arial" w:hAnsi="Arial" w:cs="Arial"/>
          <w:b/>
          <w:bCs/>
          <w:color w:val="auto"/>
        </w:rPr>
        <w:t>4</w:t>
      </w:r>
      <w:r w:rsidR="009D220E" w:rsidRPr="00104B6A">
        <w:rPr>
          <w:rFonts w:ascii="Arial" w:hAnsi="Arial" w:cs="Arial"/>
          <w:bCs/>
          <w:color w:val="auto"/>
        </w:rPr>
        <w:t xml:space="preserve"> </w:t>
      </w:r>
      <w:r w:rsidR="004930B5" w:rsidRPr="00104B6A">
        <w:rPr>
          <w:rFonts w:ascii="Arial" w:hAnsi="Arial" w:cs="Arial"/>
          <w:bCs/>
          <w:color w:val="auto"/>
        </w:rPr>
        <w:t>propisuju se</w:t>
      </w:r>
      <w:r w:rsidRPr="00104B6A">
        <w:rPr>
          <w:rFonts w:ascii="Arial" w:hAnsi="Arial" w:cs="Arial"/>
          <w:bCs/>
          <w:color w:val="auto"/>
        </w:rPr>
        <w:t xml:space="preserve"> izuzeci od primjene ovog zakona, na projekte od interesa za Energetsku zajednicu i projekte od uzajamnog interesa, pod određenim uslovima. </w:t>
      </w:r>
    </w:p>
    <w:p w14:paraId="48147266" w14:textId="77777777" w:rsidR="009D220E" w:rsidRPr="00104B6A" w:rsidRDefault="009D220E" w:rsidP="009D220E">
      <w:pPr>
        <w:pStyle w:val="Default"/>
        <w:rPr>
          <w:rFonts w:ascii="Arial" w:hAnsi="Arial" w:cs="Arial"/>
          <w:color w:val="auto"/>
        </w:rPr>
      </w:pPr>
    </w:p>
    <w:p w14:paraId="53757BBC" w14:textId="518D5715" w:rsidR="009D220E" w:rsidRPr="00104B6A" w:rsidRDefault="00EE6A91" w:rsidP="009D220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Čl.</w:t>
      </w:r>
      <w:r w:rsidR="009D220E" w:rsidRPr="00104B6A">
        <w:rPr>
          <w:rFonts w:ascii="Arial" w:hAnsi="Arial" w:cs="Arial"/>
          <w:b/>
          <w:color w:val="auto"/>
        </w:rPr>
        <w:t xml:space="preserve"> 5</w:t>
      </w:r>
      <w:r w:rsidR="009D220E" w:rsidRPr="00104B6A">
        <w:rPr>
          <w:rFonts w:ascii="Arial" w:hAnsi="Arial" w:cs="Arial"/>
          <w:color w:val="auto"/>
        </w:rPr>
        <w:t xml:space="preserve"> </w:t>
      </w:r>
      <w:r w:rsidR="006751AA" w:rsidRPr="00104B6A">
        <w:rPr>
          <w:rFonts w:ascii="Arial" w:hAnsi="Arial" w:cs="Arial"/>
          <w:b/>
          <w:color w:val="auto"/>
        </w:rPr>
        <w:t>i 6</w:t>
      </w:r>
      <w:r w:rsidR="006751AA" w:rsidRPr="00104B6A">
        <w:rPr>
          <w:rFonts w:ascii="Arial" w:hAnsi="Arial" w:cs="Arial"/>
          <w:color w:val="auto"/>
        </w:rPr>
        <w:t xml:space="preserve"> </w:t>
      </w:r>
      <w:r w:rsidR="004930B5" w:rsidRPr="00104B6A">
        <w:rPr>
          <w:rFonts w:ascii="Arial" w:hAnsi="Arial" w:cs="Arial"/>
          <w:color w:val="auto"/>
        </w:rPr>
        <w:t>utvrđuju se</w:t>
      </w:r>
      <w:r w:rsidR="006751AA" w:rsidRPr="00104B6A">
        <w:rPr>
          <w:rFonts w:ascii="Arial" w:hAnsi="Arial" w:cs="Arial"/>
          <w:color w:val="auto"/>
        </w:rPr>
        <w:t xml:space="preserve"> kategorije energetske infrastrukture koje se odnose na električnu energiju, ga</w:t>
      </w:r>
      <w:r w:rsidR="004930B5" w:rsidRPr="00104B6A">
        <w:rPr>
          <w:rFonts w:ascii="Arial" w:hAnsi="Arial" w:cs="Arial"/>
          <w:color w:val="auto"/>
        </w:rPr>
        <w:t>s i naftu za projekte od interesa za Energetsku zajednicu.</w:t>
      </w:r>
    </w:p>
    <w:p w14:paraId="5D18BC7A" w14:textId="77777777" w:rsidR="009D220E" w:rsidRPr="00104B6A" w:rsidRDefault="009D220E" w:rsidP="009D220E">
      <w:pPr>
        <w:pStyle w:val="Default"/>
        <w:jc w:val="both"/>
        <w:rPr>
          <w:rFonts w:ascii="Arial" w:hAnsi="Arial" w:cs="Arial"/>
          <w:color w:val="auto"/>
        </w:rPr>
      </w:pPr>
    </w:p>
    <w:p w14:paraId="190384B7" w14:textId="24DC072D" w:rsidR="009D220E" w:rsidRPr="00104B6A" w:rsidRDefault="004930B5" w:rsidP="009D220E">
      <w:pPr>
        <w:pStyle w:val="Default"/>
        <w:jc w:val="both"/>
        <w:rPr>
          <w:rFonts w:ascii="Arial" w:hAnsi="Arial" w:cs="Arial"/>
          <w:color w:val="auto"/>
        </w:rPr>
      </w:pPr>
      <w:r w:rsidRPr="00104B6A">
        <w:rPr>
          <w:rFonts w:ascii="Arial" w:hAnsi="Arial" w:cs="Arial"/>
          <w:b/>
          <w:color w:val="auto"/>
        </w:rPr>
        <w:t xml:space="preserve">Članom </w:t>
      </w:r>
      <w:r w:rsidR="004A503D" w:rsidRPr="00104B6A">
        <w:rPr>
          <w:rFonts w:ascii="Arial" w:hAnsi="Arial" w:cs="Arial"/>
          <w:b/>
          <w:color w:val="auto"/>
        </w:rPr>
        <w:t>7</w:t>
      </w:r>
      <w:r w:rsidR="009D220E" w:rsidRPr="00104B6A">
        <w:rPr>
          <w:rFonts w:ascii="Arial" w:hAnsi="Arial" w:cs="Arial"/>
          <w:color w:val="auto"/>
        </w:rPr>
        <w:t xml:space="preserve"> </w:t>
      </w:r>
      <w:r w:rsidR="000A36C2" w:rsidRPr="00104B6A">
        <w:rPr>
          <w:rFonts w:ascii="Arial" w:hAnsi="Arial" w:cs="Arial"/>
          <w:color w:val="auto"/>
        </w:rPr>
        <w:t xml:space="preserve">propisuje se </w:t>
      </w:r>
      <w:r w:rsidR="00BE2287" w:rsidRPr="00104B6A">
        <w:rPr>
          <w:rFonts w:ascii="Arial" w:hAnsi="Arial" w:cs="Arial"/>
          <w:color w:val="auto"/>
        </w:rPr>
        <w:t>obaveza odobravanja od strane Vlade Crne Gore, za</w:t>
      </w:r>
      <w:r w:rsidR="000A36C2" w:rsidRPr="00104B6A">
        <w:rPr>
          <w:rFonts w:ascii="Arial" w:hAnsi="Arial" w:cs="Arial"/>
          <w:color w:val="auto"/>
        </w:rPr>
        <w:t xml:space="preserve"> projek</w:t>
      </w:r>
      <w:r w:rsidR="00BE2287" w:rsidRPr="00104B6A">
        <w:rPr>
          <w:rFonts w:ascii="Arial" w:hAnsi="Arial" w:cs="Arial"/>
          <w:color w:val="auto"/>
        </w:rPr>
        <w:t>te</w:t>
      </w:r>
      <w:r w:rsidR="000A36C2" w:rsidRPr="00104B6A">
        <w:rPr>
          <w:rFonts w:ascii="Arial" w:hAnsi="Arial" w:cs="Arial"/>
          <w:color w:val="auto"/>
        </w:rPr>
        <w:t xml:space="preserve"> od interesa za energetsku zajednicu, a koji se odnose na teritoriju Crne Gore ili bitno </w:t>
      </w:r>
      <w:r w:rsidR="000A36C2" w:rsidRPr="00104B6A">
        <w:rPr>
          <w:rFonts w:ascii="Arial" w:hAnsi="Arial" w:cs="Arial"/>
          <w:color w:val="auto"/>
        </w:rPr>
        <w:lastRenderedPageBreak/>
        <w:t xml:space="preserve">utiči na njen energetski prenosni sistem, da bi se </w:t>
      </w:r>
      <w:r w:rsidR="00BE2287" w:rsidRPr="00104B6A">
        <w:rPr>
          <w:rFonts w:ascii="Arial" w:hAnsi="Arial" w:cs="Arial"/>
          <w:color w:val="auto"/>
        </w:rPr>
        <w:t>mogli kandidovati na Listu</w:t>
      </w:r>
      <w:r w:rsidR="000A36C2" w:rsidRPr="00104B6A">
        <w:rPr>
          <w:rFonts w:ascii="Arial" w:hAnsi="Arial" w:cs="Arial"/>
          <w:color w:val="auto"/>
        </w:rPr>
        <w:t xml:space="preserve"> projekata od interesa za energetsku zajednicu</w:t>
      </w:r>
      <w:r w:rsidR="00BE2287" w:rsidRPr="00104B6A">
        <w:rPr>
          <w:rFonts w:ascii="Arial" w:hAnsi="Arial" w:cs="Arial"/>
          <w:color w:val="auto"/>
        </w:rPr>
        <w:t>.</w:t>
      </w:r>
    </w:p>
    <w:p w14:paraId="04104B50" w14:textId="0652494B" w:rsidR="009224C8" w:rsidRPr="00104B6A" w:rsidRDefault="009224C8" w:rsidP="009D220E">
      <w:pPr>
        <w:pStyle w:val="Default"/>
        <w:jc w:val="both"/>
        <w:rPr>
          <w:rFonts w:ascii="Arial" w:hAnsi="Arial" w:cs="Arial"/>
          <w:lang w:val="sr-Latn-CS"/>
        </w:rPr>
      </w:pPr>
      <w:r w:rsidRPr="00104B6A">
        <w:rPr>
          <w:rFonts w:ascii="Arial" w:hAnsi="Arial" w:cs="Arial"/>
          <w:color w:val="auto"/>
          <w:lang w:val="sr-Latn-CS"/>
        </w:rPr>
        <w:t xml:space="preserve">Takođe, propisana je obaveza da se ovi projekti moraju uključiti u desetogodišnje razvojne planove prenosnog i distributivnog sistema, kao i obaveza učešća predstavnika Ministarstva, </w:t>
      </w:r>
      <w:r w:rsidRPr="00104B6A">
        <w:rPr>
          <w:rFonts w:ascii="Arial" w:hAnsi="Arial" w:cs="Arial"/>
          <w:lang w:val="sr-Latn-CS"/>
        </w:rPr>
        <w:t xml:space="preserve">Regulatorne agencija za energetiku, operatora prenosnog sistema i operatora distributivnog sistema da </w:t>
      </w:r>
      <w:r w:rsidRPr="00104B6A">
        <w:rPr>
          <w:rFonts w:ascii="Arial" w:hAnsi="Arial" w:cs="Arial"/>
          <w:color w:val="auto"/>
          <w:lang w:val="sr-Latn-CS"/>
        </w:rPr>
        <w:t>predlože predstavnike</w:t>
      </w:r>
      <w:r w:rsidRPr="00104B6A">
        <w:rPr>
          <w:rFonts w:ascii="Arial" w:hAnsi="Arial" w:cs="Arial"/>
          <w:lang w:val="sr-Latn-CS"/>
        </w:rPr>
        <w:t xml:space="preserve"> u nadležne grupe pri Energetskoj zajednici koje prave preliminarnu listu navedenih projekata.</w:t>
      </w:r>
    </w:p>
    <w:p w14:paraId="750C8F9B" w14:textId="77777777" w:rsidR="009224C8" w:rsidRPr="00104B6A" w:rsidRDefault="009224C8" w:rsidP="009D220E">
      <w:pPr>
        <w:pStyle w:val="Default"/>
        <w:jc w:val="both"/>
        <w:rPr>
          <w:rFonts w:ascii="Arial" w:hAnsi="Arial" w:cs="Arial"/>
          <w:b/>
          <w:color w:val="auto"/>
          <w:lang w:val="sr-Latn-CS"/>
        </w:rPr>
      </w:pPr>
    </w:p>
    <w:p w14:paraId="19D3B770" w14:textId="406331B4" w:rsidR="009D220E" w:rsidRPr="00104B6A" w:rsidRDefault="00FF5730" w:rsidP="009D220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Članom 8 </w:t>
      </w:r>
      <w:r w:rsidR="00D307E5" w:rsidRPr="00104B6A">
        <w:rPr>
          <w:rFonts w:ascii="Arial" w:hAnsi="Arial" w:cs="Arial"/>
          <w:color w:val="auto"/>
        </w:rPr>
        <w:t xml:space="preserve">propisuju se opšti kriterijumi </w:t>
      </w:r>
      <w:r w:rsidR="008212D4">
        <w:rPr>
          <w:rFonts w:ascii="Arial" w:hAnsi="Arial" w:cs="Arial"/>
          <w:color w:val="auto"/>
        </w:rPr>
        <w:t>koje treba da ispunjava projekat</w:t>
      </w:r>
      <w:r w:rsidR="00D307E5" w:rsidRPr="00104B6A">
        <w:rPr>
          <w:rFonts w:ascii="Arial" w:hAnsi="Arial" w:cs="Arial"/>
          <w:color w:val="auto"/>
        </w:rPr>
        <w:t xml:space="preserve">, da bi se </w:t>
      </w:r>
      <w:r w:rsidR="008212D4">
        <w:rPr>
          <w:rFonts w:ascii="Arial" w:hAnsi="Arial" w:cs="Arial"/>
          <w:color w:val="auto"/>
        </w:rPr>
        <w:t>mogao kandidovati za status projek</w:t>
      </w:r>
      <w:r w:rsidR="00D307E5" w:rsidRPr="00104B6A">
        <w:rPr>
          <w:rFonts w:ascii="Arial" w:hAnsi="Arial" w:cs="Arial"/>
          <w:color w:val="auto"/>
        </w:rPr>
        <w:t>ta od in</w:t>
      </w:r>
      <w:r w:rsidR="008212D4">
        <w:rPr>
          <w:rFonts w:ascii="Arial" w:hAnsi="Arial" w:cs="Arial"/>
          <w:color w:val="auto"/>
        </w:rPr>
        <w:t>teresa za E</w:t>
      </w:r>
      <w:r w:rsidR="00D307E5" w:rsidRPr="00104B6A">
        <w:rPr>
          <w:rFonts w:ascii="Arial" w:hAnsi="Arial" w:cs="Arial"/>
          <w:color w:val="auto"/>
        </w:rPr>
        <w:t>nergetsku zajednicu.</w:t>
      </w:r>
    </w:p>
    <w:p w14:paraId="053A1C51" w14:textId="77777777" w:rsidR="00D307E5" w:rsidRPr="00104B6A" w:rsidRDefault="00D307E5" w:rsidP="009D220E">
      <w:pPr>
        <w:pStyle w:val="Default"/>
        <w:jc w:val="both"/>
        <w:rPr>
          <w:rFonts w:ascii="Arial" w:hAnsi="Arial" w:cs="Arial"/>
          <w:color w:val="auto"/>
        </w:rPr>
      </w:pPr>
    </w:p>
    <w:p w14:paraId="719C199F" w14:textId="30FB736E" w:rsidR="00D307E5" w:rsidRPr="00104B6A" w:rsidRDefault="00FF5730" w:rsidP="008212D4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Čl.</w:t>
      </w:r>
      <w:r w:rsidR="000A36C2" w:rsidRPr="00104B6A">
        <w:rPr>
          <w:rFonts w:ascii="Arial" w:hAnsi="Arial" w:cs="Arial"/>
          <w:b/>
          <w:color w:val="auto"/>
        </w:rPr>
        <w:t xml:space="preserve"> 9</w:t>
      </w:r>
      <w:r w:rsidR="00D307E5" w:rsidRPr="00104B6A">
        <w:rPr>
          <w:rFonts w:ascii="Arial" w:hAnsi="Arial" w:cs="Arial"/>
          <w:color w:val="auto"/>
        </w:rPr>
        <w:t xml:space="preserve"> </w:t>
      </w:r>
      <w:r w:rsidRPr="00FF5730">
        <w:rPr>
          <w:rFonts w:ascii="Arial" w:hAnsi="Arial" w:cs="Arial"/>
          <w:b/>
          <w:color w:val="auto"/>
        </w:rPr>
        <w:t>i 10</w:t>
      </w:r>
      <w:r>
        <w:rPr>
          <w:rFonts w:ascii="Arial" w:hAnsi="Arial" w:cs="Arial"/>
          <w:color w:val="auto"/>
        </w:rPr>
        <w:t xml:space="preserve"> </w:t>
      </w:r>
      <w:r w:rsidR="00D307E5" w:rsidRPr="00104B6A">
        <w:rPr>
          <w:rFonts w:ascii="Arial" w:hAnsi="Arial" w:cs="Arial"/>
          <w:color w:val="auto"/>
        </w:rPr>
        <w:t xml:space="preserve">propisuju se posebni kriterijumi </w:t>
      </w:r>
      <w:r w:rsidR="008212D4">
        <w:rPr>
          <w:rFonts w:ascii="Arial" w:hAnsi="Arial" w:cs="Arial"/>
          <w:color w:val="auto"/>
        </w:rPr>
        <w:t xml:space="preserve">za projekte </w:t>
      </w:r>
      <w:r w:rsidR="008212D4" w:rsidRPr="00104B6A">
        <w:rPr>
          <w:rFonts w:ascii="Arial" w:hAnsi="Arial" w:cs="Arial"/>
          <w:color w:val="auto"/>
        </w:rPr>
        <w:t xml:space="preserve">iz kategorije </w:t>
      </w:r>
      <w:r w:rsidR="008212D4">
        <w:rPr>
          <w:rFonts w:ascii="Arial" w:hAnsi="Arial" w:cs="Arial"/>
          <w:color w:val="auto"/>
        </w:rPr>
        <w:t xml:space="preserve">elektroenergetske infrastrukture i prioritetne oblasti, kao i za projekte iz kategorije </w:t>
      </w:r>
      <w:r w:rsidR="008212D4" w:rsidRPr="00104B6A">
        <w:rPr>
          <w:rFonts w:ascii="Arial" w:hAnsi="Arial" w:cs="Arial"/>
          <w:color w:val="auto"/>
        </w:rPr>
        <w:t xml:space="preserve">gasne i naftne infrastrukture, </w:t>
      </w:r>
      <w:r w:rsidR="006B4092">
        <w:rPr>
          <w:rFonts w:ascii="Arial" w:hAnsi="Arial" w:cs="Arial"/>
          <w:color w:val="auto"/>
        </w:rPr>
        <w:t>koje treba da ispunjavaju</w:t>
      </w:r>
      <w:r w:rsidR="008212D4" w:rsidRPr="00104B6A">
        <w:rPr>
          <w:rFonts w:ascii="Arial" w:hAnsi="Arial" w:cs="Arial"/>
          <w:color w:val="auto"/>
        </w:rPr>
        <w:t xml:space="preserve"> </w:t>
      </w:r>
      <w:r w:rsidR="006B4092">
        <w:rPr>
          <w:rFonts w:ascii="Arial" w:hAnsi="Arial" w:cs="Arial"/>
          <w:color w:val="auto"/>
        </w:rPr>
        <w:t>kako bi se mogli</w:t>
      </w:r>
      <w:r w:rsidR="008212D4" w:rsidRPr="00104B6A">
        <w:rPr>
          <w:rFonts w:ascii="Arial" w:hAnsi="Arial" w:cs="Arial"/>
          <w:color w:val="auto"/>
        </w:rPr>
        <w:t xml:space="preserve"> kandidovati za s</w:t>
      </w:r>
      <w:r w:rsidR="008212D4">
        <w:rPr>
          <w:rFonts w:ascii="Arial" w:hAnsi="Arial" w:cs="Arial"/>
          <w:color w:val="auto"/>
        </w:rPr>
        <w:t>tatus projekata od interesa za E</w:t>
      </w:r>
      <w:r w:rsidR="008212D4" w:rsidRPr="00104B6A">
        <w:rPr>
          <w:rFonts w:ascii="Arial" w:hAnsi="Arial" w:cs="Arial"/>
          <w:color w:val="auto"/>
        </w:rPr>
        <w:t>nergetsku zajednicu</w:t>
      </w:r>
      <w:r w:rsidR="008212D4">
        <w:rPr>
          <w:rFonts w:ascii="Arial" w:hAnsi="Arial" w:cs="Arial"/>
          <w:color w:val="auto"/>
        </w:rPr>
        <w:t>.</w:t>
      </w:r>
      <w:r w:rsidR="008212D4" w:rsidRPr="00104B6A">
        <w:rPr>
          <w:rFonts w:ascii="Arial" w:hAnsi="Arial" w:cs="Arial"/>
          <w:color w:val="auto"/>
        </w:rPr>
        <w:t xml:space="preserve"> </w:t>
      </w:r>
    </w:p>
    <w:p w14:paraId="505488ED" w14:textId="7003D7CB" w:rsidR="00D307E5" w:rsidRPr="00104B6A" w:rsidRDefault="00D307E5" w:rsidP="000A36C2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4B990E1" w14:textId="53BA074A" w:rsidR="003F0B03" w:rsidRPr="003F0B03" w:rsidRDefault="00D307E5" w:rsidP="00D307E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>Članom 11</w:t>
      </w:r>
      <w:r w:rsidR="00104B6A">
        <w:rPr>
          <w:rFonts w:ascii="Arial" w:hAnsi="Arial" w:cs="Arial"/>
          <w:b/>
          <w:color w:val="auto"/>
        </w:rPr>
        <w:t xml:space="preserve"> </w:t>
      </w:r>
      <w:r w:rsidR="00104B6A" w:rsidRPr="00104B6A">
        <w:rPr>
          <w:rFonts w:ascii="Arial" w:hAnsi="Arial" w:cs="Arial"/>
          <w:color w:val="auto"/>
        </w:rPr>
        <w:t>propisuju se</w:t>
      </w:r>
      <w:r w:rsidR="00104B6A">
        <w:rPr>
          <w:rFonts w:ascii="Arial" w:hAnsi="Arial" w:cs="Arial"/>
          <w:b/>
          <w:color w:val="auto"/>
        </w:rPr>
        <w:t xml:space="preserve"> </w:t>
      </w:r>
      <w:r w:rsidR="00104B6A" w:rsidRPr="00104B6A">
        <w:rPr>
          <w:rFonts w:ascii="Arial" w:hAnsi="Arial" w:cs="Arial"/>
          <w:color w:val="auto"/>
        </w:rPr>
        <w:t>da</w:t>
      </w:r>
      <w:r w:rsidR="00104B6A">
        <w:rPr>
          <w:rFonts w:ascii="Arial" w:hAnsi="Arial" w:cs="Arial"/>
          <w:b/>
          <w:color w:val="auto"/>
        </w:rPr>
        <w:t xml:space="preserve"> </w:t>
      </w:r>
      <w:r w:rsidR="00104B6A" w:rsidRPr="00104B6A">
        <w:rPr>
          <w:rFonts w:ascii="Arial" w:hAnsi="Arial" w:cs="Arial"/>
          <w:color w:val="auto"/>
        </w:rPr>
        <w:t>status</w:t>
      </w:r>
      <w:r w:rsidR="00104B6A">
        <w:rPr>
          <w:rFonts w:ascii="Arial" w:hAnsi="Arial" w:cs="Arial"/>
          <w:b/>
          <w:color w:val="auto"/>
        </w:rPr>
        <w:t xml:space="preserve"> </w:t>
      </w:r>
      <w:r w:rsidR="00104B6A">
        <w:rPr>
          <w:rFonts w:ascii="Arial" w:hAnsi="Arial" w:cs="Arial"/>
        </w:rPr>
        <w:t>projek</w:t>
      </w:r>
      <w:r w:rsidR="00104B6A" w:rsidRPr="00104B6A">
        <w:rPr>
          <w:rFonts w:ascii="Arial" w:hAnsi="Arial" w:cs="Arial"/>
        </w:rPr>
        <w:t>t</w:t>
      </w:r>
      <w:r w:rsidR="00104B6A">
        <w:rPr>
          <w:rFonts w:ascii="Arial" w:hAnsi="Arial" w:cs="Arial"/>
        </w:rPr>
        <w:t>a</w:t>
      </w:r>
      <w:r w:rsidR="00104B6A" w:rsidRPr="00104B6A">
        <w:rPr>
          <w:rFonts w:ascii="Arial" w:hAnsi="Arial" w:cs="Arial"/>
        </w:rPr>
        <w:t xml:space="preserve"> od uzajamnog interesa</w:t>
      </w:r>
      <w:r w:rsidR="00104B6A">
        <w:rPr>
          <w:rFonts w:ascii="Arial" w:hAnsi="Arial" w:cs="Arial"/>
        </w:rPr>
        <w:t xml:space="preserve">, a koji predstvlja </w:t>
      </w:r>
      <w:r w:rsidR="00104B6A" w:rsidRPr="00104B6A">
        <w:rPr>
          <w:rFonts w:ascii="Arial" w:hAnsi="Arial" w:cs="Arial"/>
        </w:rPr>
        <w:t>projekat iz jedne od kategorija energetske infrastrukture koja povezuje Crnu Goru sa jednom ili više ugovornih strana i/ili jednom ili više država članica  i u njihovom je uzajamnom interesu</w:t>
      </w:r>
      <w:r w:rsidR="00104B6A">
        <w:rPr>
          <w:rFonts w:ascii="Arial" w:hAnsi="Arial" w:cs="Arial"/>
        </w:rPr>
        <w:t>,</w:t>
      </w:r>
      <w:r w:rsidR="00104B6A" w:rsidRPr="00104B6A">
        <w:rPr>
          <w:rFonts w:ascii="Arial" w:hAnsi="Arial" w:cs="Arial"/>
        </w:rPr>
        <w:t xml:space="preserve"> a koji se sprovodi na dobrovoljnoj osnovi i ne nalazi se na listi projekata od interesa za Energetsku zajednicu</w:t>
      </w:r>
      <w:r w:rsidR="00104B6A">
        <w:rPr>
          <w:rFonts w:ascii="Arial" w:hAnsi="Arial" w:cs="Arial"/>
        </w:rPr>
        <w:t>, dodjeljuje Vlada Crne Gore.</w:t>
      </w:r>
      <w:r w:rsidR="003F0B03">
        <w:rPr>
          <w:rFonts w:ascii="Arial" w:hAnsi="Arial" w:cs="Arial"/>
        </w:rPr>
        <w:t>Takođe, predviđeno je da se na navedene projekte primjenjuju odredbe ovog zakona koje se odnose na administrativnu i regulatornu obradu.</w:t>
      </w:r>
    </w:p>
    <w:p w14:paraId="5615C20A" w14:textId="77777777" w:rsidR="00D307E5" w:rsidRDefault="00D307E5" w:rsidP="00D307E5">
      <w:pPr>
        <w:pStyle w:val="Default"/>
        <w:jc w:val="both"/>
        <w:rPr>
          <w:rFonts w:ascii="Arial" w:hAnsi="Arial" w:cs="Arial"/>
          <w:color w:val="auto"/>
        </w:rPr>
      </w:pPr>
    </w:p>
    <w:p w14:paraId="25158F09" w14:textId="386074CE" w:rsidR="00D307E5" w:rsidRPr="00877A21" w:rsidRDefault="00D307E5" w:rsidP="00D307E5">
      <w:pPr>
        <w:pStyle w:val="Default"/>
        <w:jc w:val="both"/>
        <w:rPr>
          <w:rFonts w:ascii="Arial" w:hAnsi="Arial" w:cs="Arial"/>
          <w:color w:val="auto"/>
          <w:lang w:val="sr-Latn-CS"/>
        </w:rPr>
      </w:pPr>
      <w:r w:rsidRPr="00710453">
        <w:rPr>
          <w:rFonts w:ascii="Arial" w:hAnsi="Arial" w:cs="Arial"/>
          <w:b/>
          <w:color w:val="auto"/>
          <w:lang w:val="sr-Latn-CS"/>
        </w:rPr>
        <w:t>Članom 12</w:t>
      </w:r>
      <w:r w:rsidR="003F0B03" w:rsidRPr="00710453">
        <w:rPr>
          <w:rFonts w:ascii="Arial" w:hAnsi="Arial" w:cs="Arial"/>
          <w:b/>
          <w:color w:val="auto"/>
          <w:lang w:val="sr-Latn-CS"/>
        </w:rPr>
        <w:t xml:space="preserve"> </w:t>
      </w:r>
      <w:r w:rsidR="00CD5F72" w:rsidRPr="00710453">
        <w:rPr>
          <w:rFonts w:ascii="Arial" w:hAnsi="Arial" w:cs="Arial"/>
          <w:color w:val="auto"/>
          <w:lang w:val="sr-Latn-CS"/>
        </w:rPr>
        <w:t>utvrđuje</w:t>
      </w:r>
      <w:r w:rsidR="003F0B03" w:rsidRPr="00710453">
        <w:rPr>
          <w:rFonts w:ascii="Arial" w:hAnsi="Arial" w:cs="Arial"/>
          <w:color w:val="auto"/>
          <w:lang w:val="sr-Latn-CS"/>
        </w:rPr>
        <w:t xml:space="preserve"> se</w:t>
      </w:r>
      <w:r w:rsidR="00CD5F72" w:rsidRPr="00710453">
        <w:rPr>
          <w:rFonts w:ascii="Arial" w:hAnsi="Arial" w:cs="Arial"/>
          <w:color w:val="auto"/>
          <w:lang w:val="sr-Latn-CS"/>
        </w:rPr>
        <w:t xml:space="preserve"> da </w:t>
      </w:r>
      <w:r w:rsidR="00710453">
        <w:rPr>
          <w:rFonts w:ascii="Arial" w:hAnsi="Arial" w:cs="Arial"/>
          <w:color w:val="auto"/>
          <w:lang w:val="sr-Latn-CS"/>
        </w:rPr>
        <w:t>će</w:t>
      </w:r>
      <w:r w:rsidR="00CD5F72" w:rsidRPr="00710453">
        <w:rPr>
          <w:rFonts w:ascii="Arial" w:hAnsi="Arial" w:cs="Arial"/>
          <w:color w:val="auto"/>
          <w:lang w:val="sr-Latn-CS"/>
        </w:rPr>
        <w:t xml:space="preserve"> Ministarstvo ekonomije </w:t>
      </w:r>
      <w:r w:rsidR="00710453">
        <w:rPr>
          <w:rFonts w:ascii="Arial" w:hAnsi="Arial" w:cs="Arial"/>
          <w:color w:val="auto"/>
          <w:lang w:val="sr-Latn-CS"/>
        </w:rPr>
        <w:t>vršiti</w:t>
      </w:r>
      <w:r w:rsidR="003F0B03" w:rsidRPr="00710453">
        <w:rPr>
          <w:rFonts w:ascii="Arial" w:hAnsi="Arial" w:cs="Arial"/>
          <w:color w:val="auto"/>
          <w:lang w:val="sr-Latn-CS"/>
        </w:rPr>
        <w:t xml:space="preserve"> koordinaciju </w:t>
      </w:r>
      <w:r w:rsidR="00CD5F72" w:rsidRPr="00710453">
        <w:rPr>
          <w:rFonts w:ascii="Arial" w:hAnsi="Arial" w:cs="Arial"/>
          <w:color w:val="auto"/>
          <w:lang w:val="sr-Latn-CS"/>
        </w:rPr>
        <w:t>u postupku</w:t>
      </w:r>
      <w:r w:rsidR="003F0B03" w:rsidRPr="00710453">
        <w:rPr>
          <w:rFonts w:ascii="Arial" w:hAnsi="Arial" w:cs="Arial"/>
          <w:color w:val="auto"/>
          <w:lang w:val="sr-Latn-CS"/>
        </w:rPr>
        <w:t xml:space="preserve"> izdavanja dozvola za </w:t>
      </w:r>
      <w:r w:rsidR="00CD5F72" w:rsidRPr="00710453">
        <w:rPr>
          <w:rFonts w:ascii="Arial" w:hAnsi="Arial" w:cs="Arial"/>
          <w:color w:val="auto"/>
          <w:lang w:val="sr-Latn-CS"/>
        </w:rPr>
        <w:t>realizaciju</w:t>
      </w:r>
      <w:r w:rsidR="003F0B03" w:rsidRPr="00710453">
        <w:rPr>
          <w:rFonts w:ascii="Arial" w:hAnsi="Arial" w:cs="Arial"/>
          <w:color w:val="auto"/>
          <w:lang w:val="sr-Latn-CS"/>
        </w:rPr>
        <w:t xml:space="preserve"> energets</w:t>
      </w:r>
      <w:r w:rsidR="00CD5F72" w:rsidRPr="00710453">
        <w:rPr>
          <w:rFonts w:ascii="Arial" w:hAnsi="Arial" w:cs="Arial"/>
          <w:color w:val="auto"/>
          <w:lang w:val="sr-Latn-CS"/>
        </w:rPr>
        <w:t>kih infrastrukturnih projekata</w:t>
      </w:r>
      <w:r w:rsidR="005C1F20" w:rsidRPr="00710453">
        <w:rPr>
          <w:rFonts w:ascii="Arial" w:hAnsi="Arial" w:cs="Arial"/>
          <w:color w:val="auto"/>
          <w:lang w:val="sr-Latn-CS"/>
        </w:rPr>
        <w:t xml:space="preserve">, i praćenje realizacije aktivnosti u rokovima predviđenim </w:t>
      </w:r>
      <w:r w:rsidR="00877A21">
        <w:rPr>
          <w:rFonts w:ascii="Arial" w:hAnsi="Arial" w:cs="Arial"/>
          <w:color w:val="auto"/>
          <w:lang w:val="sr-Latn-CS"/>
        </w:rPr>
        <w:t xml:space="preserve">planom realizacije i </w:t>
      </w:r>
      <w:r w:rsidR="005C1F20" w:rsidRPr="00710453">
        <w:rPr>
          <w:rFonts w:ascii="Arial" w:hAnsi="Arial" w:cs="Arial"/>
          <w:color w:val="auto"/>
          <w:lang w:val="sr-Latn-CS"/>
        </w:rPr>
        <w:t>ovim zakonom.</w:t>
      </w:r>
      <w:r w:rsidR="00877A21">
        <w:rPr>
          <w:rFonts w:ascii="Arial" w:hAnsi="Arial" w:cs="Arial"/>
          <w:color w:val="auto"/>
          <w:lang w:val="sr-Latn-CS"/>
        </w:rPr>
        <w:t xml:space="preserve"> Takođe propisuje se da </w:t>
      </w:r>
      <w:r w:rsidR="00877A21" w:rsidRPr="00877A21">
        <w:rPr>
          <w:rFonts w:ascii="Arial" w:hAnsi="Arial" w:cs="Arial"/>
        </w:rPr>
        <w:t>Ministarstvo na svojoj internet stranici objavljuje Smjernice o postupcima za izdavanje dozvola za projekte od interesa za Energetsku zajednicu</w:t>
      </w:r>
      <w:r w:rsidR="00877A21">
        <w:rPr>
          <w:rFonts w:ascii="Arial" w:hAnsi="Arial" w:cs="Arial"/>
        </w:rPr>
        <w:t>.</w:t>
      </w:r>
    </w:p>
    <w:p w14:paraId="1BC1E096" w14:textId="77777777" w:rsidR="00D307E5" w:rsidRDefault="00D307E5" w:rsidP="00D307E5">
      <w:pPr>
        <w:pStyle w:val="Default"/>
        <w:jc w:val="both"/>
        <w:rPr>
          <w:rFonts w:ascii="Arial" w:hAnsi="Arial" w:cs="Arial"/>
          <w:color w:val="auto"/>
        </w:rPr>
      </w:pPr>
    </w:p>
    <w:p w14:paraId="6ECD417F" w14:textId="73F5AEC0" w:rsidR="0017371F" w:rsidRDefault="0017371F" w:rsidP="0017371F">
      <w:pPr>
        <w:pStyle w:val="cparagr"/>
        <w:numPr>
          <w:ilvl w:val="0"/>
          <w:numId w:val="0"/>
        </w:numPr>
        <w:tabs>
          <w:tab w:val="clear" w:pos="1134"/>
          <w:tab w:val="left" w:pos="990"/>
        </w:tabs>
        <w:ind w:hanging="1071"/>
        <w:rPr>
          <w:rFonts w:cs="Arial"/>
          <w:sz w:val="24"/>
          <w:szCs w:val="24"/>
        </w:rPr>
      </w:pPr>
      <w:r>
        <w:rPr>
          <w:rFonts w:cs="Arial"/>
          <w:b/>
          <w:color w:val="auto"/>
        </w:rPr>
        <w:t xml:space="preserve">                  </w:t>
      </w:r>
      <w:r w:rsidRPr="0017371F">
        <w:rPr>
          <w:rFonts w:cs="Arial"/>
          <w:b/>
          <w:color w:val="auto"/>
          <w:sz w:val="24"/>
          <w:szCs w:val="24"/>
        </w:rPr>
        <w:t xml:space="preserve">Članom </w:t>
      </w:r>
      <w:r w:rsidR="00D307E5" w:rsidRPr="0017371F">
        <w:rPr>
          <w:rFonts w:cs="Arial"/>
          <w:b/>
          <w:color w:val="auto"/>
          <w:sz w:val="24"/>
          <w:szCs w:val="24"/>
        </w:rPr>
        <w:t>13</w:t>
      </w:r>
      <w:r w:rsidR="003F0B03" w:rsidRPr="0017371F">
        <w:rPr>
          <w:rFonts w:cs="Arial"/>
          <w:b/>
          <w:color w:val="auto"/>
          <w:sz w:val="24"/>
          <w:szCs w:val="24"/>
        </w:rPr>
        <w:t xml:space="preserve"> </w:t>
      </w:r>
      <w:r w:rsidR="003F0B03" w:rsidRPr="0017371F">
        <w:rPr>
          <w:rFonts w:cs="Arial"/>
          <w:color w:val="auto"/>
          <w:sz w:val="24"/>
          <w:szCs w:val="24"/>
        </w:rPr>
        <w:t xml:space="preserve">propisuje se </w:t>
      </w:r>
      <w:r w:rsidRPr="0017371F">
        <w:rPr>
          <w:rFonts w:cs="Arial"/>
          <w:color w:val="auto"/>
          <w:sz w:val="24"/>
          <w:szCs w:val="24"/>
        </w:rPr>
        <w:t>obaveza</w:t>
      </w:r>
      <w:r w:rsidR="003F0B03" w:rsidRPr="0017371F">
        <w:rPr>
          <w:rFonts w:cs="Arial"/>
          <w:color w:val="auto"/>
          <w:sz w:val="24"/>
          <w:szCs w:val="24"/>
        </w:rPr>
        <w:t xml:space="preserve"> Ministarstva </w:t>
      </w:r>
      <w:r w:rsidRPr="0017371F">
        <w:rPr>
          <w:rFonts w:cs="Arial"/>
          <w:color w:val="auto"/>
          <w:sz w:val="24"/>
          <w:szCs w:val="24"/>
        </w:rPr>
        <w:t xml:space="preserve">da sarađuje </w:t>
      </w:r>
      <w:r w:rsidR="003F0B03" w:rsidRPr="0017371F">
        <w:rPr>
          <w:rFonts w:cs="Arial"/>
          <w:color w:val="auto"/>
          <w:sz w:val="24"/>
          <w:szCs w:val="24"/>
        </w:rPr>
        <w:t xml:space="preserve">sa </w:t>
      </w:r>
      <w:r w:rsidRPr="0017371F">
        <w:rPr>
          <w:rFonts w:cs="Arial"/>
          <w:color w:val="auto"/>
          <w:sz w:val="24"/>
          <w:szCs w:val="24"/>
        </w:rPr>
        <w:t xml:space="preserve">nadležnim organima </w:t>
      </w:r>
      <w:r>
        <w:rPr>
          <w:rFonts w:cs="Arial"/>
          <w:color w:val="auto"/>
          <w:sz w:val="24"/>
          <w:szCs w:val="24"/>
        </w:rPr>
        <w:t>drugih država, a</w:t>
      </w:r>
      <w:r w:rsidRPr="0017371F">
        <w:rPr>
          <w:rFonts w:cs="Arial"/>
          <w:sz w:val="24"/>
          <w:szCs w:val="24"/>
        </w:rPr>
        <w:t xml:space="preserve">ko projekat od interesa za Energetsku zajednicu zahtjeva donošenje </w:t>
      </w:r>
      <w:r>
        <w:rPr>
          <w:rFonts w:cs="Arial"/>
          <w:sz w:val="24"/>
          <w:szCs w:val="24"/>
        </w:rPr>
        <w:t xml:space="preserve">odgovarajućih </w:t>
      </w:r>
      <w:r w:rsidRPr="0017371F">
        <w:rPr>
          <w:rFonts w:cs="Arial"/>
          <w:sz w:val="24"/>
          <w:szCs w:val="24"/>
        </w:rPr>
        <w:t xml:space="preserve">odluka </w:t>
      </w:r>
      <w:r>
        <w:rPr>
          <w:rFonts w:cs="Arial"/>
          <w:sz w:val="24"/>
          <w:szCs w:val="24"/>
        </w:rPr>
        <w:t xml:space="preserve">i </w:t>
      </w:r>
      <w:r w:rsidRPr="0017371F">
        <w:rPr>
          <w:rFonts w:cs="Arial"/>
          <w:sz w:val="24"/>
          <w:szCs w:val="24"/>
        </w:rPr>
        <w:t xml:space="preserve">u </w:t>
      </w:r>
      <w:r>
        <w:rPr>
          <w:rFonts w:cs="Arial"/>
          <w:sz w:val="24"/>
          <w:szCs w:val="24"/>
        </w:rPr>
        <w:t>tim državama.</w:t>
      </w:r>
    </w:p>
    <w:p w14:paraId="62805115" w14:textId="77777777" w:rsidR="0017371F" w:rsidRPr="0017371F" w:rsidRDefault="0017371F" w:rsidP="0017371F">
      <w:pPr>
        <w:pStyle w:val="cparagr"/>
        <w:numPr>
          <w:ilvl w:val="0"/>
          <w:numId w:val="0"/>
        </w:numPr>
        <w:tabs>
          <w:tab w:val="clear" w:pos="1134"/>
          <w:tab w:val="left" w:pos="990"/>
        </w:tabs>
        <w:ind w:hanging="1071"/>
        <w:rPr>
          <w:rFonts w:cs="Arial"/>
          <w:sz w:val="24"/>
          <w:szCs w:val="24"/>
        </w:rPr>
      </w:pPr>
    </w:p>
    <w:p w14:paraId="69412615" w14:textId="7FFE297A" w:rsidR="00D307E5" w:rsidRPr="007A6624" w:rsidRDefault="0017371F" w:rsidP="00D307E5">
      <w:pPr>
        <w:pStyle w:val="Default"/>
        <w:jc w:val="both"/>
        <w:rPr>
          <w:rFonts w:ascii="Arial" w:hAnsi="Arial" w:cs="Arial"/>
          <w:color w:val="auto"/>
        </w:rPr>
      </w:pPr>
      <w:r w:rsidRPr="0017371F">
        <w:rPr>
          <w:rFonts w:ascii="Arial" w:hAnsi="Arial" w:cs="Arial"/>
          <w:b/>
          <w:color w:val="auto"/>
        </w:rPr>
        <w:t xml:space="preserve">Članom </w:t>
      </w:r>
      <w:r>
        <w:rPr>
          <w:rFonts w:ascii="Arial" w:hAnsi="Arial" w:cs="Arial"/>
          <w:b/>
          <w:color w:val="auto"/>
        </w:rPr>
        <w:t>14</w:t>
      </w:r>
      <w:r w:rsidR="00DC7A4F">
        <w:rPr>
          <w:rFonts w:ascii="Arial" w:hAnsi="Arial" w:cs="Arial"/>
          <w:b/>
          <w:color w:val="auto"/>
        </w:rPr>
        <w:t xml:space="preserve"> </w:t>
      </w:r>
      <w:r w:rsidR="00DC7A4F" w:rsidRPr="007A6624">
        <w:rPr>
          <w:rFonts w:ascii="Arial" w:hAnsi="Arial" w:cs="Arial"/>
          <w:color w:val="auto"/>
        </w:rPr>
        <w:t xml:space="preserve">propisuje se neophodnost davanja prioriteta projektima od interesa za Energetsku zajednicu u energetskoj politici </w:t>
      </w:r>
      <w:r w:rsidR="007A6624" w:rsidRPr="007A6624">
        <w:rPr>
          <w:rFonts w:ascii="Arial" w:hAnsi="Arial" w:cs="Arial"/>
          <w:color w:val="auto"/>
        </w:rPr>
        <w:t xml:space="preserve">Crne Gore, </w:t>
      </w:r>
      <w:r w:rsidR="007A6624">
        <w:rPr>
          <w:rFonts w:ascii="Arial" w:hAnsi="Arial" w:cs="Arial"/>
          <w:color w:val="auto"/>
        </w:rPr>
        <w:t xml:space="preserve">kao projektima od javnog interesa, i potreba pojednostavljivanja postupaka procjene uticaja </w:t>
      </w:r>
      <w:r w:rsidR="006371C6">
        <w:rPr>
          <w:rFonts w:ascii="Arial" w:hAnsi="Arial" w:cs="Arial"/>
          <w:color w:val="auto"/>
        </w:rPr>
        <w:t xml:space="preserve">tih projekata </w:t>
      </w:r>
      <w:r w:rsidR="007A6624">
        <w:rPr>
          <w:rFonts w:ascii="Arial" w:hAnsi="Arial" w:cs="Arial"/>
          <w:color w:val="auto"/>
        </w:rPr>
        <w:t>na životnu sredinu.</w:t>
      </w:r>
    </w:p>
    <w:p w14:paraId="57A7FC21" w14:textId="77777777" w:rsidR="0017371F" w:rsidRPr="0017371F" w:rsidRDefault="0017371F" w:rsidP="00D307E5">
      <w:pPr>
        <w:pStyle w:val="Default"/>
        <w:jc w:val="both"/>
        <w:rPr>
          <w:rFonts w:ascii="Arial" w:hAnsi="Arial" w:cs="Arial"/>
          <w:color w:val="auto"/>
        </w:rPr>
      </w:pPr>
    </w:p>
    <w:p w14:paraId="13C47CD5" w14:textId="73D424D8" w:rsidR="0017371F" w:rsidRPr="00374FCF" w:rsidRDefault="00374FCF" w:rsidP="0017371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Čl.</w:t>
      </w:r>
      <w:r w:rsidR="0017371F" w:rsidRPr="0017371F">
        <w:rPr>
          <w:rFonts w:ascii="Arial" w:hAnsi="Arial" w:cs="Arial"/>
          <w:b/>
          <w:color w:val="auto"/>
        </w:rPr>
        <w:t xml:space="preserve"> </w:t>
      </w:r>
      <w:r w:rsidR="0017371F">
        <w:rPr>
          <w:rFonts w:ascii="Arial" w:hAnsi="Arial" w:cs="Arial"/>
          <w:b/>
          <w:color w:val="auto"/>
        </w:rPr>
        <w:t>15</w:t>
      </w:r>
      <w:r>
        <w:rPr>
          <w:rFonts w:ascii="Arial" w:hAnsi="Arial" w:cs="Arial"/>
          <w:b/>
          <w:color w:val="auto"/>
        </w:rPr>
        <w:t xml:space="preserve"> do 20 </w:t>
      </w:r>
      <w:r>
        <w:rPr>
          <w:rFonts w:ascii="Arial" w:hAnsi="Arial" w:cs="Arial"/>
          <w:color w:val="auto"/>
        </w:rPr>
        <w:t>pr</w:t>
      </w:r>
      <w:r w:rsidR="00E11CE3">
        <w:rPr>
          <w:rFonts w:ascii="Arial" w:hAnsi="Arial" w:cs="Arial"/>
          <w:color w:val="auto"/>
        </w:rPr>
        <w:t>opisuje</w:t>
      </w:r>
      <w:r w:rsidRPr="00374FCF">
        <w:rPr>
          <w:rFonts w:ascii="Arial" w:hAnsi="Arial" w:cs="Arial"/>
          <w:color w:val="auto"/>
        </w:rPr>
        <w:t xml:space="preserve"> je</w:t>
      </w:r>
      <w:r>
        <w:rPr>
          <w:rFonts w:ascii="Arial" w:hAnsi="Arial" w:cs="Arial"/>
          <w:color w:val="auto"/>
        </w:rPr>
        <w:t xml:space="preserve"> način učešća javnosti u toku pripreme i realizacije projekata od interesa za Energetsku zajednicu.</w:t>
      </w:r>
    </w:p>
    <w:p w14:paraId="3EF30A92" w14:textId="77777777" w:rsidR="00DC7A4F" w:rsidRPr="0017371F" w:rsidRDefault="00DC7A4F" w:rsidP="0017371F">
      <w:pPr>
        <w:pStyle w:val="Default"/>
        <w:jc w:val="both"/>
        <w:rPr>
          <w:rFonts w:ascii="Arial" w:hAnsi="Arial" w:cs="Arial"/>
          <w:color w:val="auto"/>
        </w:rPr>
      </w:pPr>
    </w:p>
    <w:p w14:paraId="333DDE82" w14:textId="102CE6DC" w:rsidR="0017371F" w:rsidRPr="002E620F" w:rsidRDefault="00E11CE3" w:rsidP="0017371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Čl.</w:t>
      </w:r>
      <w:r w:rsidR="0017371F" w:rsidRPr="0017371F">
        <w:rPr>
          <w:rFonts w:ascii="Arial" w:hAnsi="Arial" w:cs="Arial"/>
          <w:b/>
          <w:color w:val="auto"/>
        </w:rPr>
        <w:t xml:space="preserve"> </w:t>
      </w:r>
      <w:r w:rsidR="00374FCF">
        <w:rPr>
          <w:rFonts w:ascii="Arial" w:hAnsi="Arial" w:cs="Arial"/>
          <w:b/>
          <w:color w:val="auto"/>
        </w:rPr>
        <w:t>21</w:t>
      </w:r>
      <w:r>
        <w:rPr>
          <w:rFonts w:ascii="Arial" w:hAnsi="Arial" w:cs="Arial"/>
          <w:b/>
          <w:color w:val="auto"/>
        </w:rPr>
        <w:t xml:space="preserve"> do 24 </w:t>
      </w:r>
      <w:r w:rsidR="002E620F">
        <w:rPr>
          <w:rFonts w:ascii="Arial" w:hAnsi="Arial" w:cs="Arial"/>
          <w:color w:val="auto"/>
        </w:rPr>
        <w:t>utvrđuje se</w:t>
      </w:r>
      <w:r w:rsidRPr="002E620F">
        <w:rPr>
          <w:rFonts w:ascii="Arial" w:hAnsi="Arial" w:cs="Arial"/>
          <w:color w:val="auto"/>
        </w:rPr>
        <w:t xml:space="preserve"> </w:t>
      </w:r>
      <w:r w:rsidR="002E620F">
        <w:rPr>
          <w:rFonts w:ascii="Arial" w:hAnsi="Arial" w:cs="Arial"/>
          <w:color w:val="auto"/>
        </w:rPr>
        <w:t>način sprovođenja procesa izdavanja sveobuhvatne potvrde koji obuhvata</w:t>
      </w:r>
      <w:r w:rsidRPr="002E620F">
        <w:rPr>
          <w:rFonts w:ascii="Arial" w:hAnsi="Arial" w:cs="Arial"/>
          <w:color w:val="auto"/>
        </w:rPr>
        <w:t xml:space="preserve"> </w:t>
      </w:r>
      <w:r w:rsidR="002E620F">
        <w:rPr>
          <w:rFonts w:ascii="Arial" w:hAnsi="Arial" w:cs="Arial"/>
          <w:color w:val="auto"/>
        </w:rPr>
        <w:t>prethodni postupak i postupak izdavanja dozvola. Tako</w:t>
      </w:r>
      <w:r w:rsidR="00BA707F">
        <w:rPr>
          <w:rFonts w:ascii="Arial" w:hAnsi="Arial" w:cs="Arial"/>
          <w:color w:val="auto"/>
        </w:rPr>
        <w:t>đe, ovim članovima propisani su rokovi za realizaciju pojedinih aktivnosti i postupaka.</w:t>
      </w:r>
    </w:p>
    <w:p w14:paraId="0CE94B33" w14:textId="77777777" w:rsidR="00DC7A4F" w:rsidRPr="002E620F" w:rsidRDefault="00DC7A4F" w:rsidP="0017371F">
      <w:pPr>
        <w:pStyle w:val="Default"/>
        <w:jc w:val="both"/>
        <w:rPr>
          <w:rFonts w:ascii="Arial" w:hAnsi="Arial" w:cs="Arial"/>
          <w:color w:val="auto"/>
        </w:rPr>
      </w:pPr>
    </w:p>
    <w:p w14:paraId="6EE25E66" w14:textId="6C4D220B" w:rsidR="0017371F" w:rsidRPr="005C1762" w:rsidRDefault="0017371F" w:rsidP="0017371F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17371F">
        <w:rPr>
          <w:rFonts w:ascii="Arial" w:hAnsi="Arial" w:cs="Arial"/>
          <w:b/>
          <w:color w:val="auto"/>
        </w:rPr>
        <w:t xml:space="preserve">Članom </w:t>
      </w:r>
      <w:r w:rsidR="00BA707F">
        <w:rPr>
          <w:rFonts w:ascii="Arial" w:hAnsi="Arial" w:cs="Arial"/>
          <w:b/>
          <w:color w:val="auto"/>
        </w:rPr>
        <w:t xml:space="preserve">25 </w:t>
      </w:r>
      <w:r w:rsidR="00BA707F">
        <w:rPr>
          <w:rFonts w:ascii="Arial" w:hAnsi="Arial" w:cs="Arial"/>
          <w:color w:val="auto"/>
        </w:rPr>
        <w:t xml:space="preserve">propisuje se obaveza nosioca projekta da izrađuje plan sprovođenja projekta i podnošenja </w:t>
      </w:r>
      <w:r w:rsidR="00AC1C88">
        <w:rPr>
          <w:rFonts w:ascii="Arial" w:hAnsi="Arial" w:cs="Arial"/>
          <w:color w:val="auto"/>
        </w:rPr>
        <w:t xml:space="preserve">godišnjeg </w:t>
      </w:r>
      <w:r w:rsidR="00BA707F">
        <w:rPr>
          <w:rFonts w:ascii="Arial" w:hAnsi="Arial" w:cs="Arial"/>
          <w:color w:val="auto"/>
        </w:rPr>
        <w:t>izvještaja</w:t>
      </w:r>
      <w:r w:rsidR="006A430F">
        <w:rPr>
          <w:rFonts w:ascii="Arial" w:hAnsi="Arial" w:cs="Arial"/>
          <w:color w:val="auto"/>
        </w:rPr>
        <w:t xml:space="preserve"> </w:t>
      </w:r>
      <w:r w:rsidR="00AC1C88">
        <w:rPr>
          <w:rFonts w:ascii="Arial" w:hAnsi="Arial" w:cs="Arial"/>
          <w:color w:val="auto"/>
        </w:rPr>
        <w:t xml:space="preserve">o statusu realizacije projekta Ministarstvu </w:t>
      </w:r>
      <w:r w:rsidR="005C1762">
        <w:rPr>
          <w:rFonts w:ascii="Arial" w:hAnsi="Arial" w:cs="Arial"/>
          <w:color w:val="auto"/>
        </w:rPr>
        <w:t>i Regulatornom odboru E</w:t>
      </w:r>
      <w:r w:rsidR="002B33BC">
        <w:rPr>
          <w:rFonts w:ascii="Arial" w:hAnsi="Arial" w:cs="Arial"/>
          <w:color w:val="auto"/>
        </w:rPr>
        <w:t>nergetske zajednice odnosno</w:t>
      </w:r>
      <w:r w:rsidR="005D7BE3">
        <w:rPr>
          <w:rFonts w:ascii="Arial" w:hAnsi="Arial" w:cs="Arial"/>
          <w:color w:val="auto"/>
        </w:rPr>
        <w:t xml:space="preserve"> Ministarstvu i nadležnoj grupi </w:t>
      </w:r>
      <w:r w:rsidR="005D7BE3">
        <w:rPr>
          <w:rFonts w:ascii="Arial" w:hAnsi="Arial" w:cs="Arial"/>
          <w:color w:val="auto"/>
        </w:rPr>
        <w:lastRenderedPageBreak/>
        <w:t>Energetske zajednice, u zavisnosti od vrste projekta.</w:t>
      </w:r>
      <w:r w:rsidR="005C1762">
        <w:rPr>
          <w:rFonts w:ascii="Arial" w:hAnsi="Arial" w:cs="Arial"/>
          <w:color w:val="auto"/>
        </w:rPr>
        <w:t xml:space="preserve"> Tako</w:t>
      </w:r>
      <w:r w:rsidR="005C1762">
        <w:rPr>
          <w:rFonts w:ascii="Arial" w:hAnsi="Arial" w:cs="Arial"/>
          <w:color w:val="auto"/>
          <w:lang w:val="sr-Latn-ME"/>
        </w:rPr>
        <w:t>đe, propisuje se sadržaj plana i godišnjeg izvještaja, kao i rok za dostavljanje godišnjeg izvještaja.</w:t>
      </w:r>
    </w:p>
    <w:p w14:paraId="6CF693EE" w14:textId="3F061E26" w:rsidR="00DC7A4F" w:rsidRPr="0017371F" w:rsidRDefault="002E620F" w:rsidP="0017371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14:paraId="015BAE82" w14:textId="08017E4B" w:rsidR="00E16E91" w:rsidRPr="007A0A17" w:rsidRDefault="0017371F" w:rsidP="00E16E91">
      <w:pPr>
        <w:pStyle w:val="cparagr"/>
        <w:numPr>
          <w:ilvl w:val="0"/>
          <w:numId w:val="0"/>
        </w:numPr>
        <w:tabs>
          <w:tab w:val="clear" w:pos="1134"/>
          <w:tab w:val="left" w:pos="0"/>
        </w:tabs>
      </w:pPr>
      <w:r w:rsidRPr="0017371F">
        <w:rPr>
          <w:rFonts w:cs="Arial"/>
          <w:b/>
          <w:color w:val="auto"/>
        </w:rPr>
        <w:t xml:space="preserve">Članom </w:t>
      </w:r>
      <w:r w:rsidR="00BA707F">
        <w:rPr>
          <w:rFonts w:cs="Arial"/>
          <w:b/>
          <w:color w:val="auto"/>
        </w:rPr>
        <w:t>26</w:t>
      </w:r>
      <w:r w:rsidR="006A430F">
        <w:rPr>
          <w:rFonts w:cs="Arial"/>
          <w:b/>
          <w:color w:val="auto"/>
        </w:rPr>
        <w:t xml:space="preserve"> </w:t>
      </w:r>
      <w:r w:rsidR="00E16E91">
        <w:rPr>
          <w:rFonts w:cs="Arial"/>
          <w:color w:val="auto"/>
        </w:rPr>
        <w:t>propisano je da nadležni organi</w:t>
      </w:r>
      <w:r w:rsidR="00E16E91" w:rsidRPr="00E16E91">
        <w:t xml:space="preserve"> </w:t>
      </w:r>
      <w:r w:rsidR="00E16E91" w:rsidRPr="007A0A17">
        <w:t>Crne Gore sarađuju sa koordinatorom projekta od interesa za Energetsku zajednicu</w:t>
      </w:r>
      <w:r w:rsidR="00E16E91">
        <w:t xml:space="preserve"> iz domena njegove nadležnosti</w:t>
      </w:r>
      <w:r w:rsidR="00E16E91" w:rsidRPr="007A0A17">
        <w:t>, ako je taj koordinator imenovan od Stalne grupe na visokom nivou Energetske zajednice</w:t>
      </w:r>
      <w:r w:rsidR="00E16E91">
        <w:t>.</w:t>
      </w:r>
    </w:p>
    <w:p w14:paraId="4A95F856" w14:textId="4713A38E" w:rsidR="00DC7A4F" w:rsidRPr="0017371F" w:rsidRDefault="00DC7A4F" w:rsidP="0017371F">
      <w:pPr>
        <w:pStyle w:val="Default"/>
        <w:jc w:val="both"/>
        <w:rPr>
          <w:rFonts w:ascii="Arial" w:hAnsi="Arial" w:cs="Arial"/>
          <w:color w:val="auto"/>
        </w:rPr>
      </w:pPr>
    </w:p>
    <w:p w14:paraId="46231EC6" w14:textId="53C6033C" w:rsidR="0017371F" w:rsidRPr="00E16E91" w:rsidRDefault="0017371F" w:rsidP="0017371F">
      <w:pPr>
        <w:pStyle w:val="Default"/>
        <w:jc w:val="both"/>
        <w:rPr>
          <w:rFonts w:ascii="Arial" w:hAnsi="Arial" w:cs="Arial"/>
          <w:color w:val="auto"/>
        </w:rPr>
      </w:pPr>
      <w:r w:rsidRPr="0017371F">
        <w:rPr>
          <w:rFonts w:ascii="Arial" w:hAnsi="Arial" w:cs="Arial"/>
          <w:b/>
          <w:color w:val="auto"/>
        </w:rPr>
        <w:t xml:space="preserve">Članom </w:t>
      </w:r>
      <w:r w:rsidR="00BA707F">
        <w:rPr>
          <w:rFonts w:ascii="Arial" w:hAnsi="Arial" w:cs="Arial"/>
          <w:b/>
          <w:color w:val="auto"/>
        </w:rPr>
        <w:t>27</w:t>
      </w:r>
      <w:r w:rsidR="00E16E91">
        <w:rPr>
          <w:rFonts w:ascii="Arial" w:hAnsi="Arial" w:cs="Arial"/>
          <w:b/>
          <w:color w:val="auto"/>
        </w:rPr>
        <w:t xml:space="preserve"> </w:t>
      </w:r>
      <w:r w:rsidR="00E16E91">
        <w:rPr>
          <w:rFonts w:ascii="Arial" w:hAnsi="Arial" w:cs="Arial"/>
          <w:color w:val="auto"/>
        </w:rPr>
        <w:t>utvrđen je sadržaj smjernica u postupku donošenja sveobuhvatne potvrde.</w:t>
      </w:r>
    </w:p>
    <w:p w14:paraId="0E02BAA9" w14:textId="77777777" w:rsidR="00E16E91" w:rsidRPr="0017371F" w:rsidRDefault="00E16E91" w:rsidP="0017371F">
      <w:pPr>
        <w:pStyle w:val="Default"/>
        <w:jc w:val="both"/>
        <w:rPr>
          <w:rFonts w:ascii="Arial" w:hAnsi="Arial" w:cs="Arial"/>
          <w:color w:val="auto"/>
        </w:rPr>
      </w:pPr>
    </w:p>
    <w:p w14:paraId="6960EA3F" w14:textId="044D58B1" w:rsidR="00E16E91" w:rsidRPr="00347AF6" w:rsidRDefault="00C85824" w:rsidP="00E16E91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Čl.</w:t>
      </w:r>
      <w:r w:rsidR="00E16E91" w:rsidRPr="0017371F">
        <w:rPr>
          <w:rFonts w:ascii="Arial" w:hAnsi="Arial" w:cs="Arial"/>
          <w:b/>
          <w:color w:val="auto"/>
        </w:rPr>
        <w:t xml:space="preserve"> </w:t>
      </w:r>
      <w:r w:rsidR="00E16E91">
        <w:rPr>
          <w:rFonts w:ascii="Arial" w:hAnsi="Arial" w:cs="Arial"/>
          <w:b/>
          <w:color w:val="auto"/>
        </w:rPr>
        <w:t xml:space="preserve">28 </w:t>
      </w:r>
      <w:r>
        <w:rPr>
          <w:rFonts w:ascii="Arial" w:hAnsi="Arial" w:cs="Arial"/>
          <w:b/>
          <w:color w:val="auto"/>
        </w:rPr>
        <w:t>do 36</w:t>
      </w:r>
      <w:r w:rsidR="00347AF6">
        <w:rPr>
          <w:rFonts w:ascii="Arial" w:hAnsi="Arial" w:cs="Arial"/>
          <w:b/>
          <w:color w:val="auto"/>
        </w:rPr>
        <w:t xml:space="preserve"> </w:t>
      </w:r>
      <w:r w:rsidR="00347AF6">
        <w:rPr>
          <w:rFonts w:ascii="Arial" w:hAnsi="Arial" w:cs="Arial"/>
          <w:color w:val="auto"/>
        </w:rPr>
        <w:t>propisana je regulatorna obrada projekata od interesa za Energetsku zajednicu, koja obuhvata analizu troškova i koristi u okviru energetskog sistema, omogućavanje investicija sa prekograničnim uticajima, način raspodjele troškova i obezbjeđenje odgovarajućih podsticaja za te projekte.</w:t>
      </w:r>
    </w:p>
    <w:p w14:paraId="567F35A2" w14:textId="77777777" w:rsidR="00E16E91" w:rsidRPr="0017371F" w:rsidRDefault="00E16E91" w:rsidP="00E16E91">
      <w:pPr>
        <w:pStyle w:val="Default"/>
        <w:jc w:val="both"/>
        <w:rPr>
          <w:rFonts w:ascii="Arial" w:hAnsi="Arial" w:cs="Arial"/>
          <w:color w:val="auto"/>
        </w:rPr>
      </w:pPr>
    </w:p>
    <w:p w14:paraId="462374E7" w14:textId="3017B859" w:rsidR="00E16E91" w:rsidRPr="00C85824" w:rsidRDefault="00E16E91" w:rsidP="00E16E91">
      <w:pPr>
        <w:pStyle w:val="Default"/>
        <w:jc w:val="both"/>
        <w:rPr>
          <w:rFonts w:ascii="Arial" w:hAnsi="Arial" w:cs="Arial"/>
          <w:color w:val="auto"/>
        </w:rPr>
      </w:pPr>
      <w:r w:rsidRPr="0017371F">
        <w:rPr>
          <w:rFonts w:ascii="Arial" w:hAnsi="Arial" w:cs="Arial"/>
          <w:b/>
          <w:color w:val="auto"/>
        </w:rPr>
        <w:t xml:space="preserve">Članom </w:t>
      </w:r>
      <w:r w:rsidR="00C85824">
        <w:rPr>
          <w:rFonts w:ascii="Arial" w:hAnsi="Arial" w:cs="Arial"/>
          <w:b/>
          <w:color w:val="auto"/>
        </w:rPr>
        <w:t xml:space="preserve">37 </w:t>
      </w:r>
      <w:r w:rsidR="00C85824">
        <w:rPr>
          <w:rFonts w:ascii="Arial" w:hAnsi="Arial" w:cs="Arial"/>
          <w:color w:val="auto"/>
        </w:rPr>
        <w:t>propisan je rok za objavljivanje smjernica na internet stranici Ministarstva</w:t>
      </w:r>
      <w:r w:rsidR="00347AF6">
        <w:rPr>
          <w:rFonts w:ascii="Arial" w:hAnsi="Arial" w:cs="Arial"/>
          <w:color w:val="auto"/>
        </w:rPr>
        <w:t>.</w:t>
      </w:r>
    </w:p>
    <w:p w14:paraId="730B728B" w14:textId="77777777" w:rsidR="00E16E91" w:rsidRPr="0017371F" w:rsidRDefault="00E16E91" w:rsidP="00E16E91">
      <w:pPr>
        <w:pStyle w:val="Default"/>
        <w:jc w:val="both"/>
        <w:rPr>
          <w:rFonts w:ascii="Arial" w:hAnsi="Arial" w:cs="Arial"/>
          <w:color w:val="auto"/>
        </w:rPr>
      </w:pPr>
    </w:p>
    <w:p w14:paraId="52AB8110" w14:textId="77D913B6" w:rsidR="00E16E91" w:rsidRPr="00C85824" w:rsidRDefault="00E16E91" w:rsidP="00E16E91">
      <w:pPr>
        <w:pStyle w:val="Default"/>
        <w:jc w:val="both"/>
        <w:rPr>
          <w:rFonts w:ascii="Arial" w:hAnsi="Arial" w:cs="Arial"/>
          <w:color w:val="auto"/>
        </w:rPr>
      </w:pPr>
      <w:r w:rsidRPr="0017371F">
        <w:rPr>
          <w:rFonts w:ascii="Arial" w:hAnsi="Arial" w:cs="Arial"/>
          <w:b/>
          <w:color w:val="auto"/>
        </w:rPr>
        <w:t xml:space="preserve">Članom </w:t>
      </w:r>
      <w:r w:rsidR="00C85824">
        <w:rPr>
          <w:rFonts w:ascii="Arial" w:hAnsi="Arial" w:cs="Arial"/>
          <w:b/>
          <w:color w:val="auto"/>
        </w:rPr>
        <w:t xml:space="preserve">38 </w:t>
      </w:r>
      <w:r w:rsidR="00C85824">
        <w:rPr>
          <w:rFonts w:ascii="Arial" w:hAnsi="Arial" w:cs="Arial"/>
          <w:color w:val="auto"/>
        </w:rPr>
        <w:t>propisano je stupanje na snagu ovog zakona</w:t>
      </w:r>
      <w:r w:rsidR="00347AF6">
        <w:rPr>
          <w:rFonts w:ascii="Arial" w:hAnsi="Arial" w:cs="Arial"/>
          <w:color w:val="auto"/>
        </w:rPr>
        <w:t>.</w:t>
      </w:r>
    </w:p>
    <w:p w14:paraId="0653DFF8" w14:textId="77777777" w:rsidR="00D307E5" w:rsidRDefault="00D307E5" w:rsidP="000A36C2">
      <w:pPr>
        <w:pStyle w:val="Default"/>
        <w:jc w:val="both"/>
        <w:rPr>
          <w:rFonts w:ascii="Arial" w:hAnsi="Arial" w:cs="Arial"/>
          <w:color w:val="auto"/>
        </w:rPr>
      </w:pPr>
    </w:p>
    <w:p w14:paraId="5D252FC6" w14:textId="77777777" w:rsidR="009D220E" w:rsidRDefault="009D220E" w:rsidP="009D220E">
      <w:pPr>
        <w:pStyle w:val="Default"/>
        <w:jc w:val="both"/>
        <w:rPr>
          <w:rFonts w:ascii="Arial" w:hAnsi="Arial" w:cs="Arial"/>
          <w:color w:val="auto"/>
        </w:rPr>
      </w:pPr>
    </w:p>
    <w:p w14:paraId="3E839D94" w14:textId="77777777" w:rsidR="009D220E" w:rsidRDefault="009D220E" w:rsidP="009D220E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V PROCJENA FINANSIJSKIH SREDSTAVA ZA SPROVOĐENJE ZAKONA </w:t>
      </w:r>
    </w:p>
    <w:p w14:paraId="5A40F9E6" w14:textId="77777777" w:rsidR="009D220E" w:rsidRDefault="009D220E" w:rsidP="009D220E">
      <w:pPr>
        <w:pStyle w:val="Default"/>
        <w:rPr>
          <w:rFonts w:ascii="Arial" w:hAnsi="Arial" w:cs="Arial"/>
          <w:color w:val="auto"/>
        </w:rPr>
      </w:pPr>
    </w:p>
    <w:p w14:paraId="09BFE32B" w14:textId="3920DF09" w:rsidR="009D220E" w:rsidRDefault="005D30B9" w:rsidP="009D220E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</w:rPr>
        <w:t>Za sprovođenje ovog z</w:t>
      </w:r>
      <w:r w:rsidR="009D220E">
        <w:rPr>
          <w:rFonts w:cs="Arial"/>
        </w:rPr>
        <w:t>akona nije potrebno obezbijediti dodatna finansijska sredstva iz budžeta Crne Gore.</w:t>
      </w:r>
    </w:p>
    <w:p w14:paraId="1138E8AA" w14:textId="371351A9" w:rsidR="00EC0F13" w:rsidRDefault="00EC0F13" w:rsidP="00EC0F13">
      <w:pPr>
        <w:rPr>
          <w:lang w:val="sr-Latn-CS"/>
        </w:rPr>
      </w:pPr>
    </w:p>
    <w:p w14:paraId="7B308BEB" w14:textId="70BF9619" w:rsidR="003C0C9E" w:rsidRDefault="003C0C9E" w:rsidP="00EC0F13">
      <w:pPr>
        <w:rPr>
          <w:lang w:val="sr-Latn-CS"/>
        </w:rPr>
      </w:pPr>
    </w:p>
    <w:p w14:paraId="00EE3AF7" w14:textId="03A2CB35" w:rsidR="003C0C9E" w:rsidRDefault="003C0C9E" w:rsidP="00EC0F13">
      <w:pPr>
        <w:rPr>
          <w:lang w:val="sr-Latn-CS"/>
        </w:rPr>
      </w:pPr>
    </w:p>
    <w:p w14:paraId="175A6E13" w14:textId="271F823D" w:rsidR="003C0C9E" w:rsidRDefault="003C0C9E" w:rsidP="00EC0F13">
      <w:pPr>
        <w:rPr>
          <w:lang w:val="sr-Latn-CS"/>
        </w:rPr>
      </w:pPr>
    </w:p>
    <w:p w14:paraId="7ED42749" w14:textId="649B5641" w:rsidR="003C0C9E" w:rsidRDefault="003C0C9E" w:rsidP="00EC0F13">
      <w:pPr>
        <w:rPr>
          <w:lang w:val="sr-Latn-CS"/>
        </w:rPr>
      </w:pPr>
    </w:p>
    <w:p w14:paraId="3648D54E" w14:textId="245F6676" w:rsidR="003C0C9E" w:rsidRDefault="003C0C9E" w:rsidP="00EC0F13">
      <w:pPr>
        <w:rPr>
          <w:lang w:val="sr-Latn-CS"/>
        </w:rPr>
      </w:pPr>
    </w:p>
    <w:p w14:paraId="7AEA8FA9" w14:textId="29DBAD44" w:rsidR="003C0C9E" w:rsidRDefault="003C0C9E" w:rsidP="00EC0F13">
      <w:pPr>
        <w:rPr>
          <w:lang w:val="sr-Latn-CS"/>
        </w:rPr>
      </w:pPr>
    </w:p>
    <w:p w14:paraId="6B92C711" w14:textId="5C1FF814" w:rsidR="003C0C9E" w:rsidRDefault="003C0C9E" w:rsidP="00EC0F13">
      <w:pPr>
        <w:rPr>
          <w:lang w:val="sr-Latn-CS"/>
        </w:rPr>
      </w:pPr>
    </w:p>
    <w:p w14:paraId="517D039C" w14:textId="35DD6B36" w:rsidR="003C0C9E" w:rsidRDefault="003C0C9E" w:rsidP="00EC0F13">
      <w:pPr>
        <w:rPr>
          <w:lang w:val="sr-Latn-CS"/>
        </w:rPr>
      </w:pPr>
    </w:p>
    <w:p w14:paraId="0A66CEE3" w14:textId="643721A0" w:rsidR="003C0C9E" w:rsidRDefault="003C0C9E" w:rsidP="00EC0F13">
      <w:pPr>
        <w:rPr>
          <w:lang w:val="sr-Latn-CS"/>
        </w:rPr>
      </w:pPr>
    </w:p>
    <w:p w14:paraId="3211E678" w14:textId="3DEA329E" w:rsidR="003C0C9E" w:rsidRDefault="003C0C9E" w:rsidP="00EC0F13">
      <w:pPr>
        <w:rPr>
          <w:lang w:val="sr-Latn-CS"/>
        </w:rPr>
      </w:pPr>
    </w:p>
    <w:p w14:paraId="5CA4BC40" w14:textId="25F5679A" w:rsidR="003C0C9E" w:rsidRDefault="003C0C9E" w:rsidP="00EC0F13">
      <w:pPr>
        <w:rPr>
          <w:lang w:val="sr-Latn-CS"/>
        </w:rPr>
      </w:pPr>
    </w:p>
    <w:p w14:paraId="529437BD" w14:textId="43A4D61B" w:rsidR="003C0C9E" w:rsidRDefault="003C0C9E" w:rsidP="00EC0F13">
      <w:pPr>
        <w:rPr>
          <w:lang w:val="sr-Latn-CS"/>
        </w:rPr>
      </w:pPr>
    </w:p>
    <w:p w14:paraId="25B6A812" w14:textId="2F0099CF" w:rsidR="003C0C9E" w:rsidRDefault="003C0C9E" w:rsidP="00EC0F13">
      <w:pPr>
        <w:rPr>
          <w:lang w:val="sr-Latn-CS"/>
        </w:rPr>
      </w:pPr>
    </w:p>
    <w:p w14:paraId="451955FE" w14:textId="0408AE7D" w:rsidR="003C0C9E" w:rsidRDefault="003C0C9E" w:rsidP="00EC0F13">
      <w:pPr>
        <w:rPr>
          <w:lang w:val="sr-Latn-CS"/>
        </w:rPr>
      </w:pPr>
    </w:p>
    <w:p w14:paraId="5C1AB5E5" w14:textId="6B47EA0F" w:rsidR="003C0C9E" w:rsidRDefault="003C0C9E" w:rsidP="00EC0F13">
      <w:pPr>
        <w:rPr>
          <w:lang w:val="sr-Latn-CS"/>
        </w:rPr>
      </w:pPr>
    </w:p>
    <w:p w14:paraId="40EB39C9" w14:textId="58F4EA5A" w:rsidR="003C0C9E" w:rsidRDefault="003C0C9E" w:rsidP="00EC0F13">
      <w:pPr>
        <w:rPr>
          <w:lang w:val="sr-Latn-CS"/>
        </w:rPr>
      </w:pPr>
    </w:p>
    <w:p w14:paraId="46CF63B3" w14:textId="442BA8EC" w:rsidR="003C0C9E" w:rsidRDefault="003C0C9E" w:rsidP="00EC0F13">
      <w:pPr>
        <w:rPr>
          <w:lang w:val="sr-Latn-CS"/>
        </w:rPr>
      </w:pPr>
    </w:p>
    <w:p w14:paraId="59FC3DC6" w14:textId="24C6CC9B" w:rsidR="003C0C9E" w:rsidRDefault="003C0C9E" w:rsidP="00EC0F13">
      <w:pPr>
        <w:rPr>
          <w:lang w:val="sr-Latn-CS"/>
        </w:rPr>
      </w:pPr>
    </w:p>
    <w:p w14:paraId="79A429DA" w14:textId="5E4D4B0D" w:rsidR="003C0C9E" w:rsidRDefault="003C0C9E" w:rsidP="00EC0F13">
      <w:pPr>
        <w:rPr>
          <w:lang w:val="sr-Latn-CS"/>
        </w:rPr>
      </w:pPr>
    </w:p>
    <w:p w14:paraId="56451082" w14:textId="17EBA2CC" w:rsidR="003C0C9E" w:rsidRDefault="003C0C9E" w:rsidP="00EC0F13">
      <w:pPr>
        <w:rPr>
          <w:lang w:val="sr-Latn-CS"/>
        </w:rPr>
      </w:pPr>
    </w:p>
    <w:p w14:paraId="45D1359D" w14:textId="6E362524" w:rsidR="003C0C9E" w:rsidRDefault="003C0C9E" w:rsidP="00EC0F13">
      <w:pPr>
        <w:rPr>
          <w:lang w:val="sr-Latn-CS"/>
        </w:rPr>
      </w:pPr>
    </w:p>
    <w:p w14:paraId="2E3BC8A5" w14:textId="101E0FFF" w:rsidR="003C0C9E" w:rsidRDefault="003C0C9E" w:rsidP="00EC0F13">
      <w:pPr>
        <w:rPr>
          <w:lang w:val="sr-Latn-CS"/>
        </w:rPr>
      </w:pPr>
    </w:p>
    <w:p w14:paraId="6C586A86" w14:textId="65EBA955" w:rsidR="003C0C9E" w:rsidRDefault="003C0C9E" w:rsidP="00EC0F13">
      <w:pPr>
        <w:rPr>
          <w:lang w:val="sr-Latn-CS"/>
        </w:rPr>
      </w:pPr>
    </w:p>
    <w:p w14:paraId="1CCBFF51" w14:textId="79C7EFEC" w:rsidR="003C0C9E" w:rsidRDefault="003C0C9E" w:rsidP="00EC0F13">
      <w:pPr>
        <w:rPr>
          <w:lang w:val="sr-Latn-CS"/>
        </w:rPr>
      </w:pPr>
    </w:p>
    <w:p w14:paraId="064C39A2" w14:textId="7E9071B2" w:rsidR="003C0C9E" w:rsidRDefault="003C0C9E" w:rsidP="00EC0F13">
      <w:pPr>
        <w:rPr>
          <w:lang w:val="sr-Latn-CS"/>
        </w:rPr>
      </w:pPr>
    </w:p>
    <w:p w14:paraId="0666B9A5" w14:textId="47795C54" w:rsidR="003C0C9E" w:rsidRDefault="003C0C9E" w:rsidP="00EC0F13">
      <w:pPr>
        <w:rPr>
          <w:lang w:val="sr-Latn-CS"/>
        </w:rPr>
      </w:pPr>
    </w:p>
    <w:p w14:paraId="15D7D8E9" w14:textId="32D6380D" w:rsidR="003C0C9E" w:rsidRDefault="003C0C9E" w:rsidP="00EC0F13">
      <w:pPr>
        <w:rPr>
          <w:lang w:val="sr-Latn-CS"/>
        </w:rPr>
      </w:pPr>
    </w:p>
    <w:p w14:paraId="5F311F04" w14:textId="6B9857FE" w:rsidR="003C0C9E" w:rsidRDefault="003C0C9E" w:rsidP="00EC0F13">
      <w:pPr>
        <w:rPr>
          <w:lang w:val="sr-Latn-CS"/>
        </w:rPr>
      </w:pPr>
    </w:p>
    <w:p w14:paraId="6FF50761" w14:textId="77777777" w:rsidR="003C0C9E" w:rsidRDefault="003C0C9E" w:rsidP="003C0C9E">
      <w:pPr>
        <w:autoSpaceDE w:val="0"/>
        <w:autoSpaceDN w:val="0"/>
        <w:adjustRightInd w:val="0"/>
        <w:jc w:val="right"/>
        <w:rPr>
          <w:rFonts w:cs="Arial"/>
          <w:b/>
          <w:color w:val="365F91"/>
          <w:sz w:val="20"/>
        </w:rPr>
      </w:pPr>
      <w:r w:rsidRPr="00A07773">
        <w:rPr>
          <w:rFonts w:cs="Arial"/>
          <w:b/>
          <w:color w:val="365F91"/>
          <w:szCs w:val="24"/>
        </w:rPr>
        <w:t>OBRAZAC</w:t>
      </w:r>
    </w:p>
    <w:p w14:paraId="26290349" w14:textId="77777777" w:rsidR="003C0C9E" w:rsidRDefault="003C0C9E" w:rsidP="003C0C9E">
      <w:pPr>
        <w:autoSpaceDE w:val="0"/>
        <w:autoSpaceDN w:val="0"/>
        <w:adjustRightInd w:val="0"/>
        <w:rPr>
          <w:rFonts w:cs="Arial"/>
          <w:b/>
          <w:color w:val="365F91"/>
          <w:sz w:val="20"/>
        </w:rPr>
      </w:pPr>
    </w:p>
    <w:p w14:paraId="0E6FC27E" w14:textId="77777777" w:rsidR="003C0C9E" w:rsidRPr="000511F0" w:rsidRDefault="003C0C9E" w:rsidP="003C0C9E">
      <w:pPr>
        <w:autoSpaceDE w:val="0"/>
        <w:autoSpaceDN w:val="0"/>
        <w:adjustRightInd w:val="0"/>
        <w:rPr>
          <w:rFonts w:cs="Arial"/>
          <w:b/>
          <w:color w:val="365F91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65"/>
        <w:gridCol w:w="5423"/>
      </w:tblGrid>
      <w:tr w:rsidR="003C0C9E" w:rsidRPr="000511F0" w14:paraId="3B5EFF28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0850D60" w14:textId="77777777" w:rsidR="003C0C9E" w:rsidRPr="00C9589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8"/>
              </w:rPr>
            </w:pPr>
            <w:r w:rsidRPr="00C9589C">
              <w:rPr>
                <w:rFonts w:cs="Arial"/>
                <w:b/>
                <w:bCs/>
                <w:color w:val="365F91"/>
                <w:szCs w:val="24"/>
              </w:rPr>
              <w:t>IZVJEŠTAJ O SPROVEDENOJ ANALIZI PROCJENE UTICAJA PROPISA</w:t>
            </w:r>
          </w:p>
        </w:tc>
      </w:tr>
      <w:tr w:rsidR="003C0C9E" w:rsidRPr="000511F0" w14:paraId="56A9E39D" w14:textId="77777777" w:rsidTr="000A2D40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6F6EEF" w14:textId="77777777" w:rsidR="003C0C9E" w:rsidRPr="00C9589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PREDLAGAČ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BFF92A7" w14:textId="77777777" w:rsidR="003C0C9E" w:rsidRPr="00E464E3" w:rsidRDefault="003C0C9E" w:rsidP="000A2D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365F91"/>
                <w:sz w:val="20"/>
              </w:rPr>
            </w:pPr>
            <w:r w:rsidRPr="00E464E3">
              <w:rPr>
                <w:rFonts w:cs="Arial"/>
                <w:b/>
                <w:noProof/>
                <w:sz w:val="20"/>
                <w:lang w:val="sr-Latn-CS"/>
              </w:rPr>
              <w:t>Ministarstvo ekonomije</w:t>
            </w:r>
          </w:p>
        </w:tc>
      </w:tr>
      <w:tr w:rsidR="003C0C9E" w:rsidRPr="0092198C" w14:paraId="786D8D7B" w14:textId="77777777" w:rsidTr="000A2D40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8DDACC" w14:textId="77777777" w:rsidR="003C0C9E" w:rsidRPr="00C9589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NAZIV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30F9901" w14:textId="77777777" w:rsidR="003C0C9E" w:rsidRPr="0092198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365F91"/>
                <w:sz w:val="20"/>
                <w:lang w:val="pl-PL"/>
              </w:rPr>
            </w:pPr>
            <w:r>
              <w:rPr>
                <w:rFonts w:cs="Arial"/>
                <w:b/>
                <w:noProof/>
                <w:sz w:val="20"/>
                <w:lang w:val="sr-Latn-CS"/>
              </w:rPr>
              <w:t>Nacrt zakona o prekograničnim energetskim infrastrukturnim projektima</w:t>
            </w:r>
          </w:p>
        </w:tc>
      </w:tr>
      <w:tr w:rsidR="003C0C9E" w:rsidRPr="00225D12" w14:paraId="0F102680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DD9AAE3" w14:textId="77777777" w:rsidR="003C0C9E" w:rsidRPr="00C9589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1. Definisanje problema</w:t>
            </w:r>
          </w:p>
          <w:p w14:paraId="427D7C0A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Koje probleme  treba da riješi predloženi akt?</w:t>
            </w:r>
          </w:p>
          <w:p w14:paraId="630C609A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Koji su uzroci problema?</w:t>
            </w:r>
          </w:p>
          <w:p w14:paraId="6CE2CD08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Koje su posljedice problema?</w:t>
            </w:r>
          </w:p>
          <w:p w14:paraId="53E0AAFC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Koji su subjekti oštećeni, na koji način i u kojoj mjeri?</w:t>
            </w:r>
          </w:p>
          <w:p w14:paraId="6D0C61C8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Kako bi problem evoluirao bez promjene propisa (“status quo” opcija)?</w:t>
            </w:r>
          </w:p>
        </w:tc>
      </w:tr>
      <w:tr w:rsidR="003C0C9E" w:rsidRPr="00225D12" w14:paraId="4DA41FBF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A1C541" w14:textId="77777777" w:rsidR="003C0C9E" w:rsidRPr="00E45B32" w:rsidRDefault="003C0C9E" w:rsidP="003C0C9E">
            <w:pPr>
              <w:numPr>
                <w:ilvl w:val="0"/>
                <w:numId w:val="39"/>
              </w:num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E45B32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Ovim zakonom će se transponovati Regulativa (EU) br. 347/2013 Evropskog parlamenta i Savjeta od 17. aprila 2013. godine o smjernicama za transevropsku energetsku infrastrukturu,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u skladu sa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r w:rsidRPr="00E45B32">
              <w:rPr>
                <w:rFonts w:cs="Arial"/>
                <w:sz w:val="18"/>
                <w:szCs w:val="18"/>
                <w:shd w:val="clear" w:color="auto" w:fill="FFFFFF"/>
              </w:rPr>
              <w:t xml:space="preserve">Odlukom Savjeta ministara Energetske zajednice 2015/09/MC-EnC od 16. oktobra 2015. godine. </w:t>
            </w:r>
          </w:p>
          <w:p w14:paraId="4E1936C3" w14:textId="77777777" w:rsidR="003C0C9E" w:rsidRPr="00047697" w:rsidRDefault="003C0C9E" w:rsidP="000A2D40">
            <w:pPr>
              <w:ind w:left="720" w:firstLine="720"/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</w:pPr>
            <w:r w:rsidRPr="00E45B32">
              <w:rPr>
                <w:rFonts w:cs="Arial"/>
                <w:sz w:val="18"/>
                <w:szCs w:val="18"/>
                <w:lang w:val="sr-Latn-ME"/>
              </w:rPr>
              <w:br/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Predloženim zakonom treba da se riješi problem neefikasne realizacije </w:t>
            </w:r>
            <w:r w:rsidRPr="00E45B32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prekograničnih energetskih infrastrukturnih projekata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, koji su od posebnog značaja za Crnu Goru, ugovorne strane Energetske zajednice, kao i članice Evropske unije. Naime, o</w:t>
            </w:r>
            <w:r w:rsidRPr="00E45B32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vim zakonom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treba da se riješe pitanja od značaja</w:t>
            </w:r>
            <w:r w:rsidRPr="00E45B32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 za realizaciju prekograničnih energetskih infrastrukturnih projekata,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kao što su administrativna i regulatorna obrada tih projekata i učešće javnosti. </w:t>
            </w:r>
          </w:p>
          <w:p w14:paraId="3856C343" w14:textId="77777777" w:rsidR="003C0C9E" w:rsidRPr="00BF561A" w:rsidRDefault="003C0C9E" w:rsidP="000A2D40">
            <w:pPr>
              <w:ind w:left="720" w:firstLine="720"/>
              <w:rPr>
                <w:rFonts w:cs="Arial"/>
                <w:sz w:val="20"/>
                <w:lang w:val="sr-Latn-CS"/>
              </w:rPr>
            </w:pPr>
          </w:p>
          <w:p w14:paraId="738DB4CF" w14:textId="77777777" w:rsidR="003C0C9E" w:rsidRPr="00EF3B28" w:rsidRDefault="003C0C9E" w:rsidP="003C0C9E">
            <w:pPr>
              <w:numPr>
                <w:ilvl w:val="0"/>
                <w:numId w:val="39"/>
              </w:numPr>
              <w:rPr>
                <w:rFonts w:cs="Arial"/>
                <w:sz w:val="18"/>
                <w:szCs w:val="18"/>
                <w:lang w:val="sr-Latn-CS"/>
              </w:rPr>
            </w:pPr>
            <w:r w:rsidRPr="00EF3B28">
              <w:rPr>
                <w:rFonts w:cs="Arial"/>
                <w:sz w:val="18"/>
                <w:szCs w:val="18"/>
                <w:lang w:val="sr-Latn-CS"/>
              </w:rPr>
              <w:t xml:space="preserve">Problemi proizilaze iz činjenice da važećim zakonima nije uređen način realizacije </w:t>
            </w:r>
            <w:r w:rsidRPr="00EF3B28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prekograničnih energetskih infrastrukturnih projekata</w:t>
            </w:r>
            <w:r w:rsidRPr="00EF3B28">
              <w:rPr>
                <w:rFonts w:cs="Arial"/>
                <w:sz w:val="18"/>
                <w:szCs w:val="18"/>
                <w:lang w:val="sr-Latn-CS"/>
              </w:rPr>
              <w:t xml:space="preserve">. </w:t>
            </w:r>
          </w:p>
          <w:p w14:paraId="1E5E5061" w14:textId="77777777" w:rsidR="003C0C9E" w:rsidRPr="00BF561A" w:rsidRDefault="003C0C9E" w:rsidP="000A2D40">
            <w:pPr>
              <w:rPr>
                <w:rFonts w:cs="Arial"/>
                <w:sz w:val="20"/>
                <w:lang w:val="sr-Latn-CS"/>
              </w:rPr>
            </w:pPr>
          </w:p>
          <w:p w14:paraId="233E515D" w14:textId="77777777" w:rsidR="003C0C9E" w:rsidRPr="008D1BF3" w:rsidRDefault="003C0C9E" w:rsidP="003C0C9E">
            <w:pPr>
              <w:numPr>
                <w:ilvl w:val="0"/>
                <w:numId w:val="39"/>
              </w:numPr>
              <w:rPr>
                <w:rFonts w:cs="Arial"/>
                <w:sz w:val="18"/>
                <w:szCs w:val="18"/>
                <w:lang w:val="sr-Latn-CS"/>
              </w:rPr>
            </w:pPr>
            <w:r w:rsidRPr="008D1BF3">
              <w:rPr>
                <w:rFonts w:cs="Arial"/>
                <w:sz w:val="18"/>
                <w:szCs w:val="18"/>
                <w:lang w:val="sr-Latn-CS"/>
              </w:rPr>
              <w:t xml:space="preserve">Glavne posljedice problema su nepostojanje adekvatnih uslova za uspješnu i blagovremeno realizaciju </w:t>
            </w:r>
            <w:r w:rsidRPr="008D1BF3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prekograničnih energetskih infrastrukturnih projekata</w:t>
            </w:r>
            <w:r w:rsidRPr="008D1BF3">
              <w:rPr>
                <w:rFonts w:cs="Arial"/>
                <w:sz w:val="18"/>
                <w:szCs w:val="18"/>
                <w:lang w:val="sr-Latn-CS"/>
              </w:rPr>
              <w:t>.</w:t>
            </w:r>
          </w:p>
          <w:p w14:paraId="28C41223" w14:textId="77777777" w:rsidR="003C0C9E" w:rsidRDefault="003C0C9E" w:rsidP="003C0C9E">
            <w:pPr>
              <w:numPr>
                <w:ilvl w:val="0"/>
                <w:numId w:val="39"/>
              </w:numPr>
              <w:rPr>
                <w:rFonts w:cs="Arial"/>
                <w:sz w:val="18"/>
                <w:szCs w:val="18"/>
                <w:lang w:val="sr-Latn-CS"/>
              </w:rPr>
            </w:pPr>
            <w:r>
              <w:rPr>
                <w:rFonts w:cs="Arial"/>
                <w:sz w:val="18"/>
                <w:szCs w:val="18"/>
                <w:lang w:val="sr-Latn-CS"/>
              </w:rPr>
              <w:t xml:space="preserve">Zbog nepostojanja propisa kojim se uređuje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realizacija </w:t>
            </w:r>
            <w:r w:rsidRPr="00E45B32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prekograničnih energetskih infrastrukturnih projekata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,</w:t>
            </w:r>
            <w:r>
              <w:rPr>
                <w:rFonts w:cs="Arial"/>
                <w:sz w:val="18"/>
                <w:szCs w:val="18"/>
                <w:lang w:val="sr-Latn-CS"/>
              </w:rPr>
              <w:t xml:space="preserve"> oštećena je</w:t>
            </w:r>
            <w:r w:rsidRPr="00B029B5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Latn-CS"/>
              </w:rPr>
              <w:t xml:space="preserve">država Crna Gora, kao i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ugovorne strane Energetske zajednice i članice Evropske unije. Takođe,</w:t>
            </w:r>
            <w:r>
              <w:rPr>
                <w:rFonts w:cs="Arial"/>
                <w:sz w:val="18"/>
                <w:szCs w:val="18"/>
                <w:lang w:val="sr-Latn-CS"/>
              </w:rPr>
              <w:t xml:space="preserve"> oštećeni su i </w:t>
            </w:r>
            <w:r w:rsidRPr="00B029B5">
              <w:rPr>
                <w:rFonts w:cs="Arial"/>
                <w:sz w:val="18"/>
                <w:szCs w:val="18"/>
                <w:lang w:val="sr-Latn-CS"/>
              </w:rPr>
              <w:t xml:space="preserve">nosioci projekta </w:t>
            </w:r>
            <w:r>
              <w:rPr>
                <w:rFonts w:cs="Arial"/>
                <w:sz w:val="18"/>
                <w:szCs w:val="18"/>
                <w:lang w:val="sr-Latn-CS"/>
              </w:rPr>
              <w:t>zbog nepostojanja uslova</w:t>
            </w:r>
            <w:r w:rsidRPr="00B029B5">
              <w:rPr>
                <w:rFonts w:cs="Arial"/>
                <w:sz w:val="18"/>
                <w:szCs w:val="18"/>
                <w:lang w:val="sr-Latn-CS"/>
              </w:rPr>
              <w:t xml:space="preserve"> za </w:t>
            </w:r>
            <w:r>
              <w:rPr>
                <w:rFonts w:cs="Arial"/>
                <w:sz w:val="18"/>
                <w:szCs w:val="18"/>
                <w:lang w:val="sr-Latn-CS"/>
              </w:rPr>
              <w:t xml:space="preserve">efikasnu </w:t>
            </w:r>
            <w:r w:rsidRPr="00B029B5">
              <w:rPr>
                <w:rFonts w:cs="Arial"/>
                <w:sz w:val="18"/>
                <w:szCs w:val="18"/>
                <w:lang w:val="sr-Latn-CS"/>
              </w:rPr>
              <w:t xml:space="preserve">realizaciju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njihovih</w:t>
            </w:r>
            <w:r w:rsidRPr="00B029B5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 projekata</w:t>
            </w:r>
            <w:r w:rsidRPr="00B029B5">
              <w:rPr>
                <w:rFonts w:cs="Arial"/>
                <w:sz w:val="18"/>
                <w:szCs w:val="18"/>
                <w:lang w:val="sr-Latn-CS"/>
              </w:rPr>
              <w:t xml:space="preserve">. </w:t>
            </w:r>
          </w:p>
          <w:p w14:paraId="04F888C8" w14:textId="77777777" w:rsidR="003C0C9E" w:rsidRPr="00B029B5" w:rsidRDefault="003C0C9E" w:rsidP="003C0C9E">
            <w:pPr>
              <w:numPr>
                <w:ilvl w:val="0"/>
                <w:numId w:val="39"/>
              </w:numPr>
              <w:rPr>
                <w:rFonts w:cs="Arial"/>
                <w:sz w:val="18"/>
                <w:szCs w:val="18"/>
                <w:lang w:val="sr-Latn-CS"/>
              </w:rPr>
            </w:pPr>
            <w:r>
              <w:rPr>
                <w:rFonts w:cs="Arial"/>
                <w:sz w:val="18"/>
                <w:szCs w:val="18"/>
                <w:lang w:val="sr-Latn-CS"/>
              </w:rPr>
              <w:t>Kako navedeni problemi ne bi u narednom periodu bili izraženi u još većoj mjeri, neophodno je donijeti predloženi propis.</w:t>
            </w:r>
          </w:p>
        </w:tc>
      </w:tr>
      <w:tr w:rsidR="003C0C9E" w:rsidRPr="00225D12" w14:paraId="5004D2A6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C62B9FB" w14:textId="77777777" w:rsidR="003C0C9E" w:rsidRPr="00C9589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2. Ciljevi</w:t>
            </w:r>
          </w:p>
          <w:p w14:paraId="6285929F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Koji ciljevi se postižu predloženim propisom?</w:t>
            </w:r>
          </w:p>
          <w:p w14:paraId="3956BFB2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Navesti usklađenost ovih ciljeva sa postojećim strategijama ili programima Vlade, ako je primjenljivo.</w:t>
            </w:r>
          </w:p>
        </w:tc>
      </w:tr>
      <w:tr w:rsidR="003C0C9E" w:rsidRPr="00225D12" w14:paraId="423B26F7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41212FA" w14:textId="77777777" w:rsidR="003C0C9E" w:rsidRPr="00812C7B" w:rsidRDefault="003C0C9E" w:rsidP="003C0C9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812C7B">
              <w:rPr>
                <w:rFonts w:cs="Arial"/>
                <w:bCs/>
                <w:noProof/>
                <w:sz w:val="18"/>
                <w:szCs w:val="18"/>
                <w:lang w:val="sr-Latn-CS"/>
              </w:rPr>
              <w:t>Predloženim propisom postižu se sljedeći ciljevi:</w:t>
            </w:r>
          </w:p>
          <w:p w14:paraId="246EF782" w14:textId="77777777" w:rsidR="003C0C9E" w:rsidRPr="00812C7B" w:rsidRDefault="003C0C9E" w:rsidP="003C0C9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ME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     </w:t>
            </w:r>
            <w:r w:rsidRPr="00812C7B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usklađivanje sa </w:t>
            </w:r>
            <w:r w:rsidRPr="00812C7B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Regulativom (EU) br. 347/2013 Evropskog parlamenta i Savjeta od 17. aprila 2013. godine o smjernicama za transevropsku energetsku infrastrukturu</w:t>
            </w:r>
            <w:r w:rsidRPr="00812C7B">
              <w:rPr>
                <w:rFonts w:cs="Arial"/>
                <w:bCs/>
                <w:noProof/>
                <w:sz w:val="18"/>
                <w:szCs w:val="18"/>
                <w:lang w:val="sr-Latn-ME"/>
              </w:rPr>
              <w:t>,</w:t>
            </w:r>
            <w:r w:rsidRPr="00812C7B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 u skladu sa</w:t>
            </w:r>
            <w:r w:rsidRPr="00812C7B">
              <w:rPr>
                <w:rFonts w:cs="Arial"/>
                <w:shd w:val="clear" w:color="auto" w:fill="FFFFFF"/>
                <w:lang w:val="sr-Latn-ME"/>
              </w:rPr>
              <w:t xml:space="preserve"> </w:t>
            </w:r>
            <w:r w:rsidRPr="00812C7B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Odlukom Savjeta ministara Energetske zajednice 2015/09/MC-EnC od 16. oktobra 2015. godine,</w:t>
            </w:r>
          </w:p>
          <w:p w14:paraId="501A0546" w14:textId="77777777" w:rsidR="003C0C9E" w:rsidRPr="00812C7B" w:rsidRDefault="003C0C9E" w:rsidP="003C0C9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    </w:t>
            </w:r>
            <w:r w:rsidRPr="00812C7B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obezbjeđivanje odgovarajućih uslova za efikasnu 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realizaciju</w:t>
            </w:r>
            <w:r w:rsidRPr="00812C7B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 prekograničnih energetskih infrastrukturnih projekata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>.</w:t>
            </w:r>
          </w:p>
          <w:p w14:paraId="11494079" w14:textId="77777777" w:rsidR="003C0C9E" w:rsidRPr="00EA30E3" w:rsidRDefault="003C0C9E" w:rsidP="003C0C9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20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Navedeni c</w:t>
            </w:r>
            <w:r w:rsidRPr="00812C7B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iljevi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su u potpunosti usklađeni sa strateškim dokumentima: Energetska politika Crne Gore do 2030. godine i Strategija razvoja energetike Crne Gore do 2030. godine.</w:t>
            </w:r>
          </w:p>
        </w:tc>
      </w:tr>
      <w:tr w:rsidR="003C0C9E" w:rsidRPr="000511F0" w14:paraId="54983389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52B6BB" w14:textId="77777777" w:rsidR="003C0C9E" w:rsidRPr="00C9589C" w:rsidRDefault="003C0C9E" w:rsidP="000A2D4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3. Opcije</w:t>
            </w:r>
          </w:p>
          <w:p w14:paraId="6A391E70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2C51AE4B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Obrazložiti preferiranu opciju?</w:t>
            </w:r>
          </w:p>
        </w:tc>
      </w:tr>
      <w:tr w:rsidR="003C0C9E" w:rsidRPr="000511F0" w14:paraId="3FF1446E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DFDE2C3" w14:textId="77777777" w:rsidR="003C0C9E" w:rsidRPr="007A0801" w:rsidRDefault="003C0C9E" w:rsidP="003C0C9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 xml:space="preserve">Problemi se mogu riješiti i postavljeni ciljevi ispuniti isključivo donošenjem predloženog propisa, iz prethodno navedenih razloga. </w:t>
            </w:r>
          </w:p>
        </w:tc>
      </w:tr>
      <w:tr w:rsidR="003C0C9E" w:rsidRPr="000511F0" w14:paraId="67F13BC3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5DB17E3" w14:textId="77777777" w:rsidR="003C0C9E" w:rsidRPr="00C9589C" w:rsidRDefault="003C0C9E" w:rsidP="000A2D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4. Analiza uticaja</w:t>
            </w:r>
          </w:p>
          <w:p w14:paraId="613036D4" w14:textId="77777777" w:rsidR="003C0C9E" w:rsidRPr="007A743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7A7432">
              <w:rPr>
                <w:rFonts w:cs="Arial"/>
                <w:b/>
                <w:bCs/>
                <w:color w:val="365F91"/>
                <w:sz w:val="20"/>
              </w:rPr>
              <w:t>Na koga će i kako će najvjerovatnije uticati rješenja u propisu - nabrojati pozitivne i negativne uticaje, direktne i indirektne.</w:t>
            </w:r>
          </w:p>
          <w:p w14:paraId="11B45B47" w14:textId="77777777" w:rsidR="003C0C9E" w:rsidRPr="007A743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7A7432">
              <w:rPr>
                <w:rFonts w:cs="Arial"/>
                <w:b/>
                <w:bCs/>
                <w:color w:val="365F91"/>
                <w:sz w:val="20"/>
              </w:rPr>
              <w:t>Koje troškove će primjena propisa izazvati građanima i privredi (naročito malim i srednjim preduzećima).</w:t>
            </w:r>
          </w:p>
          <w:p w14:paraId="4F1E7AB9" w14:textId="77777777" w:rsidR="003C0C9E" w:rsidRPr="007A743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7A7432">
              <w:rPr>
                <w:rFonts w:cs="Arial"/>
                <w:b/>
                <w:bCs/>
                <w:color w:val="365F91"/>
                <w:sz w:val="20"/>
              </w:rPr>
              <w:t>Da li pozitivne posljedice donošenja propisa opravdavaju troškove koje će on stvoriti.</w:t>
            </w:r>
          </w:p>
          <w:p w14:paraId="5F56F36E" w14:textId="77777777" w:rsidR="003C0C9E" w:rsidRPr="007A743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7A7432">
              <w:rPr>
                <w:rFonts w:cs="Arial"/>
                <w:b/>
                <w:bCs/>
                <w:color w:val="365F91"/>
                <w:sz w:val="20"/>
              </w:rPr>
              <w:t>Da li se propisom podržava stvaranje novih privrednih subjekata na tržištu i tržišna konkurencija.</w:t>
            </w:r>
          </w:p>
          <w:p w14:paraId="25C5B634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Uključiti procjenu administrativnih opterećenja i biznis barijera.</w:t>
            </w:r>
          </w:p>
          <w:p w14:paraId="2CEBAA4E" w14:textId="77777777" w:rsidR="003C0C9E" w:rsidRPr="00C9589C" w:rsidRDefault="003C0C9E" w:rsidP="000A2D40">
            <w:pPr>
              <w:pStyle w:val="ListParagraph"/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3C0C9E" w:rsidRPr="00225D12" w14:paraId="062B36A7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C8EA858" w14:textId="77777777" w:rsidR="003C0C9E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Rješenja u propisu će pozitivno uticati na:</w:t>
            </w: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</w:t>
            </w:r>
          </w:p>
          <w:p w14:paraId="77DCFF26" w14:textId="77777777" w:rsidR="003C0C9E" w:rsidRDefault="003C0C9E" w:rsidP="003C0C9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>državu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,</w:t>
            </w: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zbog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stvaranja boljih uslova za</w:t>
            </w:r>
            <w:r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 realizaciju</w:t>
            </w:r>
            <w:r w:rsidRPr="00812C7B">
              <w:rPr>
                <w:rFonts w:cs="Arial"/>
                <w:sz w:val="18"/>
                <w:szCs w:val="18"/>
                <w:shd w:val="clear" w:color="auto" w:fill="FFFFFF"/>
                <w:lang w:val="sr-Latn-ME"/>
              </w:rPr>
              <w:t xml:space="preserve"> projekata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od značaja za državu Crnu Goru,</w:t>
            </w:r>
          </w:p>
          <w:p w14:paraId="74354412" w14:textId="77777777" w:rsidR="003C0C9E" w:rsidRPr="00E53561" w:rsidRDefault="003C0C9E" w:rsidP="003C0C9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nosioce projekta, odnosno investitore zbog mogućnosti da brže i efikasnije realizuju projekte.</w:t>
            </w:r>
          </w:p>
          <w:p w14:paraId="3A815CB4" w14:textId="77777777" w:rsidR="003C0C9E" w:rsidRPr="00B76B0C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Primjena propisa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može izazvati neznatne troškove</w:t>
            </w: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za građane i privredu</w:t>
            </w: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. </w:t>
            </w:r>
          </w:p>
          <w:p w14:paraId="0FCE2A1A" w14:textId="77777777" w:rsidR="003C0C9E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Donošenje propisa će uticati na povećanje sigurnosti snabdijevanja energijom, što opravdava neznatne troškove koje će izazvati</w:t>
            </w:r>
            <w:r w:rsidRPr="00B76B0C">
              <w:rPr>
                <w:rFonts w:cs="Arial"/>
                <w:bCs/>
                <w:noProof/>
                <w:sz w:val="18"/>
                <w:szCs w:val="18"/>
                <w:lang w:val="sr-Latn-CS"/>
              </w:rPr>
              <w:t>.</w:t>
            </w:r>
          </w:p>
          <w:p w14:paraId="7331F093" w14:textId="77777777" w:rsidR="003C0C9E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Propisom se podržava stvaranje novih privrednih subjekata na tržištu i tržišna konkurencija,</w:t>
            </w:r>
          </w:p>
          <w:p w14:paraId="5DE71C08" w14:textId="77777777" w:rsidR="003C0C9E" w:rsidRPr="00EC5494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Ovaj propis neće izazvati značajnija administrativna opterećenja i doprinijeće smanjenju postojećih biznis barijera.</w:t>
            </w:r>
          </w:p>
        </w:tc>
      </w:tr>
      <w:tr w:rsidR="003C0C9E" w:rsidRPr="000511F0" w14:paraId="7C56D2F3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DC4CAE" w14:textId="77777777" w:rsidR="003C0C9E" w:rsidRPr="00C9589C" w:rsidRDefault="003C0C9E" w:rsidP="000A2D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5. Procjena fiskalnog uticaja</w:t>
            </w:r>
          </w:p>
          <w:p w14:paraId="187688E7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Da li je potrebno obezbjeđenje finansijskih sredstava iz budžeta Crne Gore za implementaciju propisa i u kom iznosu?</w:t>
            </w:r>
          </w:p>
          <w:p w14:paraId="166EC9A8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 xml:space="preserve">Da li je obezbjeđenje finansijskih sredstava jednokratno, ili tokom određenog vremenskog perioda?  </w:t>
            </w:r>
            <w:r w:rsidRPr="00C9589C">
              <w:rPr>
                <w:rFonts w:cs="Arial"/>
                <w:b/>
                <w:bCs/>
                <w:color w:val="365F91"/>
                <w:sz w:val="20"/>
              </w:rPr>
              <w:t>Obrazložiti.</w:t>
            </w:r>
          </w:p>
          <w:p w14:paraId="333AED4D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 xml:space="preserve">Da li implementacijom propisa proizilaze međunarodne finansijske obaveze? </w:t>
            </w:r>
            <w:r w:rsidRPr="00C9589C">
              <w:rPr>
                <w:rFonts w:cs="Arial"/>
                <w:b/>
                <w:bCs/>
                <w:color w:val="365F91"/>
                <w:sz w:val="20"/>
              </w:rPr>
              <w:t>Obrazložiti.</w:t>
            </w:r>
          </w:p>
          <w:p w14:paraId="76AE7072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Da li su neophodna finansijska sredstva obezbijeđena u budžetu za tekuću fiskalnu godinu, odnosno da li su planirana u budžetu za narednu fiskanu godinu?</w:t>
            </w:r>
          </w:p>
          <w:p w14:paraId="1D1CBE93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Da li je usvajanjem propisa predviđeno donošenje podzakonskih akata iz kojih će proisteći finansijske obaveze?</w:t>
            </w:r>
          </w:p>
          <w:p w14:paraId="72C7DC4D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Da li će se implementacijom propisa ostvariti prihod za budžet Crne Gore?</w:t>
            </w:r>
          </w:p>
          <w:p w14:paraId="785B5A13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Obrazložiti metodologiju koja je korišćenja prilikom obračuna finansijskih izdataka/prihoda.</w:t>
            </w:r>
          </w:p>
          <w:p w14:paraId="639B7E84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 xml:space="preserve">Da li su postojali problemi u preciznom obračunu finansijskih izdataka/prihoda? </w:t>
            </w:r>
            <w:r w:rsidRPr="00C9589C">
              <w:rPr>
                <w:rFonts w:cs="Arial"/>
                <w:b/>
                <w:bCs/>
                <w:color w:val="365F91"/>
                <w:sz w:val="20"/>
              </w:rPr>
              <w:t>Obrazlo</w:t>
            </w:r>
            <w:r w:rsidRPr="00C9589C">
              <w:rPr>
                <w:rFonts w:cs="Arial"/>
                <w:b/>
                <w:bCs/>
                <w:color w:val="365F91"/>
                <w:sz w:val="20"/>
                <w:lang w:val="en-US"/>
              </w:rPr>
              <w:t>žiti.</w:t>
            </w:r>
          </w:p>
          <w:p w14:paraId="5F517248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Da li su postojale sugestije Ministarstva finansija na nacrt/predlog propisa?</w:t>
            </w:r>
          </w:p>
          <w:p w14:paraId="529A1650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="Arial"/>
                <w:b/>
                <w:bCs/>
                <w:color w:val="365F91"/>
                <w:sz w:val="20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 xml:space="preserve">Da li su dobijene primjedbe uključene u tekst propisa? </w:t>
            </w:r>
            <w:r w:rsidRPr="00C9589C">
              <w:rPr>
                <w:rFonts w:cs="Arial"/>
                <w:b/>
                <w:bCs/>
                <w:color w:val="365F91"/>
                <w:sz w:val="20"/>
                <w:lang w:val="en-US"/>
              </w:rPr>
              <w:t>Obra</w:t>
            </w:r>
            <w:r w:rsidRPr="00C9589C">
              <w:rPr>
                <w:rFonts w:cs="Arial"/>
                <w:b/>
                <w:bCs/>
                <w:color w:val="365F91"/>
                <w:sz w:val="20"/>
              </w:rPr>
              <w:t>zložiti.</w:t>
            </w:r>
          </w:p>
        </w:tc>
      </w:tr>
      <w:tr w:rsidR="003C0C9E" w:rsidRPr="00225D12" w14:paraId="3FB7E74B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9E7B6F4" w14:textId="77777777" w:rsidR="003C0C9E" w:rsidRPr="00016FFC" w:rsidRDefault="003C0C9E" w:rsidP="003C0C9E">
            <w:pPr>
              <w:keepNext/>
              <w:keepLines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Nije potrebno obezbjeđenje finansijskih sredstava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iz budžeta Crne Gore</w:t>
            </w: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za implementaciju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ovog </w:t>
            </w: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>propisa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.</w:t>
            </w:r>
          </w:p>
          <w:p w14:paraId="39628017" w14:textId="77777777" w:rsidR="003C0C9E" w:rsidRPr="00016FFC" w:rsidRDefault="003C0C9E" w:rsidP="003C0C9E">
            <w:pPr>
              <w:keepNext/>
              <w:keepLines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Implementacijom propisa ne proizilaze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međunarodne finansijske obaveze.</w:t>
            </w:r>
          </w:p>
          <w:p w14:paraId="12D8B6D8" w14:textId="77777777" w:rsidR="003C0C9E" w:rsidRPr="00016FFC" w:rsidRDefault="003C0C9E" w:rsidP="003C0C9E">
            <w:pPr>
              <w:keepNext/>
              <w:keepLines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>Nije predviđeno donošenje podzakonskih akata iz kojih će proisteći fina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nsijske obaveze.</w:t>
            </w:r>
          </w:p>
          <w:p w14:paraId="1EEB30B2" w14:textId="77777777" w:rsidR="003C0C9E" w:rsidRPr="002A6CC9" w:rsidRDefault="003C0C9E" w:rsidP="003C0C9E">
            <w:pPr>
              <w:keepNext/>
              <w:keepLines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Implementacijom propisa neće se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ostvariti prihod za budžet</w:t>
            </w: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C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rne </w:t>
            </w: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>G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ore</w:t>
            </w:r>
            <w:r w:rsidRPr="00016FFC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.  </w:t>
            </w:r>
          </w:p>
        </w:tc>
      </w:tr>
      <w:tr w:rsidR="003C0C9E" w:rsidRPr="000511F0" w14:paraId="5748D86C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D30FECB" w14:textId="77777777" w:rsidR="003C0C9E" w:rsidRPr="00C9589C" w:rsidRDefault="003C0C9E" w:rsidP="000A2D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 xml:space="preserve">6. </w:t>
            </w:r>
            <w:r w:rsidRPr="00C9589C">
              <w:rPr>
                <w:rFonts w:cs="Arial"/>
                <w:bCs/>
                <w:color w:val="365F91"/>
                <w:sz w:val="20"/>
              </w:rPr>
              <w:t>K</w:t>
            </w:r>
            <w:r w:rsidRPr="00C9589C">
              <w:rPr>
                <w:rFonts w:cs="Arial"/>
                <w:b/>
                <w:bCs/>
                <w:color w:val="365F91"/>
                <w:sz w:val="20"/>
              </w:rPr>
              <w:t>onsultacije zainteresovanih strana</w:t>
            </w:r>
          </w:p>
          <w:p w14:paraId="2BAB5D5B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Naznačiti da li je korišćena eksterna ekspertska podrška i ako da, kako.</w:t>
            </w:r>
          </w:p>
          <w:p w14:paraId="68293AF5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>Naznačiti koje su grupe zainteresovanih strana konsultovane, u kojoj fazi RIA procesa i kako (javne ili ciljane konsultacije).</w:t>
            </w:r>
          </w:p>
          <w:p w14:paraId="10C7AD1C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t xml:space="preserve">Naznačiti glavne rezultate konsultacija, i koji su predlozi i sugestije zainteresovanih strana prihvaćeni odnosno nijesu prihvaćeni. </w:t>
            </w:r>
            <w:r w:rsidRPr="00C9589C">
              <w:rPr>
                <w:rFonts w:cs="Arial"/>
                <w:b/>
                <w:bCs/>
                <w:color w:val="365F91"/>
                <w:sz w:val="20"/>
              </w:rPr>
              <w:t>Obrazložiti.</w:t>
            </w:r>
          </w:p>
        </w:tc>
      </w:tr>
      <w:tr w:rsidR="003C0C9E" w:rsidRPr="005B3BC1" w14:paraId="38E86A98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0A38B7E" w14:textId="77777777" w:rsidR="003C0C9E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 w:rsidRPr="00A45DC5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U izradi Nacrta zakona učestvovao je konsultant iz 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Evropske unije.</w:t>
            </w:r>
          </w:p>
          <w:p w14:paraId="3D2B1599" w14:textId="77777777" w:rsidR="003C0C9E" w:rsidRPr="00A45DC5" w:rsidRDefault="003C0C9E" w:rsidP="003C0C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U izradi Nacrta zakona, učestvovali su predstavnici Regulatne agencije za energetiku i energetskih subjekata koji su potencijalni nosioci projekata čija će se realizacija urediti ovim zakonom.</w:t>
            </w:r>
          </w:p>
        </w:tc>
      </w:tr>
      <w:tr w:rsidR="003C0C9E" w:rsidRPr="000511F0" w14:paraId="50D2BF45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74E2528" w14:textId="77777777" w:rsidR="003C0C9E" w:rsidRPr="00C9589C" w:rsidRDefault="003C0C9E" w:rsidP="000A2D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7: Monitoring i evaluacija</w:t>
            </w:r>
          </w:p>
          <w:p w14:paraId="1BF44481" w14:textId="77777777" w:rsidR="003C0C9E" w:rsidRPr="00225D12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365F91"/>
                <w:sz w:val="20"/>
                <w:lang w:val="pl-PL"/>
              </w:rPr>
            </w:pPr>
            <w:r w:rsidRPr="00225D12">
              <w:rPr>
                <w:rFonts w:cs="Arial"/>
                <w:b/>
                <w:bCs/>
                <w:color w:val="365F91"/>
                <w:sz w:val="20"/>
                <w:lang w:val="pl-PL"/>
              </w:rPr>
              <w:lastRenderedPageBreak/>
              <w:t xml:space="preserve">Koje su potencijalne prepreke za implementaciju propisa? </w:t>
            </w:r>
          </w:p>
          <w:p w14:paraId="04F4BB98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Koje će mjere biti preduzete tokom primjene propisa da bi se ispunili ciljevi?</w:t>
            </w:r>
          </w:p>
          <w:p w14:paraId="3BCD6892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Koji su glavni indikatori prema kojima će se mjeriti ispunjenje ciljeva?</w:t>
            </w:r>
          </w:p>
          <w:p w14:paraId="52318546" w14:textId="77777777" w:rsidR="003C0C9E" w:rsidRPr="00C9589C" w:rsidRDefault="003C0C9E" w:rsidP="003C0C9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365F91"/>
                <w:sz w:val="20"/>
              </w:rPr>
            </w:pPr>
            <w:r w:rsidRPr="00C9589C">
              <w:rPr>
                <w:rFonts w:cs="Arial"/>
                <w:b/>
                <w:bCs/>
                <w:color w:val="365F91"/>
                <w:sz w:val="20"/>
              </w:rPr>
              <w:t>Ko će biti zadužen za sprovođenje monitoringa i evaluacije primjene propisa?</w:t>
            </w:r>
          </w:p>
        </w:tc>
      </w:tr>
      <w:tr w:rsidR="003C0C9E" w:rsidRPr="00225D12" w14:paraId="7461987B" w14:textId="77777777" w:rsidTr="000A2D40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000A909" w14:textId="77777777" w:rsidR="003C0C9E" w:rsidRPr="008A27A7" w:rsidRDefault="003C0C9E" w:rsidP="003C0C9E">
            <w:pPr>
              <w:keepNext/>
              <w:keepLines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lastRenderedPageBreak/>
              <w:t>Smatramo da ne postoje potencijalne</w:t>
            </w:r>
            <w:r w:rsidRPr="004A0B1B">
              <w:rPr>
                <w:rFonts w:cs="Arial"/>
                <w:bCs/>
                <w:noProof/>
                <w:sz w:val="18"/>
                <w:szCs w:val="18"/>
                <w:lang w:val="sr-Latn-CS"/>
              </w:rPr>
              <w:t xml:space="preserve"> pre</w:t>
            </w:r>
            <w:r>
              <w:rPr>
                <w:rFonts w:cs="Arial"/>
                <w:bCs/>
                <w:noProof/>
                <w:sz w:val="18"/>
                <w:szCs w:val="18"/>
                <w:lang w:val="sr-Latn-CS"/>
              </w:rPr>
              <w:t>preke za implementaciju propisa.</w:t>
            </w:r>
          </w:p>
        </w:tc>
      </w:tr>
    </w:tbl>
    <w:p w14:paraId="5F239B32" w14:textId="77777777" w:rsidR="003C0C9E" w:rsidRPr="00225D12" w:rsidRDefault="003C0C9E" w:rsidP="003C0C9E">
      <w:pPr>
        <w:autoSpaceDE w:val="0"/>
        <w:autoSpaceDN w:val="0"/>
        <w:adjustRightInd w:val="0"/>
        <w:rPr>
          <w:rFonts w:cs="Arial"/>
          <w:b/>
          <w:bCs/>
          <w:color w:val="365F91"/>
          <w:sz w:val="20"/>
          <w:lang w:val="sr-Latn-CS"/>
        </w:rPr>
      </w:pPr>
    </w:p>
    <w:p w14:paraId="7405B862" w14:textId="77777777" w:rsidR="003C0C9E" w:rsidRPr="00225D12" w:rsidRDefault="003C0C9E" w:rsidP="003C0C9E">
      <w:pPr>
        <w:autoSpaceDE w:val="0"/>
        <w:autoSpaceDN w:val="0"/>
        <w:adjustRightInd w:val="0"/>
        <w:rPr>
          <w:rFonts w:cs="Arial"/>
          <w:b/>
          <w:bCs/>
          <w:color w:val="365F91"/>
          <w:sz w:val="20"/>
          <w:lang w:val="sr-Latn-CS"/>
        </w:rPr>
      </w:pPr>
    </w:p>
    <w:p w14:paraId="1A7F8509" w14:textId="77777777" w:rsidR="003C0C9E" w:rsidRPr="00225D12" w:rsidRDefault="003C0C9E" w:rsidP="003C0C9E">
      <w:pPr>
        <w:autoSpaceDE w:val="0"/>
        <w:autoSpaceDN w:val="0"/>
        <w:adjustRightInd w:val="0"/>
        <w:rPr>
          <w:rFonts w:cs="Arial"/>
          <w:b/>
          <w:color w:val="365F91"/>
          <w:sz w:val="20"/>
          <w:lang w:val="sr-Latn-CS"/>
        </w:rPr>
      </w:pPr>
    </w:p>
    <w:p w14:paraId="291F6072" w14:textId="77777777" w:rsidR="003C0C9E" w:rsidRPr="00225D12" w:rsidRDefault="003C0C9E" w:rsidP="003C0C9E">
      <w:pPr>
        <w:rPr>
          <w:color w:val="365F91"/>
          <w:lang w:val="sr-Latn-CS"/>
        </w:rPr>
      </w:pPr>
    </w:p>
    <w:p w14:paraId="33C3B567" w14:textId="77777777" w:rsidR="003C0C9E" w:rsidRPr="00972845" w:rsidRDefault="003C0C9E" w:rsidP="003C0C9E">
      <w:pPr>
        <w:rPr>
          <w:rFonts w:cs="Arial"/>
          <w:color w:val="365F91"/>
        </w:rPr>
      </w:pPr>
    </w:p>
    <w:p w14:paraId="4E748DF4" w14:textId="77777777" w:rsidR="003C0C9E" w:rsidRPr="00AE5474" w:rsidRDefault="003C0C9E" w:rsidP="00EC0F13">
      <w:pPr>
        <w:rPr>
          <w:lang w:val="sr-Latn-CS"/>
        </w:rPr>
      </w:pPr>
      <w:bookmarkStart w:id="132" w:name="_GoBack"/>
      <w:bookmarkEnd w:id="132"/>
    </w:p>
    <w:sectPr w:rsidR="003C0C9E" w:rsidRPr="00AE5474" w:rsidSect="009D28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17179B" w16cid:durableId="1F91B95C"/>
  <w16cid:commentId w16cid:paraId="56B553D9" w16cid:durableId="1F8FEA89"/>
  <w16cid:commentId w16cid:paraId="2FDE1E61" w16cid:durableId="1F919FA2"/>
  <w16cid:commentId w16cid:paraId="055EA080" w16cid:durableId="1F8FEB71"/>
  <w16cid:commentId w16cid:paraId="700FF807" w16cid:durableId="1F919FA4"/>
  <w16cid:commentId w16cid:paraId="4EEE2872" w16cid:durableId="1F919FA5"/>
  <w16cid:commentId w16cid:paraId="1A3FFADC" w16cid:durableId="1F8FEC59"/>
  <w16cid:commentId w16cid:paraId="74D147A1" w16cid:durableId="1F934DE4"/>
  <w16cid:commentId w16cid:paraId="10DC8A48" w16cid:durableId="1F919FA7"/>
  <w16cid:commentId w16cid:paraId="6AD507D3" w16cid:durableId="1F91B987"/>
  <w16cid:commentId w16cid:paraId="5432D60C" w16cid:durableId="1F91B999"/>
  <w16cid:commentId w16cid:paraId="00437DBC" w16cid:durableId="1F919FA8"/>
  <w16cid:commentId w16cid:paraId="64052EB2" w16cid:durableId="1F934E5A"/>
  <w16cid:commentId w16cid:paraId="5098162A" w16cid:durableId="1F919FA9"/>
  <w16cid:commentId w16cid:paraId="0DD22931" w16cid:durableId="1F934E8A"/>
  <w16cid:commentId w16cid:paraId="31446597" w16cid:durableId="1F934E9B"/>
  <w16cid:commentId w16cid:paraId="6AA68B5F" w16cid:durableId="1F91A00A"/>
  <w16cid:commentId w16cid:paraId="6A0431ED" w16cid:durableId="1F934EC6"/>
  <w16cid:commentId w16cid:paraId="698E6262" w16cid:durableId="1F919FAA"/>
  <w16cid:commentId w16cid:paraId="7A8BE500" w16cid:durableId="1F934F0F"/>
  <w16cid:commentId w16cid:paraId="683609EA" w16cid:durableId="1F91A01A"/>
  <w16cid:commentId w16cid:paraId="2ACB9969" w16cid:durableId="1F91A030"/>
  <w16cid:commentId w16cid:paraId="047386F4" w16cid:durableId="1F91A046"/>
  <w16cid:commentId w16cid:paraId="0CF7BF6C" w16cid:durableId="1F91A064"/>
  <w16cid:commentId w16cid:paraId="22F0608D" w16cid:durableId="1F8FEA7B"/>
  <w16cid:commentId w16cid:paraId="6A64EFFF" w16cid:durableId="1F919FAC"/>
  <w16cid:commentId w16cid:paraId="2DBFD272" w16cid:durableId="1F934F33"/>
  <w16cid:commentId w16cid:paraId="65FAE216" w16cid:durableId="1F934F6A"/>
  <w16cid:commentId w16cid:paraId="181819A2" w16cid:durableId="1F934F91"/>
  <w16cid:commentId w16cid:paraId="7AB4D238" w16cid:durableId="1F8FEA7C"/>
  <w16cid:commentId w16cid:paraId="1F02101B" w16cid:durableId="1F934FA4"/>
  <w16cid:commentId w16cid:paraId="3D33E5E9" w16cid:durableId="1F934FBE"/>
  <w16cid:commentId w16cid:paraId="05F195C0" w16cid:durableId="1F8FEA7D"/>
  <w16cid:commentId w16cid:paraId="53FC6D2E" w16cid:durableId="1F934FE0"/>
  <w16cid:commentId w16cid:paraId="2EF0257E" w16cid:durableId="1F919FAF"/>
  <w16cid:commentId w16cid:paraId="073F8751" w16cid:durableId="1F91A177"/>
  <w16cid:commentId w16cid:paraId="6E6F2FEE" w16cid:durableId="1F91A194"/>
  <w16cid:commentId w16cid:paraId="1CB2CAF3" w16cid:durableId="1F93503E"/>
  <w16cid:commentId w16cid:paraId="3958F63D" w16cid:durableId="1F91A1C7"/>
  <w16cid:commentId w16cid:paraId="35B18EE6" w16cid:durableId="1F91A1E7"/>
  <w16cid:commentId w16cid:paraId="6D777CE4" w16cid:durableId="1F935070"/>
  <w16cid:commentId w16cid:paraId="146B809F" w16cid:durableId="1F935084"/>
  <w16cid:commentId w16cid:paraId="00487A4B" w16cid:durableId="1F91A1FC"/>
  <w16cid:commentId w16cid:paraId="200A8D57" w16cid:durableId="1F8FEA7E"/>
  <w16cid:commentId w16cid:paraId="0246ACD2" w16cid:durableId="1F91A222"/>
  <w16cid:commentId w16cid:paraId="5A44B643" w16cid:durableId="1F9350AB"/>
  <w16cid:commentId w16cid:paraId="4FDD0AFC" w16cid:durableId="1F8FECB6"/>
  <w16cid:commentId w16cid:paraId="5DD631C6" w16cid:durableId="1F9350BE"/>
  <w16cid:commentId w16cid:paraId="0595A7E2" w16cid:durableId="1F91A23D"/>
  <w16cid:commentId w16cid:paraId="619D6FFD" w16cid:durableId="1F9350E8"/>
  <w16cid:commentId w16cid:paraId="3F132056" w16cid:durableId="1F91A265"/>
  <w16cid:commentId w16cid:paraId="2CF7AC4B" w16cid:durableId="1F91A275"/>
  <w16cid:commentId w16cid:paraId="281BB905" w16cid:durableId="1F91A285"/>
  <w16cid:commentId w16cid:paraId="67F119E9" w16cid:durableId="1F91A46B"/>
  <w16cid:commentId w16cid:paraId="03EE168C" w16cid:durableId="1F935111"/>
  <w16cid:commentId w16cid:paraId="6870FCF2" w16cid:durableId="1F919FB2"/>
  <w16cid:commentId w16cid:paraId="4D3B7819" w16cid:durableId="1F91A480"/>
  <w16cid:commentId w16cid:paraId="57AAB9F5" w16cid:durableId="1F919FB3"/>
  <w16cid:commentId w16cid:paraId="287D2E28" w16cid:durableId="1F93512D"/>
  <w16cid:commentId w16cid:paraId="4727984C" w16cid:durableId="1F93514E"/>
  <w16cid:commentId w16cid:paraId="4CADD44C" w16cid:durableId="1F93516F"/>
  <w16cid:commentId w16cid:paraId="477A8334" w16cid:durableId="1F91A4A1"/>
  <w16cid:commentId w16cid:paraId="7A127361" w16cid:durableId="1F935192"/>
  <w16cid:commentId w16cid:paraId="0F0259D5" w16cid:durableId="1F9351AD"/>
  <w16cid:commentId w16cid:paraId="1EA55D74" w16cid:durableId="1F9351B9"/>
  <w16cid:commentId w16cid:paraId="00AEFF99" w16cid:durableId="1F91A4C5"/>
  <w16cid:commentId w16cid:paraId="49CC4EDB" w16cid:durableId="1F91A4D6"/>
  <w16cid:commentId w16cid:paraId="5FF3768B" w16cid:durableId="1F9351DC"/>
  <w16cid:commentId w16cid:paraId="4DDD1217" w16cid:durableId="1F9351EE"/>
  <w16cid:commentId w16cid:paraId="353AB603" w16cid:durableId="1F91A4F6"/>
  <w16cid:commentId w16cid:paraId="70B8F0D3" w16cid:durableId="1F91A510"/>
  <w16cid:commentId w16cid:paraId="100CE21A" w16cid:durableId="1F9351FF"/>
  <w16cid:commentId w16cid:paraId="529668AF" w16cid:durableId="1F935210"/>
  <w16cid:commentId w16cid:paraId="6DFB5137" w16cid:durableId="1F8FEA7F"/>
  <w16cid:commentId w16cid:paraId="5C5D5275" w16cid:durableId="1F91A53E"/>
  <w16cid:commentId w16cid:paraId="78B768C3" w16cid:durableId="1F935229"/>
  <w16cid:commentId w16cid:paraId="459C0943" w16cid:durableId="1F935238"/>
  <w16cid:commentId w16cid:paraId="2D665E1E" w16cid:durableId="1F935243"/>
  <w16cid:commentId w16cid:paraId="7C17AAC5" w16cid:durableId="1F935251"/>
  <w16cid:commentId w16cid:paraId="4725BA98" w16cid:durableId="1F91A558"/>
  <w16cid:commentId w16cid:paraId="10E4A579" w16cid:durableId="1F93526E"/>
  <w16cid:commentId w16cid:paraId="758F75D3" w16cid:durableId="1F93527F"/>
  <w16cid:commentId w16cid:paraId="42DA8565" w16cid:durableId="1F935295"/>
  <w16cid:commentId w16cid:paraId="4337C279" w16cid:durableId="1F919FB5"/>
  <w16cid:commentId w16cid:paraId="22778DFE" w16cid:durableId="1F91BA87"/>
  <w16cid:commentId w16cid:paraId="5AB13504" w16cid:durableId="1F93540B"/>
  <w16cid:commentId w16cid:paraId="5D67ABDB" w16cid:durableId="1F8FEA80"/>
  <w16cid:commentId w16cid:paraId="2BE19B96" w16cid:durableId="1F919FB7"/>
  <w16cid:commentId w16cid:paraId="2D4E447F" w16cid:durableId="1F935435"/>
  <w16cid:commentId w16cid:paraId="392E7B6F" w16cid:durableId="1F935468"/>
  <w16cid:commentId w16cid:paraId="6D38DA94" w16cid:durableId="1F8FECF2"/>
  <w16cid:commentId w16cid:paraId="5C9E74DE" w16cid:durableId="1F935488"/>
  <w16cid:commentId w16cid:paraId="392660CB" w16cid:durableId="1F8FED30"/>
  <w16cid:commentId w16cid:paraId="72BCD1A8" w16cid:durableId="1F919FBA"/>
  <w16cid:commentId w16cid:paraId="49610A9A" w16cid:durableId="1F935499"/>
  <w16cid:commentId w16cid:paraId="513DF197" w16cid:durableId="1F91A58E"/>
  <w16cid:commentId w16cid:paraId="58C81524" w16cid:durableId="1F919FBB"/>
  <w16cid:commentId w16cid:paraId="4AAE3E69" w16cid:durableId="1F91A5A4"/>
  <w16cid:commentId w16cid:paraId="105C1D7F" w16cid:durableId="1F8FED45"/>
  <w16cid:commentId w16cid:paraId="08E30044" w16cid:durableId="1F919FBD"/>
  <w16cid:commentId w16cid:paraId="38E44B22" w16cid:durableId="1F8FEA81"/>
  <w16cid:commentId w16cid:paraId="41577B00" w16cid:durableId="1F9354D5"/>
  <w16cid:commentId w16cid:paraId="54B32CA7" w16cid:durableId="1F9354E9"/>
  <w16cid:commentId w16cid:paraId="17AC256C" w16cid:durableId="1F91A5C0"/>
  <w16cid:commentId w16cid:paraId="1B8CB43E" w16cid:durableId="1F93550A"/>
  <w16cid:commentId w16cid:paraId="29232175" w16cid:durableId="1F8FED52"/>
  <w16cid:commentId w16cid:paraId="4A6267A2" w16cid:durableId="1F91A5D1"/>
  <w16cid:commentId w16cid:paraId="43C751A2" w16cid:durableId="1F8FED5F"/>
  <w16cid:commentId w16cid:paraId="34023B95" w16cid:durableId="1F93551E"/>
  <w16cid:commentId w16cid:paraId="36AB29E7" w16cid:durableId="1F93552C"/>
  <w16cid:commentId w16cid:paraId="3DE486BB" w16cid:durableId="1F935540"/>
  <w16cid:commentId w16cid:paraId="4D7413BD" w16cid:durableId="1F935550"/>
  <w16cid:commentId w16cid:paraId="2B55C9BC" w16cid:durableId="1F91A5E6"/>
  <w16cid:commentId w16cid:paraId="50937C4E" w16cid:durableId="1F8FED7B"/>
  <w16cid:commentId w16cid:paraId="6DB5C3ED" w16cid:durableId="1F91A5FA"/>
  <w16cid:commentId w16cid:paraId="3B0D3FBE" w16cid:durableId="1F935569"/>
  <w16cid:commentId w16cid:paraId="257FA9B7" w16cid:durableId="1F935575"/>
  <w16cid:commentId w16cid:paraId="4514AEFA" w16cid:durableId="1F8FEDA7"/>
  <w16cid:commentId w16cid:paraId="418DA026" w16cid:durableId="1F93558A"/>
  <w16cid:commentId w16cid:paraId="28181F96" w16cid:durableId="1F9355A3"/>
  <w16cid:commentId w16cid:paraId="45898336" w16cid:durableId="1F8FEDC9"/>
  <w16cid:commentId w16cid:paraId="1C6F287E" w16cid:durableId="1F9355B2"/>
  <w16cid:commentId w16cid:paraId="1981212E" w16cid:durableId="1F9355CE"/>
  <w16cid:commentId w16cid:paraId="6DF4B440" w16cid:durableId="1F9355DE"/>
  <w16cid:commentId w16cid:paraId="785B8331" w16cid:durableId="1F9355F5"/>
  <w16cid:commentId w16cid:paraId="477B9904" w16cid:durableId="1F8FEDD6"/>
  <w16cid:commentId w16cid:paraId="6BAA0598" w16cid:durableId="1F8FEE20"/>
  <w16cid:commentId w16cid:paraId="1E0BAC22" w16cid:durableId="1F935600"/>
  <w16cid:commentId w16cid:paraId="74A57B92" w16cid:durableId="1F8FEDF9"/>
  <w16cid:commentId w16cid:paraId="15951449" w16cid:durableId="1F935619"/>
  <w16cid:commentId w16cid:paraId="0B828ADA" w16cid:durableId="1F8FEE2E"/>
  <w16cid:commentId w16cid:paraId="552DFB11" w16cid:durableId="1F935629"/>
  <w16cid:commentId w16cid:paraId="076C75EA" w16cid:durableId="1F93563B"/>
  <w16cid:commentId w16cid:paraId="049C21C1" w16cid:durableId="1F919FC8"/>
  <w16cid:commentId w16cid:paraId="2631A7E4" w16cid:durableId="1F935651"/>
  <w16cid:commentId w16cid:paraId="2004DCCA" w16cid:durableId="1F93565F"/>
  <w16cid:commentId w16cid:paraId="4C71AFB8" w16cid:durableId="1F919FC9"/>
  <w16cid:commentId w16cid:paraId="639E364C" w16cid:durableId="1F91A61F"/>
  <w16cid:commentId w16cid:paraId="3C500375" w16cid:durableId="1F91A62E"/>
  <w16cid:commentId w16cid:paraId="3ED7214E" w16cid:durableId="1F91A63E"/>
  <w16cid:commentId w16cid:paraId="396529AD" w16cid:durableId="1F91A64D"/>
  <w16cid:commentId w16cid:paraId="3A7416A5" w16cid:durableId="1F93567E"/>
  <w16cid:commentId w16cid:paraId="0C2747F3" w16cid:durableId="1F935692"/>
  <w16cid:commentId w16cid:paraId="09399F17" w16cid:durableId="1F9356A6"/>
  <w16cid:commentId w16cid:paraId="002047CB" w16cid:durableId="1F91A667"/>
  <w16cid:commentId w16cid:paraId="2A157595" w16cid:durableId="1F8FEF0A"/>
  <w16cid:commentId w16cid:paraId="75CE6E51" w16cid:durableId="1F9356C0"/>
  <w16cid:commentId w16cid:paraId="144CAB4D" w16cid:durableId="1F8FEA82"/>
  <w16cid:commentId w16cid:paraId="0A5A6436" w16cid:durableId="1F9356D7"/>
  <w16cid:commentId w16cid:paraId="6B97176D" w16cid:durableId="1F9356FE"/>
  <w16cid:commentId w16cid:paraId="1CBB5E22" w16cid:durableId="1F93570A"/>
  <w16cid:commentId w16cid:paraId="2CCC56A4" w16cid:durableId="1F935723"/>
  <w16cid:commentId w16cid:paraId="3F85D4F9" w16cid:durableId="1F93572C"/>
  <w16cid:commentId w16cid:paraId="5C54581A" w16cid:durableId="1F8FEF82"/>
  <w16cid:commentId w16cid:paraId="5B31FBEE" w16cid:durableId="1F93574C"/>
  <w16cid:commentId w16cid:paraId="5CF1766A" w16cid:durableId="1F93575B"/>
  <w16cid:commentId w16cid:paraId="5A0A6669" w16cid:durableId="1F935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7B11D" w14:textId="77777777" w:rsidR="00EF5ED2" w:rsidRDefault="00EF5ED2" w:rsidP="009C1A80">
      <w:r>
        <w:separator/>
      </w:r>
    </w:p>
  </w:endnote>
  <w:endnote w:type="continuationSeparator" w:id="0">
    <w:p w14:paraId="7818715A" w14:textId="77777777" w:rsidR="00EF5ED2" w:rsidRDefault="00EF5ED2" w:rsidP="009C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AB8D" w14:textId="639EB92A" w:rsidR="00EF5ED2" w:rsidRPr="009C1A80" w:rsidRDefault="00EF5ED2">
    <w:pPr>
      <w:pStyle w:val="Footer"/>
      <w:rPr>
        <w:i w:val="0"/>
        <w:sz w:val="16"/>
        <w:szCs w:val="16"/>
      </w:rPr>
    </w:pPr>
    <w:r w:rsidRPr="009C1A80">
      <w:rPr>
        <w:i w:val="0"/>
        <w:sz w:val="16"/>
        <w:szCs w:val="16"/>
      </w:rPr>
      <w:tab/>
    </w:r>
    <w:r w:rsidRPr="009C1A80">
      <w:rPr>
        <w:i w:val="0"/>
        <w:sz w:val="16"/>
        <w:szCs w:val="16"/>
      </w:rPr>
      <w:tab/>
    </w:r>
    <w:r w:rsidRPr="009C1A80">
      <w:rPr>
        <w:i w:val="0"/>
        <w:sz w:val="16"/>
        <w:szCs w:val="16"/>
      </w:rPr>
      <w:fldChar w:fldCharType="begin"/>
    </w:r>
    <w:r w:rsidRPr="009C1A80">
      <w:rPr>
        <w:i w:val="0"/>
        <w:sz w:val="16"/>
        <w:szCs w:val="16"/>
      </w:rPr>
      <w:instrText>PAGE   \* MERGEFORMAT</w:instrText>
    </w:r>
    <w:r w:rsidRPr="009C1A80">
      <w:rPr>
        <w:i w:val="0"/>
        <w:sz w:val="16"/>
        <w:szCs w:val="16"/>
      </w:rPr>
      <w:fldChar w:fldCharType="separate"/>
    </w:r>
    <w:r w:rsidR="003C0C9E">
      <w:rPr>
        <w:i w:val="0"/>
        <w:noProof/>
        <w:sz w:val="16"/>
        <w:szCs w:val="16"/>
      </w:rPr>
      <w:t>20</w:t>
    </w:r>
    <w:r w:rsidRPr="009C1A80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2ADBE" w14:textId="77777777" w:rsidR="00EF5ED2" w:rsidRDefault="00EF5ED2" w:rsidP="009C1A80">
      <w:r>
        <w:separator/>
      </w:r>
    </w:p>
  </w:footnote>
  <w:footnote w:type="continuationSeparator" w:id="0">
    <w:p w14:paraId="19D901F8" w14:textId="77777777" w:rsidR="00EF5ED2" w:rsidRDefault="00EF5ED2" w:rsidP="009C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0D"/>
    <w:multiLevelType w:val="hybridMultilevel"/>
    <w:tmpl w:val="38884998"/>
    <w:lvl w:ilvl="0" w:tplc="CD7EFEBC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4" w:hanging="360"/>
      </w:pPr>
    </w:lvl>
    <w:lvl w:ilvl="2" w:tplc="2C1A001B" w:tentative="1">
      <w:start w:val="1"/>
      <w:numFmt w:val="lowerRoman"/>
      <w:lvlText w:val="%3."/>
      <w:lvlJc w:val="right"/>
      <w:pPr>
        <w:ind w:left="2514" w:hanging="180"/>
      </w:pPr>
    </w:lvl>
    <w:lvl w:ilvl="3" w:tplc="2C1A000F" w:tentative="1">
      <w:start w:val="1"/>
      <w:numFmt w:val="decimal"/>
      <w:lvlText w:val="%4."/>
      <w:lvlJc w:val="left"/>
      <w:pPr>
        <w:ind w:left="3234" w:hanging="360"/>
      </w:pPr>
    </w:lvl>
    <w:lvl w:ilvl="4" w:tplc="2C1A0019" w:tentative="1">
      <w:start w:val="1"/>
      <w:numFmt w:val="lowerLetter"/>
      <w:lvlText w:val="%5."/>
      <w:lvlJc w:val="left"/>
      <w:pPr>
        <w:ind w:left="3954" w:hanging="360"/>
      </w:pPr>
    </w:lvl>
    <w:lvl w:ilvl="5" w:tplc="2C1A001B" w:tentative="1">
      <w:start w:val="1"/>
      <w:numFmt w:val="lowerRoman"/>
      <w:lvlText w:val="%6."/>
      <w:lvlJc w:val="right"/>
      <w:pPr>
        <w:ind w:left="4674" w:hanging="180"/>
      </w:pPr>
    </w:lvl>
    <w:lvl w:ilvl="6" w:tplc="2C1A000F" w:tentative="1">
      <w:start w:val="1"/>
      <w:numFmt w:val="decimal"/>
      <w:lvlText w:val="%7."/>
      <w:lvlJc w:val="left"/>
      <w:pPr>
        <w:ind w:left="5394" w:hanging="360"/>
      </w:pPr>
    </w:lvl>
    <w:lvl w:ilvl="7" w:tplc="2C1A0019" w:tentative="1">
      <w:start w:val="1"/>
      <w:numFmt w:val="lowerLetter"/>
      <w:lvlText w:val="%8."/>
      <w:lvlJc w:val="left"/>
      <w:pPr>
        <w:ind w:left="6114" w:hanging="360"/>
      </w:pPr>
    </w:lvl>
    <w:lvl w:ilvl="8" w:tplc="2C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D884792"/>
    <w:multiLevelType w:val="multilevel"/>
    <w:tmpl w:val="C0C6169C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3425B6"/>
    <w:multiLevelType w:val="hybridMultilevel"/>
    <w:tmpl w:val="4F9EB8FE"/>
    <w:lvl w:ilvl="0" w:tplc="B2028A04">
      <w:start w:val="1"/>
      <w:numFmt w:val="decimal"/>
      <w:lvlText w:val="(%1)"/>
      <w:lvlJc w:val="left"/>
      <w:pPr>
        <w:ind w:left="1431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151" w:hanging="360"/>
      </w:pPr>
    </w:lvl>
    <w:lvl w:ilvl="2" w:tplc="2C1A001B" w:tentative="1">
      <w:start w:val="1"/>
      <w:numFmt w:val="lowerRoman"/>
      <w:lvlText w:val="%3."/>
      <w:lvlJc w:val="right"/>
      <w:pPr>
        <w:ind w:left="2871" w:hanging="180"/>
      </w:pPr>
    </w:lvl>
    <w:lvl w:ilvl="3" w:tplc="2C1A000F" w:tentative="1">
      <w:start w:val="1"/>
      <w:numFmt w:val="decimal"/>
      <w:lvlText w:val="%4."/>
      <w:lvlJc w:val="left"/>
      <w:pPr>
        <w:ind w:left="3591" w:hanging="360"/>
      </w:pPr>
    </w:lvl>
    <w:lvl w:ilvl="4" w:tplc="2C1A0019" w:tentative="1">
      <w:start w:val="1"/>
      <w:numFmt w:val="lowerLetter"/>
      <w:lvlText w:val="%5."/>
      <w:lvlJc w:val="left"/>
      <w:pPr>
        <w:ind w:left="4311" w:hanging="360"/>
      </w:pPr>
    </w:lvl>
    <w:lvl w:ilvl="5" w:tplc="2C1A001B" w:tentative="1">
      <w:start w:val="1"/>
      <w:numFmt w:val="lowerRoman"/>
      <w:lvlText w:val="%6."/>
      <w:lvlJc w:val="right"/>
      <w:pPr>
        <w:ind w:left="5031" w:hanging="180"/>
      </w:pPr>
    </w:lvl>
    <w:lvl w:ilvl="6" w:tplc="2C1A000F" w:tentative="1">
      <w:start w:val="1"/>
      <w:numFmt w:val="decimal"/>
      <w:lvlText w:val="%7."/>
      <w:lvlJc w:val="left"/>
      <w:pPr>
        <w:ind w:left="5751" w:hanging="360"/>
      </w:pPr>
    </w:lvl>
    <w:lvl w:ilvl="7" w:tplc="2C1A0019" w:tentative="1">
      <w:start w:val="1"/>
      <w:numFmt w:val="lowerLetter"/>
      <w:lvlText w:val="%8."/>
      <w:lvlJc w:val="left"/>
      <w:pPr>
        <w:ind w:left="6471" w:hanging="360"/>
      </w:pPr>
    </w:lvl>
    <w:lvl w:ilvl="8" w:tplc="2C1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" w15:restartNumberingAfterBreak="0">
    <w:nsid w:val="1AB2506A"/>
    <w:multiLevelType w:val="hybridMultilevel"/>
    <w:tmpl w:val="CC080D5C"/>
    <w:lvl w:ilvl="0" w:tplc="2A1CFDC4">
      <w:start w:val="1"/>
      <w:numFmt w:val="decimal"/>
      <w:lvlText w:val="(%1)"/>
      <w:lvlJc w:val="left"/>
      <w:pPr>
        <w:ind w:left="1431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51" w:hanging="360"/>
      </w:pPr>
    </w:lvl>
    <w:lvl w:ilvl="2" w:tplc="2C1A001B" w:tentative="1">
      <w:start w:val="1"/>
      <w:numFmt w:val="lowerRoman"/>
      <w:lvlText w:val="%3."/>
      <w:lvlJc w:val="right"/>
      <w:pPr>
        <w:ind w:left="2871" w:hanging="180"/>
      </w:pPr>
    </w:lvl>
    <w:lvl w:ilvl="3" w:tplc="2C1A000F" w:tentative="1">
      <w:start w:val="1"/>
      <w:numFmt w:val="decimal"/>
      <w:lvlText w:val="%4."/>
      <w:lvlJc w:val="left"/>
      <w:pPr>
        <w:ind w:left="3591" w:hanging="360"/>
      </w:pPr>
    </w:lvl>
    <w:lvl w:ilvl="4" w:tplc="2C1A0019" w:tentative="1">
      <w:start w:val="1"/>
      <w:numFmt w:val="lowerLetter"/>
      <w:lvlText w:val="%5."/>
      <w:lvlJc w:val="left"/>
      <w:pPr>
        <w:ind w:left="4311" w:hanging="360"/>
      </w:pPr>
    </w:lvl>
    <w:lvl w:ilvl="5" w:tplc="2C1A001B" w:tentative="1">
      <w:start w:val="1"/>
      <w:numFmt w:val="lowerRoman"/>
      <w:lvlText w:val="%6."/>
      <w:lvlJc w:val="right"/>
      <w:pPr>
        <w:ind w:left="5031" w:hanging="180"/>
      </w:pPr>
    </w:lvl>
    <w:lvl w:ilvl="6" w:tplc="2C1A000F" w:tentative="1">
      <w:start w:val="1"/>
      <w:numFmt w:val="decimal"/>
      <w:lvlText w:val="%7."/>
      <w:lvlJc w:val="left"/>
      <w:pPr>
        <w:ind w:left="5751" w:hanging="360"/>
      </w:pPr>
    </w:lvl>
    <w:lvl w:ilvl="7" w:tplc="2C1A0019" w:tentative="1">
      <w:start w:val="1"/>
      <w:numFmt w:val="lowerLetter"/>
      <w:lvlText w:val="%8."/>
      <w:lvlJc w:val="left"/>
      <w:pPr>
        <w:ind w:left="6471" w:hanging="360"/>
      </w:pPr>
    </w:lvl>
    <w:lvl w:ilvl="8" w:tplc="2C1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 w15:restartNumberingAfterBreak="0">
    <w:nsid w:val="24AC04FF"/>
    <w:multiLevelType w:val="hybridMultilevel"/>
    <w:tmpl w:val="AD80BCAA"/>
    <w:lvl w:ilvl="0" w:tplc="328EDDA6">
      <w:start w:val="1"/>
      <w:numFmt w:val="decimal"/>
      <w:lvlText w:val="(%1)"/>
      <w:lvlJc w:val="left"/>
      <w:pPr>
        <w:ind w:left="1431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151" w:hanging="360"/>
      </w:pPr>
    </w:lvl>
    <w:lvl w:ilvl="2" w:tplc="2C1A001B" w:tentative="1">
      <w:start w:val="1"/>
      <w:numFmt w:val="lowerRoman"/>
      <w:lvlText w:val="%3."/>
      <w:lvlJc w:val="right"/>
      <w:pPr>
        <w:ind w:left="2871" w:hanging="180"/>
      </w:pPr>
    </w:lvl>
    <w:lvl w:ilvl="3" w:tplc="2C1A000F" w:tentative="1">
      <w:start w:val="1"/>
      <w:numFmt w:val="decimal"/>
      <w:lvlText w:val="%4."/>
      <w:lvlJc w:val="left"/>
      <w:pPr>
        <w:ind w:left="3591" w:hanging="360"/>
      </w:pPr>
    </w:lvl>
    <w:lvl w:ilvl="4" w:tplc="2C1A0019" w:tentative="1">
      <w:start w:val="1"/>
      <w:numFmt w:val="lowerLetter"/>
      <w:lvlText w:val="%5."/>
      <w:lvlJc w:val="left"/>
      <w:pPr>
        <w:ind w:left="4311" w:hanging="360"/>
      </w:pPr>
    </w:lvl>
    <w:lvl w:ilvl="5" w:tplc="2C1A001B" w:tentative="1">
      <w:start w:val="1"/>
      <w:numFmt w:val="lowerRoman"/>
      <w:lvlText w:val="%6."/>
      <w:lvlJc w:val="right"/>
      <w:pPr>
        <w:ind w:left="5031" w:hanging="180"/>
      </w:pPr>
    </w:lvl>
    <w:lvl w:ilvl="6" w:tplc="2C1A000F" w:tentative="1">
      <w:start w:val="1"/>
      <w:numFmt w:val="decimal"/>
      <w:lvlText w:val="%7."/>
      <w:lvlJc w:val="left"/>
      <w:pPr>
        <w:ind w:left="5751" w:hanging="360"/>
      </w:pPr>
    </w:lvl>
    <w:lvl w:ilvl="7" w:tplc="2C1A0019" w:tentative="1">
      <w:start w:val="1"/>
      <w:numFmt w:val="lowerLetter"/>
      <w:lvlText w:val="%8."/>
      <w:lvlJc w:val="left"/>
      <w:pPr>
        <w:ind w:left="6471" w:hanging="360"/>
      </w:pPr>
    </w:lvl>
    <w:lvl w:ilvl="8" w:tplc="2C1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38530CF8"/>
    <w:multiLevelType w:val="hybridMultilevel"/>
    <w:tmpl w:val="5A26DB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9F9205F"/>
    <w:multiLevelType w:val="hybridMultilevel"/>
    <w:tmpl w:val="0DDAEAE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22E0553"/>
    <w:multiLevelType w:val="hybridMultilevel"/>
    <w:tmpl w:val="DAA82234"/>
    <w:lvl w:ilvl="0" w:tplc="1B4C962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931" w:hanging="360"/>
      </w:pPr>
    </w:lvl>
    <w:lvl w:ilvl="2" w:tplc="2C1A001B" w:tentative="1">
      <w:start w:val="1"/>
      <w:numFmt w:val="lowerRoman"/>
      <w:lvlText w:val="%3."/>
      <w:lvlJc w:val="right"/>
      <w:pPr>
        <w:ind w:left="2651" w:hanging="180"/>
      </w:pPr>
    </w:lvl>
    <w:lvl w:ilvl="3" w:tplc="2C1A000F" w:tentative="1">
      <w:start w:val="1"/>
      <w:numFmt w:val="decimal"/>
      <w:lvlText w:val="%4."/>
      <w:lvlJc w:val="left"/>
      <w:pPr>
        <w:ind w:left="3371" w:hanging="360"/>
      </w:pPr>
    </w:lvl>
    <w:lvl w:ilvl="4" w:tplc="2C1A0019" w:tentative="1">
      <w:start w:val="1"/>
      <w:numFmt w:val="lowerLetter"/>
      <w:lvlText w:val="%5."/>
      <w:lvlJc w:val="left"/>
      <w:pPr>
        <w:ind w:left="4091" w:hanging="360"/>
      </w:pPr>
    </w:lvl>
    <w:lvl w:ilvl="5" w:tplc="2C1A001B" w:tentative="1">
      <w:start w:val="1"/>
      <w:numFmt w:val="lowerRoman"/>
      <w:lvlText w:val="%6."/>
      <w:lvlJc w:val="right"/>
      <w:pPr>
        <w:ind w:left="4811" w:hanging="180"/>
      </w:pPr>
    </w:lvl>
    <w:lvl w:ilvl="6" w:tplc="2C1A000F" w:tentative="1">
      <w:start w:val="1"/>
      <w:numFmt w:val="decimal"/>
      <w:lvlText w:val="%7."/>
      <w:lvlJc w:val="left"/>
      <w:pPr>
        <w:ind w:left="5531" w:hanging="360"/>
      </w:pPr>
    </w:lvl>
    <w:lvl w:ilvl="7" w:tplc="2C1A0019" w:tentative="1">
      <w:start w:val="1"/>
      <w:numFmt w:val="lowerLetter"/>
      <w:lvlText w:val="%8."/>
      <w:lvlJc w:val="left"/>
      <w:pPr>
        <w:ind w:left="6251" w:hanging="360"/>
      </w:pPr>
    </w:lvl>
    <w:lvl w:ilvl="8" w:tplc="2C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6370BA"/>
    <w:multiLevelType w:val="hybridMultilevel"/>
    <w:tmpl w:val="C6040A04"/>
    <w:lvl w:ilvl="0" w:tplc="66F2D3D2">
      <w:start w:val="1"/>
      <w:numFmt w:val="decimal"/>
      <w:lvlText w:val="(%1)"/>
      <w:lvlJc w:val="left"/>
      <w:pPr>
        <w:ind w:left="1506" w:hanging="360"/>
      </w:pPr>
      <w:rPr>
        <w:rFonts w:hint="default"/>
        <w:color w:val="000000"/>
      </w:rPr>
    </w:lvl>
    <w:lvl w:ilvl="1" w:tplc="2C1A0019" w:tentative="1">
      <w:start w:val="1"/>
      <w:numFmt w:val="lowerLetter"/>
      <w:lvlText w:val="%2."/>
      <w:lvlJc w:val="left"/>
      <w:pPr>
        <w:ind w:left="2226" w:hanging="360"/>
      </w:pPr>
    </w:lvl>
    <w:lvl w:ilvl="2" w:tplc="2C1A001B" w:tentative="1">
      <w:start w:val="1"/>
      <w:numFmt w:val="lowerRoman"/>
      <w:lvlText w:val="%3."/>
      <w:lvlJc w:val="right"/>
      <w:pPr>
        <w:ind w:left="2946" w:hanging="180"/>
      </w:pPr>
    </w:lvl>
    <w:lvl w:ilvl="3" w:tplc="2C1A000F" w:tentative="1">
      <w:start w:val="1"/>
      <w:numFmt w:val="decimal"/>
      <w:lvlText w:val="%4."/>
      <w:lvlJc w:val="left"/>
      <w:pPr>
        <w:ind w:left="3666" w:hanging="360"/>
      </w:pPr>
    </w:lvl>
    <w:lvl w:ilvl="4" w:tplc="2C1A0019" w:tentative="1">
      <w:start w:val="1"/>
      <w:numFmt w:val="lowerLetter"/>
      <w:lvlText w:val="%5."/>
      <w:lvlJc w:val="left"/>
      <w:pPr>
        <w:ind w:left="4386" w:hanging="360"/>
      </w:pPr>
    </w:lvl>
    <w:lvl w:ilvl="5" w:tplc="2C1A001B" w:tentative="1">
      <w:start w:val="1"/>
      <w:numFmt w:val="lowerRoman"/>
      <w:lvlText w:val="%6."/>
      <w:lvlJc w:val="right"/>
      <w:pPr>
        <w:ind w:left="5106" w:hanging="180"/>
      </w:pPr>
    </w:lvl>
    <w:lvl w:ilvl="6" w:tplc="2C1A000F" w:tentative="1">
      <w:start w:val="1"/>
      <w:numFmt w:val="decimal"/>
      <w:lvlText w:val="%7."/>
      <w:lvlJc w:val="left"/>
      <w:pPr>
        <w:ind w:left="5826" w:hanging="360"/>
      </w:pPr>
    </w:lvl>
    <w:lvl w:ilvl="7" w:tplc="2C1A0019" w:tentative="1">
      <w:start w:val="1"/>
      <w:numFmt w:val="lowerLetter"/>
      <w:lvlText w:val="%8."/>
      <w:lvlJc w:val="left"/>
      <w:pPr>
        <w:ind w:left="6546" w:hanging="360"/>
      </w:pPr>
    </w:lvl>
    <w:lvl w:ilvl="8" w:tplc="2C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55893C81"/>
    <w:multiLevelType w:val="hybridMultilevel"/>
    <w:tmpl w:val="D3E47AE8"/>
    <w:lvl w:ilvl="0" w:tplc="FE768B84">
      <w:start w:val="1"/>
      <w:numFmt w:val="decimal"/>
      <w:pStyle w:val="dArticle"/>
      <w:lvlText w:val="Article %1"/>
      <w:lvlJc w:val="center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BD670A3"/>
    <w:multiLevelType w:val="multilevel"/>
    <w:tmpl w:val="9D8EBAD0"/>
    <w:lvl w:ilvl="0">
      <w:start w:val="1"/>
      <w:numFmt w:val="upperRoman"/>
      <w:pStyle w:val="cTitlechap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cArticle"/>
      <w:lvlText w:val="Article %2"/>
      <w:lvlJc w:val="left"/>
      <w:pPr>
        <w:ind w:left="4317" w:hanging="357"/>
      </w:pPr>
      <w:rPr>
        <w:rFonts w:hint="default"/>
      </w:rPr>
    </w:lvl>
    <w:lvl w:ilvl="2">
      <w:start w:val="1"/>
      <w:numFmt w:val="decimal"/>
      <w:pStyle w:val="cparagr"/>
      <w:lvlText w:val="(%3)"/>
      <w:lvlJc w:val="left"/>
      <w:pPr>
        <w:ind w:left="1527" w:hanging="357"/>
      </w:pPr>
      <w:rPr>
        <w:rFonts w:hint="default"/>
        <w:b w:val="0"/>
      </w:rPr>
    </w:lvl>
    <w:lvl w:ilvl="3">
      <w:start w:val="1"/>
      <w:numFmt w:val="decimal"/>
      <w:pStyle w:val="citem"/>
      <w:suff w:val="space"/>
      <w:lvlText w:val="%4)"/>
      <w:lvlJc w:val="left"/>
      <w:pPr>
        <w:ind w:left="1350" w:hanging="357"/>
      </w:pPr>
      <w:rPr>
        <w:rFonts w:ascii="Arial" w:eastAsia="Times New Roman" w:hAnsi="Arial" w:cs="Times New Roman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DF13CE7"/>
    <w:multiLevelType w:val="hybridMultilevel"/>
    <w:tmpl w:val="60040C1A"/>
    <w:lvl w:ilvl="0" w:tplc="4BC42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30169"/>
    <w:multiLevelType w:val="hybridMultilevel"/>
    <w:tmpl w:val="A164F340"/>
    <w:lvl w:ilvl="0" w:tplc="11B6CB94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A5116D"/>
    <w:multiLevelType w:val="hybridMultilevel"/>
    <w:tmpl w:val="E5629486"/>
    <w:lvl w:ilvl="0" w:tplc="FC40D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8" w15:restartNumberingAfterBreak="0">
    <w:nsid w:val="6A05181A"/>
    <w:multiLevelType w:val="hybridMultilevel"/>
    <w:tmpl w:val="3B7ED424"/>
    <w:lvl w:ilvl="0" w:tplc="DC321C18">
      <w:start w:val="1"/>
      <w:numFmt w:val="decimal"/>
      <w:lvlText w:val="(%1)"/>
      <w:lvlJc w:val="left"/>
      <w:pPr>
        <w:ind w:left="1431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51" w:hanging="360"/>
      </w:pPr>
    </w:lvl>
    <w:lvl w:ilvl="2" w:tplc="2C1A001B" w:tentative="1">
      <w:start w:val="1"/>
      <w:numFmt w:val="lowerRoman"/>
      <w:lvlText w:val="%3."/>
      <w:lvlJc w:val="right"/>
      <w:pPr>
        <w:ind w:left="2871" w:hanging="180"/>
      </w:pPr>
    </w:lvl>
    <w:lvl w:ilvl="3" w:tplc="2C1A000F" w:tentative="1">
      <w:start w:val="1"/>
      <w:numFmt w:val="decimal"/>
      <w:lvlText w:val="%4."/>
      <w:lvlJc w:val="left"/>
      <w:pPr>
        <w:ind w:left="3591" w:hanging="360"/>
      </w:pPr>
    </w:lvl>
    <w:lvl w:ilvl="4" w:tplc="2C1A0019" w:tentative="1">
      <w:start w:val="1"/>
      <w:numFmt w:val="lowerLetter"/>
      <w:lvlText w:val="%5."/>
      <w:lvlJc w:val="left"/>
      <w:pPr>
        <w:ind w:left="4311" w:hanging="360"/>
      </w:pPr>
    </w:lvl>
    <w:lvl w:ilvl="5" w:tplc="2C1A001B" w:tentative="1">
      <w:start w:val="1"/>
      <w:numFmt w:val="lowerRoman"/>
      <w:lvlText w:val="%6."/>
      <w:lvlJc w:val="right"/>
      <w:pPr>
        <w:ind w:left="5031" w:hanging="180"/>
      </w:pPr>
    </w:lvl>
    <w:lvl w:ilvl="6" w:tplc="2C1A000F" w:tentative="1">
      <w:start w:val="1"/>
      <w:numFmt w:val="decimal"/>
      <w:lvlText w:val="%7."/>
      <w:lvlJc w:val="left"/>
      <w:pPr>
        <w:ind w:left="5751" w:hanging="360"/>
      </w:pPr>
    </w:lvl>
    <w:lvl w:ilvl="7" w:tplc="2C1A0019" w:tentative="1">
      <w:start w:val="1"/>
      <w:numFmt w:val="lowerLetter"/>
      <w:lvlText w:val="%8."/>
      <w:lvlJc w:val="left"/>
      <w:pPr>
        <w:ind w:left="6471" w:hanging="360"/>
      </w:pPr>
    </w:lvl>
    <w:lvl w:ilvl="8" w:tplc="2C1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9" w15:restartNumberingAfterBreak="0">
    <w:nsid w:val="7230718B"/>
    <w:multiLevelType w:val="hybridMultilevel"/>
    <w:tmpl w:val="88EEB978"/>
    <w:lvl w:ilvl="0" w:tplc="D96CA586">
      <w:start w:val="1"/>
      <w:numFmt w:val="decimal"/>
      <w:lvlText w:val="(%1)"/>
      <w:lvlJc w:val="left"/>
      <w:pPr>
        <w:ind w:left="1506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226" w:hanging="360"/>
      </w:pPr>
    </w:lvl>
    <w:lvl w:ilvl="2" w:tplc="2C1A001B" w:tentative="1">
      <w:start w:val="1"/>
      <w:numFmt w:val="lowerRoman"/>
      <w:lvlText w:val="%3."/>
      <w:lvlJc w:val="right"/>
      <w:pPr>
        <w:ind w:left="2946" w:hanging="180"/>
      </w:pPr>
    </w:lvl>
    <w:lvl w:ilvl="3" w:tplc="2C1A000F" w:tentative="1">
      <w:start w:val="1"/>
      <w:numFmt w:val="decimal"/>
      <w:lvlText w:val="%4."/>
      <w:lvlJc w:val="left"/>
      <w:pPr>
        <w:ind w:left="3666" w:hanging="360"/>
      </w:pPr>
    </w:lvl>
    <w:lvl w:ilvl="4" w:tplc="2C1A0019" w:tentative="1">
      <w:start w:val="1"/>
      <w:numFmt w:val="lowerLetter"/>
      <w:lvlText w:val="%5."/>
      <w:lvlJc w:val="left"/>
      <w:pPr>
        <w:ind w:left="4386" w:hanging="360"/>
      </w:pPr>
    </w:lvl>
    <w:lvl w:ilvl="5" w:tplc="2C1A001B" w:tentative="1">
      <w:start w:val="1"/>
      <w:numFmt w:val="lowerRoman"/>
      <w:lvlText w:val="%6."/>
      <w:lvlJc w:val="right"/>
      <w:pPr>
        <w:ind w:left="5106" w:hanging="180"/>
      </w:pPr>
    </w:lvl>
    <w:lvl w:ilvl="6" w:tplc="2C1A000F" w:tentative="1">
      <w:start w:val="1"/>
      <w:numFmt w:val="decimal"/>
      <w:lvlText w:val="%7."/>
      <w:lvlJc w:val="left"/>
      <w:pPr>
        <w:ind w:left="5826" w:hanging="360"/>
      </w:pPr>
    </w:lvl>
    <w:lvl w:ilvl="7" w:tplc="2C1A0019" w:tentative="1">
      <w:start w:val="1"/>
      <w:numFmt w:val="lowerLetter"/>
      <w:lvlText w:val="%8."/>
      <w:lvlJc w:val="left"/>
      <w:pPr>
        <w:ind w:left="6546" w:hanging="360"/>
      </w:pPr>
    </w:lvl>
    <w:lvl w:ilvl="8" w:tplc="2C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72B2758B"/>
    <w:multiLevelType w:val="hybridMultilevel"/>
    <w:tmpl w:val="3132C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BE1471"/>
    <w:multiLevelType w:val="hybridMultilevel"/>
    <w:tmpl w:val="3C68CC14"/>
    <w:lvl w:ilvl="0" w:tplc="2F38F22C">
      <w:start w:val="1"/>
      <w:numFmt w:val="decimal"/>
      <w:lvlText w:val="(%1)"/>
      <w:lvlJc w:val="left"/>
      <w:pPr>
        <w:ind w:left="1506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226" w:hanging="360"/>
      </w:pPr>
    </w:lvl>
    <w:lvl w:ilvl="2" w:tplc="2C1A001B" w:tentative="1">
      <w:start w:val="1"/>
      <w:numFmt w:val="lowerRoman"/>
      <w:lvlText w:val="%3."/>
      <w:lvlJc w:val="right"/>
      <w:pPr>
        <w:ind w:left="2946" w:hanging="180"/>
      </w:pPr>
    </w:lvl>
    <w:lvl w:ilvl="3" w:tplc="2C1A000F" w:tentative="1">
      <w:start w:val="1"/>
      <w:numFmt w:val="decimal"/>
      <w:lvlText w:val="%4."/>
      <w:lvlJc w:val="left"/>
      <w:pPr>
        <w:ind w:left="3666" w:hanging="360"/>
      </w:pPr>
    </w:lvl>
    <w:lvl w:ilvl="4" w:tplc="2C1A0019" w:tentative="1">
      <w:start w:val="1"/>
      <w:numFmt w:val="lowerLetter"/>
      <w:lvlText w:val="%5."/>
      <w:lvlJc w:val="left"/>
      <w:pPr>
        <w:ind w:left="4386" w:hanging="360"/>
      </w:pPr>
    </w:lvl>
    <w:lvl w:ilvl="5" w:tplc="2C1A001B" w:tentative="1">
      <w:start w:val="1"/>
      <w:numFmt w:val="lowerRoman"/>
      <w:lvlText w:val="%6."/>
      <w:lvlJc w:val="right"/>
      <w:pPr>
        <w:ind w:left="5106" w:hanging="180"/>
      </w:pPr>
    </w:lvl>
    <w:lvl w:ilvl="6" w:tplc="2C1A000F" w:tentative="1">
      <w:start w:val="1"/>
      <w:numFmt w:val="decimal"/>
      <w:lvlText w:val="%7."/>
      <w:lvlJc w:val="left"/>
      <w:pPr>
        <w:ind w:left="5826" w:hanging="360"/>
      </w:pPr>
    </w:lvl>
    <w:lvl w:ilvl="7" w:tplc="2C1A0019" w:tentative="1">
      <w:start w:val="1"/>
      <w:numFmt w:val="lowerLetter"/>
      <w:lvlText w:val="%8."/>
      <w:lvlJc w:val="left"/>
      <w:pPr>
        <w:ind w:left="6546" w:hanging="360"/>
      </w:pPr>
    </w:lvl>
    <w:lvl w:ilvl="8" w:tplc="2C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B43172E"/>
    <w:multiLevelType w:val="hybridMultilevel"/>
    <w:tmpl w:val="310298B6"/>
    <w:lvl w:ilvl="0" w:tplc="DEB2FF48">
      <w:start w:val="1"/>
      <w:numFmt w:val="decimal"/>
      <w:lvlText w:val="(%1)"/>
      <w:lvlJc w:val="left"/>
      <w:pPr>
        <w:ind w:left="150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26" w:hanging="360"/>
      </w:pPr>
    </w:lvl>
    <w:lvl w:ilvl="2" w:tplc="2C1A001B" w:tentative="1">
      <w:start w:val="1"/>
      <w:numFmt w:val="lowerRoman"/>
      <w:lvlText w:val="%3."/>
      <w:lvlJc w:val="right"/>
      <w:pPr>
        <w:ind w:left="2946" w:hanging="180"/>
      </w:pPr>
    </w:lvl>
    <w:lvl w:ilvl="3" w:tplc="2C1A000F" w:tentative="1">
      <w:start w:val="1"/>
      <w:numFmt w:val="decimal"/>
      <w:lvlText w:val="%4."/>
      <w:lvlJc w:val="left"/>
      <w:pPr>
        <w:ind w:left="3666" w:hanging="360"/>
      </w:pPr>
    </w:lvl>
    <w:lvl w:ilvl="4" w:tplc="2C1A0019" w:tentative="1">
      <w:start w:val="1"/>
      <w:numFmt w:val="lowerLetter"/>
      <w:lvlText w:val="%5."/>
      <w:lvlJc w:val="left"/>
      <w:pPr>
        <w:ind w:left="4386" w:hanging="360"/>
      </w:pPr>
    </w:lvl>
    <w:lvl w:ilvl="5" w:tplc="2C1A001B" w:tentative="1">
      <w:start w:val="1"/>
      <w:numFmt w:val="lowerRoman"/>
      <w:lvlText w:val="%6."/>
      <w:lvlJc w:val="right"/>
      <w:pPr>
        <w:ind w:left="5106" w:hanging="180"/>
      </w:pPr>
    </w:lvl>
    <w:lvl w:ilvl="6" w:tplc="2C1A000F" w:tentative="1">
      <w:start w:val="1"/>
      <w:numFmt w:val="decimal"/>
      <w:lvlText w:val="%7."/>
      <w:lvlJc w:val="left"/>
      <w:pPr>
        <w:ind w:left="5826" w:hanging="360"/>
      </w:pPr>
    </w:lvl>
    <w:lvl w:ilvl="7" w:tplc="2C1A0019" w:tentative="1">
      <w:start w:val="1"/>
      <w:numFmt w:val="lowerLetter"/>
      <w:lvlText w:val="%8."/>
      <w:lvlJc w:val="left"/>
      <w:pPr>
        <w:ind w:left="6546" w:hanging="360"/>
      </w:pPr>
    </w:lvl>
    <w:lvl w:ilvl="8" w:tplc="2C1A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9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4">
    <w:abstractNumId w:val="5"/>
  </w:num>
  <w:num w:numId="25">
    <w:abstractNumId w:val="13"/>
    <w:lvlOverride w:ilvl="0">
      <w:startOverride w:val="3"/>
    </w:lvlOverride>
  </w:num>
  <w:num w:numId="26">
    <w:abstractNumId w:val="9"/>
  </w:num>
  <w:num w:numId="27">
    <w:abstractNumId w:val="21"/>
  </w:num>
  <w:num w:numId="28">
    <w:abstractNumId w:val="4"/>
  </w:num>
  <w:num w:numId="29">
    <w:abstractNumId w:val="18"/>
  </w:num>
  <w:num w:numId="30">
    <w:abstractNumId w:val="13"/>
  </w:num>
  <w:num w:numId="31">
    <w:abstractNumId w:val="15"/>
  </w:num>
  <w:num w:numId="32">
    <w:abstractNumId w:val="22"/>
  </w:num>
  <w:num w:numId="33">
    <w:abstractNumId w:val="0"/>
  </w:num>
  <w:num w:numId="34">
    <w:abstractNumId w:val="14"/>
  </w:num>
  <w:num w:numId="35">
    <w:abstractNumId w:val="10"/>
  </w:num>
  <w:num w:numId="36">
    <w:abstractNumId w:val="3"/>
  </w:num>
  <w:num w:numId="37">
    <w:abstractNumId w:val="19"/>
  </w:num>
  <w:num w:numId="38">
    <w:abstractNumId w:val="7"/>
  </w:num>
  <w:num w:numId="39">
    <w:abstractNumId w:val="16"/>
  </w:num>
  <w:num w:numId="40">
    <w:abstractNumId w:val="6"/>
  </w:num>
  <w:num w:numId="41">
    <w:abstractNumId w:val="8"/>
  </w:num>
  <w:num w:numId="42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47"/>
    <w:rsid w:val="00003143"/>
    <w:rsid w:val="000031F9"/>
    <w:rsid w:val="00005C7C"/>
    <w:rsid w:val="00012440"/>
    <w:rsid w:val="000126B3"/>
    <w:rsid w:val="000128DE"/>
    <w:rsid w:val="00013E3E"/>
    <w:rsid w:val="00013E79"/>
    <w:rsid w:val="000168EF"/>
    <w:rsid w:val="000171D7"/>
    <w:rsid w:val="000208AD"/>
    <w:rsid w:val="000209AD"/>
    <w:rsid w:val="0002218D"/>
    <w:rsid w:val="00022D28"/>
    <w:rsid w:val="00023B8D"/>
    <w:rsid w:val="00026723"/>
    <w:rsid w:val="00030511"/>
    <w:rsid w:val="000308E5"/>
    <w:rsid w:val="00031E0E"/>
    <w:rsid w:val="00032462"/>
    <w:rsid w:val="00034755"/>
    <w:rsid w:val="00035635"/>
    <w:rsid w:val="00037E99"/>
    <w:rsid w:val="0004137D"/>
    <w:rsid w:val="000427E2"/>
    <w:rsid w:val="000440CB"/>
    <w:rsid w:val="000441CE"/>
    <w:rsid w:val="0004536E"/>
    <w:rsid w:val="00046614"/>
    <w:rsid w:val="00046C8C"/>
    <w:rsid w:val="00047862"/>
    <w:rsid w:val="00047939"/>
    <w:rsid w:val="00051341"/>
    <w:rsid w:val="00051F3D"/>
    <w:rsid w:val="0005212B"/>
    <w:rsid w:val="00052396"/>
    <w:rsid w:val="000526CC"/>
    <w:rsid w:val="000532E4"/>
    <w:rsid w:val="0005370A"/>
    <w:rsid w:val="00053E84"/>
    <w:rsid w:val="00054D99"/>
    <w:rsid w:val="00054EBB"/>
    <w:rsid w:val="0005587F"/>
    <w:rsid w:val="00057DA8"/>
    <w:rsid w:val="00060D43"/>
    <w:rsid w:val="0006287C"/>
    <w:rsid w:val="0006303F"/>
    <w:rsid w:val="00063B97"/>
    <w:rsid w:val="0006589D"/>
    <w:rsid w:val="00065AE2"/>
    <w:rsid w:val="000701A1"/>
    <w:rsid w:val="00071CB5"/>
    <w:rsid w:val="00071F33"/>
    <w:rsid w:val="0007236E"/>
    <w:rsid w:val="00072710"/>
    <w:rsid w:val="000747E0"/>
    <w:rsid w:val="0007687F"/>
    <w:rsid w:val="00076EF3"/>
    <w:rsid w:val="00077F3C"/>
    <w:rsid w:val="000819C1"/>
    <w:rsid w:val="000837B7"/>
    <w:rsid w:val="00084324"/>
    <w:rsid w:val="00084BEE"/>
    <w:rsid w:val="000855D3"/>
    <w:rsid w:val="00085E63"/>
    <w:rsid w:val="0008663F"/>
    <w:rsid w:val="000868BE"/>
    <w:rsid w:val="00087386"/>
    <w:rsid w:val="00090623"/>
    <w:rsid w:val="000920BE"/>
    <w:rsid w:val="0009234F"/>
    <w:rsid w:val="0009241F"/>
    <w:rsid w:val="0009340D"/>
    <w:rsid w:val="000944C2"/>
    <w:rsid w:val="00095253"/>
    <w:rsid w:val="000A1B38"/>
    <w:rsid w:val="000A2E93"/>
    <w:rsid w:val="000A36C2"/>
    <w:rsid w:val="000A600C"/>
    <w:rsid w:val="000A6751"/>
    <w:rsid w:val="000B05A2"/>
    <w:rsid w:val="000B1E3C"/>
    <w:rsid w:val="000B2672"/>
    <w:rsid w:val="000B3DF0"/>
    <w:rsid w:val="000B4EC0"/>
    <w:rsid w:val="000B64B2"/>
    <w:rsid w:val="000B736F"/>
    <w:rsid w:val="000C2D4B"/>
    <w:rsid w:val="000C35B8"/>
    <w:rsid w:val="000C3EFD"/>
    <w:rsid w:val="000C46B2"/>
    <w:rsid w:val="000C494D"/>
    <w:rsid w:val="000C5742"/>
    <w:rsid w:val="000C5880"/>
    <w:rsid w:val="000C5DE1"/>
    <w:rsid w:val="000C6DB0"/>
    <w:rsid w:val="000C6FC7"/>
    <w:rsid w:val="000C78AE"/>
    <w:rsid w:val="000C7A05"/>
    <w:rsid w:val="000C7A4C"/>
    <w:rsid w:val="000D1B38"/>
    <w:rsid w:val="000D2060"/>
    <w:rsid w:val="000D228D"/>
    <w:rsid w:val="000D44BC"/>
    <w:rsid w:val="000D5D13"/>
    <w:rsid w:val="000D6128"/>
    <w:rsid w:val="000D67D5"/>
    <w:rsid w:val="000D6EF0"/>
    <w:rsid w:val="000D7F6D"/>
    <w:rsid w:val="000E1035"/>
    <w:rsid w:val="000E23FF"/>
    <w:rsid w:val="000E25CA"/>
    <w:rsid w:val="000E32FE"/>
    <w:rsid w:val="000E3309"/>
    <w:rsid w:val="000E3B92"/>
    <w:rsid w:val="000E428E"/>
    <w:rsid w:val="000E52BA"/>
    <w:rsid w:val="000E5386"/>
    <w:rsid w:val="000E6D2D"/>
    <w:rsid w:val="000F1EDD"/>
    <w:rsid w:val="000F1F30"/>
    <w:rsid w:val="000F5CD9"/>
    <w:rsid w:val="000F639D"/>
    <w:rsid w:val="00100C81"/>
    <w:rsid w:val="00104716"/>
    <w:rsid w:val="00104B6A"/>
    <w:rsid w:val="001063D2"/>
    <w:rsid w:val="0011082E"/>
    <w:rsid w:val="00112854"/>
    <w:rsid w:val="00112991"/>
    <w:rsid w:val="001129B7"/>
    <w:rsid w:val="00114342"/>
    <w:rsid w:val="0011448B"/>
    <w:rsid w:val="00114A17"/>
    <w:rsid w:val="00116420"/>
    <w:rsid w:val="00116A7E"/>
    <w:rsid w:val="0011717E"/>
    <w:rsid w:val="00117748"/>
    <w:rsid w:val="0011787E"/>
    <w:rsid w:val="00120759"/>
    <w:rsid w:val="0012344C"/>
    <w:rsid w:val="0012386E"/>
    <w:rsid w:val="00124595"/>
    <w:rsid w:val="00124FB1"/>
    <w:rsid w:val="00126DF5"/>
    <w:rsid w:val="00126E4F"/>
    <w:rsid w:val="0012762B"/>
    <w:rsid w:val="00127692"/>
    <w:rsid w:val="00131386"/>
    <w:rsid w:val="00134C62"/>
    <w:rsid w:val="00136D40"/>
    <w:rsid w:val="00137DA5"/>
    <w:rsid w:val="00140967"/>
    <w:rsid w:val="001411FF"/>
    <w:rsid w:val="001436F0"/>
    <w:rsid w:val="00143E80"/>
    <w:rsid w:val="001448D6"/>
    <w:rsid w:val="001454E6"/>
    <w:rsid w:val="00145BB2"/>
    <w:rsid w:val="00146439"/>
    <w:rsid w:val="00152350"/>
    <w:rsid w:val="001529B7"/>
    <w:rsid w:val="00153294"/>
    <w:rsid w:val="001556F7"/>
    <w:rsid w:val="00155966"/>
    <w:rsid w:val="00156C6D"/>
    <w:rsid w:val="00161894"/>
    <w:rsid w:val="00162F40"/>
    <w:rsid w:val="00164395"/>
    <w:rsid w:val="001664C6"/>
    <w:rsid w:val="00173158"/>
    <w:rsid w:val="0017371F"/>
    <w:rsid w:val="00177ACA"/>
    <w:rsid w:val="001819B0"/>
    <w:rsid w:val="00181A63"/>
    <w:rsid w:val="00184C16"/>
    <w:rsid w:val="00187B04"/>
    <w:rsid w:val="0019389B"/>
    <w:rsid w:val="00194D02"/>
    <w:rsid w:val="00195439"/>
    <w:rsid w:val="00196297"/>
    <w:rsid w:val="001A12FB"/>
    <w:rsid w:val="001A3C2C"/>
    <w:rsid w:val="001A6E55"/>
    <w:rsid w:val="001A7250"/>
    <w:rsid w:val="001A756F"/>
    <w:rsid w:val="001B0AF9"/>
    <w:rsid w:val="001B2014"/>
    <w:rsid w:val="001B2F81"/>
    <w:rsid w:val="001B409C"/>
    <w:rsid w:val="001B40AE"/>
    <w:rsid w:val="001B4C47"/>
    <w:rsid w:val="001B546A"/>
    <w:rsid w:val="001B6640"/>
    <w:rsid w:val="001B6C66"/>
    <w:rsid w:val="001B7035"/>
    <w:rsid w:val="001C0886"/>
    <w:rsid w:val="001C0BDA"/>
    <w:rsid w:val="001C19E3"/>
    <w:rsid w:val="001C1B26"/>
    <w:rsid w:val="001C3F25"/>
    <w:rsid w:val="001C7433"/>
    <w:rsid w:val="001C7995"/>
    <w:rsid w:val="001C7D45"/>
    <w:rsid w:val="001C7D88"/>
    <w:rsid w:val="001D10B2"/>
    <w:rsid w:val="001D31EB"/>
    <w:rsid w:val="001D3BEB"/>
    <w:rsid w:val="001D425C"/>
    <w:rsid w:val="001D52FF"/>
    <w:rsid w:val="001D5A9F"/>
    <w:rsid w:val="001D6630"/>
    <w:rsid w:val="001D6A35"/>
    <w:rsid w:val="001E0388"/>
    <w:rsid w:val="001E2D82"/>
    <w:rsid w:val="001E2E2D"/>
    <w:rsid w:val="001E3B00"/>
    <w:rsid w:val="001E6341"/>
    <w:rsid w:val="001E70A6"/>
    <w:rsid w:val="001F0D7D"/>
    <w:rsid w:val="001F15C6"/>
    <w:rsid w:val="001F2457"/>
    <w:rsid w:val="001F2568"/>
    <w:rsid w:val="001F2A04"/>
    <w:rsid w:val="001F2DDD"/>
    <w:rsid w:val="001F493D"/>
    <w:rsid w:val="001F4EF4"/>
    <w:rsid w:val="001F52A8"/>
    <w:rsid w:val="001F64DE"/>
    <w:rsid w:val="001F7A7C"/>
    <w:rsid w:val="00201A90"/>
    <w:rsid w:val="00201C4F"/>
    <w:rsid w:val="00203EE7"/>
    <w:rsid w:val="00211223"/>
    <w:rsid w:val="00211A01"/>
    <w:rsid w:val="00212A55"/>
    <w:rsid w:val="00213365"/>
    <w:rsid w:val="00213F25"/>
    <w:rsid w:val="0021423F"/>
    <w:rsid w:val="00215154"/>
    <w:rsid w:val="0021528C"/>
    <w:rsid w:val="002156DC"/>
    <w:rsid w:val="00215D85"/>
    <w:rsid w:val="002167D0"/>
    <w:rsid w:val="002170B7"/>
    <w:rsid w:val="00217248"/>
    <w:rsid w:val="0022001D"/>
    <w:rsid w:val="00220F84"/>
    <w:rsid w:val="00222046"/>
    <w:rsid w:val="002223DB"/>
    <w:rsid w:val="002230DF"/>
    <w:rsid w:val="002241AE"/>
    <w:rsid w:val="00224D1C"/>
    <w:rsid w:val="00226268"/>
    <w:rsid w:val="0022731C"/>
    <w:rsid w:val="00227334"/>
    <w:rsid w:val="00231005"/>
    <w:rsid w:val="00232210"/>
    <w:rsid w:val="00233BA3"/>
    <w:rsid w:val="002353EC"/>
    <w:rsid w:val="002353F6"/>
    <w:rsid w:val="00243522"/>
    <w:rsid w:val="00244375"/>
    <w:rsid w:val="002444B0"/>
    <w:rsid w:val="00246CFF"/>
    <w:rsid w:val="00247E80"/>
    <w:rsid w:val="00247FB0"/>
    <w:rsid w:val="00250D84"/>
    <w:rsid w:val="002518A2"/>
    <w:rsid w:val="00251BDF"/>
    <w:rsid w:val="002524C6"/>
    <w:rsid w:val="002534B7"/>
    <w:rsid w:val="00253814"/>
    <w:rsid w:val="0025412A"/>
    <w:rsid w:val="00255262"/>
    <w:rsid w:val="002561AD"/>
    <w:rsid w:val="0026333B"/>
    <w:rsid w:val="002645F1"/>
    <w:rsid w:val="00266290"/>
    <w:rsid w:val="002667EC"/>
    <w:rsid w:val="00266FC6"/>
    <w:rsid w:val="0027226C"/>
    <w:rsid w:val="0027617F"/>
    <w:rsid w:val="00277398"/>
    <w:rsid w:val="00280F54"/>
    <w:rsid w:val="00281BED"/>
    <w:rsid w:val="00281FE2"/>
    <w:rsid w:val="00283D7A"/>
    <w:rsid w:val="0028600F"/>
    <w:rsid w:val="002862EA"/>
    <w:rsid w:val="002871A6"/>
    <w:rsid w:val="002878AF"/>
    <w:rsid w:val="0029002B"/>
    <w:rsid w:val="00294CC1"/>
    <w:rsid w:val="002952B3"/>
    <w:rsid w:val="00295AE2"/>
    <w:rsid w:val="0029656F"/>
    <w:rsid w:val="002969C6"/>
    <w:rsid w:val="002970BC"/>
    <w:rsid w:val="00297EA4"/>
    <w:rsid w:val="002A2236"/>
    <w:rsid w:val="002A2DF7"/>
    <w:rsid w:val="002A4C06"/>
    <w:rsid w:val="002A4C9E"/>
    <w:rsid w:val="002A4E2B"/>
    <w:rsid w:val="002A5C2D"/>
    <w:rsid w:val="002A6F33"/>
    <w:rsid w:val="002A7E49"/>
    <w:rsid w:val="002B04FE"/>
    <w:rsid w:val="002B07C9"/>
    <w:rsid w:val="002B1685"/>
    <w:rsid w:val="002B33BC"/>
    <w:rsid w:val="002B4457"/>
    <w:rsid w:val="002B47EB"/>
    <w:rsid w:val="002B5A22"/>
    <w:rsid w:val="002B5B90"/>
    <w:rsid w:val="002B5C74"/>
    <w:rsid w:val="002B6272"/>
    <w:rsid w:val="002B7820"/>
    <w:rsid w:val="002B7BAA"/>
    <w:rsid w:val="002C0738"/>
    <w:rsid w:val="002C0983"/>
    <w:rsid w:val="002C20BC"/>
    <w:rsid w:val="002C224C"/>
    <w:rsid w:val="002C2648"/>
    <w:rsid w:val="002C29F5"/>
    <w:rsid w:val="002C3B22"/>
    <w:rsid w:val="002C4951"/>
    <w:rsid w:val="002C4B24"/>
    <w:rsid w:val="002C52D8"/>
    <w:rsid w:val="002C56FB"/>
    <w:rsid w:val="002D1FB3"/>
    <w:rsid w:val="002D2925"/>
    <w:rsid w:val="002D4A63"/>
    <w:rsid w:val="002D5F0E"/>
    <w:rsid w:val="002E400E"/>
    <w:rsid w:val="002E620F"/>
    <w:rsid w:val="002F0718"/>
    <w:rsid w:val="002F0955"/>
    <w:rsid w:val="002F114D"/>
    <w:rsid w:val="002F3B3B"/>
    <w:rsid w:val="002F4DF6"/>
    <w:rsid w:val="002F56E3"/>
    <w:rsid w:val="002F7756"/>
    <w:rsid w:val="00300317"/>
    <w:rsid w:val="00300804"/>
    <w:rsid w:val="00301EE7"/>
    <w:rsid w:val="00302FD6"/>
    <w:rsid w:val="00304909"/>
    <w:rsid w:val="0030595E"/>
    <w:rsid w:val="00306018"/>
    <w:rsid w:val="003071D2"/>
    <w:rsid w:val="0030747C"/>
    <w:rsid w:val="003114E2"/>
    <w:rsid w:val="00311AE8"/>
    <w:rsid w:val="003132D7"/>
    <w:rsid w:val="003138DA"/>
    <w:rsid w:val="00313E83"/>
    <w:rsid w:val="00314507"/>
    <w:rsid w:val="00315CA8"/>
    <w:rsid w:val="00315E47"/>
    <w:rsid w:val="00317953"/>
    <w:rsid w:val="00317D42"/>
    <w:rsid w:val="00320206"/>
    <w:rsid w:val="0032273A"/>
    <w:rsid w:val="003234DF"/>
    <w:rsid w:val="00323A10"/>
    <w:rsid w:val="00323DCB"/>
    <w:rsid w:val="00323FC8"/>
    <w:rsid w:val="003276EF"/>
    <w:rsid w:val="00327B58"/>
    <w:rsid w:val="0033008B"/>
    <w:rsid w:val="00333A85"/>
    <w:rsid w:val="003416CE"/>
    <w:rsid w:val="0034279C"/>
    <w:rsid w:val="00343462"/>
    <w:rsid w:val="003449B9"/>
    <w:rsid w:val="00346468"/>
    <w:rsid w:val="00347AF6"/>
    <w:rsid w:val="003511C4"/>
    <w:rsid w:val="003517FA"/>
    <w:rsid w:val="00351F49"/>
    <w:rsid w:val="00352B33"/>
    <w:rsid w:val="00353621"/>
    <w:rsid w:val="00353A7D"/>
    <w:rsid w:val="00354650"/>
    <w:rsid w:val="00354B7B"/>
    <w:rsid w:val="0035557D"/>
    <w:rsid w:val="0035709C"/>
    <w:rsid w:val="00357FC5"/>
    <w:rsid w:val="003604A1"/>
    <w:rsid w:val="00361FC2"/>
    <w:rsid w:val="00362677"/>
    <w:rsid w:val="00362EFB"/>
    <w:rsid w:val="00362F15"/>
    <w:rsid w:val="003635FA"/>
    <w:rsid w:val="00364F2A"/>
    <w:rsid w:val="003665D8"/>
    <w:rsid w:val="00367A33"/>
    <w:rsid w:val="00370053"/>
    <w:rsid w:val="00370749"/>
    <w:rsid w:val="0037202E"/>
    <w:rsid w:val="00372CCE"/>
    <w:rsid w:val="003744DF"/>
    <w:rsid w:val="00374FCF"/>
    <w:rsid w:val="00375AEF"/>
    <w:rsid w:val="003822D0"/>
    <w:rsid w:val="00383424"/>
    <w:rsid w:val="00383F8D"/>
    <w:rsid w:val="003911E7"/>
    <w:rsid w:val="00391730"/>
    <w:rsid w:val="00392116"/>
    <w:rsid w:val="00392300"/>
    <w:rsid w:val="00392967"/>
    <w:rsid w:val="00392C6E"/>
    <w:rsid w:val="0039407B"/>
    <w:rsid w:val="003959C3"/>
    <w:rsid w:val="0039649D"/>
    <w:rsid w:val="0039738D"/>
    <w:rsid w:val="00397C2B"/>
    <w:rsid w:val="00397DD6"/>
    <w:rsid w:val="003A008E"/>
    <w:rsid w:val="003A0E34"/>
    <w:rsid w:val="003A1954"/>
    <w:rsid w:val="003A275D"/>
    <w:rsid w:val="003A27F4"/>
    <w:rsid w:val="003A2C0B"/>
    <w:rsid w:val="003A4117"/>
    <w:rsid w:val="003A51CF"/>
    <w:rsid w:val="003A6B8E"/>
    <w:rsid w:val="003A707D"/>
    <w:rsid w:val="003A7BE6"/>
    <w:rsid w:val="003B0FF3"/>
    <w:rsid w:val="003B2030"/>
    <w:rsid w:val="003B4265"/>
    <w:rsid w:val="003B467B"/>
    <w:rsid w:val="003B4D48"/>
    <w:rsid w:val="003B6181"/>
    <w:rsid w:val="003B61CB"/>
    <w:rsid w:val="003B7249"/>
    <w:rsid w:val="003B7589"/>
    <w:rsid w:val="003C0228"/>
    <w:rsid w:val="003C05CF"/>
    <w:rsid w:val="003C0C9E"/>
    <w:rsid w:val="003C0FF8"/>
    <w:rsid w:val="003C1C62"/>
    <w:rsid w:val="003C1CD7"/>
    <w:rsid w:val="003C1F29"/>
    <w:rsid w:val="003C2C29"/>
    <w:rsid w:val="003C2DAD"/>
    <w:rsid w:val="003C3E62"/>
    <w:rsid w:val="003C5CF7"/>
    <w:rsid w:val="003C6E21"/>
    <w:rsid w:val="003D18DF"/>
    <w:rsid w:val="003D2543"/>
    <w:rsid w:val="003D4193"/>
    <w:rsid w:val="003D42D1"/>
    <w:rsid w:val="003D611C"/>
    <w:rsid w:val="003D6FF1"/>
    <w:rsid w:val="003E0842"/>
    <w:rsid w:val="003E4630"/>
    <w:rsid w:val="003E4655"/>
    <w:rsid w:val="003E586D"/>
    <w:rsid w:val="003E7787"/>
    <w:rsid w:val="003F0229"/>
    <w:rsid w:val="003F0488"/>
    <w:rsid w:val="003F0B03"/>
    <w:rsid w:val="003F0CD3"/>
    <w:rsid w:val="003F14F2"/>
    <w:rsid w:val="003F1746"/>
    <w:rsid w:val="003F174D"/>
    <w:rsid w:val="003F32BF"/>
    <w:rsid w:val="003F3394"/>
    <w:rsid w:val="003F4E31"/>
    <w:rsid w:val="003F4E6E"/>
    <w:rsid w:val="003F5274"/>
    <w:rsid w:val="003F5396"/>
    <w:rsid w:val="003F5561"/>
    <w:rsid w:val="003F689E"/>
    <w:rsid w:val="003F7812"/>
    <w:rsid w:val="003F7C32"/>
    <w:rsid w:val="00400C13"/>
    <w:rsid w:val="00400D8D"/>
    <w:rsid w:val="00401E1C"/>
    <w:rsid w:val="00402311"/>
    <w:rsid w:val="0040255B"/>
    <w:rsid w:val="00402CEC"/>
    <w:rsid w:val="004047A2"/>
    <w:rsid w:val="00404F0C"/>
    <w:rsid w:val="0041002B"/>
    <w:rsid w:val="00412495"/>
    <w:rsid w:val="00412591"/>
    <w:rsid w:val="004126DD"/>
    <w:rsid w:val="00413D6B"/>
    <w:rsid w:val="004153C2"/>
    <w:rsid w:val="00416909"/>
    <w:rsid w:val="0041706B"/>
    <w:rsid w:val="004201F9"/>
    <w:rsid w:val="00420357"/>
    <w:rsid w:val="00420988"/>
    <w:rsid w:val="00421313"/>
    <w:rsid w:val="004222C0"/>
    <w:rsid w:val="004239C4"/>
    <w:rsid w:val="00425EDF"/>
    <w:rsid w:val="004267F8"/>
    <w:rsid w:val="00426EC6"/>
    <w:rsid w:val="00427C72"/>
    <w:rsid w:val="004307E4"/>
    <w:rsid w:val="004311D3"/>
    <w:rsid w:val="00431350"/>
    <w:rsid w:val="00432215"/>
    <w:rsid w:val="004326B0"/>
    <w:rsid w:val="0043354C"/>
    <w:rsid w:val="00434691"/>
    <w:rsid w:val="00434AC0"/>
    <w:rsid w:val="004350BF"/>
    <w:rsid w:val="004355C1"/>
    <w:rsid w:val="0043627A"/>
    <w:rsid w:val="00436704"/>
    <w:rsid w:val="00437091"/>
    <w:rsid w:val="004401E7"/>
    <w:rsid w:val="00443197"/>
    <w:rsid w:val="0044432E"/>
    <w:rsid w:val="00444471"/>
    <w:rsid w:val="004450BD"/>
    <w:rsid w:val="00445D5B"/>
    <w:rsid w:val="00446082"/>
    <w:rsid w:val="0044657E"/>
    <w:rsid w:val="0044760A"/>
    <w:rsid w:val="00450590"/>
    <w:rsid w:val="0045193D"/>
    <w:rsid w:val="00451D93"/>
    <w:rsid w:val="0045252A"/>
    <w:rsid w:val="004539F4"/>
    <w:rsid w:val="00454159"/>
    <w:rsid w:val="00454208"/>
    <w:rsid w:val="00455380"/>
    <w:rsid w:val="00456275"/>
    <w:rsid w:val="00457853"/>
    <w:rsid w:val="00457B91"/>
    <w:rsid w:val="00462E4F"/>
    <w:rsid w:val="0046310D"/>
    <w:rsid w:val="004632AE"/>
    <w:rsid w:val="004634ED"/>
    <w:rsid w:val="00463B5E"/>
    <w:rsid w:val="00464942"/>
    <w:rsid w:val="00465194"/>
    <w:rsid w:val="004660E2"/>
    <w:rsid w:val="00466299"/>
    <w:rsid w:val="0046718F"/>
    <w:rsid w:val="00467894"/>
    <w:rsid w:val="00467B8B"/>
    <w:rsid w:val="004704BB"/>
    <w:rsid w:val="00470986"/>
    <w:rsid w:val="00470F7C"/>
    <w:rsid w:val="0047224A"/>
    <w:rsid w:val="00472344"/>
    <w:rsid w:val="00472996"/>
    <w:rsid w:val="00473264"/>
    <w:rsid w:val="00474065"/>
    <w:rsid w:val="004744FF"/>
    <w:rsid w:val="00474547"/>
    <w:rsid w:val="00475177"/>
    <w:rsid w:val="00475362"/>
    <w:rsid w:val="004757DC"/>
    <w:rsid w:val="00475C79"/>
    <w:rsid w:val="00476309"/>
    <w:rsid w:val="00476699"/>
    <w:rsid w:val="004772FD"/>
    <w:rsid w:val="00477FC0"/>
    <w:rsid w:val="0048046B"/>
    <w:rsid w:val="00480FB2"/>
    <w:rsid w:val="00481C2D"/>
    <w:rsid w:val="004820D4"/>
    <w:rsid w:val="00482E49"/>
    <w:rsid w:val="00483A57"/>
    <w:rsid w:val="00484A83"/>
    <w:rsid w:val="00485D12"/>
    <w:rsid w:val="004865D0"/>
    <w:rsid w:val="004910E6"/>
    <w:rsid w:val="004930B5"/>
    <w:rsid w:val="00496A3A"/>
    <w:rsid w:val="00496C7C"/>
    <w:rsid w:val="00497B6C"/>
    <w:rsid w:val="004A02AC"/>
    <w:rsid w:val="004A070D"/>
    <w:rsid w:val="004A0E36"/>
    <w:rsid w:val="004A1AB7"/>
    <w:rsid w:val="004A294A"/>
    <w:rsid w:val="004A2BD5"/>
    <w:rsid w:val="004A4ABB"/>
    <w:rsid w:val="004A5004"/>
    <w:rsid w:val="004A503D"/>
    <w:rsid w:val="004A50DC"/>
    <w:rsid w:val="004A71B4"/>
    <w:rsid w:val="004B0DD6"/>
    <w:rsid w:val="004B0FDD"/>
    <w:rsid w:val="004B1D6A"/>
    <w:rsid w:val="004B22A0"/>
    <w:rsid w:val="004B465A"/>
    <w:rsid w:val="004B4EE6"/>
    <w:rsid w:val="004C009B"/>
    <w:rsid w:val="004C093C"/>
    <w:rsid w:val="004C0B40"/>
    <w:rsid w:val="004C136B"/>
    <w:rsid w:val="004C27C8"/>
    <w:rsid w:val="004C31B6"/>
    <w:rsid w:val="004C368D"/>
    <w:rsid w:val="004C3927"/>
    <w:rsid w:val="004C3EB4"/>
    <w:rsid w:val="004C4F67"/>
    <w:rsid w:val="004C524B"/>
    <w:rsid w:val="004C59DF"/>
    <w:rsid w:val="004C67CA"/>
    <w:rsid w:val="004C69BD"/>
    <w:rsid w:val="004D0F8E"/>
    <w:rsid w:val="004D4761"/>
    <w:rsid w:val="004D6991"/>
    <w:rsid w:val="004D6D9B"/>
    <w:rsid w:val="004D7247"/>
    <w:rsid w:val="004D7EA7"/>
    <w:rsid w:val="004E0135"/>
    <w:rsid w:val="004E2BFD"/>
    <w:rsid w:val="004E306F"/>
    <w:rsid w:val="004E39AE"/>
    <w:rsid w:val="004E3D89"/>
    <w:rsid w:val="004E6355"/>
    <w:rsid w:val="004E6FE6"/>
    <w:rsid w:val="004F133A"/>
    <w:rsid w:val="004F1FBB"/>
    <w:rsid w:val="004F3235"/>
    <w:rsid w:val="004F41E1"/>
    <w:rsid w:val="004F547A"/>
    <w:rsid w:val="004F6025"/>
    <w:rsid w:val="0050161D"/>
    <w:rsid w:val="005043AA"/>
    <w:rsid w:val="005049E1"/>
    <w:rsid w:val="00505C97"/>
    <w:rsid w:val="00507221"/>
    <w:rsid w:val="00512D06"/>
    <w:rsid w:val="00514331"/>
    <w:rsid w:val="005143DD"/>
    <w:rsid w:val="005148AA"/>
    <w:rsid w:val="00515C5F"/>
    <w:rsid w:val="005175B7"/>
    <w:rsid w:val="00522AF9"/>
    <w:rsid w:val="00523C6E"/>
    <w:rsid w:val="00530C86"/>
    <w:rsid w:val="00531013"/>
    <w:rsid w:val="005313EB"/>
    <w:rsid w:val="00533418"/>
    <w:rsid w:val="0053396D"/>
    <w:rsid w:val="005349A7"/>
    <w:rsid w:val="005353F8"/>
    <w:rsid w:val="005368D3"/>
    <w:rsid w:val="00540C60"/>
    <w:rsid w:val="00544160"/>
    <w:rsid w:val="00545103"/>
    <w:rsid w:val="0054544B"/>
    <w:rsid w:val="00545DA7"/>
    <w:rsid w:val="0054735B"/>
    <w:rsid w:val="005476B9"/>
    <w:rsid w:val="00547A60"/>
    <w:rsid w:val="00550895"/>
    <w:rsid w:val="005508C1"/>
    <w:rsid w:val="005536FD"/>
    <w:rsid w:val="00554F63"/>
    <w:rsid w:val="0055720F"/>
    <w:rsid w:val="00562F68"/>
    <w:rsid w:val="005644B9"/>
    <w:rsid w:val="00565A06"/>
    <w:rsid w:val="00567036"/>
    <w:rsid w:val="005714A8"/>
    <w:rsid w:val="0057291A"/>
    <w:rsid w:val="00573230"/>
    <w:rsid w:val="00573369"/>
    <w:rsid w:val="00575495"/>
    <w:rsid w:val="005754C6"/>
    <w:rsid w:val="00575D55"/>
    <w:rsid w:val="00580786"/>
    <w:rsid w:val="00580F0A"/>
    <w:rsid w:val="00581EBE"/>
    <w:rsid w:val="00583BDF"/>
    <w:rsid w:val="005857B9"/>
    <w:rsid w:val="00586520"/>
    <w:rsid w:val="00586A42"/>
    <w:rsid w:val="0058761B"/>
    <w:rsid w:val="00590EA2"/>
    <w:rsid w:val="00594163"/>
    <w:rsid w:val="005949F7"/>
    <w:rsid w:val="0059647B"/>
    <w:rsid w:val="005969C7"/>
    <w:rsid w:val="00596A73"/>
    <w:rsid w:val="00597A6F"/>
    <w:rsid w:val="005A1DEA"/>
    <w:rsid w:val="005A1EC0"/>
    <w:rsid w:val="005B27F4"/>
    <w:rsid w:val="005B3DEE"/>
    <w:rsid w:val="005B3E6E"/>
    <w:rsid w:val="005B4689"/>
    <w:rsid w:val="005B536A"/>
    <w:rsid w:val="005B6302"/>
    <w:rsid w:val="005B6956"/>
    <w:rsid w:val="005B77E6"/>
    <w:rsid w:val="005C1762"/>
    <w:rsid w:val="005C1BC6"/>
    <w:rsid w:val="005C1E4B"/>
    <w:rsid w:val="005C1F20"/>
    <w:rsid w:val="005C24B1"/>
    <w:rsid w:val="005C2A6C"/>
    <w:rsid w:val="005C5469"/>
    <w:rsid w:val="005D18B3"/>
    <w:rsid w:val="005D2B08"/>
    <w:rsid w:val="005D30B9"/>
    <w:rsid w:val="005D56F6"/>
    <w:rsid w:val="005D59DE"/>
    <w:rsid w:val="005D68C3"/>
    <w:rsid w:val="005D6EED"/>
    <w:rsid w:val="005D7BE3"/>
    <w:rsid w:val="005E1C68"/>
    <w:rsid w:val="005E24D8"/>
    <w:rsid w:val="005E281E"/>
    <w:rsid w:val="005E3FF0"/>
    <w:rsid w:val="005E4579"/>
    <w:rsid w:val="005E4B60"/>
    <w:rsid w:val="005E5B06"/>
    <w:rsid w:val="005E6279"/>
    <w:rsid w:val="005F2B8D"/>
    <w:rsid w:val="005F3492"/>
    <w:rsid w:val="00600D33"/>
    <w:rsid w:val="006021F2"/>
    <w:rsid w:val="006037EB"/>
    <w:rsid w:val="00604655"/>
    <w:rsid w:val="00604851"/>
    <w:rsid w:val="006051AD"/>
    <w:rsid w:val="00605E4F"/>
    <w:rsid w:val="00611A74"/>
    <w:rsid w:val="00612536"/>
    <w:rsid w:val="006133C8"/>
    <w:rsid w:val="00613A71"/>
    <w:rsid w:val="006154E4"/>
    <w:rsid w:val="006164C9"/>
    <w:rsid w:val="00616674"/>
    <w:rsid w:val="00617504"/>
    <w:rsid w:val="00617DE0"/>
    <w:rsid w:val="00620A99"/>
    <w:rsid w:val="00621DDD"/>
    <w:rsid w:val="0062355C"/>
    <w:rsid w:val="00623B88"/>
    <w:rsid w:val="00623DA1"/>
    <w:rsid w:val="00624BC7"/>
    <w:rsid w:val="00624C05"/>
    <w:rsid w:val="006276B4"/>
    <w:rsid w:val="0063045C"/>
    <w:rsid w:val="00630F24"/>
    <w:rsid w:val="00633878"/>
    <w:rsid w:val="00635454"/>
    <w:rsid w:val="006354B6"/>
    <w:rsid w:val="00636A73"/>
    <w:rsid w:val="00636CBA"/>
    <w:rsid w:val="006371C6"/>
    <w:rsid w:val="00637FEF"/>
    <w:rsid w:val="0064092C"/>
    <w:rsid w:val="00641CD3"/>
    <w:rsid w:val="00641D3C"/>
    <w:rsid w:val="00642F92"/>
    <w:rsid w:val="00643651"/>
    <w:rsid w:val="006446C1"/>
    <w:rsid w:val="00645AA3"/>
    <w:rsid w:val="00646356"/>
    <w:rsid w:val="0064797E"/>
    <w:rsid w:val="00650EFB"/>
    <w:rsid w:val="0065200A"/>
    <w:rsid w:val="00652446"/>
    <w:rsid w:val="00652702"/>
    <w:rsid w:val="00653642"/>
    <w:rsid w:val="00653D5A"/>
    <w:rsid w:val="006540AD"/>
    <w:rsid w:val="00654D47"/>
    <w:rsid w:val="006556BE"/>
    <w:rsid w:val="00655BEA"/>
    <w:rsid w:val="00656D21"/>
    <w:rsid w:val="00657C41"/>
    <w:rsid w:val="00657CC4"/>
    <w:rsid w:val="006620A8"/>
    <w:rsid w:val="00662533"/>
    <w:rsid w:val="00662615"/>
    <w:rsid w:val="00664848"/>
    <w:rsid w:val="00665130"/>
    <w:rsid w:val="006652E5"/>
    <w:rsid w:val="00665748"/>
    <w:rsid w:val="0066756C"/>
    <w:rsid w:val="006701E0"/>
    <w:rsid w:val="006714D5"/>
    <w:rsid w:val="006724AD"/>
    <w:rsid w:val="00674559"/>
    <w:rsid w:val="006751AA"/>
    <w:rsid w:val="00677D4E"/>
    <w:rsid w:val="00677EC6"/>
    <w:rsid w:val="0068050A"/>
    <w:rsid w:val="00680608"/>
    <w:rsid w:val="00681D21"/>
    <w:rsid w:val="00681F0F"/>
    <w:rsid w:val="00684A46"/>
    <w:rsid w:val="00686076"/>
    <w:rsid w:val="00687D1F"/>
    <w:rsid w:val="00690A49"/>
    <w:rsid w:val="00690A8F"/>
    <w:rsid w:val="00690EA0"/>
    <w:rsid w:val="00692011"/>
    <w:rsid w:val="0069203D"/>
    <w:rsid w:val="006951A5"/>
    <w:rsid w:val="00695415"/>
    <w:rsid w:val="00695932"/>
    <w:rsid w:val="00696F59"/>
    <w:rsid w:val="00696FEC"/>
    <w:rsid w:val="006A36C5"/>
    <w:rsid w:val="006A430F"/>
    <w:rsid w:val="006A607D"/>
    <w:rsid w:val="006A6C1E"/>
    <w:rsid w:val="006A7C7B"/>
    <w:rsid w:val="006B0EC5"/>
    <w:rsid w:val="006B23C0"/>
    <w:rsid w:val="006B2429"/>
    <w:rsid w:val="006B2440"/>
    <w:rsid w:val="006B265E"/>
    <w:rsid w:val="006B2DDE"/>
    <w:rsid w:val="006B3755"/>
    <w:rsid w:val="006B4092"/>
    <w:rsid w:val="006B4940"/>
    <w:rsid w:val="006B73E5"/>
    <w:rsid w:val="006C357B"/>
    <w:rsid w:val="006C4BB5"/>
    <w:rsid w:val="006C5409"/>
    <w:rsid w:val="006C58B2"/>
    <w:rsid w:val="006C5D5A"/>
    <w:rsid w:val="006D1E7F"/>
    <w:rsid w:val="006D69F6"/>
    <w:rsid w:val="006D7FBC"/>
    <w:rsid w:val="006E095B"/>
    <w:rsid w:val="006E13AE"/>
    <w:rsid w:val="006E2571"/>
    <w:rsid w:val="006E286F"/>
    <w:rsid w:val="006E29D7"/>
    <w:rsid w:val="006E4540"/>
    <w:rsid w:val="006E45FA"/>
    <w:rsid w:val="006E752F"/>
    <w:rsid w:val="006E78BB"/>
    <w:rsid w:val="006F0698"/>
    <w:rsid w:val="006F0AB6"/>
    <w:rsid w:val="006F13A6"/>
    <w:rsid w:val="006F215B"/>
    <w:rsid w:val="006F2571"/>
    <w:rsid w:val="006F2961"/>
    <w:rsid w:val="006F2CE0"/>
    <w:rsid w:val="006F372E"/>
    <w:rsid w:val="006F3888"/>
    <w:rsid w:val="006F7034"/>
    <w:rsid w:val="006F7810"/>
    <w:rsid w:val="00701E00"/>
    <w:rsid w:val="00703545"/>
    <w:rsid w:val="00703E49"/>
    <w:rsid w:val="00704FE3"/>
    <w:rsid w:val="007072F1"/>
    <w:rsid w:val="00710453"/>
    <w:rsid w:val="00710C05"/>
    <w:rsid w:val="007116A3"/>
    <w:rsid w:val="00711A37"/>
    <w:rsid w:val="007129B6"/>
    <w:rsid w:val="007129FF"/>
    <w:rsid w:val="007138FB"/>
    <w:rsid w:val="00714413"/>
    <w:rsid w:val="00714618"/>
    <w:rsid w:val="00720784"/>
    <w:rsid w:val="00722642"/>
    <w:rsid w:val="00732CBA"/>
    <w:rsid w:val="007347BF"/>
    <w:rsid w:val="00734820"/>
    <w:rsid w:val="00735F47"/>
    <w:rsid w:val="00735F6E"/>
    <w:rsid w:val="00737356"/>
    <w:rsid w:val="0073752A"/>
    <w:rsid w:val="00737568"/>
    <w:rsid w:val="00740FDB"/>
    <w:rsid w:val="00741A6B"/>
    <w:rsid w:val="007421C3"/>
    <w:rsid w:val="00742D79"/>
    <w:rsid w:val="00744859"/>
    <w:rsid w:val="00745E9C"/>
    <w:rsid w:val="007504CC"/>
    <w:rsid w:val="0075196C"/>
    <w:rsid w:val="007534D0"/>
    <w:rsid w:val="007536C4"/>
    <w:rsid w:val="00754054"/>
    <w:rsid w:val="00754651"/>
    <w:rsid w:val="007553E2"/>
    <w:rsid w:val="00756A88"/>
    <w:rsid w:val="00756B31"/>
    <w:rsid w:val="00756F99"/>
    <w:rsid w:val="00760966"/>
    <w:rsid w:val="00760A3A"/>
    <w:rsid w:val="00761518"/>
    <w:rsid w:val="007622F2"/>
    <w:rsid w:val="00764E90"/>
    <w:rsid w:val="00765551"/>
    <w:rsid w:val="00765A9F"/>
    <w:rsid w:val="00766388"/>
    <w:rsid w:val="00766E44"/>
    <w:rsid w:val="00767DD4"/>
    <w:rsid w:val="00770DB4"/>
    <w:rsid w:val="00771226"/>
    <w:rsid w:val="00771449"/>
    <w:rsid w:val="00773202"/>
    <w:rsid w:val="007740A0"/>
    <w:rsid w:val="00774157"/>
    <w:rsid w:val="0078045F"/>
    <w:rsid w:val="007804A5"/>
    <w:rsid w:val="007805CA"/>
    <w:rsid w:val="0078062A"/>
    <w:rsid w:val="007819A6"/>
    <w:rsid w:val="00781C2F"/>
    <w:rsid w:val="007826BF"/>
    <w:rsid w:val="00783EE2"/>
    <w:rsid w:val="00784F50"/>
    <w:rsid w:val="007853AC"/>
    <w:rsid w:val="00785746"/>
    <w:rsid w:val="0079032A"/>
    <w:rsid w:val="00790AC4"/>
    <w:rsid w:val="007923ED"/>
    <w:rsid w:val="0079251B"/>
    <w:rsid w:val="00796664"/>
    <w:rsid w:val="007A0387"/>
    <w:rsid w:val="007A08ED"/>
    <w:rsid w:val="007A0A17"/>
    <w:rsid w:val="007A32F4"/>
    <w:rsid w:val="007A4920"/>
    <w:rsid w:val="007A5707"/>
    <w:rsid w:val="007A6624"/>
    <w:rsid w:val="007A7071"/>
    <w:rsid w:val="007B024B"/>
    <w:rsid w:val="007B3284"/>
    <w:rsid w:val="007B3B2C"/>
    <w:rsid w:val="007B3F51"/>
    <w:rsid w:val="007B4040"/>
    <w:rsid w:val="007B43C1"/>
    <w:rsid w:val="007B4C81"/>
    <w:rsid w:val="007B650D"/>
    <w:rsid w:val="007B6AE6"/>
    <w:rsid w:val="007B7BC8"/>
    <w:rsid w:val="007C2E28"/>
    <w:rsid w:val="007C34D6"/>
    <w:rsid w:val="007C37E4"/>
    <w:rsid w:val="007C4B46"/>
    <w:rsid w:val="007C59A2"/>
    <w:rsid w:val="007C5E4F"/>
    <w:rsid w:val="007C5E72"/>
    <w:rsid w:val="007D0A79"/>
    <w:rsid w:val="007D0DF3"/>
    <w:rsid w:val="007D191C"/>
    <w:rsid w:val="007D4A10"/>
    <w:rsid w:val="007D5E34"/>
    <w:rsid w:val="007E12AB"/>
    <w:rsid w:val="007E4CD2"/>
    <w:rsid w:val="007E5849"/>
    <w:rsid w:val="007E59D5"/>
    <w:rsid w:val="007E7A6F"/>
    <w:rsid w:val="007F0183"/>
    <w:rsid w:val="007F1509"/>
    <w:rsid w:val="007F16FA"/>
    <w:rsid w:val="007F1B8E"/>
    <w:rsid w:val="007F2B60"/>
    <w:rsid w:val="007F3759"/>
    <w:rsid w:val="007F3F01"/>
    <w:rsid w:val="007F44F0"/>
    <w:rsid w:val="007F7579"/>
    <w:rsid w:val="007F766E"/>
    <w:rsid w:val="0080024A"/>
    <w:rsid w:val="008026BD"/>
    <w:rsid w:val="0080305F"/>
    <w:rsid w:val="008038BB"/>
    <w:rsid w:val="008043AE"/>
    <w:rsid w:val="00810D3C"/>
    <w:rsid w:val="00813073"/>
    <w:rsid w:val="008148B9"/>
    <w:rsid w:val="00815070"/>
    <w:rsid w:val="0081601E"/>
    <w:rsid w:val="00817393"/>
    <w:rsid w:val="0081795F"/>
    <w:rsid w:val="00817F16"/>
    <w:rsid w:val="00820924"/>
    <w:rsid w:val="00821270"/>
    <w:rsid w:val="008212D4"/>
    <w:rsid w:val="0082149B"/>
    <w:rsid w:val="00823B15"/>
    <w:rsid w:val="00823C46"/>
    <w:rsid w:val="0082719E"/>
    <w:rsid w:val="0082762D"/>
    <w:rsid w:val="00827A09"/>
    <w:rsid w:val="008305C1"/>
    <w:rsid w:val="00830D35"/>
    <w:rsid w:val="0083182D"/>
    <w:rsid w:val="008349E0"/>
    <w:rsid w:val="00836777"/>
    <w:rsid w:val="00837919"/>
    <w:rsid w:val="0084230F"/>
    <w:rsid w:val="008439C0"/>
    <w:rsid w:val="00845779"/>
    <w:rsid w:val="008458CE"/>
    <w:rsid w:val="00846E86"/>
    <w:rsid w:val="00847471"/>
    <w:rsid w:val="00847833"/>
    <w:rsid w:val="0084783C"/>
    <w:rsid w:val="00847EE6"/>
    <w:rsid w:val="0085158E"/>
    <w:rsid w:val="00851A9B"/>
    <w:rsid w:val="008527F2"/>
    <w:rsid w:val="00852E8D"/>
    <w:rsid w:val="00853DFD"/>
    <w:rsid w:val="00854C77"/>
    <w:rsid w:val="00854D10"/>
    <w:rsid w:val="008553C7"/>
    <w:rsid w:val="00855805"/>
    <w:rsid w:val="00855C6B"/>
    <w:rsid w:val="008561B3"/>
    <w:rsid w:val="00857993"/>
    <w:rsid w:val="00860A0D"/>
    <w:rsid w:val="0086165B"/>
    <w:rsid w:val="00861D0C"/>
    <w:rsid w:val="00862231"/>
    <w:rsid w:val="00863584"/>
    <w:rsid w:val="00864E90"/>
    <w:rsid w:val="008654B4"/>
    <w:rsid w:val="00866355"/>
    <w:rsid w:val="008663F8"/>
    <w:rsid w:val="0086799F"/>
    <w:rsid w:val="00870FF4"/>
    <w:rsid w:val="00871BF1"/>
    <w:rsid w:val="00872AB4"/>
    <w:rsid w:val="008732B3"/>
    <w:rsid w:val="008737C4"/>
    <w:rsid w:val="008738EE"/>
    <w:rsid w:val="00873F23"/>
    <w:rsid w:val="0087589C"/>
    <w:rsid w:val="00875D94"/>
    <w:rsid w:val="0087674A"/>
    <w:rsid w:val="00877A21"/>
    <w:rsid w:val="00877CCF"/>
    <w:rsid w:val="00881651"/>
    <w:rsid w:val="0088412E"/>
    <w:rsid w:val="00884479"/>
    <w:rsid w:val="008845BF"/>
    <w:rsid w:val="00890016"/>
    <w:rsid w:val="0089017D"/>
    <w:rsid w:val="00890767"/>
    <w:rsid w:val="00890C02"/>
    <w:rsid w:val="00890C7B"/>
    <w:rsid w:val="008919DF"/>
    <w:rsid w:val="00893596"/>
    <w:rsid w:val="008941EA"/>
    <w:rsid w:val="00895C69"/>
    <w:rsid w:val="00897165"/>
    <w:rsid w:val="00897E79"/>
    <w:rsid w:val="008A2ED7"/>
    <w:rsid w:val="008A3F9A"/>
    <w:rsid w:val="008A51FF"/>
    <w:rsid w:val="008A56AC"/>
    <w:rsid w:val="008A6148"/>
    <w:rsid w:val="008A63FE"/>
    <w:rsid w:val="008A65C3"/>
    <w:rsid w:val="008A6A64"/>
    <w:rsid w:val="008B0373"/>
    <w:rsid w:val="008B053C"/>
    <w:rsid w:val="008B13FB"/>
    <w:rsid w:val="008B1453"/>
    <w:rsid w:val="008B1B04"/>
    <w:rsid w:val="008B34E7"/>
    <w:rsid w:val="008B3EA6"/>
    <w:rsid w:val="008B405E"/>
    <w:rsid w:val="008B4D2A"/>
    <w:rsid w:val="008B5B26"/>
    <w:rsid w:val="008B630C"/>
    <w:rsid w:val="008B7ED3"/>
    <w:rsid w:val="008C02E7"/>
    <w:rsid w:val="008C2597"/>
    <w:rsid w:val="008C2620"/>
    <w:rsid w:val="008C3E98"/>
    <w:rsid w:val="008C5BB6"/>
    <w:rsid w:val="008C7536"/>
    <w:rsid w:val="008C7CC9"/>
    <w:rsid w:val="008C7E90"/>
    <w:rsid w:val="008D0C5B"/>
    <w:rsid w:val="008D1509"/>
    <w:rsid w:val="008D1EB6"/>
    <w:rsid w:val="008D59F1"/>
    <w:rsid w:val="008D6B78"/>
    <w:rsid w:val="008D70B7"/>
    <w:rsid w:val="008D7FEB"/>
    <w:rsid w:val="008E064C"/>
    <w:rsid w:val="008E0C83"/>
    <w:rsid w:val="008E0D67"/>
    <w:rsid w:val="008E4F3F"/>
    <w:rsid w:val="008E61B2"/>
    <w:rsid w:val="008F0538"/>
    <w:rsid w:val="008F2146"/>
    <w:rsid w:val="008F3284"/>
    <w:rsid w:val="008F36E4"/>
    <w:rsid w:val="008F3881"/>
    <w:rsid w:val="008F6843"/>
    <w:rsid w:val="009007FB"/>
    <w:rsid w:val="00900A31"/>
    <w:rsid w:val="00900BE3"/>
    <w:rsid w:val="00904067"/>
    <w:rsid w:val="00905CE1"/>
    <w:rsid w:val="0090657F"/>
    <w:rsid w:val="00906CD7"/>
    <w:rsid w:val="0090757B"/>
    <w:rsid w:val="0090788A"/>
    <w:rsid w:val="009101D1"/>
    <w:rsid w:val="00912FE6"/>
    <w:rsid w:val="00913B6F"/>
    <w:rsid w:val="00914FE1"/>
    <w:rsid w:val="00917733"/>
    <w:rsid w:val="009215E6"/>
    <w:rsid w:val="009216F5"/>
    <w:rsid w:val="009217AF"/>
    <w:rsid w:val="009224C8"/>
    <w:rsid w:val="00923C43"/>
    <w:rsid w:val="00923FBE"/>
    <w:rsid w:val="009259A7"/>
    <w:rsid w:val="00925CA2"/>
    <w:rsid w:val="00925E09"/>
    <w:rsid w:val="0092609F"/>
    <w:rsid w:val="00933182"/>
    <w:rsid w:val="00934B2D"/>
    <w:rsid w:val="00936053"/>
    <w:rsid w:val="0094149E"/>
    <w:rsid w:val="00942686"/>
    <w:rsid w:val="009440CC"/>
    <w:rsid w:val="009467B6"/>
    <w:rsid w:val="00947520"/>
    <w:rsid w:val="0094761E"/>
    <w:rsid w:val="00947B96"/>
    <w:rsid w:val="00951B4D"/>
    <w:rsid w:val="00952E6F"/>
    <w:rsid w:val="00953773"/>
    <w:rsid w:val="009601A0"/>
    <w:rsid w:val="00961070"/>
    <w:rsid w:val="00961345"/>
    <w:rsid w:val="0096221B"/>
    <w:rsid w:val="00964AF8"/>
    <w:rsid w:val="00964CCB"/>
    <w:rsid w:val="0097107F"/>
    <w:rsid w:val="00972EBB"/>
    <w:rsid w:val="00972FC2"/>
    <w:rsid w:val="0097304F"/>
    <w:rsid w:val="00973A9F"/>
    <w:rsid w:val="0097531B"/>
    <w:rsid w:val="00975D89"/>
    <w:rsid w:val="0097748D"/>
    <w:rsid w:val="009775C1"/>
    <w:rsid w:val="0097766A"/>
    <w:rsid w:val="00977E6A"/>
    <w:rsid w:val="00981314"/>
    <w:rsid w:val="009827F2"/>
    <w:rsid w:val="00982D80"/>
    <w:rsid w:val="009837E5"/>
    <w:rsid w:val="00984424"/>
    <w:rsid w:val="00985A58"/>
    <w:rsid w:val="00986519"/>
    <w:rsid w:val="009866BE"/>
    <w:rsid w:val="009872CE"/>
    <w:rsid w:val="0098769E"/>
    <w:rsid w:val="00992932"/>
    <w:rsid w:val="00993BBD"/>
    <w:rsid w:val="00995DB0"/>
    <w:rsid w:val="009961B8"/>
    <w:rsid w:val="00996B8C"/>
    <w:rsid w:val="009A0D46"/>
    <w:rsid w:val="009A1435"/>
    <w:rsid w:val="009A1611"/>
    <w:rsid w:val="009A1744"/>
    <w:rsid w:val="009A2C70"/>
    <w:rsid w:val="009A3FB1"/>
    <w:rsid w:val="009A667A"/>
    <w:rsid w:val="009A66F8"/>
    <w:rsid w:val="009B0C07"/>
    <w:rsid w:val="009B1AFE"/>
    <w:rsid w:val="009B28FE"/>
    <w:rsid w:val="009B49B0"/>
    <w:rsid w:val="009B5C34"/>
    <w:rsid w:val="009B5D76"/>
    <w:rsid w:val="009B6735"/>
    <w:rsid w:val="009C0748"/>
    <w:rsid w:val="009C0FFD"/>
    <w:rsid w:val="009C1982"/>
    <w:rsid w:val="009C1A80"/>
    <w:rsid w:val="009C376E"/>
    <w:rsid w:val="009C418F"/>
    <w:rsid w:val="009C4406"/>
    <w:rsid w:val="009C7176"/>
    <w:rsid w:val="009C72CF"/>
    <w:rsid w:val="009C7727"/>
    <w:rsid w:val="009D041A"/>
    <w:rsid w:val="009D0AFB"/>
    <w:rsid w:val="009D220E"/>
    <w:rsid w:val="009D28E9"/>
    <w:rsid w:val="009D4119"/>
    <w:rsid w:val="009D4DCF"/>
    <w:rsid w:val="009D53D5"/>
    <w:rsid w:val="009D6E59"/>
    <w:rsid w:val="009D7531"/>
    <w:rsid w:val="009E03E9"/>
    <w:rsid w:val="009E16A3"/>
    <w:rsid w:val="009E1C0A"/>
    <w:rsid w:val="009E2491"/>
    <w:rsid w:val="009E3900"/>
    <w:rsid w:val="009E50C1"/>
    <w:rsid w:val="009E51CA"/>
    <w:rsid w:val="009E6428"/>
    <w:rsid w:val="009F2317"/>
    <w:rsid w:val="009F3238"/>
    <w:rsid w:val="009F3DAD"/>
    <w:rsid w:val="009F5198"/>
    <w:rsid w:val="009F6684"/>
    <w:rsid w:val="00A00894"/>
    <w:rsid w:val="00A00AEB"/>
    <w:rsid w:val="00A0241F"/>
    <w:rsid w:val="00A03139"/>
    <w:rsid w:val="00A03CEC"/>
    <w:rsid w:val="00A05B65"/>
    <w:rsid w:val="00A073E4"/>
    <w:rsid w:val="00A07F10"/>
    <w:rsid w:val="00A11140"/>
    <w:rsid w:val="00A11584"/>
    <w:rsid w:val="00A12C86"/>
    <w:rsid w:val="00A13BC4"/>
    <w:rsid w:val="00A21CDA"/>
    <w:rsid w:val="00A22CAC"/>
    <w:rsid w:val="00A2328B"/>
    <w:rsid w:val="00A26479"/>
    <w:rsid w:val="00A311B2"/>
    <w:rsid w:val="00A32364"/>
    <w:rsid w:val="00A33AAA"/>
    <w:rsid w:val="00A36F36"/>
    <w:rsid w:val="00A370C4"/>
    <w:rsid w:val="00A4059B"/>
    <w:rsid w:val="00A419EE"/>
    <w:rsid w:val="00A42021"/>
    <w:rsid w:val="00A42B4A"/>
    <w:rsid w:val="00A43AC3"/>
    <w:rsid w:val="00A46C68"/>
    <w:rsid w:val="00A46D5D"/>
    <w:rsid w:val="00A505DD"/>
    <w:rsid w:val="00A52433"/>
    <w:rsid w:val="00A524BF"/>
    <w:rsid w:val="00A529DC"/>
    <w:rsid w:val="00A533C8"/>
    <w:rsid w:val="00A5357C"/>
    <w:rsid w:val="00A53C90"/>
    <w:rsid w:val="00A545E6"/>
    <w:rsid w:val="00A55A28"/>
    <w:rsid w:val="00A56B9B"/>
    <w:rsid w:val="00A6298B"/>
    <w:rsid w:val="00A63739"/>
    <w:rsid w:val="00A63D69"/>
    <w:rsid w:val="00A63FD9"/>
    <w:rsid w:val="00A64E83"/>
    <w:rsid w:val="00A6560C"/>
    <w:rsid w:val="00A65908"/>
    <w:rsid w:val="00A65B57"/>
    <w:rsid w:val="00A664BA"/>
    <w:rsid w:val="00A66B96"/>
    <w:rsid w:val="00A71031"/>
    <w:rsid w:val="00A7150B"/>
    <w:rsid w:val="00A71611"/>
    <w:rsid w:val="00A7184A"/>
    <w:rsid w:val="00A71ABC"/>
    <w:rsid w:val="00A71B9F"/>
    <w:rsid w:val="00A71BDA"/>
    <w:rsid w:val="00A73A9F"/>
    <w:rsid w:val="00A74008"/>
    <w:rsid w:val="00A74B0B"/>
    <w:rsid w:val="00A74B56"/>
    <w:rsid w:val="00A76916"/>
    <w:rsid w:val="00A771BA"/>
    <w:rsid w:val="00A80337"/>
    <w:rsid w:val="00A81CA8"/>
    <w:rsid w:val="00A82E6A"/>
    <w:rsid w:val="00A8484B"/>
    <w:rsid w:val="00A84D79"/>
    <w:rsid w:val="00A85158"/>
    <w:rsid w:val="00A85622"/>
    <w:rsid w:val="00A874D9"/>
    <w:rsid w:val="00A87BDB"/>
    <w:rsid w:val="00A90A00"/>
    <w:rsid w:val="00A91083"/>
    <w:rsid w:val="00A92FE2"/>
    <w:rsid w:val="00A930ED"/>
    <w:rsid w:val="00A94B3A"/>
    <w:rsid w:val="00A95D03"/>
    <w:rsid w:val="00A968F3"/>
    <w:rsid w:val="00A9786A"/>
    <w:rsid w:val="00AA05B8"/>
    <w:rsid w:val="00AA0CA9"/>
    <w:rsid w:val="00AA1AC3"/>
    <w:rsid w:val="00AA3CF5"/>
    <w:rsid w:val="00AA5660"/>
    <w:rsid w:val="00AA5734"/>
    <w:rsid w:val="00AB0EFA"/>
    <w:rsid w:val="00AB1422"/>
    <w:rsid w:val="00AB1729"/>
    <w:rsid w:val="00AB295C"/>
    <w:rsid w:val="00AB29E3"/>
    <w:rsid w:val="00AB2CAA"/>
    <w:rsid w:val="00AB2D30"/>
    <w:rsid w:val="00AB2F0D"/>
    <w:rsid w:val="00AB5045"/>
    <w:rsid w:val="00AB5CBC"/>
    <w:rsid w:val="00AB5F52"/>
    <w:rsid w:val="00AB7CE4"/>
    <w:rsid w:val="00AC00A9"/>
    <w:rsid w:val="00AC0EB3"/>
    <w:rsid w:val="00AC126C"/>
    <w:rsid w:val="00AC1B96"/>
    <w:rsid w:val="00AC1C1C"/>
    <w:rsid w:val="00AC1C88"/>
    <w:rsid w:val="00AC2209"/>
    <w:rsid w:val="00AC4C66"/>
    <w:rsid w:val="00AC54DA"/>
    <w:rsid w:val="00AC6833"/>
    <w:rsid w:val="00AD12B4"/>
    <w:rsid w:val="00AD183D"/>
    <w:rsid w:val="00AD194D"/>
    <w:rsid w:val="00AD2ABE"/>
    <w:rsid w:val="00AD3374"/>
    <w:rsid w:val="00AD4578"/>
    <w:rsid w:val="00AD48CF"/>
    <w:rsid w:val="00AD5753"/>
    <w:rsid w:val="00AD6A3D"/>
    <w:rsid w:val="00AE096B"/>
    <w:rsid w:val="00AE1FDC"/>
    <w:rsid w:val="00AE27C3"/>
    <w:rsid w:val="00AE2AF0"/>
    <w:rsid w:val="00AE30E6"/>
    <w:rsid w:val="00AE33DC"/>
    <w:rsid w:val="00AE3DE3"/>
    <w:rsid w:val="00AE4F83"/>
    <w:rsid w:val="00AE5054"/>
    <w:rsid w:val="00AE5474"/>
    <w:rsid w:val="00AE572F"/>
    <w:rsid w:val="00AE5E23"/>
    <w:rsid w:val="00AE65BA"/>
    <w:rsid w:val="00AE660A"/>
    <w:rsid w:val="00AF2BA2"/>
    <w:rsid w:val="00AF2F90"/>
    <w:rsid w:val="00AF3114"/>
    <w:rsid w:val="00AF31C9"/>
    <w:rsid w:val="00AF3484"/>
    <w:rsid w:val="00AF445D"/>
    <w:rsid w:val="00AF574E"/>
    <w:rsid w:val="00AF5786"/>
    <w:rsid w:val="00AF5FD2"/>
    <w:rsid w:val="00B00977"/>
    <w:rsid w:val="00B0347E"/>
    <w:rsid w:val="00B03A45"/>
    <w:rsid w:val="00B04880"/>
    <w:rsid w:val="00B056B8"/>
    <w:rsid w:val="00B0573D"/>
    <w:rsid w:val="00B05B51"/>
    <w:rsid w:val="00B064D3"/>
    <w:rsid w:val="00B06705"/>
    <w:rsid w:val="00B11A6C"/>
    <w:rsid w:val="00B11BB3"/>
    <w:rsid w:val="00B11F38"/>
    <w:rsid w:val="00B14EF9"/>
    <w:rsid w:val="00B1693A"/>
    <w:rsid w:val="00B17CC0"/>
    <w:rsid w:val="00B20A39"/>
    <w:rsid w:val="00B232E5"/>
    <w:rsid w:val="00B24932"/>
    <w:rsid w:val="00B270BE"/>
    <w:rsid w:val="00B30C74"/>
    <w:rsid w:val="00B33034"/>
    <w:rsid w:val="00B35A1B"/>
    <w:rsid w:val="00B36F55"/>
    <w:rsid w:val="00B371F2"/>
    <w:rsid w:val="00B37AE4"/>
    <w:rsid w:val="00B401AF"/>
    <w:rsid w:val="00B40227"/>
    <w:rsid w:val="00B4030D"/>
    <w:rsid w:val="00B40FA1"/>
    <w:rsid w:val="00B4266B"/>
    <w:rsid w:val="00B43411"/>
    <w:rsid w:val="00B4624E"/>
    <w:rsid w:val="00B46489"/>
    <w:rsid w:val="00B5020E"/>
    <w:rsid w:val="00B505CF"/>
    <w:rsid w:val="00B53951"/>
    <w:rsid w:val="00B547FA"/>
    <w:rsid w:val="00B55240"/>
    <w:rsid w:val="00B55327"/>
    <w:rsid w:val="00B56274"/>
    <w:rsid w:val="00B57C87"/>
    <w:rsid w:val="00B60C6D"/>
    <w:rsid w:val="00B61617"/>
    <w:rsid w:val="00B628CE"/>
    <w:rsid w:val="00B644EA"/>
    <w:rsid w:val="00B66006"/>
    <w:rsid w:val="00B66FC5"/>
    <w:rsid w:val="00B67FA8"/>
    <w:rsid w:val="00B70D13"/>
    <w:rsid w:val="00B71A27"/>
    <w:rsid w:val="00B71BD8"/>
    <w:rsid w:val="00B71BF1"/>
    <w:rsid w:val="00B72D70"/>
    <w:rsid w:val="00B73D4B"/>
    <w:rsid w:val="00B73EC6"/>
    <w:rsid w:val="00B749E8"/>
    <w:rsid w:val="00B76442"/>
    <w:rsid w:val="00B7669B"/>
    <w:rsid w:val="00B77029"/>
    <w:rsid w:val="00B8120F"/>
    <w:rsid w:val="00B8192E"/>
    <w:rsid w:val="00B82D6D"/>
    <w:rsid w:val="00B82EB6"/>
    <w:rsid w:val="00B831FD"/>
    <w:rsid w:val="00B87CF2"/>
    <w:rsid w:val="00B91396"/>
    <w:rsid w:val="00B91634"/>
    <w:rsid w:val="00B91B3E"/>
    <w:rsid w:val="00B92874"/>
    <w:rsid w:val="00B93E67"/>
    <w:rsid w:val="00B95558"/>
    <w:rsid w:val="00BA0128"/>
    <w:rsid w:val="00BA05C7"/>
    <w:rsid w:val="00BA0CC9"/>
    <w:rsid w:val="00BA0FF3"/>
    <w:rsid w:val="00BA2889"/>
    <w:rsid w:val="00BA6D24"/>
    <w:rsid w:val="00BA707F"/>
    <w:rsid w:val="00BB11ED"/>
    <w:rsid w:val="00BB2171"/>
    <w:rsid w:val="00BB2A7D"/>
    <w:rsid w:val="00BB5156"/>
    <w:rsid w:val="00BB6442"/>
    <w:rsid w:val="00BB65BA"/>
    <w:rsid w:val="00BC0DAB"/>
    <w:rsid w:val="00BC2888"/>
    <w:rsid w:val="00BC606D"/>
    <w:rsid w:val="00BC62F1"/>
    <w:rsid w:val="00BC79CB"/>
    <w:rsid w:val="00BD08B1"/>
    <w:rsid w:val="00BD1614"/>
    <w:rsid w:val="00BD2148"/>
    <w:rsid w:val="00BD2C76"/>
    <w:rsid w:val="00BD3222"/>
    <w:rsid w:val="00BD36B7"/>
    <w:rsid w:val="00BD5F74"/>
    <w:rsid w:val="00BD7619"/>
    <w:rsid w:val="00BD7D09"/>
    <w:rsid w:val="00BE02AA"/>
    <w:rsid w:val="00BE045D"/>
    <w:rsid w:val="00BE141A"/>
    <w:rsid w:val="00BE177D"/>
    <w:rsid w:val="00BE1A87"/>
    <w:rsid w:val="00BE2170"/>
    <w:rsid w:val="00BE21B4"/>
    <w:rsid w:val="00BE2287"/>
    <w:rsid w:val="00BE2A33"/>
    <w:rsid w:val="00BE2ED1"/>
    <w:rsid w:val="00BE6647"/>
    <w:rsid w:val="00BF010F"/>
    <w:rsid w:val="00BF3F14"/>
    <w:rsid w:val="00BF450F"/>
    <w:rsid w:val="00C01141"/>
    <w:rsid w:val="00C01BD2"/>
    <w:rsid w:val="00C03781"/>
    <w:rsid w:val="00C03E93"/>
    <w:rsid w:val="00C04A2D"/>
    <w:rsid w:val="00C04C1F"/>
    <w:rsid w:val="00C05377"/>
    <w:rsid w:val="00C12434"/>
    <w:rsid w:val="00C12ADB"/>
    <w:rsid w:val="00C161E2"/>
    <w:rsid w:val="00C20619"/>
    <w:rsid w:val="00C20667"/>
    <w:rsid w:val="00C206F3"/>
    <w:rsid w:val="00C21A83"/>
    <w:rsid w:val="00C22486"/>
    <w:rsid w:val="00C23BB3"/>
    <w:rsid w:val="00C2543F"/>
    <w:rsid w:val="00C27C7D"/>
    <w:rsid w:val="00C31B35"/>
    <w:rsid w:val="00C32272"/>
    <w:rsid w:val="00C32FBB"/>
    <w:rsid w:val="00C337CC"/>
    <w:rsid w:val="00C3470A"/>
    <w:rsid w:val="00C3525A"/>
    <w:rsid w:val="00C406BD"/>
    <w:rsid w:val="00C40714"/>
    <w:rsid w:val="00C41EE0"/>
    <w:rsid w:val="00C435D4"/>
    <w:rsid w:val="00C437C1"/>
    <w:rsid w:val="00C45362"/>
    <w:rsid w:val="00C45D43"/>
    <w:rsid w:val="00C46FFC"/>
    <w:rsid w:val="00C4740D"/>
    <w:rsid w:val="00C4758D"/>
    <w:rsid w:val="00C51B82"/>
    <w:rsid w:val="00C51C9F"/>
    <w:rsid w:val="00C52621"/>
    <w:rsid w:val="00C52CF2"/>
    <w:rsid w:val="00C5420C"/>
    <w:rsid w:val="00C54A64"/>
    <w:rsid w:val="00C55294"/>
    <w:rsid w:val="00C564FA"/>
    <w:rsid w:val="00C57D75"/>
    <w:rsid w:val="00C60224"/>
    <w:rsid w:val="00C615A1"/>
    <w:rsid w:val="00C62C47"/>
    <w:rsid w:val="00C647C3"/>
    <w:rsid w:val="00C657DE"/>
    <w:rsid w:val="00C658FE"/>
    <w:rsid w:val="00C65CBD"/>
    <w:rsid w:val="00C65DF2"/>
    <w:rsid w:val="00C71B5E"/>
    <w:rsid w:val="00C7204C"/>
    <w:rsid w:val="00C73604"/>
    <w:rsid w:val="00C759EC"/>
    <w:rsid w:val="00C76F5F"/>
    <w:rsid w:val="00C77BF1"/>
    <w:rsid w:val="00C8023B"/>
    <w:rsid w:val="00C813F0"/>
    <w:rsid w:val="00C81517"/>
    <w:rsid w:val="00C818F6"/>
    <w:rsid w:val="00C83DF4"/>
    <w:rsid w:val="00C85824"/>
    <w:rsid w:val="00C86B4D"/>
    <w:rsid w:val="00C87C99"/>
    <w:rsid w:val="00C90440"/>
    <w:rsid w:val="00C920BF"/>
    <w:rsid w:val="00C9311D"/>
    <w:rsid w:val="00C93D70"/>
    <w:rsid w:val="00C94284"/>
    <w:rsid w:val="00C9791F"/>
    <w:rsid w:val="00CA095E"/>
    <w:rsid w:val="00CA0BEB"/>
    <w:rsid w:val="00CA28CB"/>
    <w:rsid w:val="00CA2A21"/>
    <w:rsid w:val="00CA2DF9"/>
    <w:rsid w:val="00CA30D4"/>
    <w:rsid w:val="00CA3239"/>
    <w:rsid w:val="00CA34A6"/>
    <w:rsid w:val="00CA3809"/>
    <w:rsid w:val="00CA7685"/>
    <w:rsid w:val="00CB055F"/>
    <w:rsid w:val="00CB0720"/>
    <w:rsid w:val="00CB184E"/>
    <w:rsid w:val="00CB473F"/>
    <w:rsid w:val="00CB6D35"/>
    <w:rsid w:val="00CB7362"/>
    <w:rsid w:val="00CC2D53"/>
    <w:rsid w:val="00CC44BF"/>
    <w:rsid w:val="00CC512A"/>
    <w:rsid w:val="00CC5985"/>
    <w:rsid w:val="00CC5EED"/>
    <w:rsid w:val="00CC73F4"/>
    <w:rsid w:val="00CD0C37"/>
    <w:rsid w:val="00CD21AE"/>
    <w:rsid w:val="00CD52B6"/>
    <w:rsid w:val="00CD5F72"/>
    <w:rsid w:val="00CD62A6"/>
    <w:rsid w:val="00CD73BB"/>
    <w:rsid w:val="00CE185D"/>
    <w:rsid w:val="00CE3247"/>
    <w:rsid w:val="00CE3846"/>
    <w:rsid w:val="00CE3D57"/>
    <w:rsid w:val="00CE3D59"/>
    <w:rsid w:val="00CE452A"/>
    <w:rsid w:val="00CE531A"/>
    <w:rsid w:val="00CE66F4"/>
    <w:rsid w:val="00CE6D92"/>
    <w:rsid w:val="00CE6F19"/>
    <w:rsid w:val="00CE6F8D"/>
    <w:rsid w:val="00CF1734"/>
    <w:rsid w:val="00CF1E75"/>
    <w:rsid w:val="00CF363D"/>
    <w:rsid w:val="00CF513C"/>
    <w:rsid w:val="00CF5190"/>
    <w:rsid w:val="00CF5EDF"/>
    <w:rsid w:val="00CF69D9"/>
    <w:rsid w:val="00D01DFC"/>
    <w:rsid w:val="00D03C30"/>
    <w:rsid w:val="00D0799C"/>
    <w:rsid w:val="00D07E3C"/>
    <w:rsid w:val="00D106F7"/>
    <w:rsid w:val="00D1083F"/>
    <w:rsid w:val="00D11073"/>
    <w:rsid w:val="00D12EAE"/>
    <w:rsid w:val="00D14EE2"/>
    <w:rsid w:val="00D17E29"/>
    <w:rsid w:val="00D21532"/>
    <w:rsid w:val="00D215BA"/>
    <w:rsid w:val="00D21DFF"/>
    <w:rsid w:val="00D2224C"/>
    <w:rsid w:val="00D22D2F"/>
    <w:rsid w:val="00D24D28"/>
    <w:rsid w:val="00D26009"/>
    <w:rsid w:val="00D26B08"/>
    <w:rsid w:val="00D26E5E"/>
    <w:rsid w:val="00D307E5"/>
    <w:rsid w:val="00D31090"/>
    <w:rsid w:val="00D31C54"/>
    <w:rsid w:val="00D32D4A"/>
    <w:rsid w:val="00D32D6A"/>
    <w:rsid w:val="00D32E87"/>
    <w:rsid w:val="00D34577"/>
    <w:rsid w:val="00D34901"/>
    <w:rsid w:val="00D34D53"/>
    <w:rsid w:val="00D358EE"/>
    <w:rsid w:val="00D35CAE"/>
    <w:rsid w:val="00D35FD3"/>
    <w:rsid w:val="00D3772D"/>
    <w:rsid w:val="00D37E9B"/>
    <w:rsid w:val="00D4126F"/>
    <w:rsid w:val="00D458FF"/>
    <w:rsid w:val="00D468C9"/>
    <w:rsid w:val="00D50DBB"/>
    <w:rsid w:val="00D5266A"/>
    <w:rsid w:val="00D55B20"/>
    <w:rsid w:val="00D55FE1"/>
    <w:rsid w:val="00D5637A"/>
    <w:rsid w:val="00D56791"/>
    <w:rsid w:val="00D567EB"/>
    <w:rsid w:val="00D5680A"/>
    <w:rsid w:val="00D569D8"/>
    <w:rsid w:val="00D572C9"/>
    <w:rsid w:val="00D601A9"/>
    <w:rsid w:val="00D60C19"/>
    <w:rsid w:val="00D6275D"/>
    <w:rsid w:val="00D633C6"/>
    <w:rsid w:val="00D63DDC"/>
    <w:rsid w:val="00D6467E"/>
    <w:rsid w:val="00D650C7"/>
    <w:rsid w:val="00D67420"/>
    <w:rsid w:val="00D713CC"/>
    <w:rsid w:val="00D73576"/>
    <w:rsid w:val="00D73F28"/>
    <w:rsid w:val="00D74D20"/>
    <w:rsid w:val="00D76084"/>
    <w:rsid w:val="00D76C82"/>
    <w:rsid w:val="00D805F8"/>
    <w:rsid w:val="00D80642"/>
    <w:rsid w:val="00D81576"/>
    <w:rsid w:val="00D825B1"/>
    <w:rsid w:val="00D829CD"/>
    <w:rsid w:val="00D82C5A"/>
    <w:rsid w:val="00D85D49"/>
    <w:rsid w:val="00D868C2"/>
    <w:rsid w:val="00D90E21"/>
    <w:rsid w:val="00D91AC0"/>
    <w:rsid w:val="00D93ECF"/>
    <w:rsid w:val="00D959E4"/>
    <w:rsid w:val="00DA0E4F"/>
    <w:rsid w:val="00DA116F"/>
    <w:rsid w:val="00DA3985"/>
    <w:rsid w:val="00DA3B24"/>
    <w:rsid w:val="00DA4B1F"/>
    <w:rsid w:val="00DA4D48"/>
    <w:rsid w:val="00DA547C"/>
    <w:rsid w:val="00DA5E9B"/>
    <w:rsid w:val="00DA6C76"/>
    <w:rsid w:val="00DA7413"/>
    <w:rsid w:val="00DA7886"/>
    <w:rsid w:val="00DA7B79"/>
    <w:rsid w:val="00DA7BEC"/>
    <w:rsid w:val="00DB08B9"/>
    <w:rsid w:val="00DB51E7"/>
    <w:rsid w:val="00DB5CD7"/>
    <w:rsid w:val="00DB6325"/>
    <w:rsid w:val="00DB635F"/>
    <w:rsid w:val="00DB6486"/>
    <w:rsid w:val="00DB72E6"/>
    <w:rsid w:val="00DB7E66"/>
    <w:rsid w:val="00DC00F9"/>
    <w:rsid w:val="00DC0EF6"/>
    <w:rsid w:val="00DC1FB9"/>
    <w:rsid w:val="00DC2D05"/>
    <w:rsid w:val="00DC4644"/>
    <w:rsid w:val="00DC5BC8"/>
    <w:rsid w:val="00DC7468"/>
    <w:rsid w:val="00DC7A4F"/>
    <w:rsid w:val="00DD0BC0"/>
    <w:rsid w:val="00DD5925"/>
    <w:rsid w:val="00DD79A8"/>
    <w:rsid w:val="00DE07A9"/>
    <w:rsid w:val="00DE0B66"/>
    <w:rsid w:val="00DE5776"/>
    <w:rsid w:val="00DE5A7C"/>
    <w:rsid w:val="00DE646A"/>
    <w:rsid w:val="00DE66ED"/>
    <w:rsid w:val="00DE7B60"/>
    <w:rsid w:val="00DF00CD"/>
    <w:rsid w:val="00DF1226"/>
    <w:rsid w:val="00DF20C4"/>
    <w:rsid w:val="00DF32A6"/>
    <w:rsid w:val="00DF4A9B"/>
    <w:rsid w:val="00DF54FE"/>
    <w:rsid w:val="00E00873"/>
    <w:rsid w:val="00E009F9"/>
    <w:rsid w:val="00E0365C"/>
    <w:rsid w:val="00E07966"/>
    <w:rsid w:val="00E07B9F"/>
    <w:rsid w:val="00E112B3"/>
    <w:rsid w:val="00E11439"/>
    <w:rsid w:val="00E119C9"/>
    <w:rsid w:val="00E11CE3"/>
    <w:rsid w:val="00E12072"/>
    <w:rsid w:val="00E153B3"/>
    <w:rsid w:val="00E15730"/>
    <w:rsid w:val="00E16E91"/>
    <w:rsid w:val="00E17599"/>
    <w:rsid w:val="00E204E4"/>
    <w:rsid w:val="00E2278E"/>
    <w:rsid w:val="00E2412D"/>
    <w:rsid w:val="00E24473"/>
    <w:rsid w:val="00E24857"/>
    <w:rsid w:val="00E25BE6"/>
    <w:rsid w:val="00E25F98"/>
    <w:rsid w:val="00E26143"/>
    <w:rsid w:val="00E268DA"/>
    <w:rsid w:val="00E30EC3"/>
    <w:rsid w:val="00E30F53"/>
    <w:rsid w:val="00E312C7"/>
    <w:rsid w:val="00E3209B"/>
    <w:rsid w:val="00E3344A"/>
    <w:rsid w:val="00E369FB"/>
    <w:rsid w:val="00E4086C"/>
    <w:rsid w:val="00E4122C"/>
    <w:rsid w:val="00E41676"/>
    <w:rsid w:val="00E430BD"/>
    <w:rsid w:val="00E44356"/>
    <w:rsid w:val="00E444C1"/>
    <w:rsid w:val="00E446D0"/>
    <w:rsid w:val="00E5169F"/>
    <w:rsid w:val="00E52313"/>
    <w:rsid w:val="00E53A8D"/>
    <w:rsid w:val="00E54596"/>
    <w:rsid w:val="00E55CCB"/>
    <w:rsid w:val="00E56F37"/>
    <w:rsid w:val="00E60AAB"/>
    <w:rsid w:val="00E61E4E"/>
    <w:rsid w:val="00E62087"/>
    <w:rsid w:val="00E62212"/>
    <w:rsid w:val="00E62B23"/>
    <w:rsid w:val="00E64E0A"/>
    <w:rsid w:val="00E668B5"/>
    <w:rsid w:val="00E673F4"/>
    <w:rsid w:val="00E67A41"/>
    <w:rsid w:val="00E716E5"/>
    <w:rsid w:val="00E71F46"/>
    <w:rsid w:val="00E72016"/>
    <w:rsid w:val="00E73F0E"/>
    <w:rsid w:val="00E7632A"/>
    <w:rsid w:val="00E76F0A"/>
    <w:rsid w:val="00E81590"/>
    <w:rsid w:val="00E8289A"/>
    <w:rsid w:val="00E84233"/>
    <w:rsid w:val="00E8521C"/>
    <w:rsid w:val="00E853E4"/>
    <w:rsid w:val="00E8601C"/>
    <w:rsid w:val="00E86CE6"/>
    <w:rsid w:val="00E87A86"/>
    <w:rsid w:val="00E900BD"/>
    <w:rsid w:val="00E90A6A"/>
    <w:rsid w:val="00E92E37"/>
    <w:rsid w:val="00E93D4B"/>
    <w:rsid w:val="00E943B5"/>
    <w:rsid w:val="00E949F5"/>
    <w:rsid w:val="00E94B47"/>
    <w:rsid w:val="00E94E98"/>
    <w:rsid w:val="00E9593F"/>
    <w:rsid w:val="00E961CC"/>
    <w:rsid w:val="00E96C87"/>
    <w:rsid w:val="00EA138D"/>
    <w:rsid w:val="00EA1DC5"/>
    <w:rsid w:val="00EA4466"/>
    <w:rsid w:val="00EA5D23"/>
    <w:rsid w:val="00EB1E04"/>
    <w:rsid w:val="00EB2B3D"/>
    <w:rsid w:val="00EB31BE"/>
    <w:rsid w:val="00EB38A5"/>
    <w:rsid w:val="00EB3B61"/>
    <w:rsid w:val="00EB5B30"/>
    <w:rsid w:val="00EB642D"/>
    <w:rsid w:val="00EB6DC4"/>
    <w:rsid w:val="00EB7110"/>
    <w:rsid w:val="00EB7B9B"/>
    <w:rsid w:val="00EB7BD7"/>
    <w:rsid w:val="00EC0F13"/>
    <w:rsid w:val="00EC12A7"/>
    <w:rsid w:val="00EC1AF0"/>
    <w:rsid w:val="00EC1B38"/>
    <w:rsid w:val="00EC367A"/>
    <w:rsid w:val="00EC5365"/>
    <w:rsid w:val="00EC6E84"/>
    <w:rsid w:val="00EC77AF"/>
    <w:rsid w:val="00ED0474"/>
    <w:rsid w:val="00ED1C4A"/>
    <w:rsid w:val="00ED563C"/>
    <w:rsid w:val="00ED6F6A"/>
    <w:rsid w:val="00ED73F2"/>
    <w:rsid w:val="00EE058D"/>
    <w:rsid w:val="00EE1812"/>
    <w:rsid w:val="00EE265B"/>
    <w:rsid w:val="00EE4DDA"/>
    <w:rsid w:val="00EE5220"/>
    <w:rsid w:val="00EE56C7"/>
    <w:rsid w:val="00EE5723"/>
    <w:rsid w:val="00EE6A91"/>
    <w:rsid w:val="00EE6F18"/>
    <w:rsid w:val="00EE7DCE"/>
    <w:rsid w:val="00EF0284"/>
    <w:rsid w:val="00EF1E17"/>
    <w:rsid w:val="00EF2AA4"/>
    <w:rsid w:val="00EF49B0"/>
    <w:rsid w:val="00EF4BDC"/>
    <w:rsid w:val="00EF5343"/>
    <w:rsid w:val="00EF5503"/>
    <w:rsid w:val="00EF5ED2"/>
    <w:rsid w:val="00EF6FBC"/>
    <w:rsid w:val="00EF7A53"/>
    <w:rsid w:val="00EF7AE1"/>
    <w:rsid w:val="00EF7D7D"/>
    <w:rsid w:val="00F024C3"/>
    <w:rsid w:val="00F032DB"/>
    <w:rsid w:val="00F03B4F"/>
    <w:rsid w:val="00F04DAF"/>
    <w:rsid w:val="00F059D1"/>
    <w:rsid w:val="00F069F6"/>
    <w:rsid w:val="00F072A3"/>
    <w:rsid w:val="00F10101"/>
    <w:rsid w:val="00F11150"/>
    <w:rsid w:val="00F11396"/>
    <w:rsid w:val="00F126A3"/>
    <w:rsid w:val="00F147A9"/>
    <w:rsid w:val="00F16528"/>
    <w:rsid w:val="00F203E7"/>
    <w:rsid w:val="00F20FC5"/>
    <w:rsid w:val="00F224C1"/>
    <w:rsid w:val="00F22BA3"/>
    <w:rsid w:val="00F22C47"/>
    <w:rsid w:val="00F233ED"/>
    <w:rsid w:val="00F238C0"/>
    <w:rsid w:val="00F246EE"/>
    <w:rsid w:val="00F260BE"/>
    <w:rsid w:val="00F30458"/>
    <w:rsid w:val="00F3197B"/>
    <w:rsid w:val="00F32B13"/>
    <w:rsid w:val="00F33EFF"/>
    <w:rsid w:val="00F36511"/>
    <w:rsid w:val="00F375C2"/>
    <w:rsid w:val="00F377FB"/>
    <w:rsid w:val="00F40F85"/>
    <w:rsid w:val="00F41298"/>
    <w:rsid w:val="00F42A98"/>
    <w:rsid w:val="00F45E8F"/>
    <w:rsid w:val="00F5124D"/>
    <w:rsid w:val="00F527C9"/>
    <w:rsid w:val="00F545CC"/>
    <w:rsid w:val="00F55745"/>
    <w:rsid w:val="00F5720F"/>
    <w:rsid w:val="00F57DAB"/>
    <w:rsid w:val="00F602D2"/>
    <w:rsid w:val="00F61447"/>
    <w:rsid w:val="00F62420"/>
    <w:rsid w:val="00F628EE"/>
    <w:rsid w:val="00F66A2F"/>
    <w:rsid w:val="00F673F2"/>
    <w:rsid w:val="00F73E1D"/>
    <w:rsid w:val="00F75078"/>
    <w:rsid w:val="00F75A53"/>
    <w:rsid w:val="00F811A7"/>
    <w:rsid w:val="00F8411D"/>
    <w:rsid w:val="00F86324"/>
    <w:rsid w:val="00F86464"/>
    <w:rsid w:val="00F87363"/>
    <w:rsid w:val="00F9623D"/>
    <w:rsid w:val="00F96E9E"/>
    <w:rsid w:val="00F97F21"/>
    <w:rsid w:val="00FA08E2"/>
    <w:rsid w:val="00FA0C35"/>
    <w:rsid w:val="00FA3929"/>
    <w:rsid w:val="00FA397B"/>
    <w:rsid w:val="00FA3B77"/>
    <w:rsid w:val="00FA4049"/>
    <w:rsid w:val="00FA5F2F"/>
    <w:rsid w:val="00FA761E"/>
    <w:rsid w:val="00FB0B36"/>
    <w:rsid w:val="00FB0F66"/>
    <w:rsid w:val="00FB4003"/>
    <w:rsid w:val="00FB4FCF"/>
    <w:rsid w:val="00FB6F60"/>
    <w:rsid w:val="00FB73DB"/>
    <w:rsid w:val="00FC0890"/>
    <w:rsid w:val="00FC135C"/>
    <w:rsid w:val="00FC15B0"/>
    <w:rsid w:val="00FC3495"/>
    <w:rsid w:val="00FC4C78"/>
    <w:rsid w:val="00FC7272"/>
    <w:rsid w:val="00FC743F"/>
    <w:rsid w:val="00FD0F89"/>
    <w:rsid w:val="00FD283D"/>
    <w:rsid w:val="00FD5237"/>
    <w:rsid w:val="00FD5708"/>
    <w:rsid w:val="00FD66E0"/>
    <w:rsid w:val="00FD6E2F"/>
    <w:rsid w:val="00FD6E95"/>
    <w:rsid w:val="00FE05A5"/>
    <w:rsid w:val="00FE07D2"/>
    <w:rsid w:val="00FE1DDC"/>
    <w:rsid w:val="00FE4738"/>
    <w:rsid w:val="00FE5076"/>
    <w:rsid w:val="00FE68BF"/>
    <w:rsid w:val="00FE78BC"/>
    <w:rsid w:val="00FE7E88"/>
    <w:rsid w:val="00FF1D93"/>
    <w:rsid w:val="00FF3F42"/>
    <w:rsid w:val="00FF479D"/>
    <w:rsid w:val="00FF4823"/>
    <w:rsid w:val="00FF4835"/>
    <w:rsid w:val="00FF5040"/>
    <w:rsid w:val="00FF5730"/>
    <w:rsid w:val="00FF5B62"/>
    <w:rsid w:val="00FF5CEE"/>
    <w:rsid w:val="00FF6B40"/>
    <w:rsid w:val="00FF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ACC5F4"/>
  <w15:docId w15:val="{75B4D7FC-728F-4188-8076-698D09E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47"/>
    <w:pPr>
      <w:spacing w:after="0" w:line="240" w:lineRule="auto"/>
      <w:ind w:firstLine="709"/>
      <w:jc w:val="both"/>
    </w:pPr>
    <w:rPr>
      <w:rFonts w:ascii="Arial" w:hAnsi="Arial" w:cs="Times New Roman"/>
      <w:color w:val="000000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1664C6"/>
    <w:pPr>
      <w:keepNext/>
      <w:numPr>
        <w:numId w:val="4"/>
      </w:numPr>
      <w:spacing w:before="60" w:after="60"/>
      <w:outlineLvl w:val="0"/>
    </w:pPr>
    <w:rPr>
      <w:b/>
      <w:caps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1664C6"/>
    <w:pPr>
      <w:keepNext/>
      <w:numPr>
        <w:ilvl w:val="1"/>
        <w:numId w:val="4"/>
      </w:numPr>
      <w:spacing w:before="60" w:after="60"/>
      <w:outlineLvl w:val="1"/>
    </w:pPr>
    <w:rPr>
      <w:color w:val="000080"/>
      <w:sz w:val="28"/>
    </w:rPr>
  </w:style>
  <w:style w:type="paragraph" w:styleId="Heading3">
    <w:name w:val="heading 3"/>
    <w:basedOn w:val="Normal"/>
    <w:next w:val="Normal"/>
    <w:link w:val="Heading3Char"/>
    <w:qFormat/>
    <w:rsid w:val="001664C6"/>
    <w:pPr>
      <w:keepNext/>
      <w:numPr>
        <w:ilvl w:val="2"/>
        <w:numId w:val="4"/>
      </w:numPr>
      <w:spacing w:before="60" w:after="60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link w:val="Heading4Char"/>
    <w:qFormat/>
    <w:rsid w:val="001664C6"/>
    <w:pPr>
      <w:keepNext/>
      <w:numPr>
        <w:ilvl w:val="3"/>
        <w:numId w:val="4"/>
      </w:numPr>
      <w:spacing w:before="60" w:after="60"/>
      <w:outlineLvl w:val="3"/>
    </w:pPr>
    <w:rPr>
      <w:i/>
      <w:color w:val="000080"/>
    </w:rPr>
  </w:style>
  <w:style w:type="paragraph" w:styleId="Heading5">
    <w:name w:val="heading 5"/>
    <w:basedOn w:val="Heading4"/>
    <w:next w:val="Normal"/>
    <w:link w:val="Heading5Char"/>
    <w:qFormat/>
    <w:rsid w:val="001664C6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qFormat/>
    <w:rsid w:val="001664C6"/>
    <w:pPr>
      <w:keepNext/>
      <w:numPr>
        <w:ilvl w:val="5"/>
        <w:numId w:val="4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664C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664C6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1664C6"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a-1">
    <w:name w:val="Alinea-1"/>
    <w:rsid w:val="001664C6"/>
    <w:pPr>
      <w:numPr>
        <w:numId w:val="1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2">
    <w:name w:val="Alinea-2"/>
    <w:rsid w:val="001664C6"/>
    <w:pPr>
      <w:numPr>
        <w:numId w:val="2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3">
    <w:name w:val="Alinea-3"/>
    <w:rsid w:val="001664C6"/>
    <w:pPr>
      <w:numPr>
        <w:numId w:val="3"/>
      </w:numPr>
      <w:spacing w:after="0" w:line="240" w:lineRule="auto"/>
      <w:ind w:left="1134"/>
      <w:jc w:val="both"/>
    </w:pPr>
    <w:rPr>
      <w:rFonts w:ascii="Verdana" w:hAnsi="Verdana" w:cs="Times New Roman"/>
      <w:noProof/>
      <w:szCs w:val="20"/>
      <w:lang w:eastAsia="sl-SI"/>
    </w:rPr>
  </w:style>
  <w:style w:type="paragraph" w:styleId="Header">
    <w:name w:val="header"/>
    <w:basedOn w:val="Normal"/>
    <w:link w:val="HeaderChar"/>
    <w:semiHidden/>
    <w:rsid w:val="001664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64C6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TableofFigures">
    <w:name w:val="table of figures"/>
    <w:basedOn w:val="Normal"/>
    <w:next w:val="Normal"/>
    <w:semiHidden/>
    <w:rsid w:val="001664C6"/>
    <w:pPr>
      <w:ind w:left="400" w:hanging="400"/>
    </w:pPr>
  </w:style>
  <w:style w:type="paragraph" w:styleId="TOC1">
    <w:name w:val="toc 1"/>
    <w:basedOn w:val="Normal"/>
    <w:next w:val="Normal"/>
    <w:autoRedefine/>
    <w:semiHidden/>
    <w:rsid w:val="001664C6"/>
    <w:rPr>
      <w:b/>
    </w:rPr>
  </w:style>
  <w:style w:type="paragraph" w:styleId="TOC2">
    <w:name w:val="toc 2"/>
    <w:basedOn w:val="Normal"/>
    <w:next w:val="Normal"/>
    <w:autoRedefine/>
    <w:semiHidden/>
    <w:rsid w:val="001664C6"/>
  </w:style>
  <w:style w:type="paragraph" w:styleId="TOC3">
    <w:name w:val="toc 3"/>
    <w:basedOn w:val="Normal"/>
    <w:next w:val="Normal"/>
    <w:autoRedefine/>
    <w:semiHidden/>
    <w:rsid w:val="001664C6"/>
  </w:style>
  <w:style w:type="paragraph" w:styleId="TOC4">
    <w:name w:val="toc 4"/>
    <w:basedOn w:val="Normal"/>
    <w:next w:val="Normal"/>
    <w:autoRedefine/>
    <w:semiHidden/>
    <w:rsid w:val="001664C6"/>
  </w:style>
  <w:style w:type="paragraph" w:styleId="TOC5">
    <w:name w:val="toc 5"/>
    <w:basedOn w:val="Normal"/>
    <w:next w:val="Normal"/>
    <w:autoRedefine/>
    <w:semiHidden/>
    <w:rsid w:val="001664C6"/>
    <w:pPr>
      <w:ind w:left="800"/>
    </w:pPr>
  </w:style>
  <w:style w:type="paragraph" w:styleId="TOC6">
    <w:name w:val="toc 6"/>
    <w:basedOn w:val="Normal"/>
    <w:next w:val="Normal"/>
    <w:autoRedefine/>
    <w:semiHidden/>
    <w:rsid w:val="001664C6"/>
    <w:pPr>
      <w:ind w:left="1000"/>
    </w:pPr>
  </w:style>
  <w:style w:type="paragraph" w:styleId="TOC7">
    <w:name w:val="toc 7"/>
    <w:basedOn w:val="Normal"/>
    <w:next w:val="Normal"/>
    <w:autoRedefine/>
    <w:semiHidden/>
    <w:rsid w:val="001664C6"/>
    <w:pPr>
      <w:ind w:left="1200"/>
    </w:pPr>
  </w:style>
  <w:style w:type="paragraph" w:styleId="TOC8">
    <w:name w:val="toc 8"/>
    <w:basedOn w:val="Normal"/>
    <w:next w:val="Normal"/>
    <w:autoRedefine/>
    <w:semiHidden/>
    <w:rsid w:val="001664C6"/>
    <w:pPr>
      <w:ind w:left="1400"/>
    </w:pPr>
  </w:style>
  <w:style w:type="paragraph" w:styleId="TOC9">
    <w:name w:val="toc 9"/>
    <w:basedOn w:val="Normal"/>
    <w:next w:val="Normal"/>
    <w:autoRedefine/>
    <w:semiHidden/>
    <w:rsid w:val="001664C6"/>
    <w:pPr>
      <w:ind w:left="1600"/>
    </w:pPr>
  </w:style>
  <w:style w:type="paragraph" w:styleId="Caption">
    <w:name w:val="caption"/>
    <w:basedOn w:val="Normal"/>
    <w:next w:val="Normal"/>
    <w:qFormat/>
    <w:rsid w:val="001664C6"/>
    <w:pPr>
      <w:spacing w:before="60" w:after="60"/>
      <w:jc w:val="center"/>
    </w:pPr>
    <w:rPr>
      <w:i/>
    </w:rPr>
  </w:style>
  <w:style w:type="character" w:customStyle="1" w:styleId="Heading1Char">
    <w:name w:val="Heading 1 Char"/>
    <w:basedOn w:val="DefaultParagraphFont"/>
    <w:link w:val="Heading1"/>
    <w:rsid w:val="001664C6"/>
    <w:rPr>
      <w:rFonts w:ascii="Arial" w:hAnsi="Arial" w:cs="Times New Roman"/>
      <w:b/>
      <w:caps/>
      <w:color w:val="000080"/>
      <w:sz w:val="32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rsid w:val="001664C6"/>
    <w:rPr>
      <w:rFonts w:ascii="Arial" w:hAnsi="Arial" w:cs="Times New Roman"/>
      <w:color w:val="000080"/>
      <w:sz w:val="28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rsid w:val="001664C6"/>
    <w:rPr>
      <w:rFonts w:ascii="Arial" w:hAnsi="Arial" w:cs="Times New Roman"/>
      <w:b/>
      <w:color w:val="000080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1664C6"/>
    <w:rPr>
      <w:rFonts w:ascii="Arial" w:hAnsi="Arial" w:cs="Times New Roman"/>
      <w:i/>
      <w:color w:val="000080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1664C6"/>
    <w:rPr>
      <w:rFonts w:ascii="Arial" w:hAnsi="Arial" w:cs="Times New Roman"/>
      <w:b/>
      <w:i/>
      <w:color w:val="000000"/>
      <w:sz w:val="20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1664C6"/>
    <w:rPr>
      <w:rFonts w:ascii="Arial" w:hAnsi="Arial" w:cs="Times New Roman"/>
      <w:b/>
      <w:color w:val="000000"/>
      <w:szCs w:val="20"/>
      <w:lang w:eastAsia="sl-SI"/>
    </w:rPr>
  </w:style>
  <w:style w:type="character" w:customStyle="1" w:styleId="Heading7Char">
    <w:name w:val="Heading 7 Char"/>
    <w:basedOn w:val="DefaultParagraphFont"/>
    <w:link w:val="Heading7"/>
    <w:rsid w:val="001664C6"/>
    <w:rPr>
      <w:rFonts w:ascii="Arial" w:hAnsi="Arial" w:cs="Times New Roman"/>
      <w:color w:val="000000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1664C6"/>
    <w:rPr>
      <w:rFonts w:ascii="Arial" w:hAnsi="Arial" w:cs="Times New Roman"/>
      <w:i/>
      <w:color w:val="000000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rsid w:val="001664C6"/>
    <w:rPr>
      <w:rFonts w:ascii="Arial" w:hAnsi="Arial" w:cs="Times New Roman"/>
      <w:b/>
      <w:i/>
      <w:color w:val="000000"/>
      <w:sz w:val="18"/>
      <w:szCs w:val="20"/>
      <w:lang w:eastAsia="sl-SI"/>
    </w:rPr>
  </w:style>
  <w:style w:type="paragraph" w:styleId="Footer">
    <w:name w:val="footer"/>
    <w:basedOn w:val="Normal"/>
    <w:link w:val="FooterChar"/>
    <w:semiHidden/>
    <w:rsid w:val="001664C6"/>
    <w:pPr>
      <w:tabs>
        <w:tab w:val="center" w:pos="4536"/>
        <w:tab w:val="right" w:pos="9072"/>
      </w:tabs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1664C6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ormal"/>
    <w:rsid w:val="001664C6"/>
    <w:pPr>
      <w:widowControl w:val="0"/>
      <w:spacing w:after="120"/>
    </w:pPr>
  </w:style>
  <w:style w:type="character" w:customStyle="1" w:styleId="Osebnislognovegasporoila">
    <w:name w:val="Osebni slog novega sporočila"/>
    <w:basedOn w:val="DefaultParagraphFont"/>
    <w:rsid w:val="001664C6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DefaultParagraphFont"/>
    <w:rsid w:val="001664C6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ormal"/>
    <w:rsid w:val="001664C6"/>
    <w:pPr>
      <w:keepNext/>
    </w:pPr>
  </w:style>
  <w:style w:type="character" w:styleId="PageNumber">
    <w:name w:val="page number"/>
    <w:basedOn w:val="DefaultParagraphFont"/>
    <w:semiHidden/>
    <w:rsid w:val="001664C6"/>
    <w:rPr>
      <w:rFonts w:ascii="Verdana" w:hAnsi="Verdana"/>
      <w:b/>
      <w:dstrike w:val="0"/>
      <w:sz w:val="18"/>
      <w:vertAlign w:val="baseline"/>
    </w:rPr>
  </w:style>
  <w:style w:type="paragraph" w:styleId="BodyText">
    <w:name w:val="Body Text"/>
    <w:basedOn w:val="Normal"/>
    <w:link w:val="BodyTextChar"/>
    <w:semiHidden/>
    <w:rsid w:val="001664C6"/>
    <w:pPr>
      <w:spacing w:before="60" w:after="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664C6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customStyle="1" w:styleId="cbodytxt">
    <w:name w:val="c_body_txt"/>
    <w:basedOn w:val="Normal"/>
    <w:qFormat/>
    <w:rsid w:val="004D7247"/>
  </w:style>
  <w:style w:type="paragraph" w:customStyle="1" w:styleId="cTitleact">
    <w:name w:val="c_Title_act"/>
    <w:basedOn w:val="cbodytxt"/>
    <w:qFormat/>
    <w:rsid w:val="004D7247"/>
    <w:pPr>
      <w:tabs>
        <w:tab w:val="left" w:pos="1134"/>
      </w:tabs>
      <w:jc w:val="center"/>
    </w:pPr>
    <w:rPr>
      <w:b/>
      <w:smallCaps/>
      <w:sz w:val="28"/>
    </w:rPr>
  </w:style>
  <w:style w:type="paragraph" w:customStyle="1" w:styleId="cTitlechapter">
    <w:name w:val="c_Title_chapter"/>
    <w:basedOn w:val="cbodytxt"/>
    <w:next w:val="cbodytxt"/>
    <w:qFormat/>
    <w:rsid w:val="00C45D43"/>
    <w:pPr>
      <w:numPr>
        <w:numId w:val="5"/>
      </w:numPr>
    </w:pPr>
    <w:rPr>
      <w:caps/>
      <w:sz w:val="24"/>
    </w:rPr>
  </w:style>
  <w:style w:type="paragraph" w:customStyle="1" w:styleId="carttitle">
    <w:name w:val="c_art_title"/>
    <w:basedOn w:val="cbodytxt"/>
    <w:next w:val="cbodytxt"/>
    <w:qFormat/>
    <w:rsid w:val="00E009F9"/>
    <w:pPr>
      <w:tabs>
        <w:tab w:val="left" w:pos="1134"/>
      </w:tabs>
      <w:ind w:firstLine="0"/>
      <w:jc w:val="center"/>
    </w:pPr>
    <w:rPr>
      <w:b/>
    </w:rPr>
  </w:style>
  <w:style w:type="paragraph" w:customStyle="1" w:styleId="cArticle">
    <w:name w:val="c_Article"/>
    <w:basedOn w:val="cbodytxt"/>
    <w:next w:val="cbodytxt"/>
    <w:qFormat/>
    <w:rsid w:val="00E009F9"/>
    <w:pPr>
      <w:numPr>
        <w:ilvl w:val="1"/>
        <w:numId w:val="5"/>
      </w:numPr>
      <w:tabs>
        <w:tab w:val="left" w:pos="1134"/>
      </w:tabs>
      <w:jc w:val="center"/>
    </w:pPr>
    <w:rPr>
      <w:b/>
    </w:rPr>
  </w:style>
  <w:style w:type="paragraph" w:customStyle="1" w:styleId="cparagr">
    <w:name w:val="c_paragr"/>
    <w:basedOn w:val="cbodytxt"/>
    <w:qFormat/>
    <w:rsid w:val="00C45D43"/>
    <w:pPr>
      <w:numPr>
        <w:ilvl w:val="2"/>
        <w:numId w:val="5"/>
      </w:numPr>
      <w:tabs>
        <w:tab w:val="left" w:pos="1134"/>
      </w:tabs>
    </w:pPr>
  </w:style>
  <w:style w:type="paragraph" w:customStyle="1" w:styleId="citem">
    <w:name w:val="c_item"/>
    <w:basedOn w:val="cbodytxt"/>
    <w:qFormat/>
    <w:rsid w:val="00C45D43"/>
    <w:pPr>
      <w:numPr>
        <w:ilvl w:val="3"/>
        <w:numId w:val="5"/>
      </w:numPr>
      <w:tabs>
        <w:tab w:val="left" w:pos="1559"/>
      </w:tabs>
    </w:pPr>
  </w:style>
  <w:style w:type="paragraph" w:styleId="ListParagraph">
    <w:name w:val="List Paragraph"/>
    <w:basedOn w:val="Normal"/>
    <w:uiPriority w:val="34"/>
    <w:qFormat/>
    <w:rsid w:val="00EC0F13"/>
    <w:pPr>
      <w:ind w:left="720"/>
      <w:contextualSpacing/>
    </w:pPr>
  </w:style>
  <w:style w:type="table" w:styleId="TableGrid">
    <w:name w:val="Table Grid"/>
    <w:basedOn w:val="TableNormal"/>
    <w:uiPriority w:val="39"/>
    <w:rsid w:val="00D6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0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09B"/>
    <w:rPr>
      <w:rFonts w:ascii="Arial" w:hAnsi="Arial" w:cs="Times New Roman"/>
      <w:color w:val="000000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09B"/>
    <w:rPr>
      <w:rFonts w:ascii="Arial" w:hAnsi="Arial" w:cs="Times New Roman"/>
      <w:b/>
      <w:bCs/>
      <w:color w:val="000000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9B"/>
    <w:rPr>
      <w:rFonts w:ascii="Segoe UI" w:hAnsi="Segoe UI" w:cs="Segoe UI"/>
      <w:color w:val="000000"/>
      <w:sz w:val="18"/>
      <w:szCs w:val="18"/>
      <w:lang w:eastAsia="sl-SI"/>
    </w:rPr>
  </w:style>
  <w:style w:type="paragraph" w:customStyle="1" w:styleId="dArticle">
    <w:name w:val="d_Article"/>
    <w:basedOn w:val="cbodytxt"/>
    <w:next w:val="cbodytxt"/>
    <w:qFormat/>
    <w:rsid w:val="000532E4"/>
    <w:pPr>
      <w:numPr>
        <w:numId w:val="6"/>
      </w:numPr>
      <w:jc w:val="center"/>
    </w:pPr>
    <w:rPr>
      <w:b/>
      <w:lang w:val="en-GB"/>
    </w:rPr>
  </w:style>
  <w:style w:type="paragraph" w:styleId="Revision">
    <w:name w:val="Revision"/>
    <w:hidden/>
    <w:uiPriority w:val="99"/>
    <w:semiHidden/>
    <w:rsid w:val="00037E99"/>
    <w:pPr>
      <w:spacing w:after="0" w:line="240" w:lineRule="auto"/>
    </w:pPr>
    <w:rPr>
      <w:rFonts w:ascii="Arial" w:hAnsi="Arial" w:cs="Times New Roman"/>
      <w:color w:val="000000"/>
      <w:szCs w:val="20"/>
      <w:lang w:eastAsia="sl-SI"/>
    </w:rPr>
  </w:style>
  <w:style w:type="paragraph" w:customStyle="1" w:styleId="Default">
    <w:name w:val="Default"/>
    <w:rsid w:val="009D220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8D8E9B-C0D2-4062-A42D-EA572AD9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23</Pages>
  <Words>8593</Words>
  <Characters>48983</Characters>
  <Application>Microsoft Office Word</Application>
  <DocSecurity>0</DocSecurity>
  <Lines>408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Senčar</dc:creator>
  <cp:lastModifiedBy>Zdravko Vuksanovic</cp:lastModifiedBy>
  <cp:revision>171</cp:revision>
  <cp:lastPrinted>2018-12-14T08:32:00Z</cp:lastPrinted>
  <dcterms:created xsi:type="dcterms:W3CDTF">2019-02-12T06:51:00Z</dcterms:created>
  <dcterms:modified xsi:type="dcterms:W3CDTF">2019-02-22T09:29:00Z</dcterms:modified>
</cp:coreProperties>
</file>