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2FCBCE45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Nagrada za ustanove - uspješne učesnike</w:t>
      </w:r>
      <w:r w:rsidR="007B1ADD">
        <w:rPr>
          <w:rFonts w:ascii="Arial" w:hAnsi="Arial" w:cs="Arial"/>
          <w:b/>
          <w:bCs/>
          <w:i/>
          <w:sz w:val="30"/>
          <w:szCs w:val="30"/>
        </w:rPr>
        <w:br/>
      </w:r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u programu HORIZONT EVROPA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F91BEB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0CFA9" w14:textId="77777777" w:rsidR="00F91BEB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26BB6734" w:rsidR="00F91BEB" w:rsidRPr="00D61A68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F91BEB" w:rsidRDefault="00F91BEB" w:rsidP="00F91B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084ACDD3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Broj ugovora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početka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završetka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77D385AA" w14:textId="6765145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lastRenderedPageBreak/>
              <w:t>(prema Radnom programu Horizont Evropa)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5E60151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945C1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945C17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realizuje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45C17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2FF96742" w:rsidR="00945C17" w:rsidRPr="00945C17" w:rsidRDefault="00945C17" w:rsidP="00945C1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Vrsta projekta</w:t>
            </w:r>
            <w:r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945C17" w:rsidRDefault="00945C17" w:rsidP="00945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D61A68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C2E68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bookmarkStart w:id="1" w:name="_GoBack"/>
            <w:bookmarkEnd w:id="1"/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243CEE69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Nagrada za ustanove - uspješne učesnike u programu HORIZONT EVROPA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7777777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30C21CD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dokazi o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60AA5EED" w14:textId="34C62B2B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pozitivnoj ocjeni projekta;</w:t>
      </w:r>
    </w:p>
    <w:p w14:paraId="0308818B" w14:textId="3172D209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„beneficiary“ statusu u projektu;</w:t>
      </w:r>
    </w:p>
    <w:p w14:paraId="785E63FF" w14:textId="1CF083B4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sklopljenom ugovoru o grantu (ako je ustanova koordinator projekta);</w:t>
      </w:r>
    </w:p>
    <w:p w14:paraId="582F17D0" w14:textId="51F96176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pristupanju ugovoru o grantu (ako je ustanova partner u projektu); i</w:t>
      </w:r>
    </w:p>
    <w:p w14:paraId="21B15FCE" w14:textId="5F3F162F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budžetu</w:t>
      </w:r>
      <w:r w:rsidRPr="00C65F97">
        <w:rPr>
          <w:rFonts w:ascii="Arial" w:hAnsi="Arial" w:cs="Arial"/>
          <w:i/>
          <w:iCs/>
          <w:sz w:val="22"/>
        </w:rPr>
        <w:t xml:space="preserve"> odobrenog projekta, sa jasno naznačenim budžetom ustanove iz Crne Gore.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lastRenderedPageBreak/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552A1AC3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107C5D" w:rsidRPr="00107C5D">
        <w:rPr>
          <w:b/>
          <w:i/>
        </w:rPr>
        <w:t>Milena Milonjić</w:t>
      </w:r>
    </w:p>
    <w:p w14:paraId="5174B463" w14:textId="008E4E07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2C69C3">
        <w:t>0</w:t>
      </w:r>
      <w:r w:rsidRPr="009C4023">
        <w:t xml:space="preserve">7, </w:t>
      </w:r>
      <w:r w:rsidRPr="009C4023">
        <w:rPr>
          <w:i/>
        </w:rPr>
        <w:t xml:space="preserve">e-mail: </w:t>
      </w:r>
      <w:hyperlink r:id="rId9" w:history="1">
        <w:r w:rsidR="00107C5D" w:rsidRPr="00107C5D">
          <w:rPr>
            <w:rStyle w:val="Hyperlink"/>
          </w:rPr>
          <w:t>milena.milonjic@mntr.gov.me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61832" w14:textId="77777777" w:rsidR="00405C4A" w:rsidRDefault="00405C4A">
      <w:pPr>
        <w:spacing w:line="240" w:lineRule="auto"/>
      </w:pPr>
      <w:r>
        <w:separator/>
      </w:r>
    </w:p>
  </w:endnote>
  <w:endnote w:type="continuationSeparator" w:id="0">
    <w:p w14:paraId="44358BDC" w14:textId="77777777" w:rsidR="00405C4A" w:rsidRDefault="0040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727B8" w14:textId="77777777" w:rsidR="00405C4A" w:rsidRDefault="00405C4A">
      <w:pPr>
        <w:spacing w:before="0" w:after="0"/>
      </w:pPr>
      <w:r>
        <w:separator/>
      </w:r>
    </w:p>
  </w:footnote>
  <w:footnote w:type="continuationSeparator" w:id="0">
    <w:p w14:paraId="660D0768" w14:textId="77777777" w:rsidR="00405C4A" w:rsidRDefault="00405C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ena.milonj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19</cp:revision>
  <cp:lastPrinted>2022-11-21T14:29:00Z</cp:lastPrinted>
  <dcterms:created xsi:type="dcterms:W3CDTF">2023-07-12T01:23:00Z</dcterms:created>
  <dcterms:modified xsi:type="dcterms:W3CDTF">2023-07-19T13:32:00Z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