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26" w:type="dxa"/>
        <w:tblLook w:val="04A0" w:firstRow="1" w:lastRow="0" w:firstColumn="1" w:lastColumn="0" w:noHBand="0" w:noVBand="1"/>
      </w:tblPr>
      <w:tblGrid>
        <w:gridCol w:w="516"/>
        <w:gridCol w:w="296"/>
        <w:gridCol w:w="296"/>
        <w:gridCol w:w="296"/>
        <w:gridCol w:w="418"/>
        <w:gridCol w:w="296"/>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7"/>
      </w:tblGrid>
      <w:tr w:rsidR="00922710" w14:paraId="0733E4CB" w14:textId="77777777" w:rsidTr="00F813B3">
        <w:trPr>
          <w:trHeight w:val="300"/>
        </w:trPr>
        <w:tc>
          <w:tcPr>
            <w:tcW w:w="296" w:type="dxa"/>
            <w:tcBorders>
              <w:top w:val="nil"/>
              <w:left w:val="nil"/>
              <w:bottom w:val="nil"/>
              <w:right w:val="nil"/>
            </w:tcBorders>
            <w:shd w:val="clear" w:color="auto" w:fill="auto"/>
            <w:noWrap/>
            <w:vAlign w:val="bottom"/>
            <w:hideMark/>
          </w:tcPr>
          <w:p w14:paraId="3283E43D" w14:textId="77777777" w:rsidR="00922710" w:rsidRDefault="00922710" w:rsidP="00F813B3">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629BAA6" wp14:editId="19EA44BA">
                      <wp:simplePos x="0" y="0"/>
                      <wp:positionH relativeFrom="column">
                        <wp:posOffset>3600450</wp:posOffset>
                      </wp:positionH>
                      <wp:positionV relativeFrom="paragraph">
                        <wp:posOffset>571500</wp:posOffset>
                      </wp:positionV>
                      <wp:extent cx="2133600" cy="704850"/>
                      <wp:effectExtent l="0" t="0" r="0" b="0"/>
                      <wp:wrapNone/>
                      <wp:docPr id="2" name="Rectangle 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microsoft.com/office/word/2010/wordprocessingShape">
                          <wps:wsp>
                            <wps:cNvSpPr/>
                            <wps:spPr>
                              <a:xfrm>
                                <a:off x="0" y="0"/>
                                <a:ext cx="2128369" cy="7274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CA25C2" w14:textId="77777777" w:rsidR="00922710" w:rsidRDefault="00922710" w:rsidP="00922710">
                                  <w:pPr>
                                    <w:pStyle w:val="NormalWeb"/>
                                    <w:spacing w:before="0" w:beforeAutospacing="0" w:after="0" w:afterAutospacing="0"/>
                                    <w:jc w:val="right"/>
                                  </w:pPr>
                                  <w:proofErr w:type="spellStart"/>
                                  <w:r>
                                    <w:rPr>
                                      <w:rFonts w:ascii="Arial" w:hAnsi="Arial" w:cs="Arial"/>
                                      <w:color w:val="000000"/>
                                      <w:sz w:val="18"/>
                                      <w:szCs w:val="18"/>
                                    </w:rPr>
                                    <w:t>Adresa</w:t>
                                  </w:r>
                                  <w:proofErr w:type="spellEnd"/>
                                  <w:r>
                                    <w:rPr>
                                      <w:rFonts w:ascii="Arial" w:hAnsi="Arial" w:cs="Arial"/>
                                      <w:color w:val="000000"/>
                                      <w:sz w:val="18"/>
                                      <w:szCs w:val="18"/>
                                    </w:rPr>
                                    <w:t xml:space="preserve">: </w:t>
                                  </w:r>
                                  <w:proofErr w:type="spellStart"/>
                                  <w:r>
                                    <w:rPr>
                                      <w:rFonts w:ascii="Arial" w:hAnsi="Arial" w:cs="Arial"/>
                                      <w:color w:val="000000"/>
                                      <w:sz w:val="18"/>
                                      <w:szCs w:val="18"/>
                                    </w:rPr>
                                    <w:t>Stanka</w:t>
                                  </w:r>
                                  <w:proofErr w:type="spellEnd"/>
                                  <w:r>
                                    <w:rPr>
                                      <w:rFonts w:ascii="Arial" w:hAnsi="Arial" w:cs="Arial"/>
                                      <w:color w:val="000000"/>
                                      <w:sz w:val="18"/>
                                      <w:szCs w:val="18"/>
                                    </w:rPr>
                                    <w:t xml:space="preserve"> </w:t>
                                  </w:r>
                                  <w:proofErr w:type="spellStart"/>
                                  <w:r>
                                    <w:rPr>
                                      <w:rFonts w:ascii="Arial" w:hAnsi="Arial" w:cs="Arial"/>
                                      <w:color w:val="000000"/>
                                      <w:sz w:val="18"/>
                                      <w:szCs w:val="18"/>
                                    </w:rPr>
                                    <w:t>Dragojevića</w:t>
                                  </w:r>
                                  <w:proofErr w:type="spellEnd"/>
                                  <w:r>
                                    <w:rPr>
                                      <w:rFonts w:ascii="Arial" w:hAnsi="Arial" w:cs="Arial"/>
                                      <w:color w:val="000000"/>
                                      <w:sz w:val="18"/>
                                      <w:szCs w:val="18"/>
                                    </w:rPr>
                                    <w:t xml:space="preserve"> br. 2    </w:t>
                                  </w:r>
                                </w:p>
                                <w:p w14:paraId="3A177ECF" w14:textId="77777777" w:rsidR="00922710" w:rsidRDefault="00922710" w:rsidP="00922710">
                                  <w:pPr>
                                    <w:pStyle w:val="NormalWeb"/>
                                    <w:spacing w:before="0" w:beforeAutospacing="0" w:after="0" w:afterAutospacing="0"/>
                                    <w:jc w:val="right"/>
                                  </w:pPr>
                                  <w:r>
                                    <w:rPr>
                                      <w:rFonts w:ascii="Arial" w:hAnsi="Arial" w:cs="Arial"/>
                                      <w:color w:val="000000"/>
                                      <w:sz w:val="18"/>
                                      <w:szCs w:val="18"/>
                                    </w:rPr>
                                    <w:t xml:space="preserve">81000 Podgorica, </w:t>
                                  </w:r>
                                  <w:proofErr w:type="spellStart"/>
                                  <w:r>
                                    <w:rPr>
                                      <w:rFonts w:ascii="Arial" w:hAnsi="Arial" w:cs="Arial"/>
                                      <w:color w:val="000000"/>
                                      <w:sz w:val="18"/>
                                      <w:szCs w:val="18"/>
                                    </w:rPr>
                                    <w:t>Crna</w:t>
                                  </w:r>
                                  <w:proofErr w:type="spellEnd"/>
                                  <w:r>
                                    <w:rPr>
                                      <w:rFonts w:ascii="Arial" w:hAnsi="Arial" w:cs="Arial"/>
                                      <w:color w:val="000000"/>
                                      <w:sz w:val="18"/>
                                      <w:szCs w:val="18"/>
                                    </w:rPr>
                                    <w:t xml:space="preserve"> Gora</w:t>
                                  </w:r>
                                </w:p>
                                <w:p w14:paraId="3268A44A" w14:textId="77777777" w:rsidR="00922710" w:rsidRDefault="00922710" w:rsidP="00922710">
                                  <w:pPr>
                                    <w:pStyle w:val="NormalWeb"/>
                                    <w:spacing w:before="0" w:beforeAutospacing="0" w:after="0" w:afterAutospacing="0"/>
                                    <w:jc w:val="right"/>
                                  </w:pPr>
                                  <w:proofErr w:type="spellStart"/>
                                  <w:r>
                                    <w:rPr>
                                      <w:rFonts w:ascii="Arial" w:hAnsi="Arial" w:cs="Arial"/>
                                      <w:color w:val="000000"/>
                                      <w:sz w:val="18"/>
                                      <w:szCs w:val="18"/>
                                    </w:rPr>
                                    <w:t>tel</w:t>
                                  </w:r>
                                  <w:proofErr w:type="spellEnd"/>
                                  <w:r>
                                    <w:rPr>
                                      <w:rFonts w:ascii="Arial" w:hAnsi="Arial" w:cs="Arial"/>
                                      <w:color w:val="000000"/>
                                      <w:sz w:val="18"/>
                                      <w:szCs w:val="18"/>
                                    </w:rPr>
                                    <w:t>: +382 242 835</w:t>
                                  </w:r>
                                </w:p>
                                <w:p w14:paraId="73738398" w14:textId="77777777" w:rsidR="00922710" w:rsidRDefault="00922710" w:rsidP="00922710">
                                  <w:pPr>
                                    <w:pStyle w:val="NormalWeb"/>
                                    <w:spacing w:before="0" w:beforeAutospacing="0" w:after="0" w:afterAutospacing="0"/>
                                    <w:jc w:val="right"/>
                                  </w:pPr>
                                  <w:r>
                                    <w:rPr>
                                      <w:rFonts w:ascii="Arial" w:hAnsi="Arial" w:cs="Arial"/>
                                      <w:color w:val="000000"/>
                                      <w:sz w:val="18"/>
                                      <w:szCs w:val="18"/>
                                    </w:rPr>
                                    <w:t>fax: +382 224 450</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629BAA6" id="Rectangle 2" o:spid="_x0000_s1026" style="position:absolute;margin-left:283.5pt;margin-top:45pt;width:168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" fillcolor="white [3212]" stroked="f" strokeweight="2pt">
                      <v:textbox>
                        <w:txbxContent>
                          <w:p w14:paraId="64CA25C2" w14:textId="77777777" w:rsidR="00922710" w:rsidRDefault="00922710" w:rsidP="00922710">
                            <w:pPr>
                              <w:pStyle w:val="NormalWeb"/>
                              <w:spacing w:before="0" w:beforeAutospacing="0" w:after="0" w:afterAutospacing="0"/>
                              <w:jc w:val="right"/>
                            </w:pPr>
                            <w:proofErr w:type="spellStart"/>
                            <w:r>
                              <w:rPr>
                                <w:rFonts w:ascii="Arial" w:hAnsi="Arial" w:cs="Arial"/>
                                <w:color w:val="000000"/>
                                <w:sz w:val="18"/>
                                <w:szCs w:val="18"/>
                              </w:rPr>
                              <w:t>Adresa</w:t>
                            </w:r>
                            <w:proofErr w:type="spellEnd"/>
                            <w:r>
                              <w:rPr>
                                <w:rFonts w:ascii="Arial" w:hAnsi="Arial" w:cs="Arial"/>
                                <w:color w:val="000000"/>
                                <w:sz w:val="18"/>
                                <w:szCs w:val="18"/>
                              </w:rPr>
                              <w:t xml:space="preserve">: </w:t>
                            </w:r>
                            <w:proofErr w:type="spellStart"/>
                            <w:r>
                              <w:rPr>
                                <w:rFonts w:ascii="Arial" w:hAnsi="Arial" w:cs="Arial"/>
                                <w:color w:val="000000"/>
                                <w:sz w:val="18"/>
                                <w:szCs w:val="18"/>
                              </w:rPr>
                              <w:t>Stanka</w:t>
                            </w:r>
                            <w:proofErr w:type="spellEnd"/>
                            <w:r>
                              <w:rPr>
                                <w:rFonts w:ascii="Arial" w:hAnsi="Arial" w:cs="Arial"/>
                                <w:color w:val="000000"/>
                                <w:sz w:val="18"/>
                                <w:szCs w:val="18"/>
                              </w:rPr>
                              <w:t xml:space="preserve"> </w:t>
                            </w:r>
                            <w:proofErr w:type="spellStart"/>
                            <w:r>
                              <w:rPr>
                                <w:rFonts w:ascii="Arial" w:hAnsi="Arial" w:cs="Arial"/>
                                <w:color w:val="000000"/>
                                <w:sz w:val="18"/>
                                <w:szCs w:val="18"/>
                              </w:rPr>
                              <w:t>Dragojevića</w:t>
                            </w:r>
                            <w:proofErr w:type="spellEnd"/>
                            <w:r>
                              <w:rPr>
                                <w:rFonts w:ascii="Arial" w:hAnsi="Arial" w:cs="Arial"/>
                                <w:color w:val="000000"/>
                                <w:sz w:val="18"/>
                                <w:szCs w:val="18"/>
                              </w:rPr>
                              <w:t xml:space="preserve"> br. 2    </w:t>
                            </w:r>
                          </w:p>
                          <w:p w14:paraId="3A177ECF" w14:textId="77777777" w:rsidR="00922710" w:rsidRDefault="00922710" w:rsidP="00922710">
                            <w:pPr>
                              <w:pStyle w:val="NormalWeb"/>
                              <w:spacing w:before="0" w:beforeAutospacing="0" w:after="0" w:afterAutospacing="0"/>
                              <w:jc w:val="right"/>
                            </w:pPr>
                            <w:r>
                              <w:rPr>
                                <w:rFonts w:ascii="Arial" w:hAnsi="Arial" w:cs="Arial"/>
                                <w:color w:val="000000"/>
                                <w:sz w:val="18"/>
                                <w:szCs w:val="18"/>
                              </w:rPr>
                              <w:t xml:space="preserve">81000 Podgorica, </w:t>
                            </w:r>
                            <w:proofErr w:type="spellStart"/>
                            <w:r>
                              <w:rPr>
                                <w:rFonts w:ascii="Arial" w:hAnsi="Arial" w:cs="Arial"/>
                                <w:color w:val="000000"/>
                                <w:sz w:val="18"/>
                                <w:szCs w:val="18"/>
                              </w:rPr>
                              <w:t>Crna</w:t>
                            </w:r>
                            <w:proofErr w:type="spellEnd"/>
                            <w:r>
                              <w:rPr>
                                <w:rFonts w:ascii="Arial" w:hAnsi="Arial" w:cs="Arial"/>
                                <w:color w:val="000000"/>
                                <w:sz w:val="18"/>
                                <w:szCs w:val="18"/>
                              </w:rPr>
                              <w:t xml:space="preserve"> Gora</w:t>
                            </w:r>
                          </w:p>
                          <w:p w14:paraId="3268A44A" w14:textId="77777777" w:rsidR="00922710" w:rsidRDefault="00922710" w:rsidP="00922710">
                            <w:pPr>
                              <w:pStyle w:val="NormalWeb"/>
                              <w:spacing w:before="0" w:beforeAutospacing="0" w:after="0" w:afterAutospacing="0"/>
                              <w:jc w:val="right"/>
                            </w:pPr>
                            <w:proofErr w:type="spellStart"/>
                            <w:r>
                              <w:rPr>
                                <w:rFonts w:ascii="Arial" w:hAnsi="Arial" w:cs="Arial"/>
                                <w:color w:val="000000"/>
                                <w:sz w:val="18"/>
                                <w:szCs w:val="18"/>
                              </w:rPr>
                              <w:t>tel</w:t>
                            </w:r>
                            <w:proofErr w:type="spellEnd"/>
                            <w:r>
                              <w:rPr>
                                <w:rFonts w:ascii="Arial" w:hAnsi="Arial" w:cs="Arial"/>
                                <w:color w:val="000000"/>
                                <w:sz w:val="18"/>
                                <w:szCs w:val="18"/>
                              </w:rPr>
                              <w:t>: +382 242 835</w:t>
                            </w:r>
                          </w:p>
                          <w:p w14:paraId="73738398" w14:textId="77777777" w:rsidR="00922710" w:rsidRDefault="00922710" w:rsidP="00922710">
                            <w:pPr>
                              <w:pStyle w:val="NormalWeb"/>
                              <w:spacing w:before="0" w:beforeAutospacing="0" w:after="0" w:afterAutospacing="0"/>
                              <w:jc w:val="right"/>
                            </w:pPr>
                            <w:r>
                              <w:rPr>
                                <w:rFonts w:ascii="Arial" w:hAnsi="Arial" w:cs="Arial"/>
                                <w:color w:val="000000"/>
                                <w:sz w:val="18"/>
                                <w:szCs w:val="18"/>
                              </w:rPr>
                              <w:t>fax: +382 224 450</w:t>
                            </w:r>
                          </w:p>
                        </w:txbxContent>
                      </v:textbox>
                    </v:rect>
                  </w:pict>
                </mc:Fallback>
              </mc:AlternateContent>
            </w:r>
            <w:r>
              <w:rPr>
                <w:rFonts w:ascii="Arial" w:hAnsi="Arial" w:cs="Arial"/>
                <w:noProof/>
              </w:rPr>
              <w:drawing>
                <wp:anchor distT="0" distB="0" distL="114300" distR="114300" simplePos="0" relativeHeight="251660288" behindDoc="0" locked="0" layoutInCell="1" allowOverlap="1" wp14:anchorId="4B5B65EB" wp14:editId="0C61B3C1">
                  <wp:simplePos x="0" y="0"/>
                  <wp:positionH relativeFrom="column">
                    <wp:posOffset>28575</wp:posOffset>
                  </wp:positionH>
                  <wp:positionV relativeFrom="paragraph">
                    <wp:posOffset>19050</wp:posOffset>
                  </wp:positionV>
                  <wp:extent cx="552450" cy="647700"/>
                  <wp:effectExtent l="0" t="0" r="0" b="0"/>
                  <wp:wrapNone/>
                  <wp:docPr id="3" name="Picture 3">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400-000003000000}"/>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4564" cy="65499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61312" behindDoc="0" locked="0" layoutInCell="1" allowOverlap="1" wp14:anchorId="1B399C40" wp14:editId="0C2C1261">
                      <wp:simplePos x="0" y="0"/>
                      <wp:positionH relativeFrom="column">
                        <wp:posOffset>542925</wp:posOffset>
                      </wp:positionH>
                      <wp:positionV relativeFrom="paragraph">
                        <wp:posOffset>-47625</wp:posOffset>
                      </wp:positionV>
                      <wp:extent cx="4886325" cy="866775"/>
                      <wp:effectExtent l="0" t="0" r="0" b="0"/>
                      <wp:wrapNone/>
                      <wp:docPr id="5" name="Rectangle 5">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microsoft.com/office/word/2010/wordprocessingShape">
                          <wps:wsp>
                            <wps:cNvSpPr/>
                            <wps:spPr>
                              <a:xfrm>
                                <a:off x="0" y="0"/>
                                <a:ext cx="4889500" cy="8604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8C60D2" w14:textId="77777777" w:rsidR="00922710" w:rsidRDefault="00922710" w:rsidP="00922710">
                                  <w:pPr>
                                    <w:pStyle w:val="NormalWeb"/>
                                    <w:spacing w:before="0" w:beforeAutospacing="0" w:after="0" w:afterAutospacing="0"/>
                                  </w:pPr>
                                  <w:proofErr w:type="spellStart"/>
                                  <w:r>
                                    <w:rPr>
                                      <w:rFonts w:ascii="Arial" w:hAnsi="Arial" w:cs="Arial"/>
                                      <w:color w:val="000000"/>
                                    </w:rPr>
                                    <w:t>Crna</w:t>
                                  </w:r>
                                  <w:proofErr w:type="spellEnd"/>
                                  <w:r>
                                    <w:rPr>
                                      <w:rFonts w:ascii="Arial" w:hAnsi="Arial" w:cs="Arial"/>
                                      <w:color w:val="000000"/>
                                    </w:rPr>
                                    <w:t xml:space="preserve"> Gora </w:t>
                                  </w:r>
                                  <w:r>
                                    <w:rPr>
                                      <w:rFonts w:ascii="Arial" w:hAnsi="Arial" w:cs="Arial"/>
                                      <w:color w:val="000000"/>
                                      <w:lang w:val="sr-Latn-ME"/>
                                    </w:rPr>
                                    <w:br/>
                                  </w:r>
                                  <w:proofErr w:type="spellStart"/>
                                  <w:r>
                                    <w:rPr>
                                      <w:rFonts w:ascii="Arial" w:hAnsi="Arial" w:cs="Arial"/>
                                      <w:color w:val="000000"/>
                                    </w:rPr>
                                    <w:t>Ministarstvo</w:t>
                                  </w:r>
                                  <w:proofErr w:type="spellEnd"/>
                                  <w:r>
                                    <w:rPr>
                                      <w:rFonts w:ascii="Arial" w:hAnsi="Arial" w:cs="Arial"/>
                                      <w:color w:val="000000"/>
                                    </w:rPr>
                                    <w:t xml:space="preserve"> </w:t>
                                  </w:r>
                                  <w:proofErr w:type="spellStart"/>
                                  <w:r>
                                    <w:rPr>
                                      <w:rFonts w:ascii="Arial" w:hAnsi="Arial" w:cs="Arial"/>
                                      <w:color w:val="000000"/>
                                    </w:rPr>
                                    <w:t>finansija</w:t>
                                  </w:r>
                                  <w:proofErr w:type="spellEnd"/>
                                  <w:r>
                                    <w:rPr>
                                      <w:rFonts w:ascii="Arial" w:hAnsi="Arial" w:cs="Arial"/>
                                      <w:color w:val="000000"/>
                                      <w:lang w:val="sr-Latn-ME"/>
                                    </w:rPr>
                                    <w:br/>
                                  </w:r>
                                  <w:proofErr w:type="spellStart"/>
                                  <w:r>
                                    <w:rPr>
                                      <w:rFonts w:ascii="Arial" w:hAnsi="Arial" w:cs="Arial"/>
                                      <w:color w:val="000000"/>
                                    </w:rPr>
                                    <w:t>Direktorat</w:t>
                                  </w:r>
                                  <w:proofErr w:type="spellEnd"/>
                                  <w:r>
                                    <w:rPr>
                                      <w:rFonts w:ascii="Arial" w:hAnsi="Arial" w:cs="Arial"/>
                                      <w:color w:val="000000"/>
                                    </w:rPr>
                                    <w:t xml:space="preserve"> za </w:t>
                                  </w:r>
                                  <w:proofErr w:type="spellStart"/>
                                  <w:r>
                                    <w:rPr>
                                      <w:rFonts w:ascii="Arial" w:hAnsi="Arial" w:cs="Arial"/>
                                      <w:color w:val="000000"/>
                                    </w:rPr>
                                    <w:t>inspekcijski</w:t>
                                  </w:r>
                                  <w:proofErr w:type="spellEnd"/>
                                  <w:r>
                                    <w:rPr>
                                      <w:rFonts w:ascii="Arial" w:hAnsi="Arial" w:cs="Arial"/>
                                      <w:color w:val="000000"/>
                                    </w:rPr>
                                    <w:t xml:space="preserve"> </w:t>
                                  </w:r>
                                  <w:proofErr w:type="spellStart"/>
                                  <w:r>
                                    <w:rPr>
                                      <w:rFonts w:ascii="Arial" w:hAnsi="Arial" w:cs="Arial"/>
                                      <w:color w:val="000000"/>
                                    </w:rPr>
                                    <w:t>nadzor</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zaštitu</w:t>
                                  </w:r>
                                  <w:proofErr w:type="spellEnd"/>
                                  <w:r>
                                    <w:rPr>
                                      <w:rFonts w:ascii="Arial" w:hAnsi="Arial" w:cs="Arial"/>
                                      <w:color w:val="000000"/>
                                    </w:rPr>
                                    <w:t xml:space="preserve"> </w:t>
                                  </w:r>
                                  <w:proofErr w:type="spellStart"/>
                                  <w:r>
                                    <w:rPr>
                                      <w:rFonts w:ascii="Arial" w:hAnsi="Arial" w:cs="Arial"/>
                                      <w:color w:val="000000"/>
                                    </w:rPr>
                                    <w:t>finansijskih</w:t>
                                  </w:r>
                                  <w:proofErr w:type="spellEnd"/>
                                  <w:r>
                                    <w:rPr>
                                      <w:rFonts w:ascii="Arial" w:hAnsi="Arial" w:cs="Arial"/>
                                      <w:color w:val="000000"/>
                                    </w:rPr>
                                    <w:t xml:space="preserve"> </w:t>
                                  </w:r>
                                  <w:proofErr w:type="spellStart"/>
                                  <w:r>
                                    <w:rPr>
                                      <w:rFonts w:ascii="Arial" w:hAnsi="Arial" w:cs="Arial"/>
                                      <w:color w:val="000000"/>
                                    </w:rPr>
                                    <w:t>interesa</w:t>
                                  </w:r>
                                  <w:proofErr w:type="spellEnd"/>
                                  <w:r>
                                    <w:rPr>
                                      <w:rFonts w:ascii="Arial" w:hAnsi="Arial" w:cs="Arial"/>
                                      <w:color w:val="000000"/>
                                      <w:lang w:val="sr-Latn-ME"/>
                                    </w:rPr>
                                    <w:t xml:space="preserve"> EU</w:t>
                                  </w:r>
                                </w:p>
                                <w:p w14:paraId="716B22D7" w14:textId="77777777" w:rsidR="00922710" w:rsidRDefault="00922710" w:rsidP="00922710">
                                  <w:pPr>
                                    <w:pStyle w:val="NormalWeb"/>
                                    <w:spacing w:before="0" w:beforeAutospacing="0" w:after="0" w:afterAutospacing="0"/>
                                  </w:pPr>
                                  <w:proofErr w:type="spellStart"/>
                                  <w:r>
                                    <w:rPr>
                                      <w:rFonts w:ascii="Arial" w:hAnsi="Arial" w:cs="Arial"/>
                                      <w:color w:val="000000"/>
                                    </w:rPr>
                                    <w:t>Direkcija</w:t>
                                  </w:r>
                                  <w:proofErr w:type="spellEnd"/>
                                  <w:r>
                                    <w:rPr>
                                      <w:rFonts w:ascii="Arial" w:hAnsi="Arial" w:cs="Arial"/>
                                      <w:color w:val="000000"/>
                                    </w:rPr>
                                    <w:t xml:space="preserve"> za </w:t>
                                  </w:r>
                                  <w:proofErr w:type="spellStart"/>
                                  <w:r>
                                    <w:rPr>
                                      <w:rFonts w:ascii="Arial" w:hAnsi="Arial" w:cs="Arial"/>
                                      <w:color w:val="000000"/>
                                    </w:rPr>
                                    <w:t>inspekciju</w:t>
                                  </w:r>
                                  <w:proofErr w:type="spellEnd"/>
                                  <w:r>
                                    <w:rPr>
                                      <w:rFonts w:ascii="Arial" w:hAnsi="Arial" w:cs="Arial"/>
                                      <w:color w:val="000000"/>
                                    </w:rPr>
                                    <w:t xml:space="preserve"> za </w:t>
                                  </w:r>
                                  <w:proofErr w:type="spellStart"/>
                                  <w:r>
                                    <w:rPr>
                                      <w:rFonts w:ascii="Arial" w:hAnsi="Arial" w:cs="Arial"/>
                                      <w:color w:val="000000"/>
                                    </w:rPr>
                                    <w:t>igre</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sreću</w:t>
                                  </w:r>
                                  <w:proofErr w:type="spellEnd"/>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B399C40" id="Rectangle 5" o:spid="_x0000_s1027" style="position:absolute;margin-left:42.75pt;margin-top:-3.75pt;width:384.7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" filled="f" stroked="f" strokeweight="2pt">
                      <v:textbox>
                        <w:txbxContent>
                          <w:p w14:paraId="318C60D2" w14:textId="77777777" w:rsidR="00922710" w:rsidRDefault="00922710" w:rsidP="00922710">
                            <w:pPr>
                              <w:pStyle w:val="NormalWeb"/>
                              <w:spacing w:before="0" w:beforeAutospacing="0" w:after="0" w:afterAutospacing="0"/>
                            </w:pPr>
                            <w:proofErr w:type="spellStart"/>
                            <w:r>
                              <w:rPr>
                                <w:rFonts w:ascii="Arial" w:hAnsi="Arial" w:cs="Arial"/>
                                <w:color w:val="000000"/>
                              </w:rPr>
                              <w:t>Crna</w:t>
                            </w:r>
                            <w:proofErr w:type="spellEnd"/>
                            <w:r>
                              <w:rPr>
                                <w:rFonts w:ascii="Arial" w:hAnsi="Arial" w:cs="Arial"/>
                                <w:color w:val="000000"/>
                              </w:rPr>
                              <w:t xml:space="preserve"> Gora </w:t>
                            </w:r>
                            <w:r>
                              <w:rPr>
                                <w:rFonts w:ascii="Arial" w:hAnsi="Arial" w:cs="Arial"/>
                                <w:color w:val="000000"/>
                                <w:lang w:val="sr-Latn-ME"/>
                              </w:rPr>
                              <w:br/>
                            </w:r>
                            <w:proofErr w:type="spellStart"/>
                            <w:r>
                              <w:rPr>
                                <w:rFonts w:ascii="Arial" w:hAnsi="Arial" w:cs="Arial"/>
                                <w:color w:val="000000"/>
                              </w:rPr>
                              <w:t>Ministarstvo</w:t>
                            </w:r>
                            <w:proofErr w:type="spellEnd"/>
                            <w:r>
                              <w:rPr>
                                <w:rFonts w:ascii="Arial" w:hAnsi="Arial" w:cs="Arial"/>
                                <w:color w:val="000000"/>
                              </w:rPr>
                              <w:t xml:space="preserve"> </w:t>
                            </w:r>
                            <w:proofErr w:type="spellStart"/>
                            <w:r>
                              <w:rPr>
                                <w:rFonts w:ascii="Arial" w:hAnsi="Arial" w:cs="Arial"/>
                                <w:color w:val="000000"/>
                              </w:rPr>
                              <w:t>finansija</w:t>
                            </w:r>
                            <w:proofErr w:type="spellEnd"/>
                            <w:r>
                              <w:rPr>
                                <w:rFonts w:ascii="Arial" w:hAnsi="Arial" w:cs="Arial"/>
                                <w:color w:val="000000"/>
                                <w:lang w:val="sr-Latn-ME"/>
                              </w:rPr>
                              <w:br/>
                            </w:r>
                            <w:proofErr w:type="spellStart"/>
                            <w:r>
                              <w:rPr>
                                <w:rFonts w:ascii="Arial" w:hAnsi="Arial" w:cs="Arial"/>
                                <w:color w:val="000000"/>
                              </w:rPr>
                              <w:t>Direktorat</w:t>
                            </w:r>
                            <w:proofErr w:type="spellEnd"/>
                            <w:r>
                              <w:rPr>
                                <w:rFonts w:ascii="Arial" w:hAnsi="Arial" w:cs="Arial"/>
                                <w:color w:val="000000"/>
                              </w:rPr>
                              <w:t xml:space="preserve"> za </w:t>
                            </w:r>
                            <w:proofErr w:type="spellStart"/>
                            <w:r>
                              <w:rPr>
                                <w:rFonts w:ascii="Arial" w:hAnsi="Arial" w:cs="Arial"/>
                                <w:color w:val="000000"/>
                              </w:rPr>
                              <w:t>inspekcijski</w:t>
                            </w:r>
                            <w:proofErr w:type="spellEnd"/>
                            <w:r>
                              <w:rPr>
                                <w:rFonts w:ascii="Arial" w:hAnsi="Arial" w:cs="Arial"/>
                                <w:color w:val="000000"/>
                              </w:rPr>
                              <w:t xml:space="preserve"> </w:t>
                            </w:r>
                            <w:proofErr w:type="spellStart"/>
                            <w:r>
                              <w:rPr>
                                <w:rFonts w:ascii="Arial" w:hAnsi="Arial" w:cs="Arial"/>
                                <w:color w:val="000000"/>
                              </w:rPr>
                              <w:t>nadzor</w:t>
                            </w:r>
                            <w:proofErr w:type="spellEnd"/>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w:t>
                            </w:r>
                            <w:proofErr w:type="spellStart"/>
                            <w:r>
                              <w:rPr>
                                <w:rFonts w:ascii="Arial" w:hAnsi="Arial" w:cs="Arial"/>
                                <w:color w:val="000000"/>
                              </w:rPr>
                              <w:t>zaštitu</w:t>
                            </w:r>
                            <w:proofErr w:type="spellEnd"/>
                            <w:r>
                              <w:rPr>
                                <w:rFonts w:ascii="Arial" w:hAnsi="Arial" w:cs="Arial"/>
                                <w:color w:val="000000"/>
                              </w:rPr>
                              <w:t xml:space="preserve"> </w:t>
                            </w:r>
                            <w:proofErr w:type="spellStart"/>
                            <w:r>
                              <w:rPr>
                                <w:rFonts w:ascii="Arial" w:hAnsi="Arial" w:cs="Arial"/>
                                <w:color w:val="000000"/>
                              </w:rPr>
                              <w:t>finansijskih</w:t>
                            </w:r>
                            <w:proofErr w:type="spellEnd"/>
                            <w:r>
                              <w:rPr>
                                <w:rFonts w:ascii="Arial" w:hAnsi="Arial" w:cs="Arial"/>
                                <w:color w:val="000000"/>
                              </w:rPr>
                              <w:t xml:space="preserve"> </w:t>
                            </w:r>
                            <w:proofErr w:type="spellStart"/>
                            <w:r>
                              <w:rPr>
                                <w:rFonts w:ascii="Arial" w:hAnsi="Arial" w:cs="Arial"/>
                                <w:color w:val="000000"/>
                              </w:rPr>
                              <w:t>interesa</w:t>
                            </w:r>
                            <w:proofErr w:type="spellEnd"/>
                            <w:r>
                              <w:rPr>
                                <w:rFonts w:ascii="Arial" w:hAnsi="Arial" w:cs="Arial"/>
                                <w:color w:val="000000"/>
                                <w:lang w:val="sr-Latn-ME"/>
                              </w:rPr>
                              <w:t xml:space="preserve"> EU</w:t>
                            </w:r>
                          </w:p>
                          <w:p w14:paraId="716B22D7" w14:textId="77777777" w:rsidR="00922710" w:rsidRDefault="00922710" w:rsidP="00922710">
                            <w:pPr>
                              <w:pStyle w:val="NormalWeb"/>
                              <w:spacing w:before="0" w:beforeAutospacing="0" w:after="0" w:afterAutospacing="0"/>
                            </w:pPr>
                            <w:proofErr w:type="spellStart"/>
                            <w:r>
                              <w:rPr>
                                <w:rFonts w:ascii="Arial" w:hAnsi="Arial" w:cs="Arial"/>
                                <w:color w:val="000000"/>
                              </w:rPr>
                              <w:t>Direkcija</w:t>
                            </w:r>
                            <w:proofErr w:type="spellEnd"/>
                            <w:r>
                              <w:rPr>
                                <w:rFonts w:ascii="Arial" w:hAnsi="Arial" w:cs="Arial"/>
                                <w:color w:val="000000"/>
                              </w:rPr>
                              <w:t xml:space="preserve"> za </w:t>
                            </w:r>
                            <w:proofErr w:type="spellStart"/>
                            <w:r>
                              <w:rPr>
                                <w:rFonts w:ascii="Arial" w:hAnsi="Arial" w:cs="Arial"/>
                                <w:color w:val="000000"/>
                              </w:rPr>
                              <w:t>inspekciju</w:t>
                            </w:r>
                            <w:proofErr w:type="spellEnd"/>
                            <w:r>
                              <w:rPr>
                                <w:rFonts w:ascii="Arial" w:hAnsi="Arial" w:cs="Arial"/>
                                <w:color w:val="000000"/>
                              </w:rPr>
                              <w:t xml:space="preserve"> za </w:t>
                            </w:r>
                            <w:proofErr w:type="spellStart"/>
                            <w:r>
                              <w:rPr>
                                <w:rFonts w:ascii="Arial" w:hAnsi="Arial" w:cs="Arial"/>
                                <w:color w:val="000000"/>
                              </w:rPr>
                              <w:t>igre</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sreću</w:t>
                            </w:r>
                            <w:proofErr w:type="spellEnd"/>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00"/>
            </w:tblGrid>
            <w:tr w:rsidR="00922710" w14:paraId="5B04B725" w14:textId="77777777" w:rsidTr="00F813B3">
              <w:trPr>
                <w:trHeight w:val="300"/>
                <w:tblCellSpacing w:w="0" w:type="dxa"/>
              </w:trPr>
              <w:tc>
                <w:tcPr>
                  <w:tcW w:w="300" w:type="dxa"/>
                  <w:tcBorders>
                    <w:top w:val="nil"/>
                    <w:left w:val="nil"/>
                    <w:bottom w:val="nil"/>
                    <w:right w:val="nil"/>
                  </w:tcBorders>
                  <w:shd w:val="clear" w:color="auto" w:fill="auto"/>
                  <w:noWrap/>
                  <w:vAlign w:val="bottom"/>
                  <w:hideMark/>
                </w:tcPr>
                <w:p w14:paraId="08D7D4A0" w14:textId="77777777" w:rsidR="00922710" w:rsidRDefault="00922710" w:rsidP="00F813B3">
                  <w:pPr>
                    <w:rPr>
                      <w:rFonts w:ascii="Arial" w:hAnsi="Arial" w:cs="Arial"/>
                    </w:rPr>
                  </w:pPr>
                  <w:bookmarkStart w:id="0" w:name="RANGE!C3:AF33"/>
                  <w:bookmarkEnd w:id="0"/>
                </w:p>
              </w:tc>
            </w:tr>
          </w:tbl>
          <w:p w14:paraId="5EF2E90C" w14:textId="77777777" w:rsidR="00922710" w:rsidRDefault="00922710" w:rsidP="00F813B3">
            <w:pPr>
              <w:rPr>
                <w:rFonts w:ascii="Arial" w:hAnsi="Arial" w:cs="Arial"/>
              </w:rPr>
            </w:pPr>
          </w:p>
        </w:tc>
        <w:tc>
          <w:tcPr>
            <w:tcW w:w="296" w:type="dxa"/>
            <w:tcBorders>
              <w:top w:val="nil"/>
              <w:left w:val="nil"/>
              <w:bottom w:val="nil"/>
              <w:right w:val="nil"/>
            </w:tcBorders>
            <w:shd w:val="clear" w:color="auto" w:fill="auto"/>
            <w:noWrap/>
            <w:vAlign w:val="bottom"/>
            <w:hideMark/>
          </w:tcPr>
          <w:p w14:paraId="27E34CB3"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5602329D"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2D5C84BB" w14:textId="77777777" w:rsidR="00922710" w:rsidRDefault="00922710" w:rsidP="00F813B3">
            <w:pPr>
              <w:rPr>
                <w:sz w:val="20"/>
                <w:szCs w:val="20"/>
              </w:rPr>
            </w:pPr>
          </w:p>
        </w:tc>
        <w:tc>
          <w:tcPr>
            <w:tcW w:w="418" w:type="dxa"/>
            <w:tcBorders>
              <w:top w:val="nil"/>
              <w:left w:val="nil"/>
              <w:bottom w:val="nil"/>
              <w:right w:val="nil"/>
            </w:tcBorders>
            <w:shd w:val="clear" w:color="auto" w:fill="auto"/>
            <w:noWrap/>
            <w:vAlign w:val="bottom"/>
            <w:hideMark/>
          </w:tcPr>
          <w:p w14:paraId="515CCFA7"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70970BB6" w14:textId="77777777" w:rsidR="00922710" w:rsidRDefault="00922710" w:rsidP="00F813B3">
            <w:pPr>
              <w:ind w:firstLineChars="100" w:firstLine="200"/>
              <w:rPr>
                <w:sz w:val="20"/>
                <w:szCs w:val="20"/>
              </w:rPr>
            </w:pPr>
          </w:p>
        </w:tc>
        <w:tc>
          <w:tcPr>
            <w:tcW w:w="297" w:type="dxa"/>
            <w:tcBorders>
              <w:top w:val="nil"/>
              <w:left w:val="nil"/>
              <w:bottom w:val="nil"/>
              <w:right w:val="nil"/>
            </w:tcBorders>
            <w:shd w:val="clear" w:color="auto" w:fill="auto"/>
            <w:noWrap/>
            <w:vAlign w:val="bottom"/>
            <w:hideMark/>
          </w:tcPr>
          <w:p w14:paraId="6DA94159"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13CD37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58957DE"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0FCBF1B"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B3C586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5177ED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169023F"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488216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57713B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43C010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D00A0E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C2936DF"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42B065F"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1A019A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6048C1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77EE3D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9F8596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78A55C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10A78B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9C58C6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AA8EEF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DE44A8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A0B095B"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472E7D0" w14:textId="77777777" w:rsidR="00922710" w:rsidRDefault="00922710" w:rsidP="00F813B3">
            <w:pPr>
              <w:rPr>
                <w:sz w:val="20"/>
                <w:szCs w:val="20"/>
              </w:rPr>
            </w:pPr>
          </w:p>
        </w:tc>
      </w:tr>
      <w:tr w:rsidR="00922710" w14:paraId="616C9ABB" w14:textId="77777777" w:rsidTr="00F813B3">
        <w:trPr>
          <w:trHeight w:val="300"/>
        </w:trPr>
        <w:tc>
          <w:tcPr>
            <w:tcW w:w="296" w:type="dxa"/>
            <w:tcBorders>
              <w:top w:val="nil"/>
              <w:left w:val="nil"/>
              <w:bottom w:val="nil"/>
              <w:right w:val="nil"/>
            </w:tcBorders>
            <w:shd w:val="clear" w:color="auto" w:fill="auto"/>
            <w:noWrap/>
            <w:vAlign w:val="bottom"/>
            <w:hideMark/>
          </w:tcPr>
          <w:p w14:paraId="6CDCE522"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714F3BB1"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07B1D656"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4C785D69" w14:textId="77777777" w:rsidR="00922710" w:rsidRDefault="00922710" w:rsidP="00F813B3">
            <w:pPr>
              <w:rPr>
                <w:sz w:val="20"/>
                <w:szCs w:val="20"/>
              </w:rPr>
            </w:pPr>
          </w:p>
        </w:tc>
        <w:tc>
          <w:tcPr>
            <w:tcW w:w="418" w:type="dxa"/>
            <w:tcBorders>
              <w:top w:val="nil"/>
              <w:left w:val="nil"/>
              <w:bottom w:val="nil"/>
              <w:right w:val="nil"/>
            </w:tcBorders>
            <w:shd w:val="clear" w:color="auto" w:fill="auto"/>
            <w:noWrap/>
            <w:vAlign w:val="bottom"/>
            <w:hideMark/>
          </w:tcPr>
          <w:p w14:paraId="40A45984"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7C0AE4A8" w14:textId="77777777" w:rsidR="00922710" w:rsidRDefault="00922710" w:rsidP="00F813B3">
            <w:pPr>
              <w:ind w:firstLineChars="100" w:firstLine="200"/>
              <w:rPr>
                <w:sz w:val="20"/>
                <w:szCs w:val="20"/>
              </w:rPr>
            </w:pPr>
          </w:p>
        </w:tc>
        <w:tc>
          <w:tcPr>
            <w:tcW w:w="297" w:type="dxa"/>
            <w:tcBorders>
              <w:top w:val="nil"/>
              <w:left w:val="nil"/>
              <w:bottom w:val="nil"/>
              <w:right w:val="nil"/>
            </w:tcBorders>
            <w:shd w:val="clear" w:color="auto" w:fill="auto"/>
            <w:noWrap/>
            <w:vAlign w:val="bottom"/>
            <w:hideMark/>
          </w:tcPr>
          <w:p w14:paraId="48F2FAB7"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C8917B9"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25FD47F"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167E021"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90E439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3436CB1"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CAD99A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AED070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23312BF"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C63119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FA780E9"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809526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8ABC2A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057CDE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382B7B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8CF9691"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ED00867"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DDF151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238B34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4426CCE"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354F5A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D60C0D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3D2C24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7743D9E" w14:textId="77777777" w:rsidR="00922710" w:rsidRDefault="00922710" w:rsidP="00F813B3">
            <w:pPr>
              <w:rPr>
                <w:sz w:val="20"/>
                <w:szCs w:val="20"/>
              </w:rPr>
            </w:pPr>
          </w:p>
        </w:tc>
      </w:tr>
      <w:tr w:rsidR="00922710" w14:paraId="7E9E5440" w14:textId="77777777" w:rsidTr="00F813B3">
        <w:trPr>
          <w:trHeight w:val="300"/>
        </w:trPr>
        <w:tc>
          <w:tcPr>
            <w:tcW w:w="296" w:type="dxa"/>
            <w:tcBorders>
              <w:top w:val="nil"/>
              <w:left w:val="nil"/>
              <w:bottom w:val="nil"/>
              <w:right w:val="nil"/>
            </w:tcBorders>
            <w:shd w:val="clear" w:color="auto" w:fill="auto"/>
            <w:noWrap/>
            <w:vAlign w:val="bottom"/>
            <w:hideMark/>
          </w:tcPr>
          <w:p w14:paraId="1E78EAF3"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1FDA3F26"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12B56A9A"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54C74899" w14:textId="77777777" w:rsidR="00922710" w:rsidRDefault="00922710" w:rsidP="00F813B3">
            <w:pPr>
              <w:rPr>
                <w:sz w:val="20"/>
                <w:szCs w:val="20"/>
              </w:rPr>
            </w:pPr>
          </w:p>
        </w:tc>
        <w:tc>
          <w:tcPr>
            <w:tcW w:w="418" w:type="dxa"/>
            <w:tcBorders>
              <w:top w:val="nil"/>
              <w:left w:val="nil"/>
              <w:bottom w:val="nil"/>
              <w:right w:val="nil"/>
            </w:tcBorders>
            <w:shd w:val="clear" w:color="auto" w:fill="auto"/>
            <w:noWrap/>
            <w:vAlign w:val="bottom"/>
            <w:hideMark/>
          </w:tcPr>
          <w:p w14:paraId="7C38E753"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2E0F61E0" w14:textId="77777777" w:rsidR="00922710" w:rsidRDefault="00922710" w:rsidP="00F813B3">
            <w:pPr>
              <w:ind w:firstLineChars="100" w:firstLine="200"/>
              <w:rPr>
                <w:sz w:val="20"/>
                <w:szCs w:val="20"/>
              </w:rPr>
            </w:pPr>
          </w:p>
        </w:tc>
        <w:tc>
          <w:tcPr>
            <w:tcW w:w="297" w:type="dxa"/>
            <w:tcBorders>
              <w:top w:val="nil"/>
              <w:left w:val="nil"/>
              <w:bottom w:val="nil"/>
              <w:right w:val="nil"/>
            </w:tcBorders>
            <w:shd w:val="clear" w:color="auto" w:fill="auto"/>
            <w:noWrap/>
            <w:vAlign w:val="bottom"/>
            <w:hideMark/>
          </w:tcPr>
          <w:p w14:paraId="1F2A98A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02E328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75631C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0C1528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386C7D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4ADB763"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761057E"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01C72EB"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E71411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9D9FCA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ABE3B8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EFD9D7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28F347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ADC059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5CFDF6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2B95E7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C68AC2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6A045B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D9FE56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A2FC143"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515E6F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44A00A6"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607AA4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F1B8A88" w14:textId="77777777" w:rsidR="00922710" w:rsidRDefault="00922710" w:rsidP="00F813B3">
            <w:pPr>
              <w:rPr>
                <w:sz w:val="20"/>
                <w:szCs w:val="20"/>
              </w:rPr>
            </w:pPr>
          </w:p>
        </w:tc>
      </w:tr>
      <w:tr w:rsidR="00922710" w14:paraId="1B0C9605" w14:textId="77777777" w:rsidTr="00F813B3">
        <w:trPr>
          <w:trHeight w:val="300"/>
        </w:trPr>
        <w:tc>
          <w:tcPr>
            <w:tcW w:w="296" w:type="dxa"/>
            <w:tcBorders>
              <w:top w:val="nil"/>
              <w:left w:val="nil"/>
              <w:bottom w:val="nil"/>
              <w:right w:val="nil"/>
            </w:tcBorders>
            <w:shd w:val="clear" w:color="auto" w:fill="auto"/>
            <w:noWrap/>
            <w:vAlign w:val="bottom"/>
            <w:hideMark/>
          </w:tcPr>
          <w:p w14:paraId="1B131B15"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4702A39C"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4B4B6D3D"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27AAA7A3" w14:textId="77777777" w:rsidR="00922710" w:rsidRDefault="00922710" w:rsidP="00F813B3">
            <w:pPr>
              <w:rPr>
                <w:sz w:val="20"/>
                <w:szCs w:val="20"/>
              </w:rPr>
            </w:pPr>
          </w:p>
        </w:tc>
        <w:tc>
          <w:tcPr>
            <w:tcW w:w="418" w:type="dxa"/>
            <w:tcBorders>
              <w:top w:val="nil"/>
              <w:left w:val="nil"/>
              <w:bottom w:val="nil"/>
              <w:right w:val="nil"/>
            </w:tcBorders>
            <w:shd w:val="clear" w:color="auto" w:fill="auto"/>
            <w:noWrap/>
            <w:vAlign w:val="bottom"/>
            <w:hideMark/>
          </w:tcPr>
          <w:p w14:paraId="58EDCFF6"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364FEF9A" w14:textId="77777777" w:rsidR="00922710" w:rsidRDefault="00922710" w:rsidP="00F813B3">
            <w:pPr>
              <w:ind w:firstLineChars="100" w:firstLine="200"/>
              <w:rPr>
                <w:sz w:val="20"/>
                <w:szCs w:val="20"/>
              </w:rPr>
            </w:pPr>
          </w:p>
        </w:tc>
        <w:tc>
          <w:tcPr>
            <w:tcW w:w="297" w:type="dxa"/>
            <w:tcBorders>
              <w:top w:val="nil"/>
              <w:left w:val="nil"/>
              <w:bottom w:val="nil"/>
              <w:right w:val="nil"/>
            </w:tcBorders>
            <w:shd w:val="clear" w:color="auto" w:fill="auto"/>
            <w:noWrap/>
            <w:vAlign w:val="bottom"/>
            <w:hideMark/>
          </w:tcPr>
          <w:p w14:paraId="33A7BB9E"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4D5599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7DBC53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52A6989"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71F855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F4B028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BAD613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5776933"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10BAAC9"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7A3B20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DF12AD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805E08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482C9F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88B1AC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B8EABB7"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B5E7582"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1CEB087"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156FCA4"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126F1FF"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E1EBC5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C2C6DC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F7C8E9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875FC5B"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15F2B4A" w14:textId="77777777" w:rsidR="00922710" w:rsidRDefault="00922710" w:rsidP="00F813B3">
            <w:pPr>
              <w:rPr>
                <w:sz w:val="20"/>
                <w:szCs w:val="20"/>
              </w:rPr>
            </w:pPr>
          </w:p>
        </w:tc>
      </w:tr>
      <w:tr w:rsidR="00922710" w14:paraId="13484272" w14:textId="77777777" w:rsidTr="00F813B3">
        <w:trPr>
          <w:trHeight w:val="225"/>
        </w:trPr>
        <w:tc>
          <w:tcPr>
            <w:tcW w:w="296" w:type="dxa"/>
            <w:tcBorders>
              <w:top w:val="nil"/>
              <w:left w:val="nil"/>
              <w:bottom w:val="nil"/>
              <w:right w:val="nil"/>
            </w:tcBorders>
            <w:shd w:val="clear" w:color="auto" w:fill="auto"/>
            <w:noWrap/>
            <w:vAlign w:val="bottom"/>
            <w:hideMark/>
          </w:tcPr>
          <w:p w14:paraId="4CE3F304"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5FEEB8F1"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6439E33E"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1BCFBEBB" w14:textId="77777777" w:rsidR="00922710" w:rsidRDefault="00922710" w:rsidP="00F813B3">
            <w:pPr>
              <w:rPr>
                <w:sz w:val="20"/>
                <w:szCs w:val="20"/>
              </w:rPr>
            </w:pPr>
          </w:p>
        </w:tc>
        <w:tc>
          <w:tcPr>
            <w:tcW w:w="418" w:type="dxa"/>
            <w:tcBorders>
              <w:top w:val="nil"/>
              <w:left w:val="nil"/>
              <w:bottom w:val="nil"/>
              <w:right w:val="nil"/>
            </w:tcBorders>
            <w:shd w:val="clear" w:color="auto" w:fill="auto"/>
            <w:noWrap/>
            <w:vAlign w:val="bottom"/>
            <w:hideMark/>
          </w:tcPr>
          <w:p w14:paraId="0BD4D36B" w14:textId="77777777" w:rsidR="00922710" w:rsidRDefault="00922710" w:rsidP="00F813B3">
            <w:pPr>
              <w:rPr>
                <w:sz w:val="20"/>
                <w:szCs w:val="20"/>
              </w:rPr>
            </w:pPr>
          </w:p>
        </w:tc>
        <w:tc>
          <w:tcPr>
            <w:tcW w:w="296" w:type="dxa"/>
            <w:tcBorders>
              <w:top w:val="nil"/>
              <w:left w:val="nil"/>
              <w:bottom w:val="nil"/>
              <w:right w:val="nil"/>
            </w:tcBorders>
            <w:shd w:val="clear" w:color="auto" w:fill="auto"/>
            <w:noWrap/>
            <w:vAlign w:val="bottom"/>
            <w:hideMark/>
          </w:tcPr>
          <w:p w14:paraId="7EBF6E4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0F6CC2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701A6C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56871F1"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2E80D3B"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B5072BE"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84EA27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BBC697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562765E1"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07C4C8B"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B91483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F8D1A8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33FD39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32A5D95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F8FDE5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D523DA5"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0713D510"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1EE16C81"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490C525A"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8C01717"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C42C9B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29421F38"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8B46CCD"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6CBEDCEC" w14:textId="77777777" w:rsidR="00922710" w:rsidRDefault="00922710" w:rsidP="00F813B3">
            <w:pPr>
              <w:rPr>
                <w:sz w:val="20"/>
                <w:szCs w:val="20"/>
              </w:rPr>
            </w:pPr>
          </w:p>
        </w:tc>
        <w:tc>
          <w:tcPr>
            <w:tcW w:w="297" w:type="dxa"/>
            <w:tcBorders>
              <w:top w:val="nil"/>
              <w:left w:val="nil"/>
              <w:bottom w:val="nil"/>
              <w:right w:val="nil"/>
            </w:tcBorders>
            <w:shd w:val="clear" w:color="auto" w:fill="auto"/>
            <w:noWrap/>
            <w:vAlign w:val="bottom"/>
            <w:hideMark/>
          </w:tcPr>
          <w:p w14:paraId="712E2B83" w14:textId="77777777" w:rsidR="00922710" w:rsidRDefault="00922710" w:rsidP="00F813B3">
            <w:pPr>
              <w:rPr>
                <w:sz w:val="20"/>
                <w:szCs w:val="20"/>
              </w:rPr>
            </w:pPr>
          </w:p>
        </w:tc>
      </w:tr>
    </w:tbl>
    <w:p w14:paraId="7463E5D6" w14:textId="77777777" w:rsidR="004E2702" w:rsidRPr="004E2702" w:rsidRDefault="004E2702" w:rsidP="004E2702"/>
    <w:p w14:paraId="03C53892" w14:textId="77777777" w:rsidR="00922710" w:rsidRDefault="00922710" w:rsidP="004E2702">
      <w:pPr>
        <w:jc w:val="center"/>
        <w:rPr>
          <w:rFonts w:ascii="Arial Narrow" w:hAnsi="Arial Narrow"/>
          <w:b/>
        </w:rPr>
      </w:pPr>
    </w:p>
    <w:p w14:paraId="1C731A30" w14:textId="77777777" w:rsidR="009C5B97" w:rsidRDefault="009C5B97" w:rsidP="009C5B97">
      <w:pPr>
        <w:jc w:val="both"/>
        <w:rPr>
          <w:rFonts w:ascii="Arial" w:hAnsi="Arial" w:cs="Arial"/>
        </w:rPr>
      </w:pPr>
      <w:r>
        <w:rPr>
          <w:rFonts w:ascii="Arial" w:hAnsi="Arial" w:cs="Arial"/>
        </w:rPr>
        <w:t>Na osnovu člana 12d Zakona o inspekcijskom nadzoru (“Službeni list RCG”, br. 39/03 i “Službeni list CG”, br.76/09, 57/11, 18/14, 11/15, 52/16 i 84/24), za nadzor nad primjenom Zakona o igrama na sreću (“Službeni list CG“, br.91/25), dana 02.12.2025. godine, sačinjena je,</w:t>
      </w:r>
    </w:p>
    <w:p w14:paraId="06C0526C" w14:textId="77777777" w:rsidR="009C5B97" w:rsidRDefault="009C5B97" w:rsidP="009C5B97">
      <w:pPr>
        <w:jc w:val="center"/>
        <w:rPr>
          <w:rFonts w:ascii="Arial Narrow" w:hAnsi="Arial Narrow"/>
          <w:b/>
        </w:rPr>
      </w:pPr>
    </w:p>
    <w:p w14:paraId="11F22DC4" w14:textId="77777777" w:rsidR="00922710" w:rsidRDefault="00922710" w:rsidP="004E2702">
      <w:pPr>
        <w:jc w:val="center"/>
        <w:rPr>
          <w:rFonts w:ascii="Arial Narrow" w:hAnsi="Arial Narrow"/>
          <w:b/>
        </w:rPr>
      </w:pPr>
    </w:p>
    <w:p w14:paraId="2C37D25E" w14:textId="0AFFC4BB" w:rsidR="00922710" w:rsidRPr="00AF63E6" w:rsidRDefault="00AF63E6" w:rsidP="004E2702">
      <w:pPr>
        <w:jc w:val="center"/>
        <w:rPr>
          <w:rFonts w:ascii="Arial" w:hAnsi="Arial" w:cs="Arial"/>
          <w:b/>
          <w:sz w:val="24"/>
          <w:szCs w:val="24"/>
        </w:rPr>
      </w:pPr>
      <w:r w:rsidRPr="00AF63E6">
        <w:rPr>
          <w:rFonts w:ascii="Arial" w:hAnsi="Arial" w:cs="Arial"/>
          <w:b/>
          <w:sz w:val="24"/>
          <w:szCs w:val="24"/>
        </w:rPr>
        <w:t xml:space="preserve">Kontrolna lista – Kontrola priređivača igara na sreću </w:t>
      </w:r>
      <w:r w:rsidR="00A701D7">
        <w:rPr>
          <w:rFonts w:ascii="Arial" w:hAnsi="Arial" w:cs="Arial"/>
          <w:b/>
          <w:sz w:val="24"/>
          <w:szCs w:val="24"/>
        </w:rPr>
        <w:t>putem interneta</w:t>
      </w:r>
    </w:p>
    <w:p w14:paraId="0F702F4B" w14:textId="79C2E98F" w:rsidR="00922710" w:rsidRDefault="00922710" w:rsidP="004E2702">
      <w:pPr>
        <w:jc w:val="center"/>
        <w:rPr>
          <w:rFonts w:ascii="Arial Narrow" w:hAnsi="Arial Narrow"/>
          <w:b/>
        </w:rPr>
      </w:pPr>
    </w:p>
    <w:tbl>
      <w:tblPr>
        <w:tblpPr w:leftFromText="180" w:rightFromText="180" w:vertAnchor="text" w:tblpY="1"/>
        <w:tblOverlap w:val="neve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11"/>
        <w:gridCol w:w="980"/>
        <w:gridCol w:w="2057"/>
      </w:tblGrid>
      <w:tr w:rsidR="00F90A52" w:rsidRPr="007B25F4" w14:paraId="42E7C91D" w14:textId="77777777" w:rsidTr="007B25F4">
        <w:trPr>
          <w:trHeight w:val="515"/>
        </w:trPr>
        <w:tc>
          <w:tcPr>
            <w:tcW w:w="5000" w:type="pct"/>
            <w:gridSpan w:val="3"/>
            <w:tcBorders>
              <w:top w:val="single" w:sz="4" w:space="0" w:color="auto"/>
              <w:left w:val="single" w:sz="4" w:space="0" w:color="auto"/>
              <w:bottom w:val="single" w:sz="4" w:space="0" w:color="000000"/>
              <w:right w:val="single" w:sz="4" w:space="0" w:color="auto"/>
            </w:tcBorders>
            <w:shd w:val="clear" w:color="auto" w:fill="B8CCE3"/>
            <w:tcMar>
              <w:top w:w="58" w:type="dxa"/>
              <w:left w:w="58" w:type="dxa"/>
              <w:bottom w:w="58" w:type="dxa"/>
              <w:right w:w="58" w:type="dxa"/>
            </w:tcMar>
            <w:vAlign w:val="center"/>
            <w:hideMark/>
          </w:tcPr>
          <w:p w14:paraId="33404019" w14:textId="77777777" w:rsidR="00F90A52" w:rsidRPr="007B25F4" w:rsidRDefault="00F90A52">
            <w:pPr>
              <w:pStyle w:val="TableParagraph"/>
              <w:spacing w:before="121" w:line="240" w:lineRule="auto"/>
              <w:ind w:left="0"/>
              <w:rPr>
                <w:rFonts w:ascii="Arial" w:hAnsi="Arial" w:cs="Arial"/>
                <w:b/>
                <w:i/>
                <w:u w:val="single"/>
              </w:rPr>
            </w:pPr>
            <w:r w:rsidRPr="007B25F4">
              <w:rPr>
                <w:rFonts w:ascii="Arial" w:hAnsi="Arial" w:cs="Arial"/>
                <w:b/>
                <w:i/>
                <w:u w:val="single"/>
              </w:rPr>
              <w:t>Kontrolna lista</w:t>
            </w:r>
          </w:p>
        </w:tc>
      </w:tr>
      <w:tr w:rsidR="007B25F4" w:rsidRPr="007B25F4" w14:paraId="44D1D883"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11B22B1" w14:textId="40FAA8A6"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priređivać igara na sreću vrši uplate i isplate u igrama na sreću i nagradnim igrama samo u eurima ?</w:t>
            </w:r>
          </w:p>
        </w:tc>
        <w:tc>
          <w:tcPr>
            <w:tcW w:w="530" w:type="pct"/>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center"/>
            <w:hideMark/>
          </w:tcPr>
          <w:p w14:paraId="190ED33E" w14:textId="451E9366" w:rsidR="007B25F4" w:rsidRPr="007B25F4" w:rsidRDefault="007B25F4" w:rsidP="007B25F4">
            <w:pPr>
              <w:jc w:val="center"/>
              <w:rPr>
                <w:rFonts w:ascii="Arial" w:hAnsi="Arial" w:cs="Arial"/>
                <w:lang w:val="sr-Cyrl-R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68CABD6C" w14:textId="2188FF7C" w:rsidR="007B25F4" w:rsidRPr="007B25F4" w:rsidRDefault="007B25F4" w:rsidP="007B25F4">
            <w:pPr>
              <w:jc w:val="center"/>
              <w:rPr>
                <w:rFonts w:ascii="Arial" w:hAnsi="Arial" w:cs="Arial"/>
                <w:lang w:val="en-US"/>
              </w:rPr>
            </w:pPr>
            <w:r w:rsidRPr="007B25F4">
              <w:rPr>
                <w:rFonts w:ascii="Arial" w:hAnsi="Arial" w:cs="Arial"/>
                <w:color w:val="000000"/>
              </w:rPr>
              <w:t>Čl. 4 st. 2 Zakona o igrama na sreću</w:t>
            </w:r>
          </w:p>
        </w:tc>
      </w:tr>
      <w:tr w:rsidR="007B25F4" w:rsidRPr="007B25F4" w14:paraId="0A5BE982"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16BF23B" w14:textId="7975B6ED"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garantuje za isplatu dobitaka od igara na sreću cjelokupnom svojom imovinom ?</w:t>
            </w:r>
          </w:p>
        </w:tc>
        <w:tc>
          <w:tcPr>
            <w:tcW w:w="530" w:type="pct"/>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center"/>
            <w:hideMark/>
          </w:tcPr>
          <w:p w14:paraId="653896B3" w14:textId="28043075" w:rsidR="007B25F4" w:rsidRPr="007B25F4" w:rsidRDefault="007B25F4" w:rsidP="007B25F4">
            <w:pPr>
              <w:jc w:val="center"/>
              <w:rPr>
                <w:rFonts w:ascii="Arial" w:hAnsi="Arial" w:cs="Arial"/>
                <w:lang w:val="sr-Cyrl-R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46FA45FE" w14:textId="56FB1A15" w:rsidR="007B25F4" w:rsidRPr="007B25F4" w:rsidRDefault="007B25F4" w:rsidP="007B25F4">
            <w:pPr>
              <w:jc w:val="center"/>
              <w:rPr>
                <w:rFonts w:ascii="Arial" w:hAnsi="Arial" w:cs="Arial"/>
                <w:lang w:val="en-US"/>
              </w:rPr>
            </w:pPr>
            <w:r w:rsidRPr="007B25F4">
              <w:rPr>
                <w:rFonts w:ascii="Arial" w:hAnsi="Arial" w:cs="Arial"/>
                <w:color w:val="000000"/>
              </w:rPr>
              <w:t>Čl. 4 st. 4 Zakona o igrama na sreću</w:t>
            </w:r>
          </w:p>
        </w:tc>
      </w:tr>
      <w:tr w:rsidR="007B25F4" w:rsidRPr="007B25F4" w14:paraId="2BEF5FAA"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319D79A" w14:textId="26CCF5C2"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 xml:space="preserve">Da li </w:t>
            </w:r>
            <w:r>
              <w:rPr>
                <w:rFonts w:ascii="Arial" w:hAnsi="Arial" w:cs="Arial"/>
              </w:rPr>
              <w:t>p</w:t>
            </w:r>
            <w:r w:rsidRPr="007B25F4">
              <w:rPr>
                <w:rFonts w:ascii="Arial" w:hAnsi="Arial" w:cs="Arial"/>
              </w:rPr>
              <w:t>riređivač igara na sreću  sprovodi zabranu učestvovanja maloljetnih lica u igrama na sreću na najefikasniji način ?</w:t>
            </w:r>
          </w:p>
        </w:tc>
        <w:tc>
          <w:tcPr>
            <w:tcW w:w="530" w:type="pct"/>
            <w:tcBorders>
              <w:top w:val="single" w:sz="4" w:space="0" w:color="auto"/>
              <w:left w:val="single" w:sz="4" w:space="0" w:color="auto"/>
              <w:bottom w:val="single" w:sz="4" w:space="0" w:color="auto"/>
              <w:right w:val="single" w:sz="4" w:space="0" w:color="auto"/>
            </w:tcBorders>
            <w:tcMar>
              <w:top w:w="14" w:type="dxa"/>
              <w:left w:w="14" w:type="dxa"/>
              <w:bottom w:w="14" w:type="dxa"/>
              <w:right w:w="14" w:type="dxa"/>
            </w:tcMar>
            <w:vAlign w:val="center"/>
            <w:hideMark/>
          </w:tcPr>
          <w:p w14:paraId="1170EB57" w14:textId="47CB89C6" w:rsidR="007B25F4" w:rsidRPr="007B25F4" w:rsidRDefault="007B25F4" w:rsidP="007B25F4">
            <w:pPr>
              <w:jc w:val="center"/>
              <w:rPr>
                <w:rFonts w:ascii="Arial" w:hAnsi="Arial" w:cs="Arial"/>
                <w:lang w:val="sr-Cyrl-R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34012B85" w14:textId="64C58762" w:rsidR="007B25F4" w:rsidRPr="007B25F4" w:rsidRDefault="007B25F4" w:rsidP="007B25F4">
            <w:pPr>
              <w:jc w:val="center"/>
              <w:rPr>
                <w:rFonts w:ascii="Arial" w:hAnsi="Arial" w:cs="Arial"/>
                <w:lang w:val="en-US"/>
              </w:rPr>
            </w:pPr>
            <w:r w:rsidRPr="007B25F4">
              <w:rPr>
                <w:rFonts w:ascii="Arial" w:hAnsi="Arial" w:cs="Arial"/>
                <w:color w:val="000000"/>
              </w:rPr>
              <w:t>Čl. 5 st. 2 Zakona o igrama na sreću</w:t>
            </w:r>
          </w:p>
        </w:tc>
      </w:tr>
      <w:tr w:rsidR="007B25F4" w:rsidRPr="007B25F4" w14:paraId="73747D74" w14:textId="77777777" w:rsidTr="007B25F4">
        <w:trPr>
          <w:trHeight w:val="719"/>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935C823" w14:textId="431EFC2A" w:rsidR="007B25F4" w:rsidRPr="007B25F4" w:rsidRDefault="007B25F4" w:rsidP="007B25F4">
            <w:pPr>
              <w:pStyle w:val="TableParagraph"/>
              <w:numPr>
                <w:ilvl w:val="0"/>
                <w:numId w:val="8"/>
              </w:numPr>
              <w:spacing w:line="240" w:lineRule="auto"/>
              <w:jc w:val="both"/>
              <w:rPr>
                <w:rFonts w:ascii="Arial" w:hAnsi="Arial" w:cs="Arial"/>
                <w:lang w:val="sr-Latn-CS"/>
              </w:rPr>
            </w:pPr>
            <w:bookmarkStart w:id="1" w:name="_Hlk99654448"/>
            <w:r w:rsidRPr="007B25F4">
              <w:rPr>
                <w:rFonts w:ascii="Arial" w:hAnsi="Arial" w:cs="Arial"/>
              </w:rPr>
              <w:t>Da li je priređivač igara na sreću igračima učinio dostupnim informacije gdje se može dobiti pomoć u slučaju nastanka problema povezanih sa prekomjernim igranjem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F4BB637" w14:textId="23681814" w:rsidR="007B25F4" w:rsidRPr="007B25F4" w:rsidRDefault="007B25F4" w:rsidP="007B25F4">
            <w:pPr>
              <w:jc w:val="center"/>
              <w:rPr>
                <w:rFonts w:ascii="Arial" w:hAnsi="Arial" w:cs="Arial"/>
                <w:lang w:val="sr-Cyrl-R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569A2B1B" w14:textId="38F6F08C" w:rsidR="007B25F4" w:rsidRPr="007B25F4" w:rsidRDefault="007B25F4" w:rsidP="007B25F4">
            <w:pPr>
              <w:jc w:val="center"/>
              <w:rPr>
                <w:rFonts w:ascii="Arial" w:hAnsi="Arial" w:cs="Arial"/>
                <w:lang w:val="en-US"/>
              </w:rPr>
            </w:pPr>
            <w:r w:rsidRPr="007B25F4">
              <w:rPr>
                <w:rFonts w:ascii="Arial" w:hAnsi="Arial" w:cs="Arial"/>
                <w:color w:val="000000"/>
              </w:rPr>
              <w:t>Čl. 5 st. 3 Zakona o igrama na sreću</w:t>
            </w:r>
          </w:p>
        </w:tc>
      </w:tr>
      <w:tr w:rsidR="007B25F4" w:rsidRPr="007B25F4" w14:paraId="1BCF7495"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6FDB264" w14:textId="60EE31BA"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oglašavanje igara na sreću, uključujući i posredno upućivanje, vrši uz obavještenje o zabrani učestvovanja maloljetnih lica u igrama na sreću ili odgovarajući tekst upozorenja o prevenciji bolesti zavisnosti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DB18BDB" w14:textId="52DB6B46" w:rsidR="007B25F4" w:rsidRPr="007B25F4" w:rsidRDefault="007B25F4" w:rsidP="007B25F4">
            <w:pPr>
              <w:jc w:val="center"/>
              <w:rPr>
                <w:rFonts w:ascii="Arial" w:hAnsi="Arial" w:cs="Arial"/>
                <w:lang w:val="sr-Cyrl-R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7F4F2F1D" w14:textId="164F4971" w:rsidR="007B25F4" w:rsidRPr="007B25F4" w:rsidRDefault="007B25F4" w:rsidP="007B25F4">
            <w:pPr>
              <w:jc w:val="center"/>
              <w:rPr>
                <w:rFonts w:ascii="Arial" w:hAnsi="Arial" w:cs="Arial"/>
                <w:lang w:val="en-US"/>
              </w:rPr>
            </w:pPr>
            <w:r w:rsidRPr="007B25F4">
              <w:rPr>
                <w:rFonts w:ascii="Arial" w:hAnsi="Arial" w:cs="Arial"/>
                <w:color w:val="000000"/>
              </w:rPr>
              <w:t>Čl. 5 st. 6 Zakona o igrama na sreću</w:t>
            </w:r>
          </w:p>
        </w:tc>
      </w:tr>
      <w:tr w:rsidR="007B25F4" w:rsidRPr="007B25F4" w14:paraId="6893F034"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0B83427" w14:textId="088C5BF3"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je priređivač igara na sreću privremeno zabranio ili ograničio licima učestvovanje u igri na sreću  ako postoji sumnja da učestalost i intenzitet njihovog učestvovanja u igri dovode u opasnost njihovu egzistenciju ili ako to zatraže ustanove za socijalnu i dječiju zaštitu u slučajevima kada igrač zbog igranja nanosi štetu sebi ili porodici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5B55C3D" w14:textId="49A81369" w:rsidR="007B25F4" w:rsidRPr="007B25F4" w:rsidRDefault="007B25F4" w:rsidP="007B25F4">
            <w:pPr>
              <w:jc w:val="center"/>
              <w:rPr>
                <w:rFonts w:ascii="Arial" w:hAnsi="Arial" w:cs="Arial"/>
                <w:lang w:val="sr-Cyrl-R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9A0601D" w14:textId="60E22305" w:rsidR="007B25F4" w:rsidRPr="007B25F4" w:rsidRDefault="007B25F4" w:rsidP="007B25F4">
            <w:pPr>
              <w:jc w:val="center"/>
              <w:rPr>
                <w:rFonts w:ascii="Arial" w:hAnsi="Arial" w:cs="Arial"/>
                <w:lang w:val="en-US"/>
              </w:rPr>
            </w:pPr>
            <w:r w:rsidRPr="007B25F4">
              <w:rPr>
                <w:rFonts w:ascii="Arial" w:hAnsi="Arial" w:cs="Arial"/>
                <w:color w:val="000000"/>
              </w:rPr>
              <w:t>Čl. 14 st. 1 Zakona o igrama na sreću</w:t>
            </w:r>
          </w:p>
        </w:tc>
        <w:bookmarkEnd w:id="1"/>
      </w:tr>
      <w:tr w:rsidR="007B25F4" w:rsidRPr="007B25F4" w14:paraId="421C4ED0"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E72F986" w14:textId="013E9374"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je slučaju izricanja zabrane ili ograničenja iz stava 1 ovog člana priređivač igara na sreću bez odlaganja dostavio podatke o tim licima organu uprave ?</w:t>
            </w:r>
          </w:p>
        </w:tc>
        <w:tc>
          <w:tcPr>
            <w:tcW w:w="530" w:type="pct"/>
            <w:tcBorders>
              <w:top w:val="single" w:sz="4" w:space="0" w:color="000000"/>
              <w:left w:val="single" w:sz="4" w:space="0" w:color="000000"/>
              <w:bottom w:val="single" w:sz="4" w:space="0" w:color="000000"/>
              <w:right w:val="single" w:sz="4" w:space="0" w:color="000000"/>
            </w:tcBorders>
            <w:vAlign w:val="center"/>
            <w:hideMark/>
          </w:tcPr>
          <w:p w14:paraId="6BDB3C1B" w14:textId="4DA77F14" w:rsidR="007B25F4" w:rsidRPr="007B25F4" w:rsidRDefault="007B25F4" w:rsidP="007B25F4">
            <w:pPr>
              <w:jc w:val="center"/>
              <w:rPr>
                <w:rFonts w:ascii="Arial" w:hAnsi="Arial" w:cs="Arial"/>
                <w:lang w:val="sr-Latn-C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549DBB03" w14:textId="1AD1596C" w:rsidR="007B25F4" w:rsidRPr="007B25F4" w:rsidRDefault="007B25F4" w:rsidP="007B25F4">
            <w:pPr>
              <w:jc w:val="center"/>
              <w:rPr>
                <w:rFonts w:ascii="Arial" w:hAnsi="Arial" w:cs="Arial"/>
                <w:lang w:val="en-US"/>
              </w:rPr>
            </w:pPr>
            <w:r w:rsidRPr="007B25F4">
              <w:rPr>
                <w:rFonts w:ascii="Arial" w:hAnsi="Arial" w:cs="Arial"/>
                <w:color w:val="000000"/>
              </w:rPr>
              <w:t>Čl. 14 st. 2 Zakona o igrama na sreću</w:t>
            </w:r>
          </w:p>
        </w:tc>
      </w:tr>
      <w:tr w:rsidR="007B25F4" w:rsidRPr="007B25F4" w14:paraId="4091FEFE"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3084A8B" w14:textId="44433D4E"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je priređivač igara na sreću isključio igrača koji učestvuje u igri iz stava 3 ovog člana, postavio zatražena ograničenja ili izvršio opoziv isključenja ili ograničenja, u roku od 24 časa od dostavljanja zahtjeva i o tome obavijestio organ uprave ?</w:t>
            </w:r>
          </w:p>
        </w:tc>
        <w:tc>
          <w:tcPr>
            <w:tcW w:w="530" w:type="pct"/>
            <w:tcBorders>
              <w:top w:val="single" w:sz="4" w:space="0" w:color="000000"/>
              <w:left w:val="single" w:sz="4" w:space="0" w:color="000000"/>
              <w:bottom w:val="single" w:sz="4" w:space="0" w:color="000000"/>
              <w:right w:val="single" w:sz="4" w:space="0" w:color="000000"/>
            </w:tcBorders>
            <w:vAlign w:val="center"/>
            <w:hideMark/>
          </w:tcPr>
          <w:p w14:paraId="00208D31" w14:textId="2A2C420E" w:rsidR="007B25F4" w:rsidRPr="007B25F4" w:rsidRDefault="007B25F4" w:rsidP="007B25F4">
            <w:pPr>
              <w:jc w:val="center"/>
              <w:rPr>
                <w:rFonts w:ascii="Arial" w:hAnsi="Arial" w:cs="Arial"/>
                <w:lang w:val="sr-Latn-C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7BD54A58" w14:textId="4679226C" w:rsidR="007B25F4" w:rsidRPr="007B25F4" w:rsidRDefault="007B25F4" w:rsidP="007B25F4">
            <w:pPr>
              <w:jc w:val="center"/>
              <w:rPr>
                <w:rFonts w:ascii="Arial" w:hAnsi="Arial" w:cs="Arial"/>
                <w:lang w:val="en-US"/>
              </w:rPr>
            </w:pPr>
            <w:r w:rsidRPr="007B25F4">
              <w:rPr>
                <w:rFonts w:ascii="Arial" w:hAnsi="Arial" w:cs="Arial"/>
                <w:color w:val="000000"/>
              </w:rPr>
              <w:t>Čl. 14 st. 5 Zakona o igrama na sreću</w:t>
            </w:r>
          </w:p>
        </w:tc>
      </w:tr>
      <w:tr w:rsidR="007B25F4" w:rsidRPr="007B25F4" w14:paraId="7415F14A" w14:textId="77777777" w:rsidTr="007B25F4">
        <w:trPr>
          <w:trHeight w:val="719"/>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BF0233A" w14:textId="59CBBA4F"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je priređivač unutrašnjim aktom društva uredio način isključenja iz člana 15 stav 1 ovog zakona ?</w:t>
            </w:r>
          </w:p>
        </w:tc>
        <w:tc>
          <w:tcPr>
            <w:tcW w:w="530" w:type="pct"/>
            <w:tcBorders>
              <w:top w:val="single" w:sz="4" w:space="0" w:color="auto"/>
              <w:left w:val="single" w:sz="4" w:space="0" w:color="auto"/>
              <w:bottom w:val="single" w:sz="4" w:space="0" w:color="auto"/>
              <w:right w:val="single" w:sz="4" w:space="0" w:color="auto"/>
            </w:tcBorders>
            <w:vAlign w:val="center"/>
            <w:hideMark/>
          </w:tcPr>
          <w:p w14:paraId="06843074" w14:textId="2B8EB99A" w:rsidR="007B25F4" w:rsidRPr="007B25F4" w:rsidRDefault="007B25F4" w:rsidP="007B25F4">
            <w:pPr>
              <w:jc w:val="center"/>
              <w:rPr>
                <w:rFonts w:ascii="Arial" w:hAnsi="Arial" w:cs="Arial"/>
                <w:lang w:val="sr-Latn-C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18439774" w14:textId="6413ADFD" w:rsidR="007B25F4" w:rsidRPr="007B25F4" w:rsidRDefault="007B25F4" w:rsidP="007B25F4">
            <w:pPr>
              <w:jc w:val="center"/>
              <w:rPr>
                <w:rFonts w:ascii="Arial" w:hAnsi="Arial" w:cs="Arial"/>
                <w:lang w:val="en-US"/>
              </w:rPr>
            </w:pPr>
            <w:r w:rsidRPr="007B25F4">
              <w:rPr>
                <w:rFonts w:ascii="Arial" w:hAnsi="Arial" w:cs="Arial"/>
                <w:color w:val="000000"/>
              </w:rPr>
              <w:t>Čl. 15 st. 4 Zakona o igrama na sreću</w:t>
            </w:r>
          </w:p>
        </w:tc>
      </w:tr>
      <w:tr w:rsidR="007B25F4" w:rsidRPr="007B25F4" w14:paraId="16BB4DE8"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8D68DE9" w14:textId="4D4F707E"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je akt o načinu isključenja igrača dostupan igraču i organu uprave ?</w:t>
            </w:r>
          </w:p>
        </w:tc>
        <w:tc>
          <w:tcPr>
            <w:tcW w:w="530" w:type="pct"/>
            <w:tcBorders>
              <w:top w:val="single" w:sz="4" w:space="0" w:color="auto"/>
              <w:left w:val="single" w:sz="4" w:space="0" w:color="auto"/>
              <w:bottom w:val="single" w:sz="4" w:space="0" w:color="auto"/>
              <w:right w:val="single" w:sz="4" w:space="0" w:color="auto"/>
            </w:tcBorders>
            <w:vAlign w:val="center"/>
            <w:hideMark/>
          </w:tcPr>
          <w:p w14:paraId="2A0ED805" w14:textId="657D4584" w:rsidR="007B25F4" w:rsidRPr="007B25F4" w:rsidRDefault="007B25F4" w:rsidP="007B25F4">
            <w:pPr>
              <w:jc w:val="center"/>
              <w:rPr>
                <w:rFonts w:ascii="Arial" w:hAnsi="Arial" w:cs="Arial"/>
                <w:lang w:val="sr-Latn-C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16821062" w14:textId="3472EF82" w:rsidR="007B25F4" w:rsidRPr="007B25F4" w:rsidRDefault="007B25F4" w:rsidP="007B25F4">
            <w:pPr>
              <w:jc w:val="center"/>
              <w:rPr>
                <w:rFonts w:ascii="Arial" w:hAnsi="Arial" w:cs="Arial"/>
                <w:lang w:val="en-US"/>
              </w:rPr>
            </w:pPr>
            <w:r w:rsidRPr="007B25F4">
              <w:rPr>
                <w:rFonts w:ascii="Arial" w:hAnsi="Arial" w:cs="Arial"/>
                <w:color w:val="000000"/>
              </w:rPr>
              <w:t>Čl. 15 st. 5 Zakona o igrama na sreću</w:t>
            </w:r>
          </w:p>
        </w:tc>
      </w:tr>
      <w:tr w:rsidR="007B25F4" w:rsidRPr="007B25F4" w14:paraId="12233C21"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AA869A4" w14:textId="15F7A6A4"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oglasni sadržaji koji promovišu priređivača ili igre na sreću emituju u emisijama namijenjenim maloljetnicima i mladima, ili 15 minuta prije ili poslije takvih emisija, ili objavljuju u štampanom materijalu namijenjenom maloljetnicima i mladima ?</w:t>
            </w:r>
          </w:p>
        </w:tc>
        <w:tc>
          <w:tcPr>
            <w:tcW w:w="530" w:type="pct"/>
            <w:tcBorders>
              <w:top w:val="single" w:sz="4" w:space="0" w:color="auto"/>
              <w:left w:val="single" w:sz="4" w:space="0" w:color="auto"/>
              <w:bottom w:val="single" w:sz="4" w:space="0" w:color="auto"/>
              <w:right w:val="single" w:sz="4" w:space="0" w:color="auto"/>
            </w:tcBorders>
            <w:vAlign w:val="center"/>
            <w:hideMark/>
          </w:tcPr>
          <w:p w14:paraId="19E98070" w14:textId="783179A2"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2DF10395" w14:textId="18EC8A94" w:rsidR="007B25F4" w:rsidRPr="007B25F4" w:rsidRDefault="007B25F4" w:rsidP="007B25F4">
            <w:pPr>
              <w:jc w:val="center"/>
              <w:rPr>
                <w:rFonts w:ascii="Arial" w:hAnsi="Arial" w:cs="Arial"/>
                <w:lang w:val="en-US"/>
              </w:rPr>
            </w:pPr>
            <w:r w:rsidRPr="007B25F4">
              <w:rPr>
                <w:rFonts w:ascii="Arial" w:hAnsi="Arial" w:cs="Arial"/>
                <w:color w:val="000000"/>
              </w:rPr>
              <w:t>Čl. 16 st. 1 Zakona o igrama na sreću</w:t>
            </w:r>
          </w:p>
        </w:tc>
      </w:tr>
      <w:tr w:rsidR="007B25F4" w:rsidRPr="007B25F4" w14:paraId="6CBEFF7E"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CC67F06" w14:textId="6E0F182C"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lastRenderedPageBreak/>
              <w:t>Da li  igre na sreću oglašavaju u medijima ili na događajima namijenjenim maloljetnicima i mladima ?</w:t>
            </w:r>
          </w:p>
        </w:tc>
        <w:tc>
          <w:tcPr>
            <w:tcW w:w="530" w:type="pct"/>
            <w:tcBorders>
              <w:top w:val="single" w:sz="4" w:space="0" w:color="auto"/>
              <w:left w:val="single" w:sz="4" w:space="0" w:color="auto"/>
              <w:bottom w:val="single" w:sz="4" w:space="0" w:color="auto"/>
              <w:right w:val="single" w:sz="4" w:space="0" w:color="auto"/>
            </w:tcBorders>
            <w:vAlign w:val="center"/>
            <w:hideMark/>
          </w:tcPr>
          <w:p w14:paraId="1603FC7F" w14:textId="2C17396C"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auto"/>
              <w:left w:val="single" w:sz="4" w:space="0" w:color="auto"/>
              <w:bottom w:val="single" w:sz="4" w:space="0" w:color="auto"/>
              <w:right w:val="single" w:sz="4" w:space="0" w:color="auto"/>
            </w:tcBorders>
            <w:vAlign w:val="center"/>
            <w:hideMark/>
          </w:tcPr>
          <w:p w14:paraId="31FA5C98" w14:textId="509C5259" w:rsidR="007B25F4" w:rsidRPr="007B25F4" w:rsidRDefault="007B25F4" w:rsidP="007B25F4">
            <w:pPr>
              <w:jc w:val="center"/>
              <w:rPr>
                <w:rFonts w:ascii="Arial" w:hAnsi="Arial" w:cs="Arial"/>
                <w:lang w:val="en-US"/>
              </w:rPr>
            </w:pPr>
            <w:r w:rsidRPr="007B25F4">
              <w:rPr>
                <w:rFonts w:ascii="Arial" w:hAnsi="Arial" w:cs="Arial"/>
                <w:color w:val="000000"/>
              </w:rPr>
              <w:t>Čl. 16 st. 2 Zakona o igrama na sreću</w:t>
            </w:r>
          </w:p>
        </w:tc>
      </w:tr>
      <w:tr w:rsidR="007B25F4" w:rsidRPr="007B25F4" w14:paraId="168004EB" w14:textId="77777777" w:rsidTr="007B25F4">
        <w:trPr>
          <w:trHeight w:val="719"/>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65C8187" w14:textId="4C4F017C"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pogodnosti (bonusi, džekpotovi, besplatni spinovi itd.) oglašavaju osim putem zvaničnih internet stranica priređivača ili internet stranica sportskih klubova i udruženja koja sponzoriše priređivač koji se oglašava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5E20284" w14:textId="0A577DB6" w:rsidR="007B25F4" w:rsidRPr="007B25F4" w:rsidRDefault="007B25F4" w:rsidP="007B25F4">
            <w:pPr>
              <w:jc w:val="center"/>
              <w:rPr>
                <w:rFonts w:ascii="Arial" w:hAnsi="Arial" w:cs="Arial"/>
                <w:lang w:val="sr-Cyrl-R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5A876023" w14:textId="36484F51" w:rsidR="007B25F4" w:rsidRPr="007B25F4" w:rsidRDefault="007B25F4" w:rsidP="007B25F4">
            <w:pPr>
              <w:jc w:val="center"/>
              <w:rPr>
                <w:rFonts w:ascii="Arial" w:hAnsi="Arial" w:cs="Arial"/>
                <w:lang w:val="en-US"/>
              </w:rPr>
            </w:pPr>
            <w:r w:rsidRPr="007B25F4">
              <w:rPr>
                <w:rFonts w:ascii="Arial" w:hAnsi="Arial" w:cs="Arial"/>
                <w:color w:val="000000"/>
              </w:rPr>
              <w:t>Čl. 17 st. 1 tč. 1 Zakona o igrama na sreću</w:t>
            </w:r>
          </w:p>
        </w:tc>
      </w:tr>
      <w:tr w:rsidR="007B25F4" w:rsidRPr="007B25F4" w14:paraId="6A3A2C82"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8497BEB" w14:textId="1A8D8DD7"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usluge igara na sreću oglašavaju na u radijskim i televizijskim programima između 06:00 i 22:00 časova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623CA53" w14:textId="63597334"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615B7D4" w14:textId="16E3DFA4" w:rsidR="007B25F4" w:rsidRPr="007B25F4" w:rsidRDefault="007B25F4" w:rsidP="007B25F4">
            <w:pPr>
              <w:jc w:val="center"/>
              <w:rPr>
                <w:rFonts w:ascii="Arial" w:hAnsi="Arial" w:cs="Arial"/>
                <w:lang w:val="en-US"/>
              </w:rPr>
            </w:pPr>
            <w:r w:rsidRPr="007B25F4">
              <w:rPr>
                <w:rFonts w:ascii="Arial" w:hAnsi="Arial" w:cs="Arial"/>
                <w:color w:val="000000"/>
              </w:rPr>
              <w:t>Čl. 17 st. 1 tč. 2 Zakona o igrama na sreću</w:t>
            </w:r>
          </w:p>
        </w:tc>
      </w:tr>
      <w:tr w:rsidR="007B25F4" w:rsidRPr="007B25F4" w14:paraId="5D7C0272"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4CA7807" w14:textId="357BB84E"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usluge igara na sreću oglašavaju u štampanim medijima osim u stranicama namijenjenih sportu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66B8798" w14:textId="5DFCAA3F"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63DD75F" w14:textId="190F25F6" w:rsidR="007B25F4" w:rsidRPr="007B25F4" w:rsidRDefault="007B25F4" w:rsidP="007B25F4">
            <w:pPr>
              <w:jc w:val="center"/>
              <w:rPr>
                <w:rFonts w:ascii="Arial" w:hAnsi="Arial" w:cs="Arial"/>
                <w:lang w:val="en-US"/>
              </w:rPr>
            </w:pPr>
            <w:r w:rsidRPr="007B25F4">
              <w:rPr>
                <w:rFonts w:ascii="Arial" w:hAnsi="Arial" w:cs="Arial"/>
                <w:color w:val="000000"/>
              </w:rPr>
              <w:t>Čl. 17 st. 1 tč. 3 Zakona o igrama na sreću</w:t>
            </w:r>
          </w:p>
        </w:tc>
      </w:tr>
      <w:tr w:rsidR="007B25F4" w:rsidRPr="007B25F4" w14:paraId="7D880A0D"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976AC52" w14:textId="35697F07"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priređivač ili usluge igara na sreću oglašavaju putem internetskih publikacija koje nisu u potpunosti sportske, niti u njihovim sportskim rubrikama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8BDCEFB" w14:textId="6CF5C3AB"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4BA6381" w14:textId="52249AB4" w:rsidR="007B25F4" w:rsidRPr="007B25F4" w:rsidRDefault="007B25F4" w:rsidP="007B25F4">
            <w:pPr>
              <w:jc w:val="center"/>
              <w:rPr>
                <w:rFonts w:ascii="Arial" w:hAnsi="Arial" w:cs="Arial"/>
                <w:lang w:val="en-US"/>
              </w:rPr>
            </w:pPr>
            <w:r w:rsidRPr="007B25F4">
              <w:rPr>
                <w:rFonts w:ascii="Arial" w:hAnsi="Arial" w:cs="Arial"/>
                <w:color w:val="000000"/>
              </w:rPr>
              <w:t>Čl. 17 st. 1 tč. 4 Zakona o igrama na sreću</w:t>
            </w:r>
          </w:p>
        </w:tc>
      </w:tr>
      <w:tr w:rsidR="007B25F4" w:rsidRPr="007B25F4" w14:paraId="34967D62"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6F68BC8" w14:textId="1211EFB8"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oglašavanje usluga igara na sreću sadrži upozorenje da igre na sreću mogu izazvati zavisnost, ili obavještenje da je maloljetnim licima zabranjeno učešće u igrama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B5D69A0" w14:textId="2F07FA50"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9A9DD2A" w14:textId="4CD833E6" w:rsidR="007B25F4" w:rsidRPr="007B25F4" w:rsidRDefault="007B25F4" w:rsidP="007B25F4">
            <w:pPr>
              <w:jc w:val="center"/>
              <w:rPr>
                <w:rFonts w:ascii="Arial" w:hAnsi="Arial" w:cs="Arial"/>
                <w:lang w:val="en-US"/>
              </w:rPr>
            </w:pPr>
            <w:r w:rsidRPr="007B25F4">
              <w:rPr>
                <w:rFonts w:ascii="Arial" w:hAnsi="Arial" w:cs="Arial"/>
                <w:color w:val="000000"/>
              </w:rPr>
              <w:t>Čl. 17 st. 2 Zakona o igrama na sreću</w:t>
            </w:r>
          </w:p>
        </w:tc>
      </w:tr>
      <w:tr w:rsidR="007B25F4" w:rsidRPr="007B25F4" w14:paraId="053BDF63"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C54EC60" w14:textId="30AC1BB7"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oglašavanje igara na sreću idealizuje učešće u igrama na sreću ili ga predstavlja kao poželjno i pozitivno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0FCD533" w14:textId="79EE162A"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E8BD373" w14:textId="00C2377D" w:rsidR="007B25F4" w:rsidRPr="007B25F4" w:rsidRDefault="007B25F4" w:rsidP="007B25F4">
            <w:pPr>
              <w:jc w:val="center"/>
              <w:rPr>
                <w:rFonts w:ascii="Arial" w:hAnsi="Arial" w:cs="Arial"/>
                <w:lang w:val="en-US"/>
              </w:rPr>
            </w:pPr>
            <w:r w:rsidRPr="007B25F4">
              <w:rPr>
                <w:rFonts w:ascii="Arial" w:hAnsi="Arial" w:cs="Arial"/>
                <w:color w:val="000000"/>
              </w:rPr>
              <w:t>Čl. 17 st. 3 tč. 1 Zakona o igrama na sreću</w:t>
            </w:r>
          </w:p>
        </w:tc>
      </w:tr>
      <w:tr w:rsidR="007B25F4" w:rsidRPr="007B25F4" w14:paraId="288F891C"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4F58F23" w14:textId="5B5A888F"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oglašavanje igara na sreću podstiče prekomjerno igranje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B811811" w14:textId="39537258"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28522A9" w14:textId="25536C23" w:rsidR="007B25F4" w:rsidRPr="007B25F4" w:rsidRDefault="007B25F4" w:rsidP="007B25F4">
            <w:pPr>
              <w:jc w:val="center"/>
              <w:rPr>
                <w:rFonts w:ascii="Arial" w:hAnsi="Arial" w:cs="Arial"/>
                <w:lang w:val="en-US"/>
              </w:rPr>
            </w:pPr>
            <w:r w:rsidRPr="007B25F4">
              <w:rPr>
                <w:rFonts w:ascii="Arial" w:hAnsi="Arial" w:cs="Arial"/>
                <w:color w:val="000000"/>
              </w:rPr>
              <w:t>Čl. 17 st. 3 tč. 2 Zakona o igrama na sreću</w:t>
            </w:r>
          </w:p>
        </w:tc>
      </w:tr>
      <w:tr w:rsidR="007B25F4" w:rsidRPr="007B25F4" w14:paraId="481FE2FB"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58BB73D" w14:textId="1934E110"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oglašavanje igara na sreću prikazuje da je igranje svakodnevna rutina ili dio uobičajenog potrošačkog ponašanja kao što je kupovina hrane ili odjeće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C015E3F" w14:textId="7A7AD6D4"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5B8994D7" w14:textId="1880C8C5" w:rsidR="007B25F4" w:rsidRPr="007B25F4" w:rsidRDefault="007B25F4" w:rsidP="007B25F4">
            <w:pPr>
              <w:jc w:val="center"/>
              <w:rPr>
                <w:rFonts w:ascii="Arial" w:hAnsi="Arial" w:cs="Arial"/>
                <w:lang w:val="en-US"/>
              </w:rPr>
            </w:pPr>
            <w:r w:rsidRPr="007B25F4">
              <w:rPr>
                <w:rFonts w:ascii="Arial" w:hAnsi="Arial" w:cs="Arial"/>
                <w:color w:val="000000"/>
              </w:rPr>
              <w:t>Čl. 17 st. 3 tč. 3 Zakona o igrama na sreću</w:t>
            </w:r>
          </w:p>
        </w:tc>
      </w:tr>
      <w:tr w:rsidR="007B25F4" w:rsidRPr="007B25F4" w14:paraId="39F8B979"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A53A016" w14:textId="608CCAD2"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učešće u igrama predstavlja kao neophodna ili bezopasna zabava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5312ADB" w14:textId="226BBF83"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A45FC9D" w14:textId="49C7F054" w:rsidR="007B25F4" w:rsidRPr="007B25F4" w:rsidRDefault="007B25F4" w:rsidP="007B25F4">
            <w:pPr>
              <w:jc w:val="center"/>
              <w:rPr>
                <w:rFonts w:ascii="Arial" w:hAnsi="Arial" w:cs="Arial"/>
                <w:lang w:val="en-US"/>
              </w:rPr>
            </w:pPr>
            <w:r w:rsidRPr="007B25F4">
              <w:rPr>
                <w:rFonts w:ascii="Arial" w:hAnsi="Arial" w:cs="Arial"/>
                <w:color w:val="000000"/>
              </w:rPr>
              <w:t>Čl. 17 st. 3 tč. 4 Zakona o igrama na sreću</w:t>
            </w:r>
          </w:p>
        </w:tc>
      </w:tr>
      <w:tr w:rsidR="007B25F4" w:rsidRPr="007B25F4" w14:paraId="64DAB271"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5F037C4" w14:textId="0714E45C"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oglašavanje učestvovanja u igarama na sreću predstavlja kao rješenje za finansijske probleme, način za unapređenje finansijskog položaja ili kao alternativu radu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B9827C1" w14:textId="580ABEB2"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5739F0E0" w14:textId="530141CB" w:rsidR="007B25F4" w:rsidRPr="007B25F4" w:rsidRDefault="007B25F4" w:rsidP="007B25F4">
            <w:pPr>
              <w:jc w:val="center"/>
              <w:rPr>
                <w:rFonts w:ascii="Arial" w:hAnsi="Arial" w:cs="Arial"/>
                <w:lang w:val="en-US"/>
              </w:rPr>
            </w:pPr>
            <w:r w:rsidRPr="007B25F4">
              <w:rPr>
                <w:rFonts w:ascii="Arial" w:hAnsi="Arial" w:cs="Arial"/>
                <w:color w:val="000000"/>
              </w:rPr>
              <w:t>Čl. 17 st. 3 tč. 5 Zakona o igrama na sreću</w:t>
            </w:r>
          </w:p>
        </w:tc>
      </w:tr>
      <w:tr w:rsidR="007B25F4" w:rsidRPr="007B25F4" w14:paraId="1C64F3FE"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4FC7690" w14:textId="78000F99"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oglašavanje igara na sreću predstavlja kao način za promovisanje društvenog uspjeha ili prihvatanja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45D4029" w14:textId="2B73303B"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8735A89" w14:textId="7D23D0E5" w:rsidR="007B25F4" w:rsidRPr="007B25F4" w:rsidRDefault="007B25F4" w:rsidP="007B25F4">
            <w:pPr>
              <w:jc w:val="center"/>
              <w:rPr>
                <w:rFonts w:ascii="Arial" w:hAnsi="Arial" w:cs="Arial"/>
                <w:lang w:val="en-US"/>
              </w:rPr>
            </w:pPr>
            <w:r w:rsidRPr="007B25F4">
              <w:rPr>
                <w:rFonts w:ascii="Arial" w:hAnsi="Arial" w:cs="Arial"/>
                <w:color w:val="000000"/>
              </w:rPr>
              <w:t>Čl. 17 st. 3 tč. 6 Zakona o igrama na sreću</w:t>
            </w:r>
          </w:p>
        </w:tc>
      </w:tr>
      <w:tr w:rsidR="007B25F4" w:rsidRPr="007B25F4" w14:paraId="6E1A0F57"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7F10FEB" w14:textId="3E0F4D04"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oglašavanje igara na sreću stvara pogrešne ili nerealne slike u pogledu mogućnosti dobitka pretjeranim naglašavanjem šansi za veliki dobitak ili predstavlja učešće u igrama na sreću kao nešto što ne ostavlja nikakve finansijske, društvene ili zdravstvene posljedice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5FC9080" w14:textId="1D87A100"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5404814" w14:textId="6276B7A5" w:rsidR="007B25F4" w:rsidRPr="007B25F4" w:rsidRDefault="007B25F4" w:rsidP="007B25F4">
            <w:pPr>
              <w:jc w:val="center"/>
              <w:rPr>
                <w:rFonts w:ascii="Arial" w:hAnsi="Arial" w:cs="Arial"/>
                <w:lang w:val="en-US"/>
              </w:rPr>
            </w:pPr>
            <w:r w:rsidRPr="007B25F4">
              <w:rPr>
                <w:rFonts w:ascii="Arial" w:hAnsi="Arial" w:cs="Arial"/>
                <w:color w:val="000000"/>
              </w:rPr>
              <w:t>Čl. 17 st. 3 tč. 7 Zakona o igrama na sreću</w:t>
            </w:r>
          </w:p>
        </w:tc>
      </w:tr>
      <w:tr w:rsidR="007B25F4" w:rsidRPr="007B25F4" w14:paraId="1E43CAB9"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8CB61E8" w14:textId="641D8B1E"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oglašavanje igara na sreću iskorišćava neznanje, neiskustvo ili lakovjernost igrača u pogledu igara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D77F14D" w14:textId="413B4EE8"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D70DFBA" w14:textId="0AD3EABC" w:rsidR="007B25F4" w:rsidRPr="007B25F4" w:rsidRDefault="007B25F4" w:rsidP="007B25F4">
            <w:pPr>
              <w:jc w:val="center"/>
              <w:rPr>
                <w:rFonts w:ascii="Arial" w:hAnsi="Arial" w:cs="Arial"/>
                <w:lang w:val="en-US"/>
              </w:rPr>
            </w:pPr>
            <w:r w:rsidRPr="007B25F4">
              <w:rPr>
                <w:rFonts w:ascii="Arial" w:hAnsi="Arial" w:cs="Arial"/>
                <w:color w:val="000000"/>
              </w:rPr>
              <w:t>Čl. 17 st. 3 tč. 8 Zakona o igrama na sreću</w:t>
            </w:r>
          </w:p>
        </w:tc>
      </w:tr>
      <w:tr w:rsidR="007B25F4" w:rsidRPr="007B25F4" w14:paraId="28A8AF4F"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9C4E144" w14:textId="2795CE73"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oglašavanje igara na sreću nudi novac za učešće u igrama na sreću, besplatno učešće u igrama sa novcem ili po sniženoj cijeni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0102C12D" w14:textId="3F5F9647"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1B99C29" w14:textId="148CF73E" w:rsidR="007B25F4" w:rsidRPr="007B25F4" w:rsidRDefault="007B25F4" w:rsidP="007B25F4">
            <w:pPr>
              <w:jc w:val="center"/>
              <w:rPr>
                <w:rFonts w:ascii="Arial" w:hAnsi="Arial" w:cs="Arial"/>
                <w:lang w:val="en-US"/>
              </w:rPr>
            </w:pPr>
            <w:r w:rsidRPr="007B25F4">
              <w:rPr>
                <w:rFonts w:ascii="Arial" w:hAnsi="Arial" w:cs="Arial"/>
                <w:color w:val="000000"/>
              </w:rPr>
              <w:t>Čl. 17 st. 3 tč. 9 Zakona o igrama na sreću</w:t>
            </w:r>
          </w:p>
        </w:tc>
      </w:tr>
      <w:tr w:rsidR="007B25F4" w:rsidRPr="007B25F4" w14:paraId="112896B8"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A5A238B" w14:textId="485886F0"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oglašavanje igara na sreću nudi druge igre na sreću ili druge robe u zamjenu za ostvareni dobitak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F126E07" w14:textId="2DB87F82" w:rsidR="007B25F4" w:rsidRPr="007B25F4" w:rsidRDefault="007B25F4" w:rsidP="007B25F4">
            <w:pPr>
              <w:jc w:val="center"/>
              <w:rPr>
                <w:rFonts w:ascii="Arial" w:hAnsi="Arial" w:cs="Arial"/>
                <w:lang w:val="sr-Cyrl-R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2113D6EA" w14:textId="34E679BE" w:rsidR="007B25F4" w:rsidRPr="007B25F4" w:rsidRDefault="007B25F4" w:rsidP="007B25F4">
            <w:pPr>
              <w:jc w:val="center"/>
              <w:rPr>
                <w:rFonts w:ascii="Arial" w:hAnsi="Arial" w:cs="Arial"/>
                <w:lang w:val="en-US"/>
              </w:rPr>
            </w:pPr>
            <w:r w:rsidRPr="007B25F4">
              <w:rPr>
                <w:rFonts w:ascii="Arial" w:hAnsi="Arial" w:cs="Arial"/>
                <w:color w:val="000000"/>
              </w:rPr>
              <w:t>Čl. 17 st. 3 tč. 10 Zakona o igrama na sreću</w:t>
            </w:r>
          </w:p>
        </w:tc>
      </w:tr>
      <w:tr w:rsidR="007B25F4" w:rsidRPr="007B25F4" w14:paraId="1A09DF90"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D2ABDCD" w14:textId="5CDD459C"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oglašavanje igara na sreću nudi nasumični dobitak u zamjenu za mogućnost dobitka uključenog u kupovinu/učešće u igri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BC03AB6" w14:textId="1B2E2257"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28993EC5" w14:textId="0E56EC9F" w:rsidR="007B25F4" w:rsidRPr="007B25F4" w:rsidRDefault="007B25F4" w:rsidP="007B25F4">
            <w:pPr>
              <w:jc w:val="center"/>
              <w:rPr>
                <w:rFonts w:ascii="Arial" w:hAnsi="Arial" w:cs="Arial"/>
                <w:lang w:val="en-US"/>
              </w:rPr>
            </w:pPr>
            <w:r w:rsidRPr="007B25F4">
              <w:rPr>
                <w:rFonts w:ascii="Arial" w:hAnsi="Arial" w:cs="Arial"/>
                <w:color w:val="000000"/>
              </w:rPr>
              <w:t>Čl. 17 st. 3 tč. 11 Zakona o igrama na sreću</w:t>
            </w:r>
          </w:p>
        </w:tc>
      </w:tr>
      <w:tr w:rsidR="007B25F4" w:rsidRPr="007B25F4" w14:paraId="79B3D1D2"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7D2628B" w14:textId="1C4087D8"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lastRenderedPageBreak/>
              <w:t>Da li oglašavanje igara na sreću promoviše klađenje i kockanje kao stil života, odnosno kao vrijednosti kojima se uspješno i sigurno rješavaju životni problemi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D1B300F" w14:textId="0974162F"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70F86D2" w14:textId="673EFD0D" w:rsidR="007B25F4" w:rsidRPr="007B25F4" w:rsidRDefault="007B25F4" w:rsidP="007B25F4">
            <w:pPr>
              <w:jc w:val="center"/>
              <w:rPr>
                <w:rFonts w:ascii="Arial" w:hAnsi="Arial" w:cs="Arial"/>
                <w:lang w:val="en-US"/>
              </w:rPr>
            </w:pPr>
            <w:r w:rsidRPr="007B25F4">
              <w:rPr>
                <w:rFonts w:ascii="Arial" w:hAnsi="Arial" w:cs="Arial"/>
                <w:color w:val="000000"/>
              </w:rPr>
              <w:t>Čl. 17 st. 3 tč. 12 Zakona o igrama na sreću</w:t>
            </w:r>
          </w:p>
        </w:tc>
      </w:tr>
      <w:tr w:rsidR="007B25F4" w:rsidRPr="007B25F4" w14:paraId="14ADDD9B"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2855396" w14:textId="3AC0CFAB"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oglašavanje igara na sreću sugeriše da vještina može uticati na ishod igre ukoliko to nije slučaj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FE4635A" w14:textId="6B1BB0ED"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7C466F1" w14:textId="7B1B6C87" w:rsidR="007B25F4" w:rsidRPr="007B25F4" w:rsidRDefault="007B25F4" w:rsidP="007B25F4">
            <w:pPr>
              <w:jc w:val="center"/>
              <w:rPr>
                <w:rFonts w:ascii="Arial" w:hAnsi="Arial" w:cs="Arial"/>
                <w:lang w:val="en-US"/>
              </w:rPr>
            </w:pPr>
            <w:r w:rsidRPr="007B25F4">
              <w:rPr>
                <w:rFonts w:ascii="Arial" w:hAnsi="Arial" w:cs="Arial"/>
                <w:color w:val="000000"/>
              </w:rPr>
              <w:t>Čl. 17 st. 3 tč. 13 Zakona o igrama na sreću</w:t>
            </w:r>
          </w:p>
        </w:tc>
      </w:tr>
      <w:tr w:rsidR="007B25F4" w:rsidRPr="007B25F4" w14:paraId="0578F826"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D1B43AB" w14:textId="1699CA99"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vrši oglašavanje priređivanja igara na sreću koje se odnose na sportske događaje ekipa uzrasta mlađih od 18 godina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9FFF872" w14:textId="0576E855"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7BEB1B08" w14:textId="5CF2A2E1" w:rsidR="007B25F4" w:rsidRPr="007B25F4" w:rsidRDefault="007B25F4" w:rsidP="007B25F4">
            <w:pPr>
              <w:jc w:val="center"/>
              <w:rPr>
                <w:rFonts w:ascii="Arial" w:hAnsi="Arial" w:cs="Arial"/>
                <w:lang w:val="en-US"/>
              </w:rPr>
            </w:pPr>
            <w:r w:rsidRPr="007B25F4">
              <w:rPr>
                <w:rFonts w:ascii="Arial" w:hAnsi="Arial" w:cs="Arial"/>
                <w:color w:val="000000"/>
              </w:rPr>
              <w:t>Čl. 17 st. 3 tč. 14 Zakona o igrama na sreću</w:t>
            </w:r>
          </w:p>
        </w:tc>
      </w:tr>
      <w:tr w:rsidR="007B25F4" w:rsidRPr="007B25F4" w14:paraId="4E8107E3"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CD46F33" w14:textId="40ED5AEE"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priređivač igara na sreću koji ne posjeduje odgovarajuće odobrenje za priređivanje izdato od strane nadležnog organa u Crnoj Gori, ili njegove usluge, oglašavaju, putem bilo koje vrste medija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CBA9D24" w14:textId="6509B353"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2E2B4EF6" w14:textId="5F4CF753" w:rsidR="007B25F4" w:rsidRPr="007B25F4" w:rsidRDefault="007B25F4" w:rsidP="007B25F4">
            <w:pPr>
              <w:jc w:val="center"/>
              <w:rPr>
                <w:rFonts w:ascii="Arial" w:hAnsi="Arial" w:cs="Arial"/>
                <w:lang w:val="en-US"/>
              </w:rPr>
            </w:pPr>
            <w:r w:rsidRPr="007B25F4">
              <w:rPr>
                <w:rFonts w:ascii="Arial" w:hAnsi="Arial" w:cs="Arial"/>
                <w:color w:val="000000"/>
              </w:rPr>
              <w:t>Čl. 17 st. 4 Zakona o igrama na sreću</w:t>
            </w:r>
          </w:p>
        </w:tc>
      </w:tr>
      <w:tr w:rsidR="007B25F4" w:rsidRPr="007B25F4" w14:paraId="0684AEC6"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718651C" w14:textId="0B4BF794"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priređivač igara na sreću oglašava u stranim televizijskim programima dostupnim na teritoriji Crne Gore i putem drugih kanala komunikacije u vrijeme i na način kojim se krše uslovi i obaveze u vezi sa oglašavanjem njihovih usluga u skladu sa ovim zakonom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0DEBAE41" w14:textId="41ABF309"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2588A73E" w14:textId="237730A5" w:rsidR="007B25F4" w:rsidRPr="007B25F4" w:rsidRDefault="007B25F4" w:rsidP="007B25F4">
            <w:pPr>
              <w:jc w:val="center"/>
              <w:rPr>
                <w:rFonts w:ascii="Arial" w:hAnsi="Arial" w:cs="Arial"/>
                <w:lang w:val="en-US"/>
              </w:rPr>
            </w:pPr>
            <w:r w:rsidRPr="007B25F4">
              <w:rPr>
                <w:rFonts w:ascii="Arial" w:hAnsi="Arial" w:cs="Arial"/>
                <w:color w:val="000000"/>
              </w:rPr>
              <w:t>Čl. 17 st. 5 Zakona o igrama na sreću</w:t>
            </w:r>
          </w:p>
        </w:tc>
      </w:tr>
      <w:tr w:rsidR="007B25F4" w:rsidRPr="007B25F4" w14:paraId="71020F1C"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B318CB7" w14:textId="62BA3616"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oglašavanje društveno odgovornih akcija od strane priređivača igara na sreću i javno izvještavanje o tim akcijama putem medija ili na drugi način, vrši suprotno odredbama člana 18 stav 3 Zakona o igrama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6F01775" w14:textId="5C032105"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3C0A836" w14:textId="30439CE0" w:rsidR="007B25F4" w:rsidRPr="007B25F4" w:rsidRDefault="007B25F4" w:rsidP="007B25F4">
            <w:pPr>
              <w:jc w:val="center"/>
              <w:rPr>
                <w:rFonts w:ascii="Arial" w:hAnsi="Arial" w:cs="Arial"/>
                <w:lang w:val="en-US"/>
              </w:rPr>
            </w:pPr>
            <w:r w:rsidRPr="007B25F4">
              <w:rPr>
                <w:rFonts w:ascii="Arial" w:hAnsi="Arial" w:cs="Arial"/>
                <w:color w:val="000000"/>
              </w:rPr>
              <w:t>Čl. 18 st. 3 Zakona o igrama na sreću</w:t>
            </w:r>
          </w:p>
        </w:tc>
      </w:tr>
      <w:tr w:rsidR="007B25F4" w:rsidRPr="007B25F4" w14:paraId="794B759E"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70A89CC" w14:textId="231554F1"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vrši oglašavanje igara na sreću na javnim mjestima, osim u slučajevima propisanim odredbama člana 18 stav 2 Zakona o igrama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A555536" w14:textId="249DCEAA"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6B2ED6E" w14:textId="1154D352" w:rsidR="007B25F4" w:rsidRPr="007B25F4" w:rsidRDefault="007B25F4" w:rsidP="007B25F4">
            <w:pPr>
              <w:jc w:val="center"/>
              <w:rPr>
                <w:rFonts w:ascii="Arial" w:hAnsi="Arial" w:cs="Arial"/>
                <w:lang w:val="en-US"/>
              </w:rPr>
            </w:pPr>
            <w:r w:rsidRPr="007B25F4">
              <w:rPr>
                <w:rFonts w:ascii="Arial" w:hAnsi="Arial" w:cs="Arial"/>
                <w:color w:val="000000"/>
              </w:rPr>
              <w:t>Čl. 19 st. 1 i 2 Zakona o igrama na sreću</w:t>
            </w:r>
          </w:p>
        </w:tc>
      </w:tr>
      <w:tr w:rsidR="007B25F4" w:rsidRPr="007B25F4" w14:paraId="42113788"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EEC1460" w14:textId="34D459B6"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su na spoljnim djelovima prostora za igre na sreću, osim prostora kazina u hotelima sa pet zvjezdica, postavljene svjetleće reklame, LED displeji ili druge vrsta ekrana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1D688F5" w14:textId="19EEB4CF"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E50EFED" w14:textId="522AAA17" w:rsidR="007B25F4" w:rsidRPr="007B25F4" w:rsidRDefault="007B25F4" w:rsidP="007B25F4">
            <w:pPr>
              <w:jc w:val="center"/>
              <w:rPr>
                <w:rFonts w:ascii="Arial" w:hAnsi="Arial" w:cs="Arial"/>
                <w:lang w:val="en-US"/>
              </w:rPr>
            </w:pPr>
            <w:r w:rsidRPr="007B25F4">
              <w:rPr>
                <w:rFonts w:ascii="Arial" w:hAnsi="Arial" w:cs="Arial"/>
                <w:color w:val="000000"/>
              </w:rPr>
              <w:t>Čl. 19 st. 3 Zakona o igrama na sreću</w:t>
            </w:r>
          </w:p>
        </w:tc>
      </w:tr>
      <w:tr w:rsidR="007B25F4" w:rsidRPr="007B25F4" w14:paraId="5857DB1C"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98C2D7B" w14:textId="13DC378B"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spoljni izgled prostora za igre na sreću, osim prostora kazina u hotelima sa pet zvjezdica, onemogućuje uvid u unutrašnjost prostora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01B98FB2" w14:textId="5EE679A2"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46CA4222" w14:textId="330D3410" w:rsidR="007B25F4" w:rsidRPr="007B25F4" w:rsidRDefault="007B25F4" w:rsidP="007B25F4">
            <w:pPr>
              <w:jc w:val="center"/>
              <w:rPr>
                <w:rFonts w:ascii="Arial" w:hAnsi="Arial" w:cs="Arial"/>
                <w:lang w:val="en-US"/>
              </w:rPr>
            </w:pPr>
            <w:r w:rsidRPr="007B25F4">
              <w:rPr>
                <w:rFonts w:ascii="Arial" w:hAnsi="Arial" w:cs="Arial"/>
                <w:color w:val="000000"/>
              </w:rPr>
              <w:t>Čl. 19 st. 4 Zakona o igrama na sreću</w:t>
            </w:r>
          </w:p>
        </w:tc>
      </w:tr>
      <w:tr w:rsidR="007B25F4" w:rsidRPr="007B25F4" w14:paraId="640837D1"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D7D99F6" w14:textId="25FD9B5B"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je priređivač omogućio, registrovao ili dozvolio učešće u igrama na sreću licima mlađim od 18 godina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6885593" w14:textId="6DE15F9F"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747AEC4" w14:textId="52AC1C46" w:rsidR="007B25F4" w:rsidRPr="007B25F4" w:rsidRDefault="007B25F4" w:rsidP="007B25F4">
            <w:pPr>
              <w:jc w:val="center"/>
              <w:rPr>
                <w:rFonts w:ascii="Arial" w:hAnsi="Arial" w:cs="Arial"/>
                <w:lang w:val="en-US"/>
              </w:rPr>
            </w:pPr>
            <w:r w:rsidRPr="007B25F4">
              <w:rPr>
                <w:rFonts w:ascii="Arial" w:hAnsi="Arial" w:cs="Arial"/>
                <w:color w:val="000000"/>
              </w:rPr>
              <w:t>Čl. 20 st. 1 tč. 1 Zakona o igrama na sreću</w:t>
            </w:r>
          </w:p>
        </w:tc>
      </w:tr>
      <w:tr w:rsidR="007B25F4" w:rsidRPr="007B25F4" w14:paraId="09B85CBB"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A5249FC" w14:textId="28186F93" w:rsidR="007B25F4" w:rsidRPr="007B25F4" w:rsidRDefault="00A30FD8" w:rsidP="007B25F4">
            <w:pPr>
              <w:pStyle w:val="TableParagraph"/>
              <w:numPr>
                <w:ilvl w:val="0"/>
                <w:numId w:val="8"/>
              </w:numPr>
              <w:spacing w:line="240" w:lineRule="auto"/>
              <w:jc w:val="both"/>
              <w:rPr>
                <w:rFonts w:ascii="Arial" w:hAnsi="Arial" w:cs="Arial"/>
                <w:lang w:val="sr-Latn-CS"/>
              </w:rPr>
            </w:pPr>
            <w:r>
              <w:rPr>
                <w:rFonts w:ascii="Arial" w:hAnsi="Arial" w:cs="Arial"/>
              </w:rPr>
              <w:t xml:space="preserve">Da li je priređivač omogućio </w:t>
            </w:r>
            <w:r>
              <w:rPr>
                <w:rFonts w:ascii="Tahoma" w:hAnsi="Tahoma" w:cs="Tahoma"/>
                <w:color w:val="000000"/>
                <w:sz w:val="23"/>
                <w:szCs w:val="23"/>
              </w:rPr>
              <w:t>učestvovanje u igrama na sreću licima koja se smatraju politički eksponiranim licima u skladu sa zakonom kojim se uređuje sprečavanje pranja novca i finansiranja terorizma i licima iz člana 14 ovog zakona?</w:t>
            </w:r>
            <w:bookmarkStart w:id="2" w:name="_GoBack"/>
            <w:bookmarkEnd w:id="2"/>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1ED0218" w14:textId="789957DF"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C761960" w14:textId="45BD1196" w:rsidR="007B25F4" w:rsidRPr="007B25F4" w:rsidRDefault="007B25F4" w:rsidP="007B25F4">
            <w:pPr>
              <w:jc w:val="center"/>
              <w:rPr>
                <w:rFonts w:ascii="Arial" w:hAnsi="Arial" w:cs="Arial"/>
                <w:lang w:val="en-US"/>
              </w:rPr>
            </w:pPr>
            <w:r w:rsidRPr="007B25F4">
              <w:rPr>
                <w:rFonts w:ascii="Arial" w:hAnsi="Arial" w:cs="Arial"/>
                <w:color w:val="000000"/>
              </w:rPr>
              <w:t>Čl. 20 st. 1 tč. 2 Zakona o igrama na sreću</w:t>
            </w:r>
          </w:p>
        </w:tc>
      </w:tr>
      <w:tr w:rsidR="007B25F4" w:rsidRPr="007B25F4" w14:paraId="4803FD36"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0CA384C" w14:textId="20879F66"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je priređivač omogućio učešće u inostranim igrama na sreću za koje se ulozi plaćaju na teritoriji Crne Gore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8DE5E39" w14:textId="2C71895E"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5D1ADC4" w14:textId="3A5277F7" w:rsidR="007B25F4" w:rsidRPr="007B25F4" w:rsidRDefault="007B25F4" w:rsidP="007B25F4">
            <w:pPr>
              <w:jc w:val="center"/>
              <w:rPr>
                <w:rFonts w:ascii="Arial" w:hAnsi="Arial" w:cs="Arial"/>
                <w:lang w:val="en-US"/>
              </w:rPr>
            </w:pPr>
            <w:r w:rsidRPr="007B25F4">
              <w:rPr>
                <w:rFonts w:ascii="Arial" w:hAnsi="Arial" w:cs="Arial"/>
                <w:color w:val="000000"/>
              </w:rPr>
              <w:t>Čl. 20 st. 1 tč. 3 Zakona o igrama na sreću</w:t>
            </w:r>
          </w:p>
        </w:tc>
      </w:tr>
      <w:tr w:rsidR="007B25F4" w:rsidRPr="007B25F4" w14:paraId="2B1F9619"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C15E59E" w14:textId="6A4D16A6"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igre na sreću priređuju u slobodnim zonama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F16D8E8" w14:textId="60D08A50"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A8C1572" w14:textId="5A632242" w:rsidR="007B25F4" w:rsidRPr="007B25F4" w:rsidRDefault="007B25F4" w:rsidP="007B25F4">
            <w:pPr>
              <w:jc w:val="center"/>
              <w:rPr>
                <w:rFonts w:ascii="Arial" w:hAnsi="Arial" w:cs="Arial"/>
                <w:lang w:val="en-US"/>
              </w:rPr>
            </w:pPr>
            <w:r w:rsidRPr="007B25F4">
              <w:rPr>
                <w:rFonts w:ascii="Arial" w:hAnsi="Arial" w:cs="Arial"/>
                <w:color w:val="000000"/>
              </w:rPr>
              <w:t>Čl. 20 st. 1 tč. 6 Zakona o igrama na sreću</w:t>
            </w:r>
          </w:p>
        </w:tc>
      </w:tr>
      <w:tr w:rsidR="007B25F4" w:rsidRPr="007B25F4" w14:paraId="4DC7B97E"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5CE1532" w14:textId="603D5A87"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su organizovane igre koje imaju karakter novčanog lanca ili sličnih sistema, ili se primaju uplate i obećavaju dobici suprotno članu 2 Zakona o igrama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7E101061" w14:textId="17CA6BB7"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495144C3" w14:textId="59C84EF3" w:rsidR="007B25F4" w:rsidRPr="007B25F4" w:rsidRDefault="007B25F4" w:rsidP="007B25F4">
            <w:pPr>
              <w:jc w:val="center"/>
              <w:rPr>
                <w:rFonts w:ascii="Arial" w:hAnsi="Arial" w:cs="Arial"/>
                <w:lang w:val="en-US"/>
              </w:rPr>
            </w:pPr>
            <w:r w:rsidRPr="007B25F4">
              <w:rPr>
                <w:rFonts w:ascii="Arial" w:hAnsi="Arial" w:cs="Arial"/>
                <w:color w:val="000000"/>
              </w:rPr>
              <w:t>Čl. 20 st. 1 tč. 7 Zakona o igrama na sreću</w:t>
            </w:r>
          </w:p>
        </w:tc>
      </w:tr>
      <w:tr w:rsidR="007B25F4" w:rsidRPr="007B25F4" w14:paraId="6F898ACF"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223E9A6" w14:textId="62A8A82D"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zaposleni učestvuju u igrama na sreću koje priređuje njihov poslodavac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36C734BC" w14:textId="62BE9DFE"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133EE951" w14:textId="5DDBE337" w:rsidR="007B25F4" w:rsidRPr="007B25F4" w:rsidRDefault="007B25F4" w:rsidP="007B25F4">
            <w:pPr>
              <w:jc w:val="center"/>
              <w:rPr>
                <w:rFonts w:ascii="Arial" w:hAnsi="Arial" w:cs="Arial"/>
                <w:lang w:val="en-US"/>
              </w:rPr>
            </w:pPr>
            <w:r w:rsidRPr="007B25F4">
              <w:rPr>
                <w:rFonts w:ascii="Arial" w:hAnsi="Arial" w:cs="Arial"/>
                <w:color w:val="000000"/>
              </w:rPr>
              <w:t>Čl. 20 st. 1 tč. 8 Zakona o igrama na sreću</w:t>
            </w:r>
          </w:p>
        </w:tc>
      </w:tr>
      <w:tr w:rsidR="007B25F4" w:rsidRPr="007B25F4" w14:paraId="2E1A3B9C"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A9F24DC" w14:textId="2C7DFFE1"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 xml:space="preserve">Da li zaposleni kod priređivača primaju provizije, poklone, pozajmice ili druge pogodnosti od igrača, ili finansijski </w:t>
            </w:r>
            <w:r w:rsidRPr="007B25F4">
              <w:rPr>
                <w:rFonts w:ascii="Arial" w:hAnsi="Arial" w:cs="Arial"/>
              </w:rPr>
              <w:lastRenderedPageBreak/>
              <w:t>pomažu igrače?</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655B091" w14:textId="709F088A" w:rsidR="007B25F4" w:rsidRPr="007B25F4" w:rsidRDefault="007B25F4" w:rsidP="007B25F4">
            <w:pPr>
              <w:jc w:val="center"/>
              <w:rPr>
                <w:rFonts w:ascii="Arial" w:hAnsi="Arial" w:cs="Arial"/>
                <w:lang w:val="en-US"/>
              </w:rPr>
            </w:pPr>
            <w:r w:rsidRPr="007B25F4">
              <w:rPr>
                <w:rFonts w:ascii="Arial" w:hAnsi="Arial" w:cs="Arial"/>
                <w:lang w:val="en-US"/>
              </w:rPr>
              <w:lastRenderedPageBreak/>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70635755" w14:textId="7B83FD0A" w:rsidR="007B25F4" w:rsidRPr="007B25F4" w:rsidRDefault="007B25F4" w:rsidP="007B25F4">
            <w:pPr>
              <w:jc w:val="center"/>
              <w:rPr>
                <w:rFonts w:ascii="Arial" w:hAnsi="Arial" w:cs="Arial"/>
                <w:lang w:val="en-US"/>
              </w:rPr>
            </w:pPr>
            <w:r w:rsidRPr="007B25F4">
              <w:rPr>
                <w:rFonts w:ascii="Arial" w:hAnsi="Arial" w:cs="Arial"/>
                <w:color w:val="000000"/>
              </w:rPr>
              <w:t xml:space="preserve">Čl. 20 st. 1 tč. 9 Zakona o igrama na </w:t>
            </w:r>
            <w:r w:rsidRPr="007B25F4">
              <w:rPr>
                <w:rFonts w:ascii="Arial" w:hAnsi="Arial" w:cs="Arial"/>
                <w:color w:val="000000"/>
              </w:rPr>
              <w:lastRenderedPageBreak/>
              <w:t>sreću</w:t>
            </w:r>
          </w:p>
        </w:tc>
      </w:tr>
      <w:tr w:rsidR="007B25F4" w:rsidRPr="007B25F4" w14:paraId="0EF34AE8"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F6DA085" w14:textId="15C4917B"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lastRenderedPageBreak/>
              <w:t>Da li se primaju uplate na blagajni, stolu, terminalu ili internetu od trećih lica u ime i za račun igrača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BB3E7C7" w14:textId="42BBA0C1"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FCFB8D9" w14:textId="459EAC86" w:rsidR="007B25F4" w:rsidRPr="007B25F4" w:rsidRDefault="007B25F4" w:rsidP="007B25F4">
            <w:pPr>
              <w:jc w:val="center"/>
              <w:rPr>
                <w:rFonts w:ascii="Arial" w:hAnsi="Arial" w:cs="Arial"/>
                <w:lang w:val="en-US"/>
              </w:rPr>
            </w:pPr>
            <w:r w:rsidRPr="007B25F4">
              <w:rPr>
                <w:rFonts w:ascii="Arial" w:hAnsi="Arial" w:cs="Arial"/>
                <w:color w:val="000000"/>
              </w:rPr>
              <w:t>Čl. 20 st. 1 tč. 10 Zakona o igrama na sreću</w:t>
            </w:r>
          </w:p>
        </w:tc>
      </w:tr>
      <w:tr w:rsidR="007B25F4" w:rsidRPr="007B25F4" w14:paraId="7C529AF3"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68D5351" w14:textId="7B2A1A0B"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igre u kazinima priređuju u stambeno–poslovnim objektima?</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16C20446" w14:textId="7412D595"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2C2AAD99" w14:textId="7C27600C" w:rsidR="007B25F4" w:rsidRPr="007B25F4" w:rsidRDefault="007B25F4" w:rsidP="007B25F4">
            <w:pPr>
              <w:jc w:val="center"/>
              <w:rPr>
                <w:rFonts w:ascii="Arial" w:hAnsi="Arial" w:cs="Arial"/>
                <w:lang w:val="en-US"/>
              </w:rPr>
            </w:pPr>
            <w:r w:rsidRPr="007B25F4">
              <w:rPr>
                <w:rFonts w:ascii="Arial" w:hAnsi="Arial" w:cs="Arial"/>
                <w:color w:val="000000"/>
              </w:rPr>
              <w:t>Čl. 20 st. 1 tč. 11 Zakona o igrama na sreću</w:t>
            </w:r>
          </w:p>
        </w:tc>
      </w:tr>
      <w:tr w:rsidR="007B25F4" w:rsidRPr="007B25F4" w14:paraId="4C3DBAD3"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80F4A5A" w14:textId="4BDAE7CF"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omogućava primanje opklada u ime i za račun priređivača bez zakonskog ovlašćenja, osim ako drugaćije nije predviđeno zakonom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DA40BBA" w14:textId="274F53A2"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2962BEC8" w14:textId="4B02CB2F" w:rsidR="007B25F4" w:rsidRPr="007B25F4" w:rsidRDefault="007B25F4" w:rsidP="007B25F4">
            <w:pPr>
              <w:jc w:val="center"/>
              <w:rPr>
                <w:rFonts w:ascii="Arial" w:hAnsi="Arial" w:cs="Arial"/>
                <w:lang w:val="en-US"/>
              </w:rPr>
            </w:pPr>
            <w:r w:rsidRPr="007B25F4">
              <w:rPr>
                <w:rFonts w:ascii="Arial" w:hAnsi="Arial" w:cs="Arial"/>
                <w:color w:val="000000"/>
              </w:rPr>
              <w:t>Čl. 20 st. 1 tč. 13 Zakona o igrama na sreću</w:t>
            </w:r>
          </w:p>
        </w:tc>
      </w:tr>
      <w:tr w:rsidR="007B25F4" w:rsidRPr="007B25F4" w14:paraId="3782E121"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7350505" w14:textId="005AA0A1"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maloljetnim licima dopušta, odnosno omogućava ulazak u prostore gdje se priređuju igre na sreću?</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80E7EE3" w14:textId="54B6C5B0"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F269DDC" w14:textId="5137E3D3" w:rsidR="007B25F4" w:rsidRPr="007B25F4" w:rsidRDefault="007B25F4" w:rsidP="007B25F4">
            <w:pPr>
              <w:jc w:val="center"/>
              <w:rPr>
                <w:rFonts w:ascii="Arial" w:hAnsi="Arial" w:cs="Arial"/>
                <w:lang w:val="en-US"/>
              </w:rPr>
            </w:pPr>
            <w:r w:rsidRPr="007B25F4">
              <w:rPr>
                <w:rFonts w:ascii="Arial" w:hAnsi="Arial" w:cs="Arial"/>
                <w:color w:val="000000"/>
              </w:rPr>
              <w:t>Čl. 20 st. 1 tč. 14 Zakona o igrama na sreću</w:t>
            </w:r>
          </w:p>
        </w:tc>
      </w:tr>
      <w:tr w:rsidR="007B25F4" w:rsidRPr="007B25F4" w14:paraId="4D74DF43"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3039185" w14:textId="7E79B8E9"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priređuju igre sa piramidalnim karakterom (lanci sreće i slično)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AF26FB0" w14:textId="3A3955CD"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1B37AA5" w14:textId="779B316F" w:rsidR="007B25F4" w:rsidRPr="007B25F4" w:rsidRDefault="007B25F4" w:rsidP="007B25F4">
            <w:pPr>
              <w:jc w:val="center"/>
              <w:rPr>
                <w:rFonts w:ascii="Arial" w:hAnsi="Arial" w:cs="Arial"/>
                <w:lang w:val="en-US"/>
              </w:rPr>
            </w:pPr>
            <w:r w:rsidRPr="007B25F4">
              <w:rPr>
                <w:rFonts w:ascii="Arial" w:hAnsi="Arial" w:cs="Arial"/>
                <w:color w:val="000000"/>
              </w:rPr>
              <w:t>Čl. 20 st. 1 tč. 15 Zakona o igrama na sreću</w:t>
            </w:r>
          </w:p>
        </w:tc>
      </w:tr>
      <w:tr w:rsidR="007B25F4" w:rsidRPr="007B25F4" w14:paraId="018E2DE1"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7A5E695" w14:textId="07A45412"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priređuju nagradne igre u robi i uslugama čija se nagrada isplaćuje u novcu ili drugim sredstvima plaćanja, ili je novčana nagrada odnosno sredstvo plaćanja dio nagrade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528BA26B" w14:textId="64D6E9D5"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51E2B6DD" w14:textId="66A6B7D3" w:rsidR="007B25F4" w:rsidRPr="007B25F4" w:rsidRDefault="007B25F4" w:rsidP="007B25F4">
            <w:pPr>
              <w:jc w:val="center"/>
              <w:rPr>
                <w:rFonts w:ascii="Arial" w:hAnsi="Arial" w:cs="Arial"/>
                <w:lang w:val="en-US"/>
              </w:rPr>
            </w:pPr>
            <w:r w:rsidRPr="007B25F4">
              <w:rPr>
                <w:rFonts w:ascii="Arial" w:hAnsi="Arial" w:cs="Arial"/>
                <w:color w:val="000000"/>
              </w:rPr>
              <w:t>Čl. 20 st. 1 tč. 16 Zakona o igrama na sreću</w:t>
            </w:r>
          </w:p>
        </w:tc>
      </w:tr>
      <w:tr w:rsidR="007B25F4" w:rsidRPr="007B25F4" w14:paraId="1B1DBB03"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682D24D" w14:textId="39DE6A14"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robne nagrade ili usluge iz igara na sreću zamjenjuju za novčanu protivvrijednost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3CAAB58" w14:textId="52A57AF9"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311C05F8" w14:textId="4D98FD9B" w:rsidR="007B25F4" w:rsidRPr="007B25F4" w:rsidRDefault="007B25F4" w:rsidP="007B25F4">
            <w:pPr>
              <w:jc w:val="center"/>
              <w:rPr>
                <w:rFonts w:ascii="Arial" w:hAnsi="Arial" w:cs="Arial"/>
                <w:lang w:val="en-US"/>
              </w:rPr>
            </w:pPr>
            <w:r w:rsidRPr="007B25F4">
              <w:rPr>
                <w:rFonts w:ascii="Arial" w:hAnsi="Arial" w:cs="Arial"/>
                <w:color w:val="000000"/>
              </w:rPr>
              <w:t>Čl. 20 st. 1 tč. 17 Zakona o igrama na sreću</w:t>
            </w:r>
          </w:p>
        </w:tc>
      </w:tr>
      <w:tr w:rsidR="007B25F4" w:rsidRPr="007B25F4" w14:paraId="4C583925"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E9C133E" w14:textId="0336D4A2"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privredno društvo bez odobrenja organa uprave priređuje igre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249B115C" w14:textId="052FEE67"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6BF5B61C" w14:textId="753E4A46" w:rsidR="007B25F4" w:rsidRPr="007B25F4" w:rsidRDefault="007B25F4" w:rsidP="007B25F4">
            <w:pPr>
              <w:jc w:val="center"/>
              <w:rPr>
                <w:rFonts w:ascii="Arial" w:hAnsi="Arial" w:cs="Arial"/>
                <w:lang w:val="en-US"/>
              </w:rPr>
            </w:pPr>
            <w:r w:rsidRPr="007B25F4">
              <w:rPr>
                <w:rFonts w:ascii="Arial" w:hAnsi="Arial" w:cs="Arial"/>
                <w:color w:val="000000"/>
              </w:rPr>
              <w:t>Čl. 20 st. 1 tč. 18 Zakona o igrama na sreću</w:t>
            </w:r>
          </w:p>
        </w:tc>
      </w:tr>
      <w:tr w:rsidR="007B25F4" w:rsidRPr="007B25F4" w14:paraId="354C10E3"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F952CB6" w14:textId="1FCD5E5C"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priređuju igre na sreću koje ne garantuju iste uslove svim igračima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48E12E04" w14:textId="2A8BC6B1"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1AF1883" w14:textId="30B43C54" w:rsidR="007B25F4" w:rsidRPr="007B25F4" w:rsidRDefault="007B25F4" w:rsidP="007B25F4">
            <w:pPr>
              <w:jc w:val="center"/>
              <w:rPr>
                <w:rFonts w:ascii="Arial" w:hAnsi="Arial" w:cs="Arial"/>
                <w:lang w:val="en-US"/>
              </w:rPr>
            </w:pPr>
            <w:r w:rsidRPr="007B25F4">
              <w:rPr>
                <w:rFonts w:ascii="Arial" w:hAnsi="Arial" w:cs="Arial"/>
                <w:color w:val="000000"/>
              </w:rPr>
              <w:t>Čl. 20 st. 1 tč. 19 Zakona o igrama na sreću</w:t>
            </w:r>
          </w:p>
        </w:tc>
      </w:tr>
      <w:tr w:rsidR="007B25F4" w:rsidRPr="007B25F4" w14:paraId="0FC8B4D5"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230B041" w14:textId="1AF22232" w:rsidR="007B25F4" w:rsidRPr="007B25F4" w:rsidRDefault="007B25F4" w:rsidP="007B25F4">
            <w:pPr>
              <w:pStyle w:val="TableParagraph"/>
              <w:numPr>
                <w:ilvl w:val="0"/>
                <w:numId w:val="8"/>
              </w:numPr>
              <w:spacing w:line="240" w:lineRule="auto"/>
              <w:jc w:val="both"/>
              <w:rPr>
                <w:rFonts w:ascii="Arial" w:hAnsi="Arial" w:cs="Arial"/>
                <w:lang w:val="sr-Latn-CS"/>
              </w:rPr>
            </w:pPr>
            <w:r w:rsidRPr="007B25F4">
              <w:rPr>
                <w:rFonts w:ascii="Arial" w:hAnsi="Arial" w:cs="Arial"/>
              </w:rPr>
              <w:t>Da li se drže automati ili stolovi za koje je organ uprave izdao odobrenje, a koji nijesu stavljeni u upotrebu u prostorijama u kojima se priređuju posebne igre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hideMark/>
          </w:tcPr>
          <w:p w14:paraId="60E68BA6" w14:textId="1F1FFFB5"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07883793" w14:textId="4C0C3DA0" w:rsidR="007B25F4" w:rsidRPr="007B25F4" w:rsidRDefault="007B25F4" w:rsidP="007B25F4">
            <w:pPr>
              <w:jc w:val="center"/>
              <w:rPr>
                <w:rFonts w:ascii="Arial" w:hAnsi="Arial" w:cs="Arial"/>
                <w:lang w:val="en-US"/>
              </w:rPr>
            </w:pPr>
            <w:r w:rsidRPr="007B25F4">
              <w:rPr>
                <w:rFonts w:ascii="Arial" w:hAnsi="Arial" w:cs="Arial"/>
                <w:color w:val="000000"/>
              </w:rPr>
              <w:t>Čl. 20 st. 1 tč. 20 Zakona o igrama na sreću</w:t>
            </w:r>
          </w:p>
        </w:tc>
      </w:tr>
      <w:tr w:rsidR="007B25F4" w:rsidRPr="007B25F4" w14:paraId="128DBCEC"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772C1B1" w14:textId="56169096"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se u prostorijama u kojima se priređuju posebne igare na sreću (za klađenje ili na automatima) drži oprema koja ne omogućava čuvanje, arhiviranje i elektronsku razmjenu podataka sa softverom organa uprave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87D787F" w14:textId="29A18238"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208467C5" w14:textId="0CA50CB4" w:rsidR="007B25F4" w:rsidRPr="007B25F4" w:rsidRDefault="007B25F4" w:rsidP="007B25F4">
            <w:pPr>
              <w:jc w:val="center"/>
              <w:rPr>
                <w:rFonts w:ascii="Arial" w:hAnsi="Arial" w:cs="Arial"/>
                <w:color w:val="000000"/>
              </w:rPr>
            </w:pPr>
            <w:r w:rsidRPr="007B25F4">
              <w:rPr>
                <w:rFonts w:ascii="Arial" w:hAnsi="Arial" w:cs="Arial"/>
                <w:color w:val="000000"/>
              </w:rPr>
              <w:t>Čl. 20 st. 1 tč. 21 Zakona o igrama na sreću</w:t>
            </w:r>
          </w:p>
        </w:tc>
      </w:tr>
      <w:tr w:rsidR="007B25F4" w:rsidRPr="007B25F4" w14:paraId="360249C8"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A6EF72F" w14:textId="3AB59BB7"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priređivač koji je vlasnik ili suvlasnik sportskog kluba priređuje klađenje na događaje u kojima učestvuje taj klub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E0DAC21" w14:textId="340D726A"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2D91309A" w14:textId="32E5063F" w:rsidR="007B25F4" w:rsidRPr="007B25F4" w:rsidRDefault="007B25F4" w:rsidP="007B25F4">
            <w:pPr>
              <w:jc w:val="center"/>
              <w:rPr>
                <w:rFonts w:ascii="Arial" w:hAnsi="Arial" w:cs="Arial"/>
                <w:color w:val="000000"/>
              </w:rPr>
            </w:pPr>
            <w:r w:rsidRPr="007B25F4">
              <w:rPr>
                <w:rFonts w:ascii="Arial" w:hAnsi="Arial" w:cs="Arial"/>
                <w:color w:val="000000"/>
              </w:rPr>
              <w:t>Čl. 20 st. 1 tč. 22 Zakona o igrama na sreću</w:t>
            </w:r>
          </w:p>
        </w:tc>
      </w:tr>
      <w:tr w:rsidR="007B25F4" w:rsidRPr="007B25F4" w14:paraId="4F398B6D"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7DE1F46" w14:textId="6423916C"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se priređuju igre na sreću koje se odnose na rezultate parlamentarnih, lokalnih i predsjedničkih izbora, za predsjednike država članica Evropske unije, za poslanike u parlamentu, za zastupnike u parlamentu Evropske unije i za članove predstavničkih tijela jedinica lokalne samouprave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5F629C11" w14:textId="02EB1EB5"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650A17A2" w14:textId="172D62D9" w:rsidR="007B25F4" w:rsidRPr="007B25F4" w:rsidRDefault="007B25F4" w:rsidP="007B25F4">
            <w:pPr>
              <w:jc w:val="center"/>
              <w:rPr>
                <w:rFonts w:ascii="Arial" w:hAnsi="Arial" w:cs="Arial"/>
                <w:color w:val="000000"/>
              </w:rPr>
            </w:pPr>
            <w:r w:rsidRPr="007B25F4">
              <w:rPr>
                <w:rFonts w:ascii="Arial" w:hAnsi="Arial" w:cs="Arial"/>
                <w:color w:val="000000"/>
              </w:rPr>
              <w:t>Čl. 20 st. 1 tč. 23 Zakona o igrama na sreću</w:t>
            </w:r>
          </w:p>
        </w:tc>
      </w:tr>
      <w:tr w:rsidR="007B25F4" w:rsidRPr="007B25F4" w14:paraId="61CFA325"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59A0C90" w14:textId="438EC330"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se priređuju igre na sreću koje se odnose za sportske događaje ekipa mlađih od 18 godina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1E0C01D" w14:textId="1105C333"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6636DD2B" w14:textId="4335EF01" w:rsidR="007B25F4" w:rsidRPr="007B25F4" w:rsidRDefault="007B25F4" w:rsidP="007B25F4">
            <w:pPr>
              <w:jc w:val="center"/>
              <w:rPr>
                <w:rFonts w:ascii="Arial" w:hAnsi="Arial" w:cs="Arial"/>
                <w:color w:val="000000"/>
              </w:rPr>
            </w:pPr>
            <w:r w:rsidRPr="007B25F4">
              <w:rPr>
                <w:rFonts w:ascii="Arial" w:hAnsi="Arial" w:cs="Arial"/>
                <w:color w:val="000000"/>
              </w:rPr>
              <w:t>Čl. 20 st. 1 tč. 24 Zakona o igrama na sreću</w:t>
            </w:r>
          </w:p>
        </w:tc>
      </w:tr>
      <w:tr w:rsidR="007B25F4" w:rsidRPr="007B25F4" w14:paraId="0E6BE142"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C6FC13A" w14:textId="56E2D1F1"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se prodaju, drže, ustupaju, izdaju, oglašavaju ili reklamiraju lutrijske koje koje priređuju privredna društva bez odobrenja nadležnog organa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654B1CE" w14:textId="251E2CE9"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4A35D652" w14:textId="071EE0D8" w:rsidR="007B25F4" w:rsidRPr="007B25F4" w:rsidRDefault="007B25F4" w:rsidP="007B25F4">
            <w:pPr>
              <w:jc w:val="center"/>
              <w:rPr>
                <w:rFonts w:ascii="Arial" w:hAnsi="Arial" w:cs="Arial"/>
                <w:color w:val="000000"/>
              </w:rPr>
            </w:pPr>
            <w:r w:rsidRPr="007B25F4">
              <w:rPr>
                <w:rFonts w:ascii="Arial" w:hAnsi="Arial" w:cs="Arial"/>
                <w:color w:val="000000"/>
              </w:rPr>
              <w:t>Čl. 20 st. 1 tč. 25 Zakona o igrama na sreću</w:t>
            </w:r>
          </w:p>
        </w:tc>
      </w:tr>
      <w:tr w:rsidR="007B25F4" w:rsidRPr="007B25F4" w14:paraId="759BFDFF"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9AB154B" w14:textId="569CEBA8"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se oglašavaju igre na sreću na sportskoj opremi u sportskim kategorijama do 18 godina?</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35CC486" w14:textId="11ADA5AA"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8EC2032" w14:textId="46A46C06" w:rsidR="007B25F4" w:rsidRPr="007B25F4" w:rsidRDefault="007B25F4" w:rsidP="007B25F4">
            <w:pPr>
              <w:jc w:val="center"/>
              <w:rPr>
                <w:rFonts w:ascii="Arial" w:hAnsi="Arial" w:cs="Arial"/>
                <w:color w:val="000000"/>
              </w:rPr>
            </w:pPr>
            <w:r w:rsidRPr="007B25F4">
              <w:rPr>
                <w:rFonts w:ascii="Arial" w:hAnsi="Arial" w:cs="Arial"/>
                <w:color w:val="000000"/>
              </w:rPr>
              <w:t>Čl. 20 st. 1 tč. 26 Zakona o igrama na sreću</w:t>
            </w:r>
          </w:p>
        </w:tc>
      </w:tr>
      <w:tr w:rsidR="007B25F4" w:rsidRPr="007B25F4" w14:paraId="33A6EF2C"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CE52FAF" w14:textId="5D097574"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lastRenderedPageBreak/>
              <w:t>Da li je priređivač igara na sreću obavijestio organ uprave o svakoj promjeni iz člana 25 stav 1 u roku od pet dana od dana nastanka promjene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F633CE5" w14:textId="4DB91504"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D23DB76" w14:textId="2CD10CCE" w:rsidR="007B25F4" w:rsidRPr="007B25F4" w:rsidRDefault="007B25F4" w:rsidP="007B25F4">
            <w:pPr>
              <w:jc w:val="center"/>
              <w:rPr>
                <w:rFonts w:ascii="Arial" w:hAnsi="Arial" w:cs="Arial"/>
                <w:color w:val="000000"/>
              </w:rPr>
            </w:pPr>
            <w:r w:rsidRPr="007B25F4">
              <w:rPr>
                <w:rFonts w:ascii="Arial" w:hAnsi="Arial" w:cs="Arial"/>
                <w:color w:val="000000"/>
              </w:rPr>
              <w:t>Čl. 25 st. 1 Zakona o igrama na sreću</w:t>
            </w:r>
          </w:p>
        </w:tc>
      </w:tr>
      <w:tr w:rsidR="007B25F4" w:rsidRPr="007B25F4" w14:paraId="4FE84519"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D8159EA" w14:textId="4EEBD2C8"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U slučaju promjene iz stava 1 ovog člana, da li je priređivač igara na sreću u roku iz stava 1 ovog člana organu uprave dostavio i zahtjev za zadržavanje prava na priređivanje igara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76634F21" w14:textId="50682560"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ADF9F1F" w14:textId="6AE50084" w:rsidR="007B25F4" w:rsidRPr="007B25F4" w:rsidRDefault="007B25F4" w:rsidP="007B25F4">
            <w:pPr>
              <w:jc w:val="center"/>
              <w:rPr>
                <w:rFonts w:ascii="Arial" w:hAnsi="Arial" w:cs="Arial"/>
                <w:color w:val="000000"/>
              </w:rPr>
            </w:pPr>
            <w:r w:rsidRPr="007B25F4">
              <w:rPr>
                <w:rFonts w:ascii="Arial" w:hAnsi="Arial" w:cs="Arial"/>
                <w:color w:val="000000"/>
              </w:rPr>
              <w:t>Čl. 25 st. 2 Zakona o igrama na sreću</w:t>
            </w:r>
          </w:p>
        </w:tc>
      </w:tr>
      <w:tr w:rsidR="007B25F4" w:rsidRPr="007B25F4" w14:paraId="05D6A477"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8EC62B0" w14:textId="48023539"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obezbijedio vođenje evidencije o svim primljenim uplatama i isplatama, kao i dobicima u realnom vremenu na način kojim se omogućava uspostavljanje sistema nadzora (ON-LINE nadzor) u skladu sa ovim zakonom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F92B355" w14:textId="466EB56E"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79F6A2F6" w14:textId="6E51C54E" w:rsidR="007B25F4" w:rsidRPr="007B25F4" w:rsidRDefault="007B25F4" w:rsidP="007B25F4">
            <w:pPr>
              <w:jc w:val="center"/>
              <w:rPr>
                <w:rFonts w:ascii="Arial" w:hAnsi="Arial" w:cs="Arial"/>
                <w:color w:val="000000"/>
              </w:rPr>
            </w:pPr>
            <w:r w:rsidRPr="007B25F4">
              <w:rPr>
                <w:rFonts w:ascii="Arial" w:hAnsi="Arial" w:cs="Arial"/>
                <w:color w:val="000000"/>
              </w:rPr>
              <w:t>Čl. 27 st. 1 Zakona o igrama na sreću</w:t>
            </w:r>
          </w:p>
        </w:tc>
      </w:tr>
      <w:tr w:rsidR="007B25F4" w:rsidRPr="007B25F4" w14:paraId="7D960AFD"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98563CD" w14:textId="17C09B22"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pored obaveza iz stava 1 ovog člana, obezbijedio vođenje evidencije o igračima koji su izvršili uplate na blagajni, uplate gotovine (drop) na stolu za igre na sreću ili putem interneta, kao i o dobitnicima koji se isplaćuju na blagajni i izdatim potvrdama o isplaćenim dobicima, na način kojim se omogućava uspostavljanje sistema nadzora u skladu sa ovim zakonom i zakonom kojim se uređuje zaštita podataka o ličnosti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D527A07" w14:textId="203329D6"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0202E1E" w14:textId="520B3D31" w:rsidR="007B25F4" w:rsidRPr="007B25F4" w:rsidRDefault="007B25F4" w:rsidP="007B25F4">
            <w:pPr>
              <w:jc w:val="center"/>
              <w:rPr>
                <w:rFonts w:ascii="Arial" w:hAnsi="Arial" w:cs="Arial"/>
                <w:color w:val="000000"/>
              </w:rPr>
            </w:pPr>
            <w:r w:rsidRPr="007B25F4">
              <w:rPr>
                <w:rFonts w:ascii="Arial" w:hAnsi="Arial" w:cs="Arial"/>
                <w:color w:val="000000"/>
              </w:rPr>
              <w:t>Čl. 27 st. 3 Zakona o igrama na sreću</w:t>
            </w:r>
          </w:p>
        </w:tc>
      </w:tr>
      <w:tr w:rsidR="007B25F4" w:rsidRPr="007B25F4" w14:paraId="697816AF"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A7A5FF0" w14:textId="530C2F82"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omogućio organu uprave u bilo kojem trenutku direktno informatičko spajanje na njegov sistem nadzora radi uspostavljanja i obezbjeđenja nadzora - cjeloviti nadzor prije početka priređivanja igara na sreću i trajno tokom priređivanja igara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3BF3BD3" w14:textId="65D8A74B"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4A66EBFD" w14:textId="14376462" w:rsidR="007B25F4" w:rsidRPr="007B25F4" w:rsidRDefault="007B25F4" w:rsidP="007B25F4">
            <w:pPr>
              <w:jc w:val="center"/>
              <w:rPr>
                <w:rFonts w:ascii="Arial" w:hAnsi="Arial" w:cs="Arial"/>
                <w:color w:val="000000"/>
              </w:rPr>
            </w:pPr>
            <w:r w:rsidRPr="007B25F4">
              <w:rPr>
                <w:rFonts w:ascii="Arial" w:hAnsi="Arial" w:cs="Arial"/>
                <w:color w:val="000000"/>
              </w:rPr>
              <w:t>Čl. 27 st. 5 Zakona o igrama na sreću</w:t>
            </w:r>
          </w:p>
        </w:tc>
      </w:tr>
      <w:tr w:rsidR="007B25F4" w:rsidRPr="007B25F4" w14:paraId="7EA88688"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E3C7B0B" w14:textId="158764FF"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organu uprave i organizacionoj jedinici organa državne uprave nadležnoj za unutrašnje poslove koja vrši policijske poslove i poslove koji se odnose na sprečavanje pranja novca i finansiranja terorizma (u daljem tekstu: finansijsko-obavještajna jedinica) i inspektoru za igre na sreću u vršenju poslova iz svoje nadležnosti, omogućio u svakom trenutku neposredan elektronski pristup podacima koji se čuvaju u sistemu nadzora priređivača igara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1490CD2" w14:textId="4396DD0F"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A7D9421" w14:textId="2C12C670" w:rsidR="007B25F4" w:rsidRPr="007B25F4" w:rsidRDefault="007B25F4" w:rsidP="007B25F4">
            <w:pPr>
              <w:jc w:val="center"/>
              <w:rPr>
                <w:rFonts w:ascii="Arial" w:hAnsi="Arial" w:cs="Arial"/>
                <w:color w:val="000000"/>
              </w:rPr>
            </w:pPr>
            <w:r w:rsidRPr="007B25F4">
              <w:rPr>
                <w:rFonts w:ascii="Arial" w:hAnsi="Arial" w:cs="Arial"/>
                <w:color w:val="000000"/>
              </w:rPr>
              <w:t>Čl. 27 st. 6 Zakona o igrama na sreću</w:t>
            </w:r>
          </w:p>
        </w:tc>
      </w:tr>
      <w:tr w:rsidR="007B25F4" w:rsidRPr="007B25F4" w14:paraId="555B2938"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4F488CD" w14:textId="063A4B27"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sistem nadzora priređivača igara na sreću vjerodostojno i u realnom vremenu prati, bilježi i čuva podatke iz st. 1 do 4 ovog člana i da obezbijedi nepromjenjivost primljenih podataka, radi omogućavanja nadzora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74310446" w14:textId="0DAB691C"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177DEF89" w14:textId="6753916C" w:rsidR="007B25F4" w:rsidRPr="007B25F4" w:rsidRDefault="007B25F4" w:rsidP="007B25F4">
            <w:pPr>
              <w:jc w:val="center"/>
              <w:rPr>
                <w:rFonts w:ascii="Arial" w:hAnsi="Arial" w:cs="Arial"/>
                <w:color w:val="000000"/>
              </w:rPr>
            </w:pPr>
            <w:r w:rsidRPr="007B25F4">
              <w:rPr>
                <w:rFonts w:ascii="Arial" w:hAnsi="Arial" w:cs="Arial"/>
                <w:color w:val="000000"/>
              </w:rPr>
              <w:t>Čl. 27 st. 7 Zakona o igrama na sreću</w:t>
            </w:r>
          </w:p>
        </w:tc>
      </w:tr>
      <w:tr w:rsidR="007B25F4" w:rsidRPr="007B25F4" w14:paraId="76C9F252"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3F525FA" w14:textId="0561D9B5"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organu uprave i finansijsko-obavještajnoj jedinici omogućio neposredan elektronski pristup sistemu nadzora i podacima iz st. 1 do 4 ovog člana koji su prikupljeni u poslednjih pet godina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EBE96A7" w14:textId="03EC16CA"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0A64C4D" w14:textId="0BFEDB2B" w:rsidR="007B25F4" w:rsidRPr="007B25F4" w:rsidRDefault="007B25F4" w:rsidP="007B25F4">
            <w:pPr>
              <w:jc w:val="center"/>
              <w:rPr>
                <w:rFonts w:ascii="Arial" w:hAnsi="Arial" w:cs="Arial"/>
                <w:color w:val="000000"/>
              </w:rPr>
            </w:pPr>
            <w:r w:rsidRPr="007B25F4">
              <w:rPr>
                <w:rFonts w:ascii="Arial" w:hAnsi="Arial" w:cs="Arial"/>
                <w:color w:val="000000"/>
              </w:rPr>
              <w:t>Čl. 27 st. 8 Zakona o igrama na sreću</w:t>
            </w:r>
          </w:p>
        </w:tc>
      </w:tr>
      <w:tr w:rsidR="007B25F4" w:rsidRPr="007B25F4" w14:paraId="703A4932"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6A03CDF" w14:textId="15E9B39F"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priređivač igara na sreću podatke iz st. 1, 3 i 4 ovog člana čuva u realnom vremenu, u intervalima ne dužim od 10 minuta i dostavlja organu uprave koji iste čuva u svom informacionom sistemu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7C4C1DCF" w14:textId="1332FF07"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F20967F" w14:textId="4B2AA88F" w:rsidR="007B25F4" w:rsidRPr="007B25F4" w:rsidRDefault="007B25F4" w:rsidP="007B25F4">
            <w:pPr>
              <w:jc w:val="center"/>
              <w:rPr>
                <w:rFonts w:ascii="Arial" w:hAnsi="Arial" w:cs="Arial"/>
                <w:color w:val="000000"/>
              </w:rPr>
            </w:pPr>
            <w:r w:rsidRPr="007B25F4">
              <w:rPr>
                <w:rFonts w:ascii="Arial" w:hAnsi="Arial" w:cs="Arial"/>
                <w:color w:val="000000"/>
              </w:rPr>
              <w:t>Čl. 27 st. 9 Zakona o igrama na sreću</w:t>
            </w:r>
          </w:p>
        </w:tc>
      </w:tr>
      <w:tr w:rsidR="007B25F4" w:rsidRPr="007B25F4" w14:paraId="0787601B"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6675368" w14:textId="419C9D73"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priređivač igara na sreću čuva podatke iz st. 1 do 4 ovog člana najmanje pet godina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4F7944C" w14:textId="266E7980"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9010772" w14:textId="3E9148AC" w:rsidR="007B25F4" w:rsidRPr="007B25F4" w:rsidRDefault="007B25F4" w:rsidP="007B25F4">
            <w:pPr>
              <w:jc w:val="center"/>
              <w:rPr>
                <w:rFonts w:ascii="Arial" w:hAnsi="Arial" w:cs="Arial"/>
                <w:color w:val="000000"/>
              </w:rPr>
            </w:pPr>
            <w:r w:rsidRPr="007B25F4">
              <w:rPr>
                <w:rFonts w:ascii="Arial" w:hAnsi="Arial" w:cs="Arial"/>
                <w:color w:val="000000"/>
              </w:rPr>
              <w:t>Čl. 27 st. 11 Zakona o igrama na sreću</w:t>
            </w:r>
          </w:p>
        </w:tc>
      </w:tr>
      <w:tr w:rsidR="007B25F4" w:rsidRPr="007B25F4" w14:paraId="7BE88592"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F79A8FC" w14:textId="30511195"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priređivač i zaposleni kod priređivača igara na sreću čuvaju u tajnosti podatke o igračima i njihovom učestvovanju u igri, uključujući i podatke o njihovim dobicima i gubicima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954A8D5" w14:textId="7737E1B0"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7FDDD2AF" w14:textId="669DB657" w:rsidR="007B25F4" w:rsidRPr="007B25F4" w:rsidRDefault="007B25F4" w:rsidP="007B25F4">
            <w:pPr>
              <w:jc w:val="center"/>
              <w:rPr>
                <w:rFonts w:ascii="Arial" w:hAnsi="Arial" w:cs="Arial"/>
                <w:color w:val="000000"/>
              </w:rPr>
            </w:pPr>
            <w:r w:rsidRPr="007B25F4">
              <w:rPr>
                <w:rFonts w:ascii="Arial" w:hAnsi="Arial" w:cs="Arial"/>
                <w:color w:val="000000"/>
              </w:rPr>
              <w:t>Čl. 27 st. 12 Zakona o igrama na sreću</w:t>
            </w:r>
          </w:p>
        </w:tc>
      </w:tr>
      <w:tr w:rsidR="007B25F4" w:rsidRPr="007B25F4" w14:paraId="54209EF2"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B33E01C" w14:textId="311C3B93"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 xml:space="preserve">Da li priređivač posebnih igara na sreću i priređivač igara na sreću putem interneta vrši identifikaciju odnosnoi provjeru identiteta igrača iz st. 3 i 4 ovog člana u skladu sa zakonom kojim se uređuje sprečavanje pranja novca i </w:t>
            </w:r>
            <w:r w:rsidRPr="007B25F4">
              <w:rPr>
                <w:rFonts w:ascii="Arial" w:hAnsi="Arial" w:cs="Arial"/>
              </w:rPr>
              <w:lastRenderedPageBreak/>
              <w:t>finansiranja terorizma, te da li sprovodi provjeru identiteta i u slučajevima kada se igrač već nalazi u evidenciji iz st. 3 i 4 ovog člana?</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0298590" w14:textId="35DA1400" w:rsidR="007B25F4" w:rsidRPr="007B25F4" w:rsidRDefault="007B25F4" w:rsidP="007B25F4">
            <w:pPr>
              <w:jc w:val="center"/>
              <w:rPr>
                <w:rFonts w:ascii="Arial" w:hAnsi="Arial" w:cs="Arial"/>
                <w:lang w:val="en-US"/>
              </w:rPr>
            </w:pPr>
            <w:r w:rsidRPr="007B25F4">
              <w:rPr>
                <w:rFonts w:ascii="Arial" w:hAnsi="Arial" w:cs="Arial"/>
                <w:lang w:val="en-US"/>
              </w:rPr>
              <w:lastRenderedPageBreak/>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13F5B4AA" w14:textId="4B6908DD" w:rsidR="007B25F4" w:rsidRPr="007B25F4" w:rsidRDefault="007B25F4" w:rsidP="007B25F4">
            <w:pPr>
              <w:jc w:val="center"/>
              <w:rPr>
                <w:rFonts w:ascii="Arial" w:hAnsi="Arial" w:cs="Arial"/>
                <w:color w:val="000000"/>
              </w:rPr>
            </w:pPr>
            <w:r w:rsidRPr="007B25F4">
              <w:rPr>
                <w:rFonts w:ascii="Arial" w:hAnsi="Arial" w:cs="Arial"/>
                <w:color w:val="000000"/>
              </w:rPr>
              <w:t>Čl. 27 st. 14 i 15 Zakona o igrama na sreću</w:t>
            </w:r>
          </w:p>
        </w:tc>
      </w:tr>
      <w:tr w:rsidR="007B25F4" w:rsidRPr="007B25F4" w14:paraId="24266682"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BD41037" w14:textId="232643F5"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posebnih igara na sreću i priređivač igara na sreću putem interneta koji je bio dužan da godišnji statistički izvještaj u elektronskoj formi, sačinjen na osnovu podataka iz st. 1 do 4 ovog člana, dostavio organu uprave i finansijsko-obavještajnoj jedinici do kraja januara tekuće godine za prethodnu godinu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17EC5BA" w14:textId="0A3E0F9B"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7744FCE" w14:textId="1785D749" w:rsidR="007B25F4" w:rsidRPr="007B25F4" w:rsidRDefault="007B25F4" w:rsidP="007B25F4">
            <w:pPr>
              <w:jc w:val="center"/>
              <w:rPr>
                <w:rFonts w:ascii="Arial" w:hAnsi="Arial" w:cs="Arial"/>
                <w:color w:val="000000"/>
              </w:rPr>
            </w:pPr>
            <w:r w:rsidRPr="007B25F4">
              <w:rPr>
                <w:rFonts w:ascii="Arial" w:hAnsi="Arial" w:cs="Arial"/>
                <w:color w:val="000000"/>
              </w:rPr>
              <w:t>Čl. 27 st. 16 Zakona o igrama na sreću</w:t>
            </w:r>
          </w:p>
        </w:tc>
      </w:tr>
      <w:tr w:rsidR="007B25F4" w:rsidRPr="007B25F4" w14:paraId="7C97C9E6"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3CAC579" w14:textId="0E09C168"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obezbijedio video nadzor ulaska - izlaska u objekat u kome se priređuju igre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506A79F" w14:textId="09E96B5A"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B59517C" w14:textId="04A0CC90" w:rsidR="007B25F4" w:rsidRPr="007B25F4" w:rsidRDefault="007B25F4" w:rsidP="007B25F4">
            <w:pPr>
              <w:jc w:val="center"/>
              <w:rPr>
                <w:rFonts w:ascii="Arial" w:hAnsi="Arial" w:cs="Arial"/>
                <w:color w:val="000000"/>
              </w:rPr>
            </w:pPr>
            <w:r w:rsidRPr="007B25F4">
              <w:rPr>
                <w:rFonts w:ascii="Arial" w:hAnsi="Arial" w:cs="Arial"/>
                <w:color w:val="000000"/>
              </w:rPr>
              <w:t>Čl. 28 st. 1 Zakona o igrama na sreću</w:t>
            </w:r>
          </w:p>
        </w:tc>
      </w:tr>
      <w:tr w:rsidR="007B25F4" w:rsidRPr="007B25F4" w14:paraId="6DDAAC5E"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D6A133E" w14:textId="274D7D7D"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priređivač igara na sreću snimljeni materijal čuva najmanje 90 dana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79712103" w14:textId="5AC81E75"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40C7B16" w14:textId="27D456E7" w:rsidR="007B25F4" w:rsidRPr="007B25F4" w:rsidRDefault="007B25F4" w:rsidP="007B25F4">
            <w:pPr>
              <w:jc w:val="center"/>
              <w:rPr>
                <w:rFonts w:ascii="Arial" w:hAnsi="Arial" w:cs="Arial"/>
                <w:color w:val="000000"/>
              </w:rPr>
            </w:pPr>
            <w:r w:rsidRPr="007B25F4">
              <w:rPr>
                <w:rFonts w:ascii="Arial" w:hAnsi="Arial" w:cs="Arial"/>
                <w:color w:val="000000"/>
              </w:rPr>
              <w:t>Čl. 28 st. 2 Zakona o igrama na sreću</w:t>
            </w:r>
          </w:p>
        </w:tc>
      </w:tr>
      <w:tr w:rsidR="007B25F4" w:rsidRPr="007B25F4" w14:paraId="31BA48CA"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A072C10" w14:textId="62D3DB8E"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ulaz u objekte u kojima se priređuju igre na sreću dozvoljen isključivo punoljetnim licima, i da li su na zahtjev priređivača igara pokazali identifikacionu ispravu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03232E3" w14:textId="4A454246"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60D6F678" w14:textId="1816A44D" w:rsidR="007B25F4" w:rsidRPr="007B25F4" w:rsidRDefault="007B25F4" w:rsidP="007B25F4">
            <w:pPr>
              <w:jc w:val="center"/>
              <w:rPr>
                <w:rFonts w:ascii="Arial" w:hAnsi="Arial" w:cs="Arial"/>
                <w:color w:val="000000"/>
              </w:rPr>
            </w:pPr>
            <w:r w:rsidRPr="007B25F4">
              <w:rPr>
                <w:rFonts w:ascii="Arial" w:hAnsi="Arial" w:cs="Arial"/>
                <w:color w:val="000000"/>
              </w:rPr>
              <w:t>Čl. 28 st. 3 Zakona o igrama na sreću</w:t>
            </w:r>
          </w:p>
        </w:tc>
      </w:tr>
      <w:tr w:rsidR="007B25F4" w:rsidRPr="007B25F4" w14:paraId="73092998"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279B97C" w14:textId="749ACACC"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na zahtjev dobitnika, izdao potvrdu na ime dobitnika o ostvarenim dobicima isključivo iz igre, neposredno kod preuzimanja dobitka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2CD931A" w14:textId="5E0C541D"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3912A1C" w14:textId="37A9E348" w:rsidR="007B25F4" w:rsidRPr="007B25F4" w:rsidRDefault="007B25F4" w:rsidP="007B25F4">
            <w:pPr>
              <w:jc w:val="center"/>
              <w:rPr>
                <w:rFonts w:ascii="Arial" w:hAnsi="Arial" w:cs="Arial"/>
                <w:color w:val="000000"/>
              </w:rPr>
            </w:pPr>
            <w:r w:rsidRPr="007B25F4">
              <w:rPr>
                <w:rFonts w:ascii="Arial" w:hAnsi="Arial" w:cs="Arial"/>
                <w:color w:val="000000"/>
              </w:rPr>
              <w:t>Čl. 29 st. 1 Zakona o igrama na sreću</w:t>
            </w:r>
          </w:p>
        </w:tc>
      </w:tr>
      <w:tr w:rsidR="007B25F4" w:rsidRPr="007B25F4" w14:paraId="2C1CD86E"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DD756F7" w14:textId="7162E9BE"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privredno društvo koje priređuje igre na sreću putem interneta posjeduje odobrenje za priređivanje igara na sreću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09301CFF" w14:textId="1A03D0D4"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15D51F42" w14:textId="0B811BAC" w:rsidR="007B25F4" w:rsidRPr="007B25F4" w:rsidRDefault="007B25F4" w:rsidP="007B25F4">
            <w:pPr>
              <w:jc w:val="center"/>
              <w:rPr>
                <w:rFonts w:ascii="Arial" w:hAnsi="Arial" w:cs="Arial"/>
                <w:color w:val="000000"/>
              </w:rPr>
            </w:pPr>
            <w:r w:rsidRPr="007B25F4">
              <w:rPr>
                <w:rFonts w:ascii="Arial" w:hAnsi="Arial" w:cs="Arial"/>
                <w:color w:val="000000"/>
              </w:rPr>
              <w:t>Čl. 77 st. 1 Zakona o igrama na sreću</w:t>
            </w:r>
          </w:p>
        </w:tc>
      </w:tr>
      <w:tr w:rsidR="007B25F4" w:rsidRPr="007B25F4" w14:paraId="431387DE"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5509C6F" w14:textId="7AAE251E"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otpočeo sa priređivanjem igara na sreću putem interneta prije ispunjenja uslova iz člana 78 stav 4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08E53EC" w14:textId="1F6F04E6"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F36597A" w14:textId="730F5924" w:rsidR="007B25F4" w:rsidRPr="007B25F4" w:rsidRDefault="007B25F4" w:rsidP="007B25F4">
            <w:pPr>
              <w:jc w:val="center"/>
              <w:rPr>
                <w:rFonts w:ascii="Arial" w:hAnsi="Arial" w:cs="Arial"/>
                <w:color w:val="000000"/>
              </w:rPr>
            </w:pPr>
            <w:r w:rsidRPr="007B25F4">
              <w:rPr>
                <w:rFonts w:ascii="Arial" w:hAnsi="Arial" w:cs="Arial"/>
                <w:color w:val="000000"/>
              </w:rPr>
              <w:t>Čl. 78 st. 5 Zakona o igrama na sreću</w:t>
            </w:r>
          </w:p>
        </w:tc>
      </w:tr>
      <w:tr w:rsidR="007B25F4" w:rsidRPr="007B25F4" w14:paraId="64763C9F"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FE5B175" w14:textId="05D2DCEC"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putem interneta organu uprave prijavio igre na sreću koje priređuje putem interneta i dostavio pravila za svaku igru na sreću putem interneta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9D5AA19" w14:textId="011BA1A8"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4EB5DB1" w14:textId="2EDBBB1B" w:rsidR="007B25F4" w:rsidRPr="007B25F4" w:rsidRDefault="007B25F4" w:rsidP="007B25F4">
            <w:pPr>
              <w:jc w:val="center"/>
              <w:rPr>
                <w:rFonts w:ascii="Arial" w:hAnsi="Arial" w:cs="Arial"/>
                <w:color w:val="000000"/>
              </w:rPr>
            </w:pPr>
            <w:r w:rsidRPr="007B25F4">
              <w:rPr>
                <w:rFonts w:ascii="Arial" w:hAnsi="Arial" w:cs="Arial"/>
                <w:color w:val="000000"/>
              </w:rPr>
              <w:t>Čl. 79 st. 1 Zakona o igrama na sreću</w:t>
            </w:r>
          </w:p>
        </w:tc>
      </w:tr>
      <w:tr w:rsidR="007B25F4" w:rsidRPr="007B25F4" w14:paraId="203F54D5"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1341D08" w14:textId="0572084E"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putem interneta započeo sa priređivanjem igara na sreću putem interneta bez dobijanja saglasnosti iz člana 79 stav 2 ovog zakona kao i rješenja za priređivanje igara na sreću putem interneta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74A6F02" w14:textId="1C15630E"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D9174ED" w14:textId="3EA5CC8E" w:rsidR="007B25F4" w:rsidRPr="007B25F4" w:rsidRDefault="007B25F4" w:rsidP="007B25F4">
            <w:pPr>
              <w:jc w:val="center"/>
              <w:rPr>
                <w:rFonts w:ascii="Arial" w:hAnsi="Arial" w:cs="Arial"/>
                <w:color w:val="000000"/>
              </w:rPr>
            </w:pPr>
            <w:r w:rsidRPr="007B25F4">
              <w:rPr>
                <w:rFonts w:ascii="Arial" w:hAnsi="Arial" w:cs="Arial"/>
                <w:color w:val="000000"/>
              </w:rPr>
              <w:t>Čl. 79 st. 3 Zakona o igrama na sreću</w:t>
            </w:r>
          </w:p>
        </w:tc>
      </w:tr>
      <w:tr w:rsidR="007B25F4" w:rsidRPr="007B25F4" w14:paraId="7D624262"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13A7F81" w14:textId="02B53F27"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U slučaju da je priređivač došao do saznanja da je igrač dostavio lažne podatke, da li je registrovao to lice, odnosno  da li je otkazao registraciju tog regstrovanog lica lica kao igrača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5C3A2A83" w14:textId="7B85CC53"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E7DDBB3" w14:textId="79A543F1" w:rsidR="007B25F4" w:rsidRPr="007B25F4" w:rsidRDefault="007B25F4" w:rsidP="007B25F4">
            <w:pPr>
              <w:jc w:val="center"/>
              <w:rPr>
                <w:rFonts w:ascii="Arial" w:hAnsi="Arial" w:cs="Arial"/>
                <w:color w:val="000000"/>
              </w:rPr>
            </w:pPr>
            <w:r w:rsidRPr="007B25F4">
              <w:rPr>
                <w:rFonts w:ascii="Arial" w:hAnsi="Arial" w:cs="Arial"/>
                <w:color w:val="000000"/>
              </w:rPr>
              <w:t>Čl. 81 st. 3 Zakona o igrama na sreću</w:t>
            </w:r>
          </w:p>
        </w:tc>
      </w:tr>
      <w:tr w:rsidR="007B25F4" w:rsidRPr="007B25F4" w14:paraId="3B385F93"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D4D1BEE" w14:textId="7E447216"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priređivač čuva on-line listu svih registrovanih igrača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2357697" w14:textId="56FC995B"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181365E2" w14:textId="542C6504" w:rsidR="007B25F4" w:rsidRPr="007B25F4" w:rsidRDefault="007B25F4" w:rsidP="007B25F4">
            <w:pPr>
              <w:jc w:val="center"/>
              <w:rPr>
                <w:rFonts w:ascii="Arial" w:hAnsi="Arial" w:cs="Arial"/>
                <w:color w:val="000000"/>
              </w:rPr>
            </w:pPr>
            <w:r w:rsidRPr="007B25F4">
              <w:rPr>
                <w:rFonts w:ascii="Arial" w:hAnsi="Arial" w:cs="Arial"/>
                <w:color w:val="000000"/>
              </w:rPr>
              <w:t>Čl. 81 st. 4 Zakona o igrama na sreću</w:t>
            </w:r>
          </w:p>
        </w:tc>
      </w:tr>
      <w:tr w:rsidR="007B25F4" w:rsidRPr="007B25F4" w14:paraId="08CBB8CB"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DB1C954" w14:textId="22D9BBAB"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putem interneta prilikom registracije igrača iz člana 81 stav 1 ovog zakona koja se vrši na uplatnom mjestu izvršio identifikaciju igrača u skladu sa zakonom kojim se uređuje sprečavanje pranja novca i finansiranja terorizma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8856CD0" w14:textId="33940A68"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41AC4479" w14:textId="462C3D05" w:rsidR="007B25F4" w:rsidRPr="007B25F4" w:rsidRDefault="007B25F4" w:rsidP="007B25F4">
            <w:pPr>
              <w:jc w:val="center"/>
              <w:rPr>
                <w:rFonts w:ascii="Arial" w:hAnsi="Arial" w:cs="Arial"/>
                <w:color w:val="000000"/>
              </w:rPr>
            </w:pPr>
            <w:r w:rsidRPr="007B25F4">
              <w:rPr>
                <w:rFonts w:ascii="Arial" w:hAnsi="Arial" w:cs="Arial"/>
                <w:color w:val="000000"/>
              </w:rPr>
              <w:t>Čl. 82 st. 1 Zakona o igrama na sreću</w:t>
            </w:r>
          </w:p>
        </w:tc>
      </w:tr>
      <w:tr w:rsidR="007B25F4" w:rsidRPr="007B25F4" w14:paraId="2F3E9BEA"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D3EDC86" w14:textId="16015B7A"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putem interneta prilikom registracije igrača iz člana 81 stav 1 ovog zakona koja se vrši preko interneta, identifikovao  igrača putem postupka video identifikacije korišćenjem sredstava elektronske komunikacije u skladu sa zakonom kojim se uređuje sprečavanje pranja novca i finansiranja terorizma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F9EE1A3" w14:textId="51600329"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1D4305B4" w14:textId="2A2DB83E" w:rsidR="007B25F4" w:rsidRPr="007B25F4" w:rsidRDefault="007B25F4" w:rsidP="007B25F4">
            <w:pPr>
              <w:jc w:val="center"/>
              <w:rPr>
                <w:rFonts w:ascii="Arial" w:hAnsi="Arial" w:cs="Arial"/>
                <w:color w:val="000000"/>
              </w:rPr>
            </w:pPr>
            <w:r w:rsidRPr="007B25F4">
              <w:rPr>
                <w:rFonts w:ascii="Arial" w:hAnsi="Arial" w:cs="Arial"/>
                <w:color w:val="000000"/>
              </w:rPr>
              <w:t>Čl. 82 st. 2 Zakona o igrama na sreću</w:t>
            </w:r>
          </w:p>
        </w:tc>
      </w:tr>
      <w:tr w:rsidR="007B25F4" w:rsidRPr="007B25F4" w14:paraId="1375E0C9"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3AEBDE9" w14:textId="4D1F0E51"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 xml:space="preserve">Da li je priređivač igara na sreću putem interneta postupak iz stava 2 ovog člana 83 sproveo na osnovu pristanka  igrača čija se identifikacija izvršena, kao i da li video zapis koji je nastao u toku tog postupka čuva na način i u rokovima u  skladu sa propisima kojima se uređuje sprečavanje pranja novca i finansiranja terorizma i zaštita </w:t>
            </w:r>
            <w:r w:rsidRPr="007B25F4">
              <w:rPr>
                <w:rFonts w:ascii="Arial" w:hAnsi="Arial" w:cs="Arial"/>
              </w:rPr>
              <w:lastRenderedPageBreak/>
              <w:t>podataka o ličnosti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51B85103" w14:textId="6B660B64" w:rsidR="007B25F4" w:rsidRPr="007B25F4" w:rsidRDefault="007B25F4" w:rsidP="007B25F4">
            <w:pPr>
              <w:jc w:val="center"/>
              <w:rPr>
                <w:rFonts w:ascii="Arial" w:hAnsi="Arial" w:cs="Arial"/>
                <w:lang w:val="en-US"/>
              </w:rPr>
            </w:pPr>
            <w:r w:rsidRPr="007B25F4">
              <w:rPr>
                <w:rFonts w:ascii="Arial" w:hAnsi="Arial" w:cs="Arial"/>
                <w:lang w:val="en-US"/>
              </w:rPr>
              <w:lastRenderedPageBreak/>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2708B0DD" w14:textId="3701EAAE" w:rsidR="007B25F4" w:rsidRPr="007B25F4" w:rsidRDefault="007B25F4" w:rsidP="007B25F4">
            <w:pPr>
              <w:jc w:val="center"/>
              <w:rPr>
                <w:rFonts w:ascii="Arial" w:hAnsi="Arial" w:cs="Arial"/>
                <w:color w:val="000000"/>
              </w:rPr>
            </w:pPr>
            <w:r w:rsidRPr="007B25F4">
              <w:rPr>
                <w:rFonts w:ascii="Arial" w:hAnsi="Arial" w:cs="Arial"/>
                <w:color w:val="000000"/>
              </w:rPr>
              <w:t>Čl. 82 st. 3 Zakona o igrama na sreću</w:t>
            </w:r>
          </w:p>
        </w:tc>
      </w:tr>
      <w:tr w:rsidR="007B25F4" w:rsidRPr="007B25F4" w14:paraId="493DE591"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E693EA8" w14:textId="3B751FB4"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se video-elektronska identifikacija bez komunikacije igrača i zaposlenog kod priređivača igara na sreću putem interneta sprovodi uz korišćenje pouzdanih algoritama za provjeru da li se snimljene fotografije ili videozapisi podudaraju sa fotografijom preuzetom iz elektronske lične isprave igrača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695BDCD" w14:textId="44CFF0D1"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99F243C" w14:textId="5F94EBFA" w:rsidR="007B25F4" w:rsidRPr="007B25F4" w:rsidRDefault="007B25F4" w:rsidP="007B25F4">
            <w:pPr>
              <w:jc w:val="center"/>
              <w:rPr>
                <w:rFonts w:ascii="Arial" w:hAnsi="Arial" w:cs="Arial"/>
                <w:color w:val="000000"/>
              </w:rPr>
            </w:pPr>
            <w:r w:rsidRPr="007B25F4">
              <w:rPr>
                <w:rFonts w:ascii="Arial" w:hAnsi="Arial" w:cs="Arial"/>
                <w:color w:val="000000"/>
              </w:rPr>
              <w:t>Čl. 82 st. 4 Zakona o igrama na sreću</w:t>
            </w:r>
          </w:p>
        </w:tc>
      </w:tr>
      <w:tr w:rsidR="007B25F4" w:rsidRPr="007B25F4" w14:paraId="00D2EBCB"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AAC1EE2" w14:textId="174E13E9"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po završetku postupka registracije priređivač igraču dodijelio identifikacioni broj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829A3A3" w14:textId="78565492"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0776E66" w14:textId="6F2DBCB2" w:rsidR="007B25F4" w:rsidRPr="007B25F4" w:rsidRDefault="007B25F4" w:rsidP="007B25F4">
            <w:pPr>
              <w:jc w:val="center"/>
              <w:rPr>
                <w:rFonts w:ascii="Arial" w:hAnsi="Arial" w:cs="Arial"/>
                <w:color w:val="000000"/>
              </w:rPr>
            </w:pPr>
            <w:r w:rsidRPr="007B25F4">
              <w:rPr>
                <w:rFonts w:ascii="Arial" w:hAnsi="Arial" w:cs="Arial"/>
                <w:color w:val="000000"/>
              </w:rPr>
              <w:t>Čl. 82 st. 5 Zakona o igrama na sreću</w:t>
            </w:r>
          </w:p>
        </w:tc>
      </w:tr>
      <w:tr w:rsidR="007B25F4" w:rsidRPr="007B25F4" w14:paraId="26528307"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85CC660" w14:textId="295E8B1E"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fiksni dio naknade za priređivanje kladioničkih igara na sreću putem interneta od 10.000 eura mjesečno plaćen do 15. u mjesecu za tekući mjesec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A3326F8" w14:textId="22F74C4B"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76AC69F" w14:textId="48ACE190" w:rsidR="007B25F4" w:rsidRPr="007B25F4" w:rsidRDefault="007B25F4" w:rsidP="007B25F4">
            <w:pPr>
              <w:jc w:val="center"/>
              <w:rPr>
                <w:rFonts w:ascii="Arial" w:hAnsi="Arial" w:cs="Arial"/>
                <w:color w:val="000000"/>
              </w:rPr>
            </w:pPr>
            <w:r w:rsidRPr="007B25F4">
              <w:rPr>
                <w:rFonts w:ascii="Arial" w:hAnsi="Arial" w:cs="Arial"/>
                <w:color w:val="000000"/>
              </w:rPr>
              <w:t>Čl. 83 st. 2 Zakona o igrama na sreću</w:t>
            </w:r>
          </w:p>
        </w:tc>
      </w:tr>
      <w:tr w:rsidR="007B25F4" w:rsidRPr="007B25F4" w14:paraId="47A5E843"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88C5C65" w14:textId="2B0BBD97"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priređivač igara na sreću putem interneta obračunava varijabilni dio naknade, na način i u propisanom iznosu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BC16144" w14:textId="0436986A"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64BD279F" w14:textId="2B56368B" w:rsidR="007B25F4" w:rsidRPr="007B25F4" w:rsidRDefault="007B25F4" w:rsidP="007B25F4">
            <w:pPr>
              <w:jc w:val="center"/>
              <w:rPr>
                <w:rFonts w:ascii="Arial" w:hAnsi="Arial" w:cs="Arial"/>
                <w:color w:val="000000"/>
              </w:rPr>
            </w:pPr>
            <w:r w:rsidRPr="007B25F4">
              <w:rPr>
                <w:rFonts w:ascii="Arial" w:hAnsi="Arial" w:cs="Arial"/>
                <w:color w:val="000000"/>
              </w:rPr>
              <w:t>Čl. 83 st. 3 i 6 Zakona o igrama na sreću</w:t>
            </w:r>
          </w:p>
        </w:tc>
      </w:tr>
      <w:tr w:rsidR="007B25F4" w:rsidRPr="007B25F4" w14:paraId="272EA51E"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26FEE8C" w14:textId="7C750C77"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putem interneta platio varijabilni dio naknade na način, u iznosu i u roku propisanom članom 83 st. 3 i 6 ovog zakona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B1F3305" w14:textId="3D81D2B4"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26F52F91" w14:textId="2577352F" w:rsidR="007B25F4" w:rsidRPr="007B25F4" w:rsidRDefault="007B25F4" w:rsidP="007B25F4">
            <w:pPr>
              <w:jc w:val="center"/>
              <w:rPr>
                <w:rFonts w:ascii="Arial" w:hAnsi="Arial" w:cs="Arial"/>
                <w:color w:val="000000"/>
              </w:rPr>
            </w:pPr>
            <w:r w:rsidRPr="007B25F4">
              <w:rPr>
                <w:rFonts w:ascii="Arial" w:hAnsi="Arial" w:cs="Arial"/>
                <w:color w:val="000000"/>
              </w:rPr>
              <w:t>Čl. 83 st. 3 i 6 Zakona o igrama na sreću</w:t>
            </w:r>
          </w:p>
        </w:tc>
      </w:tr>
      <w:tr w:rsidR="007B25F4" w:rsidRPr="007B25F4" w14:paraId="7A8009B1"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13641A8" w14:textId="316C1D6E"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fiksni dio naknade za priređivanje igara na sreću u virtuelnim kazinima i igara na sreću na virtuelnim automatima putem interneta od 10.000 eura mjesečno plaćen do 15. u mjesecu za tekući mjesec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9819D34" w14:textId="387D2612"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3C789F32" w14:textId="694018E0" w:rsidR="007B25F4" w:rsidRPr="007B25F4" w:rsidRDefault="007B25F4" w:rsidP="007B25F4">
            <w:pPr>
              <w:jc w:val="center"/>
              <w:rPr>
                <w:rFonts w:ascii="Arial" w:hAnsi="Arial" w:cs="Arial"/>
                <w:color w:val="000000"/>
              </w:rPr>
            </w:pPr>
            <w:r w:rsidRPr="007B25F4">
              <w:rPr>
                <w:rFonts w:ascii="Arial" w:hAnsi="Arial" w:cs="Arial"/>
                <w:color w:val="000000"/>
              </w:rPr>
              <w:t>Čl. 83 st. 5 Zakona o igrama na sreću</w:t>
            </w:r>
          </w:p>
        </w:tc>
      </w:tr>
      <w:tr w:rsidR="007B25F4" w:rsidRPr="007B25F4" w14:paraId="2588ED29"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98BD52B" w14:textId="1BB1C387"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varijabilni dio naknade za priređivanje igara na sreću u virtuelnim kazinima i igara na sreću na virtuelnim automatima  obračunat mjesečno u iznosu od 15% od osnovice koju čini ukupan iznos uplata, umanjen za vrijednost isplata, i plaćen do 15. u mjesecu za prethodni mjesec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47DA1BF" w14:textId="342A62D9"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2B2EF09" w14:textId="5B072A2E" w:rsidR="007B25F4" w:rsidRPr="007B25F4" w:rsidRDefault="007B25F4" w:rsidP="007B25F4">
            <w:pPr>
              <w:jc w:val="center"/>
              <w:rPr>
                <w:rFonts w:ascii="Arial" w:hAnsi="Arial" w:cs="Arial"/>
                <w:color w:val="000000"/>
              </w:rPr>
            </w:pPr>
            <w:r w:rsidRPr="007B25F4">
              <w:rPr>
                <w:rFonts w:ascii="Arial" w:hAnsi="Arial" w:cs="Arial"/>
                <w:color w:val="000000"/>
              </w:rPr>
              <w:t>Čl. 83 st. 6 Zakona o igrama na sreću</w:t>
            </w:r>
          </w:p>
        </w:tc>
      </w:tr>
      <w:tr w:rsidR="007B25F4" w:rsidRPr="007B25F4" w14:paraId="704E9E95"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760661D" w14:textId="0DA6DF39"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mjesečnu evidenciju sa konačnim obračunom rezultata poslovanja za priređivanje igara na sreću putem interneta i dokaz o uplati mjesečne naknade za priređivanje igara priređivač u elektronskom i štampanom obliku dostavio organu uprave, najkasnije do 15. u mjesecu za prethodni mjesec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483A5355" w14:textId="591EDE4C"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09BB3D5" w14:textId="3CEA1AA0" w:rsidR="007B25F4" w:rsidRPr="007B25F4" w:rsidRDefault="007B25F4" w:rsidP="007B25F4">
            <w:pPr>
              <w:jc w:val="center"/>
              <w:rPr>
                <w:rFonts w:ascii="Arial" w:hAnsi="Arial" w:cs="Arial"/>
                <w:color w:val="000000"/>
              </w:rPr>
            </w:pPr>
            <w:r w:rsidRPr="007B25F4">
              <w:rPr>
                <w:rFonts w:ascii="Arial" w:hAnsi="Arial" w:cs="Arial"/>
                <w:color w:val="000000"/>
              </w:rPr>
              <w:t>Čl. 83 st. 7 Zakona o igrama na sreću</w:t>
            </w:r>
          </w:p>
        </w:tc>
      </w:tr>
      <w:tr w:rsidR="007B25F4" w:rsidRPr="007B25F4" w14:paraId="3B0C5A67"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7D555C0" w14:textId="55CE44A1"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se uplate na evidencioni račun kod priređivača igara na sreću putem interneta radi učešća u igrama na sreću putem interneta vrše putem platne kartice ili drugog platnog instrumenta izdatog od strane kreditne institucije, prenosom novčanih sredstava sa transakcionog računa igrača na račun priređivača, mobilnim odnosno internet plaćanjem izvršenim od strane kreditne institucije ili u objektu u kojem se priređuju igre na sreću u skladu sa ovim zakonom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7E478A40" w14:textId="1042DDAF"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198FC1D9" w14:textId="7C0C45E3" w:rsidR="007B25F4" w:rsidRPr="007B25F4" w:rsidRDefault="007B25F4" w:rsidP="007B25F4">
            <w:pPr>
              <w:jc w:val="center"/>
              <w:rPr>
                <w:rFonts w:ascii="Arial" w:hAnsi="Arial" w:cs="Arial"/>
                <w:color w:val="000000"/>
              </w:rPr>
            </w:pPr>
            <w:r w:rsidRPr="007B25F4">
              <w:rPr>
                <w:rFonts w:ascii="Arial" w:hAnsi="Arial" w:cs="Arial"/>
                <w:color w:val="000000"/>
              </w:rPr>
              <w:t>Čl. 84 st. 1 Zakona o igrama na sreću</w:t>
            </w:r>
          </w:p>
        </w:tc>
      </w:tr>
      <w:tr w:rsidR="007B25F4" w:rsidRPr="007B25F4" w14:paraId="3EF07CA8"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7D1F249" w14:textId="652BB3CC"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uplata iz člana 84 st. 1 ovog člana iskorišćena za učešće u igrama na sreću putem interneta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5C48B8C7" w14:textId="703F2E68"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6CE59776" w14:textId="7DE20687" w:rsidR="007B25F4" w:rsidRPr="007B25F4" w:rsidRDefault="007B25F4" w:rsidP="007B25F4">
            <w:pPr>
              <w:jc w:val="center"/>
              <w:rPr>
                <w:rFonts w:ascii="Arial" w:hAnsi="Arial" w:cs="Arial"/>
                <w:color w:val="000000"/>
              </w:rPr>
            </w:pPr>
            <w:r w:rsidRPr="007B25F4">
              <w:rPr>
                <w:rFonts w:ascii="Arial" w:hAnsi="Arial" w:cs="Arial"/>
                <w:color w:val="000000"/>
              </w:rPr>
              <w:t>Čl. 84 st. 2 Zakona o igrama na sreću</w:t>
            </w:r>
          </w:p>
        </w:tc>
      </w:tr>
      <w:tr w:rsidR="007B25F4" w:rsidRPr="007B25F4" w14:paraId="2D5125A6"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30BAE58" w14:textId="589D74BF"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putem interneta za primljeni ulog u vezi sa igrama na sreću putem interneta izdao elektronsku potvrdu o uplati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122C376B" w14:textId="42E42F96"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4556C85B" w14:textId="63216CFD" w:rsidR="007B25F4" w:rsidRPr="007B25F4" w:rsidRDefault="007B25F4" w:rsidP="007B25F4">
            <w:pPr>
              <w:jc w:val="center"/>
              <w:rPr>
                <w:rFonts w:ascii="Arial" w:hAnsi="Arial" w:cs="Arial"/>
                <w:color w:val="000000"/>
              </w:rPr>
            </w:pPr>
            <w:r w:rsidRPr="007B25F4">
              <w:rPr>
                <w:rFonts w:ascii="Arial" w:hAnsi="Arial" w:cs="Arial"/>
                <w:color w:val="000000"/>
              </w:rPr>
              <w:t>Čl. 84 st. 3 Zakona o igrama na sreću</w:t>
            </w:r>
          </w:p>
        </w:tc>
      </w:tr>
      <w:tr w:rsidR="007B25F4" w:rsidRPr="007B25F4" w14:paraId="41DE5965"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774622A" w14:textId="2B94A2D9"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prilikom vršenja uplate iz stava 1 ovog člana na uplatnom mjestu priređivač igara na sreću putem interneta izvršio provjeru identiteta igrača, uvidom u ličnu ispravu igrača i provjerom podataka sa te lične isprave sa podacima prikupljenim u postupku iz člana 82 st. 1 ili 2 ovog zakona i provjeru da je to lice registrovano za taj korisnički nalog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36E6A313" w14:textId="4702653C"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490AE41F" w14:textId="145F212C" w:rsidR="007B25F4" w:rsidRPr="007B25F4" w:rsidRDefault="007B25F4" w:rsidP="007B25F4">
            <w:pPr>
              <w:jc w:val="center"/>
              <w:rPr>
                <w:rFonts w:ascii="Arial" w:hAnsi="Arial" w:cs="Arial"/>
                <w:color w:val="000000"/>
              </w:rPr>
            </w:pPr>
            <w:r w:rsidRPr="007B25F4">
              <w:rPr>
                <w:rFonts w:ascii="Arial" w:hAnsi="Arial" w:cs="Arial"/>
                <w:color w:val="000000"/>
              </w:rPr>
              <w:t>Čl. 84 st. 4 Zakona o igrama na sreću</w:t>
            </w:r>
          </w:p>
        </w:tc>
      </w:tr>
      <w:tr w:rsidR="007B25F4" w:rsidRPr="007B25F4" w14:paraId="34F6C228"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74C47EB" w14:textId="0038220C"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 xml:space="preserve">Da li je prilikom uplate iz stava 1 ovog člana preko interneta priređivač izvršio provjeru identiteta igrača na osnovu </w:t>
            </w:r>
            <w:r w:rsidRPr="007B25F4">
              <w:rPr>
                <w:rFonts w:ascii="Arial" w:hAnsi="Arial" w:cs="Arial"/>
              </w:rPr>
              <w:lastRenderedPageBreak/>
              <w:t>digitalne fotografije igrača i automatskim poređenjem te fotografije sa podacima prikupljenim u postupku iz člana 82 st. 1 ili 2 ovog zakona i iskontrolisao je to lice registrovano za taj korisnički nalog i da je izvšio uplatu sa svog transakcionog računa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746FF037" w14:textId="41F27D2C" w:rsidR="007B25F4" w:rsidRPr="007B25F4" w:rsidRDefault="007B25F4" w:rsidP="007B25F4">
            <w:pPr>
              <w:jc w:val="center"/>
              <w:rPr>
                <w:rFonts w:ascii="Arial" w:hAnsi="Arial" w:cs="Arial"/>
                <w:lang w:val="en-US"/>
              </w:rPr>
            </w:pPr>
            <w:r w:rsidRPr="007B25F4">
              <w:rPr>
                <w:rFonts w:ascii="Arial" w:hAnsi="Arial" w:cs="Arial"/>
                <w:lang w:val="en-US"/>
              </w:rPr>
              <w:lastRenderedPageBreak/>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55F52C3" w14:textId="208840BF" w:rsidR="007B25F4" w:rsidRPr="007B25F4" w:rsidRDefault="007B25F4" w:rsidP="007B25F4">
            <w:pPr>
              <w:jc w:val="center"/>
              <w:rPr>
                <w:rFonts w:ascii="Arial" w:hAnsi="Arial" w:cs="Arial"/>
                <w:color w:val="000000"/>
              </w:rPr>
            </w:pPr>
            <w:r w:rsidRPr="007B25F4">
              <w:rPr>
                <w:rFonts w:ascii="Arial" w:hAnsi="Arial" w:cs="Arial"/>
                <w:color w:val="000000"/>
              </w:rPr>
              <w:t>Čl. 84 st. 6 Zakona o igrama na sreću</w:t>
            </w:r>
          </w:p>
        </w:tc>
      </w:tr>
      <w:tr w:rsidR="007B25F4" w:rsidRPr="007B25F4" w14:paraId="503DB245"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3018A00" w14:textId="047ED737"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putem interneta omogućio uplatu za učestvovanje u igri putem interneta učesniku koji na svom evidencionom računu nema dovoljno sredstava za pokriće iznosa uplate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D17EF1A" w14:textId="0EB8DAAD"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A3C8EC4" w14:textId="262895DD" w:rsidR="007B25F4" w:rsidRPr="007B25F4" w:rsidRDefault="007B25F4" w:rsidP="007B25F4">
            <w:pPr>
              <w:jc w:val="center"/>
              <w:rPr>
                <w:rFonts w:ascii="Arial" w:hAnsi="Arial" w:cs="Arial"/>
                <w:color w:val="000000"/>
              </w:rPr>
            </w:pPr>
            <w:r w:rsidRPr="007B25F4">
              <w:rPr>
                <w:rFonts w:ascii="Arial" w:hAnsi="Arial" w:cs="Arial"/>
                <w:color w:val="000000"/>
              </w:rPr>
              <w:t>Čl. 85 st. 1 Zakona o igrama na sreću</w:t>
            </w:r>
          </w:p>
        </w:tc>
      </w:tr>
      <w:tr w:rsidR="007B25F4" w:rsidRPr="007B25F4" w14:paraId="32E8EBA7"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EB4B5FB" w14:textId="11131CF2"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putem interneta omogućio igraču da izabere opciju dvostruke potvrde izvršavanja željene transakcije uplate igre, kao i da jednom izvršenu transakciju uplate ne može da poništi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75B65A1D" w14:textId="64A9E295"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6FABF528" w14:textId="7E09F4C8" w:rsidR="007B25F4" w:rsidRPr="007B25F4" w:rsidRDefault="007B25F4" w:rsidP="007B25F4">
            <w:pPr>
              <w:jc w:val="center"/>
              <w:rPr>
                <w:rFonts w:ascii="Arial" w:hAnsi="Arial" w:cs="Arial"/>
                <w:color w:val="000000"/>
              </w:rPr>
            </w:pPr>
            <w:r w:rsidRPr="007B25F4">
              <w:rPr>
                <w:rFonts w:ascii="Arial" w:hAnsi="Arial" w:cs="Arial"/>
                <w:color w:val="000000"/>
              </w:rPr>
              <w:t>Čl. 85 st. 2 Zakona o igrama na sreću</w:t>
            </w:r>
          </w:p>
        </w:tc>
      </w:tr>
      <w:tr w:rsidR="007B25F4" w:rsidRPr="007B25F4" w14:paraId="4EA6C476"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7DC947E" w14:textId="254A2819"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igara na sreću putem interneta odobrio bonuse igračima isključivo preko promotivnog računa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439927E" w14:textId="64664FC2"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FB5DB32" w14:textId="5F009105" w:rsidR="007B25F4" w:rsidRPr="007B25F4" w:rsidRDefault="007B25F4" w:rsidP="007B25F4">
            <w:pPr>
              <w:jc w:val="center"/>
              <w:rPr>
                <w:rFonts w:ascii="Arial" w:hAnsi="Arial" w:cs="Arial"/>
                <w:color w:val="000000"/>
              </w:rPr>
            </w:pPr>
            <w:r w:rsidRPr="007B25F4">
              <w:rPr>
                <w:rFonts w:ascii="Arial" w:hAnsi="Arial" w:cs="Arial"/>
                <w:color w:val="000000"/>
              </w:rPr>
              <w:t>Čl. 85 st. 3 Zakona o igrama na sreću</w:t>
            </w:r>
          </w:p>
        </w:tc>
      </w:tr>
      <w:tr w:rsidR="007B25F4" w:rsidRPr="007B25F4" w14:paraId="4D3009F0"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6847869" w14:textId="28F112E0"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otvorio promotivni i evidencioni račun nakon uspješne registracije igrača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30C1110" w14:textId="440EB951"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20F76024" w14:textId="33C84A1A" w:rsidR="007B25F4" w:rsidRPr="007B25F4" w:rsidRDefault="007B25F4" w:rsidP="007B25F4">
            <w:pPr>
              <w:jc w:val="center"/>
              <w:rPr>
                <w:rFonts w:ascii="Arial" w:hAnsi="Arial" w:cs="Arial"/>
                <w:color w:val="000000"/>
              </w:rPr>
            </w:pPr>
            <w:r w:rsidRPr="007B25F4">
              <w:rPr>
                <w:rFonts w:ascii="Arial" w:hAnsi="Arial" w:cs="Arial"/>
                <w:color w:val="000000"/>
              </w:rPr>
              <w:t>Čl. 85 st. 4 Zakona o igrama na sreću</w:t>
            </w:r>
          </w:p>
        </w:tc>
      </w:tr>
      <w:tr w:rsidR="007B25F4" w:rsidRPr="007B25F4" w14:paraId="463915A6"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C028A3D" w14:textId="436DD7A8"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sredstva koja je igrač ostvario kao dobitak igrom preko promotivnog računa sa promotivnog računa isplatio igraču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287E11C4" w14:textId="03E82B3A"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077C4A3F" w14:textId="25CFA6C2" w:rsidR="007B25F4" w:rsidRPr="007B25F4" w:rsidRDefault="007B25F4" w:rsidP="007B25F4">
            <w:pPr>
              <w:jc w:val="center"/>
              <w:rPr>
                <w:rFonts w:ascii="Arial" w:hAnsi="Arial" w:cs="Arial"/>
                <w:color w:val="000000"/>
              </w:rPr>
            </w:pPr>
            <w:r w:rsidRPr="007B25F4">
              <w:rPr>
                <w:rFonts w:ascii="Arial" w:hAnsi="Arial" w:cs="Arial"/>
                <w:color w:val="000000"/>
              </w:rPr>
              <w:t>Čl. 85 st. 5 Zakona o igrama na sreću</w:t>
            </w:r>
          </w:p>
        </w:tc>
      </w:tr>
      <w:tr w:rsidR="007B25F4" w:rsidRPr="007B25F4" w14:paraId="58032EC8" w14:textId="77777777" w:rsidTr="007B25F4">
        <w:trPr>
          <w:trHeight w:val="505"/>
        </w:trPr>
        <w:tc>
          <w:tcPr>
            <w:tcW w:w="335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0BD8AE6" w14:textId="67F713AB" w:rsidR="007B25F4" w:rsidRPr="007B25F4" w:rsidRDefault="007B25F4" w:rsidP="007B25F4">
            <w:pPr>
              <w:pStyle w:val="TableParagraph"/>
              <w:numPr>
                <w:ilvl w:val="0"/>
                <w:numId w:val="8"/>
              </w:numPr>
              <w:spacing w:line="240" w:lineRule="auto"/>
              <w:jc w:val="both"/>
              <w:rPr>
                <w:rFonts w:ascii="Arial" w:hAnsi="Arial" w:cs="Arial"/>
                <w:color w:val="000000"/>
              </w:rPr>
            </w:pPr>
            <w:r w:rsidRPr="007B25F4">
              <w:rPr>
                <w:rFonts w:ascii="Arial" w:hAnsi="Arial" w:cs="Arial"/>
              </w:rPr>
              <w:t>Da li je priređivač sredstva ostvarena kao dobitak na promotivnom računu prenio igraču sa promotivnog računa na evidencioni račun igrača ?</w:t>
            </w:r>
          </w:p>
        </w:tc>
        <w:tc>
          <w:tcPr>
            <w:tcW w:w="530" w:type="pct"/>
            <w:tcBorders>
              <w:top w:val="single" w:sz="4" w:space="0" w:color="000000"/>
              <w:left w:val="single" w:sz="4" w:space="0" w:color="000000"/>
              <w:bottom w:val="single" w:sz="4" w:space="0" w:color="000000"/>
              <w:right w:val="single" w:sz="4" w:space="0" w:color="000000"/>
            </w:tcBorders>
            <w:tcMar>
              <w:top w:w="14" w:type="dxa"/>
              <w:left w:w="14" w:type="dxa"/>
              <w:bottom w:w="14" w:type="dxa"/>
              <w:right w:w="14" w:type="dxa"/>
            </w:tcMar>
            <w:vAlign w:val="center"/>
          </w:tcPr>
          <w:p w14:paraId="62868D04" w14:textId="7CCEF887" w:rsidR="007B25F4" w:rsidRPr="007B25F4" w:rsidRDefault="007B25F4" w:rsidP="007B25F4">
            <w:pPr>
              <w:jc w:val="center"/>
              <w:rPr>
                <w:rFonts w:ascii="Arial" w:hAnsi="Arial" w:cs="Arial"/>
                <w:lang w:val="en-US"/>
              </w:rPr>
            </w:pPr>
            <w:r w:rsidRPr="007B25F4">
              <w:rPr>
                <w:rFonts w:ascii="Arial" w:hAnsi="Arial" w:cs="Arial"/>
                <w:lang w:val="en-US"/>
              </w:rPr>
              <w:sym w:font="Webdings" w:char="F063"/>
            </w:r>
            <w:r w:rsidRPr="007B25F4">
              <w:rPr>
                <w:rFonts w:ascii="Arial" w:hAnsi="Arial" w:cs="Arial"/>
                <w:lang w:val="en-US"/>
              </w:rPr>
              <w:t xml:space="preserve"> da</w:t>
            </w:r>
            <w:r w:rsidRPr="007B25F4">
              <w:rPr>
                <w:rFonts w:ascii="Arial" w:hAnsi="Arial" w:cs="Arial"/>
                <w:lang w:val="en-US"/>
              </w:rPr>
              <w:br/>
            </w:r>
            <w:r w:rsidRPr="007B25F4">
              <w:rPr>
                <w:rFonts w:ascii="Arial" w:hAnsi="Arial" w:cs="Arial"/>
                <w:lang w:val="en-US"/>
              </w:rPr>
              <w:sym w:font="Webdings" w:char="F063"/>
            </w:r>
            <w:r w:rsidRPr="007B25F4">
              <w:rPr>
                <w:rFonts w:ascii="Arial" w:hAnsi="Arial" w:cs="Arial"/>
                <w:lang w:val="en-US"/>
              </w:rPr>
              <w:t xml:space="preserve"> ne</w:t>
            </w:r>
          </w:p>
        </w:tc>
        <w:tc>
          <w:tcPr>
            <w:tcW w:w="1112" w:type="pct"/>
            <w:tcBorders>
              <w:top w:val="single" w:sz="4" w:space="0" w:color="000000"/>
              <w:left w:val="single" w:sz="4" w:space="0" w:color="000000"/>
              <w:bottom w:val="single" w:sz="4" w:space="0" w:color="000000"/>
              <w:right w:val="single" w:sz="4" w:space="0" w:color="auto"/>
            </w:tcBorders>
            <w:vAlign w:val="center"/>
          </w:tcPr>
          <w:p w14:paraId="5EDCCF22" w14:textId="2A3D15C1" w:rsidR="007B25F4" w:rsidRPr="007B25F4" w:rsidRDefault="007B25F4" w:rsidP="007B25F4">
            <w:pPr>
              <w:jc w:val="center"/>
              <w:rPr>
                <w:rFonts w:ascii="Arial" w:hAnsi="Arial" w:cs="Arial"/>
                <w:color w:val="000000"/>
              </w:rPr>
            </w:pPr>
            <w:r w:rsidRPr="007B25F4">
              <w:rPr>
                <w:rFonts w:ascii="Arial" w:hAnsi="Arial" w:cs="Arial"/>
                <w:color w:val="000000"/>
              </w:rPr>
              <w:t>Čl. 85 st. 7 Zakona o igrama na sreću</w:t>
            </w:r>
          </w:p>
        </w:tc>
      </w:tr>
    </w:tbl>
    <w:p w14:paraId="197A6426" w14:textId="77777777" w:rsidR="00CD1D51" w:rsidRDefault="00CD1D51" w:rsidP="00F90A52">
      <w:pPr>
        <w:pStyle w:val="BodyText"/>
        <w:spacing w:before="4" w:after="1"/>
      </w:pPr>
    </w:p>
    <w:sectPr w:rsidR="00CD1D51">
      <w:type w:val="continuous"/>
      <w:pgSz w:w="11910" w:h="16840"/>
      <w:pgMar w:top="5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C1C19"/>
    <w:multiLevelType w:val="hybridMultilevel"/>
    <w:tmpl w:val="8140EC3E"/>
    <w:lvl w:ilvl="0" w:tplc="FFFFFFFF">
      <w:start w:val="1"/>
      <w:numFmt w:val="decimal"/>
      <w:lvlText w:val="%1."/>
      <w:lvlJc w:val="left"/>
      <w:pPr>
        <w:ind w:left="467" w:hanging="360"/>
      </w:pPr>
      <w:rPr>
        <w:rFonts w:ascii="Arial Narrow" w:hAnsi="Arial Narrow"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 w15:restartNumberingAfterBreak="0">
    <w:nsid w:val="3B1C5C19"/>
    <w:multiLevelType w:val="hybridMultilevel"/>
    <w:tmpl w:val="8140EC3E"/>
    <w:lvl w:ilvl="0" w:tplc="FFFFFFFF">
      <w:start w:val="1"/>
      <w:numFmt w:val="decimal"/>
      <w:lvlText w:val="%1."/>
      <w:lvlJc w:val="left"/>
      <w:pPr>
        <w:ind w:left="467" w:hanging="360"/>
      </w:pPr>
      <w:rPr>
        <w:rFonts w:ascii="Arial Narrow" w:hAnsi="Arial Narrow"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 w15:restartNumberingAfterBreak="0">
    <w:nsid w:val="553C218B"/>
    <w:multiLevelType w:val="hybridMultilevel"/>
    <w:tmpl w:val="8140EC3E"/>
    <w:lvl w:ilvl="0" w:tplc="FFFFFFFF">
      <w:start w:val="1"/>
      <w:numFmt w:val="decimal"/>
      <w:lvlText w:val="%1."/>
      <w:lvlJc w:val="left"/>
      <w:pPr>
        <w:ind w:left="467" w:hanging="360"/>
      </w:pPr>
      <w:rPr>
        <w:rFonts w:ascii="Arial Narrow" w:hAnsi="Arial Narrow"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3" w15:restartNumberingAfterBreak="0">
    <w:nsid w:val="6C3B65BB"/>
    <w:multiLevelType w:val="hybridMultilevel"/>
    <w:tmpl w:val="8140EC3E"/>
    <w:lvl w:ilvl="0" w:tplc="C1B4A886">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73EE4586"/>
    <w:multiLevelType w:val="hybridMultilevel"/>
    <w:tmpl w:val="8140EC3E"/>
    <w:lvl w:ilvl="0" w:tplc="FFFFFFFF">
      <w:start w:val="1"/>
      <w:numFmt w:val="decimal"/>
      <w:lvlText w:val="%1."/>
      <w:lvlJc w:val="left"/>
      <w:pPr>
        <w:ind w:left="467" w:hanging="360"/>
      </w:pPr>
      <w:rPr>
        <w:rFonts w:ascii="Arial Narrow" w:hAnsi="Arial Narrow"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5" w15:restartNumberingAfterBreak="0">
    <w:nsid w:val="74094490"/>
    <w:multiLevelType w:val="hybridMultilevel"/>
    <w:tmpl w:val="7206CE1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6" w15:restartNumberingAfterBreak="0">
    <w:nsid w:val="7B3D2A81"/>
    <w:multiLevelType w:val="hybridMultilevel"/>
    <w:tmpl w:val="8140EC3E"/>
    <w:lvl w:ilvl="0" w:tplc="FFFFFFFF">
      <w:start w:val="1"/>
      <w:numFmt w:val="decimal"/>
      <w:lvlText w:val="%1."/>
      <w:lvlJc w:val="left"/>
      <w:pPr>
        <w:ind w:left="467" w:hanging="360"/>
      </w:pPr>
      <w:rPr>
        <w:rFonts w:ascii="Arial Narrow" w:hAnsi="Arial Narrow"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num w:numId="1">
    <w:abstractNumId w:val="3"/>
  </w:num>
  <w:num w:numId="2">
    <w:abstractNumId w:val="5"/>
  </w:num>
  <w:num w:numId="3">
    <w:abstractNumId w:val="1"/>
  </w:num>
  <w:num w:numId="4">
    <w:abstractNumId w:val="4"/>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04"/>
    <w:rsid w:val="00001A39"/>
    <w:rsid w:val="00002905"/>
    <w:rsid w:val="00002EFD"/>
    <w:rsid w:val="000203AA"/>
    <w:rsid w:val="00025317"/>
    <w:rsid w:val="0002653F"/>
    <w:rsid w:val="00047241"/>
    <w:rsid w:val="00052BD5"/>
    <w:rsid w:val="0006074C"/>
    <w:rsid w:val="000777D6"/>
    <w:rsid w:val="00093B28"/>
    <w:rsid w:val="000B1ECC"/>
    <w:rsid w:val="000D544E"/>
    <w:rsid w:val="00100557"/>
    <w:rsid w:val="001376B7"/>
    <w:rsid w:val="001500B9"/>
    <w:rsid w:val="00170A17"/>
    <w:rsid w:val="0017360B"/>
    <w:rsid w:val="00181606"/>
    <w:rsid w:val="00195B56"/>
    <w:rsid w:val="001A5D1E"/>
    <w:rsid w:val="001B42F4"/>
    <w:rsid w:val="001C083D"/>
    <w:rsid w:val="001C3949"/>
    <w:rsid w:val="001C3CD7"/>
    <w:rsid w:val="001C4DCD"/>
    <w:rsid w:val="001D57E5"/>
    <w:rsid w:val="001D5CAD"/>
    <w:rsid w:val="001F3129"/>
    <w:rsid w:val="001F7314"/>
    <w:rsid w:val="0022402D"/>
    <w:rsid w:val="00230151"/>
    <w:rsid w:val="002410D7"/>
    <w:rsid w:val="002701CB"/>
    <w:rsid w:val="00276A72"/>
    <w:rsid w:val="00284F04"/>
    <w:rsid w:val="002A0231"/>
    <w:rsid w:val="002A6A64"/>
    <w:rsid w:val="002B7BD3"/>
    <w:rsid w:val="002C396A"/>
    <w:rsid w:val="002C6DA4"/>
    <w:rsid w:val="002E0C49"/>
    <w:rsid w:val="002E14EC"/>
    <w:rsid w:val="002E6BBD"/>
    <w:rsid w:val="0031144F"/>
    <w:rsid w:val="00312D0E"/>
    <w:rsid w:val="00313F7A"/>
    <w:rsid w:val="00324AE5"/>
    <w:rsid w:val="00334A63"/>
    <w:rsid w:val="00387893"/>
    <w:rsid w:val="003A2846"/>
    <w:rsid w:val="003A2999"/>
    <w:rsid w:val="004014B4"/>
    <w:rsid w:val="0042212D"/>
    <w:rsid w:val="004456C0"/>
    <w:rsid w:val="00447BFF"/>
    <w:rsid w:val="0045619B"/>
    <w:rsid w:val="00495BCD"/>
    <w:rsid w:val="004C6D46"/>
    <w:rsid w:val="004D0F36"/>
    <w:rsid w:val="004D291A"/>
    <w:rsid w:val="004E2702"/>
    <w:rsid w:val="004F06E2"/>
    <w:rsid w:val="005016C0"/>
    <w:rsid w:val="00546007"/>
    <w:rsid w:val="00554796"/>
    <w:rsid w:val="00561436"/>
    <w:rsid w:val="0056679E"/>
    <w:rsid w:val="00590633"/>
    <w:rsid w:val="005A4422"/>
    <w:rsid w:val="005A79F8"/>
    <w:rsid w:val="005A7EB9"/>
    <w:rsid w:val="005B0A87"/>
    <w:rsid w:val="005D4BD4"/>
    <w:rsid w:val="005E4342"/>
    <w:rsid w:val="005E7DA5"/>
    <w:rsid w:val="00624295"/>
    <w:rsid w:val="00642992"/>
    <w:rsid w:val="006619DE"/>
    <w:rsid w:val="00675A02"/>
    <w:rsid w:val="006830C7"/>
    <w:rsid w:val="00690D4A"/>
    <w:rsid w:val="006A60DE"/>
    <w:rsid w:val="006D74AC"/>
    <w:rsid w:val="006F1FEB"/>
    <w:rsid w:val="006F2482"/>
    <w:rsid w:val="0072320E"/>
    <w:rsid w:val="00751A52"/>
    <w:rsid w:val="00756659"/>
    <w:rsid w:val="00762501"/>
    <w:rsid w:val="0077746F"/>
    <w:rsid w:val="007B25F4"/>
    <w:rsid w:val="007B3B75"/>
    <w:rsid w:val="007D7969"/>
    <w:rsid w:val="00800C4E"/>
    <w:rsid w:val="00801F35"/>
    <w:rsid w:val="00810304"/>
    <w:rsid w:val="00813094"/>
    <w:rsid w:val="00825B2A"/>
    <w:rsid w:val="00827878"/>
    <w:rsid w:val="00832AB6"/>
    <w:rsid w:val="008556CD"/>
    <w:rsid w:val="00870DE2"/>
    <w:rsid w:val="00874904"/>
    <w:rsid w:val="00882109"/>
    <w:rsid w:val="008B46F9"/>
    <w:rsid w:val="008B6465"/>
    <w:rsid w:val="008D1062"/>
    <w:rsid w:val="008D4699"/>
    <w:rsid w:val="008E3215"/>
    <w:rsid w:val="008F07A4"/>
    <w:rsid w:val="008F4FC8"/>
    <w:rsid w:val="00906383"/>
    <w:rsid w:val="00922710"/>
    <w:rsid w:val="00931542"/>
    <w:rsid w:val="009406C3"/>
    <w:rsid w:val="00940983"/>
    <w:rsid w:val="00963050"/>
    <w:rsid w:val="00986354"/>
    <w:rsid w:val="00986576"/>
    <w:rsid w:val="009915B1"/>
    <w:rsid w:val="009A15E7"/>
    <w:rsid w:val="009C5B97"/>
    <w:rsid w:val="00A016E1"/>
    <w:rsid w:val="00A16C00"/>
    <w:rsid w:val="00A20EE8"/>
    <w:rsid w:val="00A30FD8"/>
    <w:rsid w:val="00A352CD"/>
    <w:rsid w:val="00A36F65"/>
    <w:rsid w:val="00A45640"/>
    <w:rsid w:val="00A47DAA"/>
    <w:rsid w:val="00A552BC"/>
    <w:rsid w:val="00A701D7"/>
    <w:rsid w:val="00A83D7E"/>
    <w:rsid w:val="00A85089"/>
    <w:rsid w:val="00AC3B7C"/>
    <w:rsid w:val="00AC74F1"/>
    <w:rsid w:val="00AE4653"/>
    <w:rsid w:val="00AF63E6"/>
    <w:rsid w:val="00B0251A"/>
    <w:rsid w:val="00B04661"/>
    <w:rsid w:val="00B0661D"/>
    <w:rsid w:val="00B23721"/>
    <w:rsid w:val="00B400F1"/>
    <w:rsid w:val="00B46C08"/>
    <w:rsid w:val="00B6675E"/>
    <w:rsid w:val="00B849E4"/>
    <w:rsid w:val="00B932DA"/>
    <w:rsid w:val="00B94A0C"/>
    <w:rsid w:val="00BA0698"/>
    <w:rsid w:val="00BD298E"/>
    <w:rsid w:val="00BF7E96"/>
    <w:rsid w:val="00C16463"/>
    <w:rsid w:val="00C25D15"/>
    <w:rsid w:val="00C33F8D"/>
    <w:rsid w:val="00C42B54"/>
    <w:rsid w:val="00C4529A"/>
    <w:rsid w:val="00C5215C"/>
    <w:rsid w:val="00CB61C4"/>
    <w:rsid w:val="00CC21B6"/>
    <w:rsid w:val="00CD1D51"/>
    <w:rsid w:val="00CF2F38"/>
    <w:rsid w:val="00D2350D"/>
    <w:rsid w:val="00D3182B"/>
    <w:rsid w:val="00D505D9"/>
    <w:rsid w:val="00D75C0B"/>
    <w:rsid w:val="00D86AC4"/>
    <w:rsid w:val="00DA0FB3"/>
    <w:rsid w:val="00DB7D89"/>
    <w:rsid w:val="00DF4C08"/>
    <w:rsid w:val="00E01551"/>
    <w:rsid w:val="00E102A5"/>
    <w:rsid w:val="00E27A56"/>
    <w:rsid w:val="00E41F18"/>
    <w:rsid w:val="00E51431"/>
    <w:rsid w:val="00E616B7"/>
    <w:rsid w:val="00E84A10"/>
    <w:rsid w:val="00E92DE6"/>
    <w:rsid w:val="00E96ACD"/>
    <w:rsid w:val="00EB0678"/>
    <w:rsid w:val="00EB67AC"/>
    <w:rsid w:val="00EC6214"/>
    <w:rsid w:val="00ED1461"/>
    <w:rsid w:val="00ED515B"/>
    <w:rsid w:val="00EE5B01"/>
    <w:rsid w:val="00EE76CE"/>
    <w:rsid w:val="00F00E33"/>
    <w:rsid w:val="00F03451"/>
    <w:rsid w:val="00F576FC"/>
    <w:rsid w:val="00F90A52"/>
    <w:rsid w:val="00FB20E1"/>
    <w:rsid w:val="00FB4B3D"/>
    <w:rsid w:val="00FF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DAB4"/>
  <w15:docId w15:val="{1E5548B9-305E-4D13-BA74-AECD7B1C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9" w:lineRule="exact"/>
      <w:ind w:left="107"/>
    </w:pPr>
  </w:style>
  <w:style w:type="paragraph" w:customStyle="1" w:styleId="Default">
    <w:name w:val="Default"/>
    <w:rsid w:val="00195B56"/>
    <w:pPr>
      <w:widowControl/>
      <w:adjustRightInd w:val="0"/>
    </w:pPr>
    <w:rPr>
      <w:rFonts w:ascii="Webdings" w:hAnsi="Webdings" w:cs="Webdings"/>
      <w:color w:val="000000"/>
      <w:sz w:val="24"/>
      <w:szCs w:val="24"/>
    </w:rPr>
  </w:style>
  <w:style w:type="table" w:styleId="TableGrid">
    <w:name w:val="Table Grid"/>
    <w:basedOn w:val="TableNormal"/>
    <w:uiPriority w:val="39"/>
    <w:rsid w:val="00BF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2702"/>
    <w:rPr>
      <w:color w:val="0000FF" w:themeColor="hyperlink"/>
      <w:u w:val="single"/>
    </w:rPr>
  </w:style>
  <w:style w:type="paragraph" w:styleId="NormalWeb">
    <w:name w:val="Normal (Web)"/>
    <w:basedOn w:val="Normal"/>
    <w:uiPriority w:val="99"/>
    <w:semiHidden/>
    <w:unhideWhenUsed/>
    <w:rsid w:val="00922710"/>
    <w:pPr>
      <w:widowControl/>
      <w:autoSpaceDE/>
      <w:autoSpaceDN/>
      <w:spacing w:before="100" w:beforeAutospacing="1" w:after="100" w:afterAutospacing="1"/>
    </w:pPr>
    <w:rPr>
      <w:rFonts w:eastAsiaTheme="minorEastAsia"/>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147">
      <w:bodyDiv w:val="1"/>
      <w:marLeft w:val="0"/>
      <w:marRight w:val="0"/>
      <w:marTop w:val="0"/>
      <w:marBottom w:val="0"/>
      <w:divBdr>
        <w:top w:val="none" w:sz="0" w:space="0" w:color="auto"/>
        <w:left w:val="none" w:sz="0" w:space="0" w:color="auto"/>
        <w:bottom w:val="none" w:sz="0" w:space="0" w:color="auto"/>
        <w:right w:val="none" w:sz="0" w:space="0" w:color="auto"/>
      </w:divBdr>
    </w:div>
    <w:div w:id="247689423">
      <w:bodyDiv w:val="1"/>
      <w:marLeft w:val="0"/>
      <w:marRight w:val="0"/>
      <w:marTop w:val="0"/>
      <w:marBottom w:val="0"/>
      <w:divBdr>
        <w:top w:val="none" w:sz="0" w:space="0" w:color="auto"/>
        <w:left w:val="none" w:sz="0" w:space="0" w:color="auto"/>
        <w:bottom w:val="none" w:sz="0" w:space="0" w:color="auto"/>
        <w:right w:val="none" w:sz="0" w:space="0" w:color="auto"/>
      </w:divBdr>
    </w:div>
    <w:div w:id="847449201">
      <w:bodyDiv w:val="1"/>
      <w:marLeft w:val="0"/>
      <w:marRight w:val="0"/>
      <w:marTop w:val="0"/>
      <w:marBottom w:val="0"/>
      <w:divBdr>
        <w:top w:val="none" w:sz="0" w:space="0" w:color="auto"/>
        <w:left w:val="none" w:sz="0" w:space="0" w:color="auto"/>
        <w:bottom w:val="none" w:sz="0" w:space="0" w:color="auto"/>
        <w:right w:val="none" w:sz="0" w:space="0" w:color="auto"/>
      </w:divBdr>
    </w:div>
    <w:div w:id="1174028339">
      <w:bodyDiv w:val="1"/>
      <w:marLeft w:val="0"/>
      <w:marRight w:val="0"/>
      <w:marTop w:val="0"/>
      <w:marBottom w:val="0"/>
      <w:divBdr>
        <w:top w:val="none" w:sz="0" w:space="0" w:color="auto"/>
        <w:left w:val="none" w:sz="0" w:space="0" w:color="auto"/>
        <w:bottom w:val="none" w:sz="0" w:space="0" w:color="auto"/>
        <w:right w:val="none" w:sz="0" w:space="0" w:color="auto"/>
      </w:divBdr>
    </w:div>
    <w:div w:id="1333875838">
      <w:bodyDiv w:val="1"/>
      <w:marLeft w:val="0"/>
      <w:marRight w:val="0"/>
      <w:marTop w:val="0"/>
      <w:marBottom w:val="0"/>
      <w:divBdr>
        <w:top w:val="none" w:sz="0" w:space="0" w:color="auto"/>
        <w:left w:val="none" w:sz="0" w:space="0" w:color="auto"/>
        <w:bottom w:val="none" w:sz="0" w:space="0" w:color="auto"/>
        <w:right w:val="none" w:sz="0" w:space="0" w:color="auto"/>
      </w:divBdr>
    </w:div>
    <w:div w:id="1501121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3652</Words>
  <Characters>20819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Beloica</dc:creator>
  <cp:lastModifiedBy>Milan Beloica</cp:lastModifiedBy>
  <cp:revision>4</cp:revision>
  <dcterms:created xsi:type="dcterms:W3CDTF">2025-12-02T09:30:00Z</dcterms:created>
  <dcterms:modified xsi:type="dcterms:W3CDTF">2025-12-04T09:42:00Z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2019</vt:lpwstr>
  </property>
  <property fmtid="{D5CDD505-2E9C-101B-9397-08002B2CF9AE}" pid="4" name="LastSaved">
    <vt:filetime>2022-03-21T00:00:00Z</vt:filetime>
  </property>
</Properties>
</file>