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33" w:rsidRDefault="00FB7033" w:rsidP="002D71AC">
      <w:pPr>
        <w:jc w:val="center"/>
        <w:rPr>
          <w:b/>
          <w:bCs/>
          <w:lang w:val="it-IT"/>
        </w:rPr>
      </w:pPr>
      <w:bookmarkStart w:id="0" w:name="_GoBack"/>
      <w:bookmarkEnd w:id="0"/>
      <w:r w:rsidRPr="00CA49F8">
        <w:rPr>
          <w:b/>
          <w:bCs/>
          <w:lang w:val="it-IT"/>
        </w:rPr>
        <w:t>SIMPOZIJUM O BORCIMA U INOSTRANSTVU – NAJBOLJE PRAKSE I ZAKONSKA REGULATIVA</w:t>
      </w:r>
    </w:p>
    <w:p w:rsidR="00FB7033" w:rsidRPr="0061612B" w:rsidRDefault="00FB7033" w:rsidP="002D71AC">
      <w:pPr>
        <w:jc w:val="center"/>
        <w:rPr>
          <w:b/>
          <w:bCs/>
          <w:lang w:val="it-IT"/>
        </w:rPr>
      </w:pPr>
    </w:p>
    <w:p w:rsidR="00FB7033" w:rsidRPr="008E2BFB" w:rsidRDefault="00FB7033" w:rsidP="002D71AC">
      <w:pPr>
        <w:jc w:val="center"/>
        <w:rPr>
          <w:sz w:val="22"/>
          <w:szCs w:val="22"/>
          <w:lang w:val="it-IT"/>
        </w:rPr>
      </w:pPr>
      <w:r w:rsidRPr="008E2BFB">
        <w:rPr>
          <w:sz w:val="22"/>
          <w:szCs w:val="22"/>
          <w:lang w:val="it-IT"/>
        </w:rPr>
        <w:t>17. oktobar 2014. godine</w:t>
      </w:r>
    </w:p>
    <w:p w:rsidR="00FB7033" w:rsidRPr="008E2BFB" w:rsidRDefault="00FB7033" w:rsidP="002D71AC">
      <w:pPr>
        <w:jc w:val="center"/>
        <w:rPr>
          <w:sz w:val="22"/>
          <w:szCs w:val="22"/>
          <w:lang w:val="it-IT"/>
        </w:rPr>
      </w:pPr>
      <w:r w:rsidRPr="008E2BFB">
        <w:rPr>
          <w:sz w:val="22"/>
          <w:szCs w:val="22"/>
          <w:lang w:val="it-IT"/>
        </w:rPr>
        <w:t xml:space="preserve">Hotel Ramada, </w:t>
      </w:r>
      <w:r>
        <w:rPr>
          <w:sz w:val="22"/>
          <w:szCs w:val="22"/>
          <w:lang w:val="it-IT"/>
        </w:rPr>
        <w:t>konferencijski centar</w:t>
      </w:r>
      <w:r w:rsidRPr="008E2BFB">
        <w:rPr>
          <w:sz w:val="22"/>
          <w:szCs w:val="22"/>
          <w:lang w:val="it-IT"/>
        </w:rPr>
        <w:t xml:space="preserve"> </w:t>
      </w:r>
      <w:r w:rsidRPr="00FE10BC">
        <w:rPr>
          <w:sz w:val="22"/>
          <w:szCs w:val="22"/>
          <w:lang w:val="it-IT"/>
        </w:rPr>
        <w:t>“Millennium”</w:t>
      </w:r>
    </w:p>
    <w:p w:rsidR="00FB7033" w:rsidRPr="008E2BFB" w:rsidRDefault="00FB7033" w:rsidP="002D71AC">
      <w:pPr>
        <w:jc w:val="center"/>
        <w:rPr>
          <w:sz w:val="22"/>
          <w:szCs w:val="22"/>
          <w:lang w:val="it-IT"/>
        </w:rPr>
      </w:pPr>
      <w:r w:rsidRPr="008E2BFB">
        <w:rPr>
          <w:sz w:val="22"/>
          <w:szCs w:val="22"/>
          <w:lang w:val="it-IT"/>
        </w:rPr>
        <w:t xml:space="preserve"> Podgorica</w:t>
      </w:r>
    </w:p>
    <w:p w:rsidR="00FB7033" w:rsidRPr="0061612B" w:rsidRDefault="00FB7033" w:rsidP="008E2BFB">
      <w:pPr>
        <w:rPr>
          <w:lang w:val="it-IT"/>
        </w:rPr>
      </w:pPr>
    </w:p>
    <w:p w:rsidR="00FB7033" w:rsidRDefault="00FB7033" w:rsidP="002D71AC">
      <w:pPr>
        <w:jc w:val="center"/>
        <w:rPr>
          <w:b/>
          <w:bCs/>
          <w:u w:val="single"/>
          <w:lang w:val="sr-Latn-CS"/>
        </w:rPr>
      </w:pPr>
      <w:r>
        <w:rPr>
          <w:b/>
          <w:bCs/>
          <w:u w:val="single"/>
          <w:lang w:val="sr-Latn-CS"/>
        </w:rPr>
        <w:t>PROGRAM RADA</w:t>
      </w:r>
    </w:p>
    <w:p w:rsidR="00FB7033" w:rsidRPr="00FF33BE" w:rsidRDefault="00FB7033" w:rsidP="002D71AC">
      <w:pPr>
        <w:jc w:val="center"/>
        <w:rPr>
          <w:b/>
          <w:bCs/>
          <w:u w:val="single"/>
          <w:lang w:val="sr-Latn-CS"/>
        </w:rPr>
      </w:pPr>
    </w:p>
    <w:p w:rsidR="00FB7033" w:rsidRPr="0061612B" w:rsidRDefault="00FB7033" w:rsidP="002D71AC">
      <w:pPr>
        <w:rPr>
          <w:b/>
          <w:bCs/>
          <w:lang w:val="it-IT" w:eastAsia="sl-SI"/>
        </w:rPr>
      </w:pPr>
    </w:p>
    <w:p w:rsidR="00FB7033" w:rsidRPr="0061612B" w:rsidRDefault="00FB7033" w:rsidP="00293891">
      <w:pPr>
        <w:rPr>
          <w:lang w:val="it-IT" w:eastAsia="sl-SI"/>
        </w:rPr>
      </w:pPr>
      <w:r>
        <w:rPr>
          <w:b/>
          <w:bCs/>
          <w:lang w:val="it-IT" w:eastAsia="sl-SI"/>
        </w:rPr>
        <w:t>10:00 – 10</w:t>
      </w:r>
      <w:r w:rsidRPr="0061612B">
        <w:rPr>
          <w:b/>
          <w:bCs/>
          <w:lang w:val="it-IT" w:eastAsia="sl-SI"/>
        </w:rPr>
        <w:t>:30</w:t>
      </w:r>
      <w:r w:rsidRPr="0061612B">
        <w:rPr>
          <w:b/>
          <w:bCs/>
          <w:lang w:val="it-IT" w:eastAsia="sl-SI"/>
        </w:rPr>
        <w:tab/>
      </w:r>
      <w:r>
        <w:rPr>
          <w:b/>
          <w:bCs/>
          <w:lang w:val="it-IT" w:eastAsia="sl-SI"/>
        </w:rPr>
        <w:t xml:space="preserve">            </w:t>
      </w:r>
      <w:r w:rsidRPr="0061612B">
        <w:rPr>
          <w:b/>
          <w:bCs/>
          <w:lang w:val="it-IT" w:eastAsia="sl-SI"/>
        </w:rPr>
        <w:t>Uvodn</w:t>
      </w:r>
      <w:r>
        <w:rPr>
          <w:b/>
          <w:bCs/>
          <w:lang w:val="it-IT" w:eastAsia="sl-SI"/>
        </w:rPr>
        <w:t>i govori</w:t>
      </w:r>
    </w:p>
    <w:p w:rsidR="00FB7033" w:rsidRPr="00B540C6" w:rsidRDefault="00FB7033" w:rsidP="00CF7954">
      <w:pPr>
        <w:ind w:left="2160"/>
        <w:rPr>
          <w:lang w:val="it-IT" w:eastAsia="sl-SI"/>
        </w:rPr>
      </w:pPr>
      <w:r w:rsidRPr="00B540C6">
        <w:rPr>
          <w:lang w:val="it-IT" w:eastAsia="sl-SI"/>
        </w:rPr>
        <w:t>gđa Branka</w:t>
      </w:r>
      <w:r>
        <w:rPr>
          <w:lang w:val="it-IT" w:eastAsia="sl-SI"/>
        </w:rPr>
        <w:t xml:space="preserve"> </w:t>
      </w:r>
      <w:r w:rsidRPr="00B540C6">
        <w:rPr>
          <w:lang w:val="it-IT" w:eastAsia="sl-SI"/>
        </w:rPr>
        <w:t xml:space="preserve">Lakočević, </w:t>
      </w:r>
      <w:r w:rsidRPr="00B540C6">
        <w:rPr>
          <w:i/>
          <w:iCs/>
          <w:lang w:val="it-IT" w:eastAsia="sl-SI"/>
        </w:rPr>
        <w:t>generalna direktorka, Generalni direktorat za pravosuđe, Ministarstvo pravde</w:t>
      </w:r>
    </w:p>
    <w:p w:rsidR="00FB7033" w:rsidRPr="00B540C6" w:rsidRDefault="00FB7033" w:rsidP="00C4273E">
      <w:pPr>
        <w:ind w:left="2160"/>
        <w:rPr>
          <w:lang w:val="it-IT" w:eastAsia="sl-SI"/>
        </w:rPr>
      </w:pPr>
      <w:r w:rsidRPr="00B540C6">
        <w:rPr>
          <w:lang w:val="it-IT" w:eastAsia="sl-SI"/>
        </w:rPr>
        <w:t xml:space="preserve">g. B. Bix Aliu, </w:t>
      </w:r>
      <w:r w:rsidRPr="00B540C6">
        <w:rPr>
          <w:i/>
          <w:iCs/>
          <w:lang w:val="it-IT" w:eastAsia="sl-SI"/>
        </w:rPr>
        <w:t xml:space="preserve">zamjenik </w:t>
      </w:r>
      <w:r w:rsidRPr="00B540C6">
        <w:rPr>
          <w:i/>
          <w:iCs/>
          <w:lang w:eastAsia="sl-SI"/>
        </w:rPr>
        <w:t>šefa misije</w:t>
      </w:r>
      <w:r w:rsidRPr="00B540C6">
        <w:rPr>
          <w:i/>
          <w:iCs/>
          <w:lang w:val="it-IT"/>
        </w:rPr>
        <w:t>, Ambasada SAD u Podgorici</w:t>
      </w:r>
    </w:p>
    <w:p w:rsidR="00FB7033" w:rsidRPr="0061612B" w:rsidRDefault="00FB7033" w:rsidP="002D71AC">
      <w:pPr>
        <w:ind w:left="2160" w:hanging="2160"/>
        <w:rPr>
          <w:b/>
          <w:bCs/>
          <w:lang w:val="it-IT" w:eastAsia="sl-SI"/>
        </w:rPr>
      </w:pPr>
    </w:p>
    <w:p w:rsidR="00FB7033" w:rsidRPr="0061612B" w:rsidRDefault="00FB7033" w:rsidP="002D71AC">
      <w:pPr>
        <w:ind w:left="2160" w:hanging="2160"/>
        <w:rPr>
          <w:b/>
          <w:bCs/>
          <w:lang w:val="it-IT" w:eastAsia="sl-SI"/>
        </w:rPr>
      </w:pPr>
      <w:r>
        <w:rPr>
          <w:b/>
          <w:bCs/>
          <w:lang w:val="it-IT" w:eastAsia="sl-SI"/>
        </w:rPr>
        <w:t>10</w:t>
      </w:r>
      <w:r w:rsidRPr="0061612B">
        <w:rPr>
          <w:b/>
          <w:bCs/>
          <w:lang w:val="it-IT" w:eastAsia="sl-SI"/>
        </w:rPr>
        <w:t>:30</w:t>
      </w:r>
      <w:r>
        <w:rPr>
          <w:b/>
          <w:bCs/>
          <w:lang w:val="it-IT" w:eastAsia="sl-SI"/>
        </w:rPr>
        <w:t xml:space="preserve"> – 10</w:t>
      </w:r>
      <w:r w:rsidRPr="0061612B">
        <w:rPr>
          <w:b/>
          <w:bCs/>
          <w:lang w:val="it-IT" w:eastAsia="sl-SI"/>
        </w:rPr>
        <w:t>:40</w:t>
      </w:r>
      <w:r w:rsidRPr="0061612B">
        <w:rPr>
          <w:b/>
          <w:bCs/>
          <w:lang w:val="it-IT" w:eastAsia="sl-SI"/>
        </w:rPr>
        <w:tab/>
      </w:r>
      <w:r>
        <w:rPr>
          <w:b/>
          <w:bCs/>
          <w:lang w:val="it-IT" w:eastAsia="sl-SI"/>
        </w:rPr>
        <w:t>Tehnička p</w:t>
      </w:r>
      <w:r w:rsidRPr="0061612B">
        <w:rPr>
          <w:b/>
          <w:bCs/>
          <w:lang w:val="it-IT" w:eastAsia="sl-SI"/>
        </w:rPr>
        <w:t>auza</w:t>
      </w:r>
      <w:r>
        <w:rPr>
          <w:b/>
          <w:bCs/>
          <w:lang w:val="it-IT" w:eastAsia="sl-SI"/>
        </w:rPr>
        <w:t xml:space="preserve"> </w:t>
      </w:r>
    </w:p>
    <w:p w:rsidR="00FB7033" w:rsidRPr="0061612B" w:rsidRDefault="00FB7033" w:rsidP="002D71AC">
      <w:pPr>
        <w:ind w:left="2160" w:hanging="2160"/>
        <w:rPr>
          <w:b/>
          <w:bCs/>
          <w:lang w:val="it-IT" w:eastAsia="sl-SI"/>
        </w:rPr>
      </w:pPr>
    </w:p>
    <w:p w:rsidR="00FB7033" w:rsidRPr="0061612B" w:rsidRDefault="00FB7033" w:rsidP="008E2BFB">
      <w:pPr>
        <w:ind w:left="2160" w:hanging="2160"/>
        <w:rPr>
          <w:lang w:val="it-IT" w:eastAsia="sl-SI"/>
        </w:rPr>
      </w:pPr>
      <w:r>
        <w:rPr>
          <w:b/>
          <w:bCs/>
          <w:lang w:val="it-IT" w:eastAsia="sl-SI"/>
        </w:rPr>
        <w:t>10:40 – 11</w:t>
      </w:r>
      <w:r w:rsidRPr="0061612B">
        <w:rPr>
          <w:b/>
          <w:bCs/>
          <w:lang w:val="it-IT" w:eastAsia="sl-SI"/>
        </w:rPr>
        <w:t>:40</w:t>
      </w:r>
      <w:r w:rsidRPr="0061612B">
        <w:rPr>
          <w:lang w:val="it-IT" w:eastAsia="sl-SI"/>
        </w:rPr>
        <w:tab/>
      </w:r>
      <w:r w:rsidRPr="0061612B">
        <w:rPr>
          <w:b/>
          <w:bCs/>
          <w:lang w:val="it-IT" w:eastAsia="sl-SI"/>
        </w:rPr>
        <w:t>Pregled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 xml:space="preserve">postojeće regulative </w:t>
      </w:r>
    </w:p>
    <w:p w:rsidR="00FB7033" w:rsidRPr="00B540C6" w:rsidRDefault="00FB7033" w:rsidP="00B540C6">
      <w:pPr>
        <w:ind w:left="1440" w:firstLine="720"/>
        <w:rPr>
          <w:i/>
          <w:iCs/>
          <w:lang w:eastAsia="sl-SI"/>
        </w:rPr>
      </w:pPr>
      <w:r w:rsidRPr="00B540C6">
        <w:rPr>
          <w:lang w:val="it-IT" w:eastAsia="sl-SI"/>
        </w:rPr>
        <w:t xml:space="preserve">gđa Vesna Pean, </w:t>
      </w:r>
      <w:r w:rsidRPr="00B540C6">
        <w:rPr>
          <w:i/>
          <w:iCs/>
          <w:lang w:val="it-IT" w:eastAsia="sl-SI"/>
        </w:rPr>
        <w:t>sudija, Vi</w:t>
      </w:r>
      <w:r w:rsidRPr="00B540C6">
        <w:rPr>
          <w:i/>
          <w:iCs/>
          <w:lang w:eastAsia="sl-SI"/>
        </w:rPr>
        <w:t>ši sud u Podgorici</w:t>
      </w:r>
    </w:p>
    <w:p w:rsidR="00FB7033" w:rsidRPr="0061612B" w:rsidRDefault="00FB7033" w:rsidP="008315B5">
      <w:pPr>
        <w:rPr>
          <w:i/>
          <w:iCs/>
          <w:lang w:val="it-IT"/>
        </w:rPr>
      </w:pPr>
    </w:p>
    <w:p w:rsidR="00FB7033" w:rsidRPr="0061612B" w:rsidRDefault="00FB7033" w:rsidP="002D71AC">
      <w:pPr>
        <w:jc w:val="both"/>
        <w:rPr>
          <w:b/>
          <w:bCs/>
          <w:lang w:val="it-IT" w:eastAsia="sl-SI"/>
        </w:rPr>
      </w:pPr>
      <w:r>
        <w:rPr>
          <w:b/>
          <w:bCs/>
          <w:lang w:val="it-IT" w:eastAsia="sl-SI"/>
        </w:rPr>
        <w:t>11</w:t>
      </w:r>
      <w:r w:rsidRPr="0061612B">
        <w:rPr>
          <w:b/>
          <w:bCs/>
          <w:lang w:val="it-IT" w:eastAsia="sl-SI"/>
        </w:rPr>
        <w:t>:40</w:t>
      </w:r>
      <w:r>
        <w:rPr>
          <w:b/>
          <w:bCs/>
          <w:lang w:val="it-IT" w:eastAsia="sl-SI"/>
        </w:rPr>
        <w:t xml:space="preserve"> – 12</w:t>
      </w:r>
      <w:r w:rsidRPr="0061612B">
        <w:rPr>
          <w:b/>
          <w:bCs/>
          <w:lang w:val="it-IT" w:eastAsia="sl-SI"/>
        </w:rPr>
        <w:t>:00</w:t>
      </w:r>
      <w:r w:rsidRPr="0061612B">
        <w:rPr>
          <w:b/>
          <w:bCs/>
          <w:lang w:val="it-IT" w:eastAsia="sl-SI"/>
        </w:rPr>
        <w:tab/>
      </w:r>
      <w:r w:rsidRPr="0061612B">
        <w:rPr>
          <w:b/>
          <w:bCs/>
          <w:lang w:val="it-IT" w:eastAsia="sl-SI"/>
        </w:rPr>
        <w:tab/>
        <w:t>Pauza za kafu</w:t>
      </w:r>
    </w:p>
    <w:p w:rsidR="00FB7033" w:rsidRPr="0061612B" w:rsidRDefault="00FB7033" w:rsidP="002D71AC">
      <w:pPr>
        <w:spacing w:before="60" w:after="15"/>
        <w:ind w:right="60"/>
        <w:rPr>
          <w:b/>
          <w:bCs/>
          <w:lang w:val="it-IT" w:eastAsia="en-GB"/>
        </w:rPr>
      </w:pPr>
    </w:p>
    <w:p w:rsidR="00FB7033" w:rsidRPr="0061612B" w:rsidRDefault="00FB7033" w:rsidP="00BF6170">
      <w:pPr>
        <w:spacing w:before="60" w:after="15"/>
        <w:ind w:left="2124" w:right="60" w:hanging="2124"/>
        <w:rPr>
          <w:b/>
          <w:bCs/>
          <w:lang w:val="it-IT" w:eastAsia="en-GB"/>
        </w:rPr>
      </w:pPr>
      <w:r>
        <w:rPr>
          <w:b/>
          <w:bCs/>
          <w:lang w:val="it-IT" w:eastAsia="en-GB"/>
        </w:rPr>
        <w:t>12:00 – 13</w:t>
      </w:r>
      <w:r w:rsidRPr="0061612B">
        <w:rPr>
          <w:b/>
          <w:bCs/>
          <w:lang w:val="it-IT" w:eastAsia="en-GB"/>
        </w:rPr>
        <w:t>:00</w:t>
      </w:r>
      <w:r>
        <w:rPr>
          <w:b/>
          <w:bCs/>
          <w:lang w:val="it-IT" w:eastAsia="en-GB"/>
        </w:rPr>
        <w:tab/>
      </w:r>
      <w:r w:rsidRPr="0061612B">
        <w:rPr>
          <w:b/>
          <w:bCs/>
          <w:lang w:val="it-IT" w:eastAsia="en-GB"/>
        </w:rPr>
        <w:t>Pregled zahtjeva</w:t>
      </w:r>
      <w:r>
        <w:rPr>
          <w:b/>
          <w:bCs/>
          <w:lang w:val="it-IT" w:eastAsia="en-GB"/>
        </w:rPr>
        <w:t xml:space="preserve"> R</w:t>
      </w:r>
      <w:r w:rsidRPr="0061612B">
        <w:rPr>
          <w:b/>
          <w:bCs/>
          <w:lang w:val="it-IT" w:eastAsia="en-GB"/>
        </w:rPr>
        <w:t>ezolucije</w:t>
      </w:r>
      <w:r>
        <w:rPr>
          <w:b/>
          <w:bCs/>
          <w:lang w:val="it-IT" w:eastAsia="en-GB"/>
        </w:rPr>
        <w:t xml:space="preserve"> </w:t>
      </w:r>
      <w:r w:rsidRPr="0061612B">
        <w:rPr>
          <w:b/>
          <w:bCs/>
          <w:lang w:val="it-IT" w:eastAsia="en-GB"/>
        </w:rPr>
        <w:t>Savjeta</w:t>
      </w:r>
      <w:r>
        <w:rPr>
          <w:b/>
          <w:bCs/>
          <w:lang w:val="it-IT" w:eastAsia="en-GB"/>
        </w:rPr>
        <w:t xml:space="preserve"> </w:t>
      </w:r>
      <w:r w:rsidRPr="0061612B">
        <w:rPr>
          <w:b/>
          <w:bCs/>
          <w:lang w:val="it-IT" w:eastAsia="en-GB"/>
        </w:rPr>
        <w:t>bezbjednosti UN i</w:t>
      </w:r>
      <w:r>
        <w:rPr>
          <w:b/>
          <w:bCs/>
          <w:lang w:val="it-IT" w:eastAsia="en-GB"/>
        </w:rPr>
        <w:t xml:space="preserve"> </w:t>
      </w:r>
      <w:r w:rsidRPr="0061612B">
        <w:rPr>
          <w:b/>
          <w:bCs/>
          <w:lang w:val="it-IT" w:eastAsia="en-GB"/>
        </w:rPr>
        <w:t>di</w:t>
      </w:r>
      <w:r>
        <w:rPr>
          <w:b/>
          <w:bCs/>
          <w:lang w:val="it-IT" w:eastAsia="en-GB"/>
        </w:rPr>
        <w:t xml:space="preserve">skusija o </w:t>
      </w:r>
      <w:r w:rsidRPr="0061612B">
        <w:rPr>
          <w:b/>
          <w:bCs/>
          <w:lang w:val="it-IT" w:eastAsia="en-GB"/>
        </w:rPr>
        <w:t>relevantnim</w:t>
      </w:r>
      <w:r>
        <w:rPr>
          <w:b/>
          <w:bCs/>
          <w:lang w:val="it-IT" w:eastAsia="en-GB"/>
        </w:rPr>
        <w:t xml:space="preserve"> </w:t>
      </w:r>
      <w:r w:rsidRPr="0061612B">
        <w:rPr>
          <w:b/>
          <w:bCs/>
          <w:lang w:val="it-IT" w:eastAsia="en-GB"/>
        </w:rPr>
        <w:t>pitanjima</w:t>
      </w:r>
      <w:r>
        <w:rPr>
          <w:b/>
          <w:bCs/>
          <w:lang w:val="it-IT" w:eastAsia="en-GB"/>
        </w:rPr>
        <w:t xml:space="preserve"> </w:t>
      </w:r>
      <w:r w:rsidRPr="0061612B">
        <w:rPr>
          <w:b/>
          <w:bCs/>
          <w:lang w:val="it-IT" w:eastAsia="en-GB"/>
        </w:rPr>
        <w:t>koja se odnose</w:t>
      </w:r>
      <w:r>
        <w:rPr>
          <w:b/>
          <w:bCs/>
          <w:lang w:val="it-IT" w:eastAsia="en-GB"/>
        </w:rPr>
        <w:t xml:space="preserve"> </w:t>
      </w:r>
      <w:r w:rsidRPr="0061612B">
        <w:rPr>
          <w:b/>
          <w:bCs/>
          <w:lang w:val="it-IT" w:eastAsia="en-GB"/>
        </w:rPr>
        <w:t xml:space="preserve">na Balkan  </w:t>
      </w:r>
    </w:p>
    <w:p w:rsidR="00FB7033" w:rsidRPr="00B540C6" w:rsidRDefault="00FB7033" w:rsidP="008E2BFB">
      <w:pPr>
        <w:rPr>
          <w:lang w:val="it-IT" w:eastAsia="sl-SI"/>
        </w:rPr>
      </w:pPr>
      <w:r>
        <w:rPr>
          <w:lang w:val="it-IT" w:eastAsia="sl-SI"/>
        </w:rPr>
        <w:t xml:space="preserve">                                </w:t>
      </w:r>
      <w:r>
        <w:rPr>
          <w:lang w:val="it-IT" w:eastAsia="sl-SI"/>
        </w:rPr>
        <w:tab/>
      </w:r>
      <w:r w:rsidRPr="00B540C6">
        <w:rPr>
          <w:lang w:val="it-IT" w:eastAsia="sl-SI"/>
        </w:rPr>
        <w:t xml:space="preserve">g. Erik Larson, </w:t>
      </w:r>
      <w:r w:rsidRPr="00B540C6">
        <w:rPr>
          <w:i/>
          <w:iCs/>
          <w:lang w:val="it-IT"/>
        </w:rPr>
        <w:t>stalni pravni savjetnik, Ambasada SAD u Podgorici</w:t>
      </w:r>
    </w:p>
    <w:p w:rsidR="00FB7033" w:rsidRPr="0061612B" w:rsidRDefault="00FB7033" w:rsidP="00CA49F8">
      <w:pPr>
        <w:ind w:left="2160"/>
        <w:jc w:val="both"/>
        <w:rPr>
          <w:i/>
          <w:iCs/>
          <w:lang w:val="it-IT" w:eastAsia="en-GB"/>
        </w:rPr>
      </w:pPr>
      <w:r w:rsidRPr="00B540C6">
        <w:rPr>
          <w:lang w:val="it-IT" w:eastAsia="en-GB"/>
        </w:rPr>
        <w:t xml:space="preserve">g. Chris Engels, </w:t>
      </w:r>
      <w:r w:rsidRPr="00B540C6">
        <w:rPr>
          <w:i/>
          <w:iCs/>
          <w:lang w:val="it-IT" w:eastAsia="en-GB"/>
        </w:rPr>
        <w:t>zamjenik šefa za operacije, Komisija za međunarodnu pravdu i odgovornost</w:t>
      </w:r>
      <w:r w:rsidRPr="0061612B">
        <w:rPr>
          <w:i/>
          <w:iCs/>
          <w:lang w:val="it-IT" w:eastAsia="en-GB"/>
        </w:rPr>
        <w:t xml:space="preserve">  </w:t>
      </w:r>
      <w:r w:rsidRPr="0061612B">
        <w:rPr>
          <w:i/>
          <w:iCs/>
          <w:lang w:val="it-IT" w:eastAsia="en-GB"/>
        </w:rPr>
        <w:tab/>
        <w:t xml:space="preserve"> </w:t>
      </w:r>
    </w:p>
    <w:p w:rsidR="00FB7033" w:rsidRPr="0061612B" w:rsidRDefault="00FB7033" w:rsidP="00C85EA2">
      <w:pPr>
        <w:ind w:left="2160" w:hanging="2160"/>
        <w:rPr>
          <w:b/>
          <w:bCs/>
          <w:lang w:val="it-IT"/>
        </w:rPr>
      </w:pPr>
    </w:p>
    <w:p w:rsidR="00FB7033" w:rsidRPr="0061612B" w:rsidRDefault="00FB7033" w:rsidP="00C85EA2">
      <w:pPr>
        <w:ind w:left="2160" w:hanging="2160"/>
        <w:rPr>
          <w:lang w:val="it-IT"/>
        </w:rPr>
      </w:pPr>
      <w:r>
        <w:rPr>
          <w:b/>
          <w:bCs/>
          <w:lang w:val="it-IT"/>
        </w:rPr>
        <w:t>13:00 – 14</w:t>
      </w:r>
      <w:r w:rsidRPr="0061612B">
        <w:rPr>
          <w:b/>
          <w:bCs/>
          <w:lang w:val="it-IT"/>
        </w:rPr>
        <w:t>:00</w:t>
      </w:r>
      <w:r w:rsidRPr="0061612B">
        <w:rPr>
          <w:lang w:val="it-IT"/>
        </w:rPr>
        <w:tab/>
      </w:r>
      <w:r w:rsidRPr="0061612B">
        <w:rPr>
          <w:b/>
          <w:bCs/>
          <w:lang w:val="it-IT"/>
        </w:rPr>
        <w:t>Ručak</w:t>
      </w:r>
    </w:p>
    <w:p w:rsidR="00FB7033" w:rsidRPr="0061612B" w:rsidRDefault="00FB7033" w:rsidP="0061612B">
      <w:pPr>
        <w:jc w:val="both"/>
        <w:rPr>
          <w:b/>
          <w:bCs/>
          <w:lang w:val="it-IT" w:eastAsia="sl-SI"/>
        </w:rPr>
      </w:pPr>
    </w:p>
    <w:p w:rsidR="00FB7033" w:rsidRPr="0061612B" w:rsidRDefault="00FB7033" w:rsidP="00C4273E">
      <w:pPr>
        <w:ind w:left="2124" w:hanging="2124"/>
        <w:jc w:val="both"/>
        <w:rPr>
          <w:b/>
          <w:bCs/>
          <w:lang w:val="it-IT" w:eastAsia="sl-SI"/>
        </w:rPr>
      </w:pPr>
      <w:r>
        <w:rPr>
          <w:b/>
          <w:bCs/>
          <w:lang w:val="it-IT" w:eastAsia="sl-SI"/>
        </w:rPr>
        <w:t>14:00 – 15</w:t>
      </w:r>
      <w:r w:rsidRPr="0061612B">
        <w:rPr>
          <w:b/>
          <w:bCs/>
          <w:lang w:val="it-IT" w:eastAsia="sl-SI"/>
        </w:rPr>
        <w:t>:15</w:t>
      </w:r>
      <w:r w:rsidRPr="0061612B">
        <w:rPr>
          <w:b/>
          <w:bCs/>
          <w:lang w:val="it-IT" w:eastAsia="sl-SI"/>
        </w:rPr>
        <w:tab/>
        <w:t>Pregled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nedavno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usvojene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regionalne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regulative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o borcima u inostranstvu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i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diskusija o iskustvima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Balkana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i</w:t>
      </w:r>
      <w:r>
        <w:rPr>
          <w:b/>
          <w:bCs/>
          <w:lang w:val="it-IT" w:eastAsia="sl-SI"/>
        </w:rPr>
        <w:t xml:space="preserve"> j</w:t>
      </w:r>
      <w:r w:rsidRPr="0061612B">
        <w:rPr>
          <w:b/>
          <w:bCs/>
          <w:lang w:val="it-IT" w:eastAsia="sl-SI"/>
        </w:rPr>
        <w:t>ugo-zapadne</w:t>
      </w:r>
      <w:r>
        <w:rPr>
          <w:b/>
          <w:bCs/>
          <w:lang w:val="it-IT" w:eastAsia="sl-SI"/>
        </w:rPr>
        <w:t xml:space="preserve"> </w:t>
      </w:r>
      <w:r w:rsidRPr="0061612B">
        <w:rPr>
          <w:b/>
          <w:bCs/>
          <w:lang w:val="it-IT" w:eastAsia="sl-SI"/>
        </w:rPr>
        <w:t>Azije</w:t>
      </w:r>
    </w:p>
    <w:p w:rsidR="00FB7033" w:rsidRPr="00B540C6" w:rsidRDefault="00FB7033" w:rsidP="008E2BFB">
      <w:pPr>
        <w:rPr>
          <w:i/>
          <w:iCs/>
          <w:lang w:val="it-IT"/>
        </w:rPr>
      </w:pPr>
      <w:r w:rsidRPr="00B540C6">
        <w:rPr>
          <w:i/>
          <w:iCs/>
          <w:lang w:val="it-IT" w:eastAsia="en-GB"/>
        </w:rPr>
        <w:t xml:space="preserve">                                    </w:t>
      </w:r>
      <w:r w:rsidRPr="00B540C6">
        <w:rPr>
          <w:lang w:val="it-IT"/>
        </w:rPr>
        <w:t xml:space="preserve">g. Heikki Wendorf, </w:t>
      </w:r>
      <w:r w:rsidRPr="00B540C6">
        <w:rPr>
          <w:i/>
          <w:iCs/>
          <w:lang w:val="it-IT"/>
        </w:rPr>
        <w:t>tužilac, EULEX, Priština, Republika Kosovo</w:t>
      </w:r>
    </w:p>
    <w:p w:rsidR="00FB7033" w:rsidRPr="00B540C6" w:rsidRDefault="00FB7033" w:rsidP="008E2BFB">
      <w:pPr>
        <w:rPr>
          <w:i/>
          <w:iCs/>
          <w:lang w:val="it-IT"/>
        </w:rPr>
      </w:pPr>
      <w:r w:rsidRPr="00B540C6">
        <w:rPr>
          <w:i/>
          <w:iCs/>
          <w:lang w:val="it-IT"/>
        </w:rPr>
        <w:tab/>
      </w:r>
      <w:r w:rsidRPr="00B540C6">
        <w:rPr>
          <w:i/>
          <w:iCs/>
          <w:lang w:val="it-IT"/>
        </w:rPr>
        <w:tab/>
      </w:r>
      <w:r w:rsidRPr="00B540C6">
        <w:rPr>
          <w:i/>
          <w:iCs/>
          <w:lang w:val="it-IT"/>
        </w:rPr>
        <w:tab/>
      </w:r>
      <w:r w:rsidRPr="00B540C6">
        <w:rPr>
          <w:lang w:val="it-IT" w:eastAsia="sl-SI"/>
        </w:rPr>
        <w:t xml:space="preserve">g. Erik Larson, </w:t>
      </w:r>
      <w:r w:rsidRPr="00B540C6">
        <w:rPr>
          <w:i/>
          <w:iCs/>
          <w:lang w:val="it-IT"/>
        </w:rPr>
        <w:t>stalni pravni savjetnik, Ambasada SAD u Podgorici</w:t>
      </w:r>
    </w:p>
    <w:p w:rsidR="00FB7033" w:rsidRPr="0061612B" w:rsidRDefault="00FB7033" w:rsidP="00C4273E">
      <w:pPr>
        <w:ind w:left="2160" w:hanging="2160"/>
        <w:rPr>
          <w:i/>
          <w:iCs/>
          <w:lang w:val="it-IT"/>
        </w:rPr>
      </w:pPr>
    </w:p>
    <w:p w:rsidR="00FB7033" w:rsidRPr="0061612B" w:rsidRDefault="00FB7033" w:rsidP="00C85EA2">
      <w:pPr>
        <w:ind w:left="2160" w:hanging="2160"/>
        <w:rPr>
          <w:lang w:val="it-IT"/>
        </w:rPr>
      </w:pPr>
      <w:r>
        <w:rPr>
          <w:b/>
          <w:bCs/>
          <w:lang w:val="it-IT"/>
        </w:rPr>
        <w:t>15</w:t>
      </w:r>
      <w:r w:rsidRPr="0061612B">
        <w:rPr>
          <w:b/>
          <w:bCs/>
          <w:lang w:val="it-IT"/>
        </w:rPr>
        <w:t>:15 –</w:t>
      </w:r>
      <w:r>
        <w:rPr>
          <w:b/>
          <w:bCs/>
          <w:lang w:val="it-IT"/>
        </w:rPr>
        <w:t xml:space="preserve"> 15</w:t>
      </w:r>
      <w:r w:rsidRPr="0061612B">
        <w:rPr>
          <w:b/>
          <w:bCs/>
          <w:lang w:val="it-IT"/>
        </w:rPr>
        <w:t>:3</w:t>
      </w:r>
      <w:r>
        <w:rPr>
          <w:b/>
          <w:bCs/>
          <w:lang w:val="it-IT"/>
        </w:rPr>
        <w:t>0</w:t>
      </w:r>
      <w:r w:rsidRPr="0061612B">
        <w:rPr>
          <w:lang w:val="it-IT"/>
        </w:rPr>
        <w:tab/>
      </w:r>
      <w:r w:rsidRPr="0061612B">
        <w:rPr>
          <w:b/>
          <w:bCs/>
          <w:lang w:val="it-IT"/>
        </w:rPr>
        <w:t>Pauza</w:t>
      </w:r>
      <w:r>
        <w:rPr>
          <w:b/>
          <w:bCs/>
          <w:lang w:val="it-IT"/>
        </w:rPr>
        <w:t xml:space="preserve"> </w:t>
      </w:r>
      <w:r w:rsidRPr="0061612B">
        <w:rPr>
          <w:b/>
          <w:bCs/>
          <w:lang w:val="it-IT"/>
        </w:rPr>
        <w:t>za</w:t>
      </w:r>
      <w:r>
        <w:rPr>
          <w:b/>
          <w:bCs/>
          <w:lang w:val="it-IT"/>
        </w:rPr>
        <w:t xml:space="preserve"> </w:t>
      </w:r>
      <w:r w:rsidRPr="0061612B">
        <w:rPr>
          <w:b/>
          <w:bCs/>
          <w:lang w:val="it-IT"/>
        </w:rPr>
        <w:t>kafu</w:t>
      </w:r>
    </w:p>
    <w:p w:rsidR="00FB7033" w:rsidRPr="0061612B" w:rsidRDefault="00FB7033" w:rsidP="00C85EA2">
      <w:pPr>
        <w:ind w:left="2160" w:hanging="2160"/>
        <w:rPr>
          <w:b/>
          <w:bCs/>
          <w:lang w:val="it-IT"/>
        </w:rPr>
      </w:pPr>
    </w:p>
    <w:p w:rsidR="00FB7033" w:rsidRPr="0061612B" w:rsidRDefault="00FB7033" w:rsidP="009D7534">
      <w:pPr>
        <w:ind w:left="2160" w:hanging="2160"/>
        <w:rPr>
          <w:i/>
          <w:iCs/>
          <w:lang w:val="it-IT"/>
        </w:rPr>
      </w:pPr>
      <w:r>
        <w:rPr>
          <w:b/>
          <w:bCs/>
          <w:lang w:val="it-IT"/>
        </w:rPr>
        <w:t>15:30 – 16:3</w:t>
      </w:r>
      <w:r w:rsidRPr="0061612B">
        <w:rPr>
          <w:b/>
          <w:bCs/>
          <w:lang w:val="it-IT"/>
        </w:rPr>
        <w:t>0</w:t>
      </w:r>
      <w:r w:rsidRPr="0061612B">
        <w:rPr>
          <w:b/>
          <w:bCs/>
          <w:lang w:val="it-IT"/>
        </w:rPr>
        <w:tab/>
        <w:t>Diskusija / Zaključci</w:t>
      </w:r>
      <w:r>
        <w:rPr>
          <w:b/>
          <w:bCs/>
          <w:lang w:val="it-IT"/>
        </w:rPr>
        <w:t xml:space="preserve"> </w:t>
      </w:r>
    </w:p>
    <w:p w:rsidR="00FB7033" w:rsidRPr="0061612B" w:rsidRDefault="00FB7033" w:rsidP="00D829D9">
      <w:pPr>
        <w:ind w:left="2160" w:hanging="2160"/>
        <w:rPr>
          <w:lang w:val="it-IT"/>
        </w:rPr>
      </w:pPr>
    </w:p>
    <w:sectPr w:rsidR="00FB7033" w:rsidRPr="0061612B" w:rsidSect="002316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A4" w:rsidRDefault="00A857A4" w:rsidP="00D6031A">
      <w:r>
        <w:separator/>
      </w:r>
    </w:p>
  </w:endnote>
  <w:endnote w:type="continuationSeparator" w:id="0">
    <w:p w:rsidR="00A857A4" w:rsidRDefault="00A857A4" w:rsidP="00D6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A4" w:rsidRDefault="00A857A4" w:rsidP="00D6031A">
      <w:r>
        <w:separator/>
      </w:r>
    </w:p>
  </w:footnote>
  <w:footnote w:type="continuationSeparator" w:id="0">
    <w:p w:rsidR="00A857A4" w:rsidRDefault="00A857A4" w:rsidP="00D6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1606"/>
      <w:gridCol w:w="2046"/>
      <w:gridCol w:w="1855"/>
    </w:tblGrid>
    <w:tr w:rsidR="00FB7033">
      <w:trPr>
        <w:trHeight w:val="1503"/>
        <w:jc w:val="center"/>
      </w:trPr>
      <w:tc>
        <w:tcPr>
          <w:tcW w:w="0" w:type="auto"/>
          <w:vAlign w:val="center"/>
        </w:tcPr>
        <w:p w:rsidR="00FB7033" w:rsidRDefault="007A2134" w:rsidP="000C2CBD">
          <w:pPr>
            <w:pStyle w:val="Header"/>
            <w:jc w:val="center"/>
          </w:pPr>
          <w:r>
            <w:rPr>
              <w:noProof/>
              <w:lang w:val="sr-Latn-ME" w:eastAsia="sr-Latn-ME"/>
            </w:rPr>
            <w:drawing>
              <wp:inline distT="0" distB="0" distL="0" distR="0">
                <wp:extent cx="882650" cy="882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B7033" w:rsidRDefault="007A2134" w:rsidP="000C2CBD">
          <w:pPr>
            <w:pStyle w:val="Header"/>
            <w:jc w:val="right"/>
          </w:pPr>
          <w:r>
            <w:rPr>
              <w:noProof/>
              <w:lang w:val="sr-Latn-ME" w:eastAsia="sr-Latn-ME"/>
            </w:rPr>
            <w:drawing>
              <wp:inline distT="0" distB="0" distL="0" distR="0">
                <wp:extent cx="1160780" cy="61214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FB7033" w:rsidRDefault="007A2134" w:rsidP="000C2CBD">
          <w:pPr>
            <w:pStyle w:val="Header"/>
            <w:jc w:val="center"/>
          </w:pPr>
          <w:r>
            <w:rPr>
              <w:noProof/>
              <w:lang w:val="sr-Latn-ME" w:eastAsia="sr-Latn-ME"/>
            </w:rPr>
            <w:drawing>
              <wp:inline distT="0" distB="0" distL="0" distR="0">
                <wp:extent cx="866775" cy="993775"/>
                <wp:effectExtent l="0" t="0" r="9525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7033" w:rsidRPr="00293891">
      <w:trPr>
        <w:trHeight w:val="470"/>
        <w:jc w:val="center"/>
      </w:trPr>
      <w:tc>
        <w:tcPr>
          <w:tcW w:w="0" w:type="auto"/>
          <w:gridSpan w:val="2"/>
        </w:tcPr>
        <w:p w:rsidR="00FB7033" w:rsidRDefault="00FB7033" w:rsidP="000C2CBD">
          <w:pPr>
            <w:pStyle w:val="Header"/>
            <w:jc w:val="center"/>
            <w:rPr>
              <w:b/>
              <w:bCs/>
              <w:i/>
              <w:iCs/>
              <w:noProof/>
              <w:sz w:val="20"/>
              <w:szCs w:val="20"/>
            </w:rPr>
          </w:pPr>
          <w:r w:rsidRPr="000C2CBD">
            <w:rPr>
              <w:b/>
              <w:bCs/>
              <w:i/>
              <w:iCs/>
              <w:noProof/>
              <w:sz w:val="20"/>
              <w:szCs w:val="20"/>
              <w:lang w:val="en-US"/>
            </w:rPr>
            <w:t>Ambasada Sjedinjenih Ameri</w:t>
          </w:r>
          <w:r w:rsidRPr="000C2CBD">
            <w:rPr>
              <w:b/>
              <w:bCs/>
              <w:i/>
              <w:iCs/>
              <w:noProof/>
              <w:sz w:val="20"/>
              <w:szCs w:val="20"/>
            </w:rPr>
            <w:t xml:space="preserve">čkih Država </w:t>
          </w:r>
        </w:p>
        <w:p w:rsidR="00FB7033" w:rsidRPr="000C2CBD" w:rsidRDefault="00FB7033" w:rsidP="000C2CBD">
          <w:pPr>
            <w:pStyle w:val="Header"/>
            <w:jc w:val="center"/>
            <w:rPr>
              <w:b/>
              <w:bCs/>
              <w:i/>
              <w:iCs/>
              <w:noProof/>
            </w:rPr>
          </w:pPr>
          <w:r w:rsidRPr="000C2CBD">
            <w:rPr>
              <w:b/>
              <w:bCs/>
              <w:i/>
              <w:iCs/>
              <w:noProof/>
              <w:sz w:val="20"/>
              <w:szCs w:val="20"/>
            </w:rPr>
            <w:t>u Podgorici</w:t>
          </w:r>
        </w:p>
      </w:tc>
      <w:tc>
        <w:tcPr>
          <w:tcW w:w="0" w:type="auto"/>
        </w:tcPr>
        <w:p w:rsidR="00FB7033" w:rsidRPr="0061612B" w:rsidRDefault="00FB7033" w:rsidP="000C2CBD">
          <w:pPr>
            <w:pStyle w:val="Header"/>
            <w:jc w:val="center"/>
            <w:rPr>
              <w:b/>
              <w:bCs/>
              <w:i/>
              <w:iCs/>
              <w:sz w:val="20"/>
              <w:szCs w:val="20"/>
              <w:lang w:val="it-IT"/>
            </w:rPr>
          </w:pPr>
          <w:r w:rsidRPr="0061612B">
            <w:rPr>
              <w:b/>
              <w:bCs/>
              <w:i/>
              <w:iCs/>
              <w:sz w:val="20"/>
              <w:szCs w:val="20"/>
              <w:lang w:val="it-IT"/>
            </w:rPr>
            <w:t>Vlada Crne Gore</w:t>
          </w:r>
        </w:p>
        <w:p w:rsidR="00FB7033" w:rsidRPr="0061612B" w:rsidRDefault="00FB7033" w:rsidP="000C2CBD">
          <w:pPr>
            <w:pStyle w:val="Header"/>
            <w:jc w:val="center"/>
            <w:rPr>
              <w:noProof/>
              <w:lang w:val="it-IT"/>
            </w:rPr>
          </w:pPr>
          <w:r w:rsidRPr="0061612B">
            <w:rPr>
              <w:b/>
              <w:bCs/>
              <w:i/>
              <w:iCs/>
              <w:sz w:val="20"/>
              <w:szCs w:val="20"/>
              <w:lang w:val="it-IT"/>
            </w:rPr>
            <w:t>Ministarstvo pravde</w:t>
          </w:r>
        </w:p>
      </w:tc>
    </w:tr>
  </w:tbl>
  <w:p w:rsidR="00FB7033" w:rsidRPr="0061612B" w:rsidRDefault="00FB7033">
    <w:pPr>
      <w:pStyle w:val="Header"/>
      <w:rPr>
        <w:b/>
        <w:bCs/>
        <w:i/>
        <w:iCs/>
        <w:sz w:val="20"/>
        <w:szCs w:val="20"/>
        <w:lang w:val="it-IT"/>
      </w:rPr>
    </w:pPr>
  </w:p>
  <w:p w:rsidR="00FB7033" w:rsidRPr="0061612B" w:rsidRDefault="00FB7033">
    <w:pPr>
      <w:pStyle w:val="Header"/>
      <w:rPr>
        <w:b/>
        <w:bCs/>
        <w:i/>
        <w:iCs/>
        <w:sz w:val="20"/>
        <w:szCs w:val="20"/>
        <w:lang w:val="it-IT"/>
      </w:rPr>
    </w:pPr>
    <w:r w:rsidRPr="0061612B">
      <w:rPr>
        <w:b/>
        <w:bCs/>
        <w:i/>
        <w:iCs/>
        <w:sz w:val="20"/>
        <w:szCs w:val="20"/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AC"/>
    <w:rsid w:val="00017B03"/>
    <w:rsid w:val="00024C91"/>
    <w:rsid w:val="00030962"/>
    <w:rsid w:val="00040DF6"/>
    <w:rsid w:val="00086223"/>
    <w:rsid w:val="00095AEC"/>
    <w:rsid w:val="000A01BB"/>
    <w:rsid w:val="000B0FBC"/>
    <w:rsid w:val="000C2CBD"/>
    <w:rsid w:val="0010753C"/>
    <w:rsid w:val="00151640"/>
    <w:rsid w:val="001C4AAF"/>
    <w:rsid w:val="001C4FEC"/>
    <w:rsid w:val="00231638"/>
    <w:rsid w:val="00276F3D"/>
    <w:rsid w:val="00293891"/>
    <w:rsid w:val="00296776"/>
    <w:rsid w:val="002D629A"/>
    <w:rsid w:val="002D71AC"/>
    <w:rsid w:val="002E1287"/>
    <w:rsid w:val="003F268D"/>
    <w:rsid w:val="004007EC"/>
    <w:rsid w:val="00434A6A"/>
    <w:rsid w:val="00485693"/>
    <w:rsid w:val="004A4930"/>
    <w:rsid w:val="004F499A"/>
    <w:rsid w:val="004F55EB"/>
    <w:rsid w:val="00505F2A"/>
    <w:rsid w:val="00517174"/>
    <w:rsid w:val="00576763"/>
    <w:rsid w:val="005C4C48"/>
    <w:rsid w:val="005F2EBA"/>
    <w:rsid w:val="0061612B"/>
    <w:rsid w:val="00626728"/>
    <w:rsid w:val="00673646"/>
    <w:rsid w:val="006740C5"/>
    <w:rsid w:val="00691AAD"/>
    <w:rsid w:val="006A186C"/>
    <w:rsid w:val="006F21AE"/>
    <w:rsid w:val="007157AA"/>
    <w:rsid w:val="0073662A"/>
    <w:rsid w:val="00747AB1"/>
    <w:rsid w:val="007A2134"/>
    <w:rsid w:val="008315B5"/>
    <w:rsid w:val="008A75C1"/>
    <w:rsid w:val="008C6CB3"/>
    <w:rsid w:val="008E2BFB"/>
    <w:rsid w:val="00945186"/>
    <w:rsid w:val="00952291"/>
    <w:rsid w:val="00967D2B"/>
    <w:rsid w:val="0097211E"/>
    <w:rsid w:val="009D7534"/>
    <w:rsid w:val="00A4507A"/>
    <w:rsid w:val="00A85375"/>
    <w:rsid w:val="00A857A4"/>
    <w:rsid w:val="00AB61D8"/>
    <w:rsid w:val="00AC7655"/>
    <w:rsid w:val="00AE4ACF"/>
    <w:rsid w:val="00B15977"/>
    <w:rsid w:val="00B540C6"/>
    <w:rsid w:val="00B72B68"/>
    <w:rsid w:val="00BB4D91"/>
    <w:rsid w:val="00BE4001"/>
    <w:rsid w:val="00BF6170"/>
    <w:rsid w:val="00C04138"/>
    <w:rsid w:val="00C23950"/>
    <w:rsid w:val="00C4273E"/>
    <w:rsid w:val="00C85EA2"/>
    <w:rsid w:val="00CA49F8"/>
    <w:rsid w:val="00CC43EB"/>
    <w:rsid w:val="00CD50A3"/>
    <w:rsid w:val="00CE4029"/>
    <w:rsid w:val="00CF7954"/>
    <w:rsid w:val="00D6031A"/>
    <w:rsid w:val="00D829D9"/>
    <w:rsid w:val="00DC247D"/>
    <w:rsid w:val="00DD4970"/>
    <w:rsid w:val="00DF29A5"/>
    <w:rsid w:val="00DF749B"/>
    <w:rsid w:val="00E067A0"/>
    <w:rsid w:val="00E76E14"/>
    <w:rsid w:val="00EA5C7E"/>
    <w:rsid w:val="00EA6E0C"/>
    <w:rsid w:val="00F81ABD"/>
    <w:rsid w:val="00FB7033"/>
    <w:rsid w:val="00FE10BC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A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5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A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D60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31A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6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31A"/>
    <w:rPr>
      <w:rFonts w:ascii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A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5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A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D60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31A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6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31A"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U S Department of State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Tanja Pavicevic</cp:lastModifiedBy>
  <cp:revision>2</cp:revision>
  <cp:lastPrinted>2014-10-09T10:26:00Z</cp:lastPrinted>
  <dcterms:created xsi:type="dcterms:W3CDTF">2014-10-16T10:16:00Z</dcterms:created>
  <dcterms:modified xsi:type="dcterms:W3CDTF">2014-10-16T10:16:00Z</dcterms:modified>
</cp:coreProperties>
</file>