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Default="00855268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rada i socijalnog staranja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0677E1" w:rsidRDefault="00C0220E" w:rsidP="000677E1">
            <w:pPr>
              <w:spacing w:after="0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NACRT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241CD7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E65B1" w:rsidRDefault="00AE65B1" w:rsidP="00AE65B1">
      <w:r>
        <w:t>Broj: ___________________________</w:t>
      </w:r>
      <w:r>
        <w:br/>
        <w:t xml:space="preserve">_____________, ______. </w:t>
      </w:r>
      <w:proofErr w:type="gramStart"/>
      <w:r>
        <w:t>godine</w:t>
      </w:r>
      <w:proofErr w:type="gramEnd"/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</w:t>
      </w:r>
      <w:proofErr w:type="gramStart"/>
      <w:r w:rsidRPr="00AE65B1">
        <w:rPr>
          <w:rFonts w:ascii="Calibri" w:hAnsi="Calibri"/>
          <w:b/>
        </w:rPr>
        <w:t>od</w:t>
      </w:r>
      <w:proofErr w:type="gramEnd"/>
      <w:r w:rsidRPr="00AE65B1">
        <w:rPr>
          <w:rFonts w:ascii="Calibri" w:hAnsi="Calibri"/>
          <w:b/>
        </w:rPr>
        <w:t xml:space="preserve">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820D3D">
        <w:rPr>
          <w:rFonts w:ascii="Calibri" w:hAnsi="Calibri"/>
          <w:b/>
        </w:rPr>
        <w:t xml:space="preserve"> u 2019</w:t>
      </w:r>
      <w:r w:rsidRPr="00AE65B1">
        <w:rPr>
          <w:rFonts w:ascii="Calibri" w:hAnsi="Calibri"/>
          <w:b/>
        </w:rPr>
        <w:t xml:space="preserve">. </w:t>
      </w:r>
      <w:proofErr w:type="gramStart"/>
      <w:r w:rsidRPr="00AE65B1">
        <w:rPr>
          <w:rFonts w:ascii="Calibri" w:hAnsi="Calibri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820D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</w:t>
            </w:r>
            <w:r w:rsidR="00820D3D" w:rsidRPr="00820D3D">
              <w:rPr>
                <w:rFonts w:ascii="Arial" w:hAnsi="Arial" w:cs="Arial"/>
                <w:b/>
                <w:sz w:val="22"/>
                <w:szCs w:val="22"/>
              </w:rPr>
              <w:t xml:space="preserve">  ZAŠTITA I ZDRAVLJE NA RADU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POTREBE KOJE TREBA RIJEŠITI U _____.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 xml:space="preserve">Navesti prioritetne probleme u </w:t>
      </w:r>
      <w:proofErr w:type="gramStart"/>
      <w:r>
        <w:t>oblasti(</w:t>
      </w:r>
      <w:proofErr w:type="gramEnd"/>
      <w: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0517"/>
        <w:gridCol w:w="3003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6779D4" w:rsidRDefault="006779D4" w:rsidP="006779D4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</w:p>
          <w:p w:rsidR="00311165" w:rsidRPr="006779D4" w:rsidRDefault="00F1352D" w:rsidP="006779D4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Kao prioritetni problem u sprovođenju zaštite i zdravlja na radu, </w:t>
            </w:r>
            <w:r w:rsid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navodimo nedovoljnu 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implementaciji zakonodavnog okvira na kojem se intezivno radi posljednjih godina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 o čemu govore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 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činjenice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 da smo od donošenja Zakona o zaštiti i zdravlju na radu 2014 godine, donijeli 18 podzakonskih akata koje smo usklađivali sa relevantnim Direktivama EU, priprepremili a Skupština Crne Gore donijela 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Zakon o potvršivanju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 K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onvencije međunarodne organizacije rada o bezbjednosti i zdravlju u građevinarstvu broj 167 i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 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Zakon o potvrđivanju 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Konvencij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e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 o promotivnom okviru za bezbjedn</w:t>
            </w:r>
            <w:r w:rsidR="005E2878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ost i zdravlje na radu broj 187, donijeli Strategiju za unapređenje zaštite i zdravlja na radu u Crnoj Gori 2016. - 2020. sa Akcionim planom implementacije</w:t>
            </w:r>
            <w:r w:rsid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.</w:t>
            </w:r>
          </w:p>
          <w:p w:rsidR="00810EB6" w:rsidRPr="006779D4" w:rsidRDefault="00810EB6" w:rsidP="00810EB6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Ono što naročito izdvajamo jeste Donošenje Izmjena i dopuna Zakona o Zaštiti i zdravlju na radu, kao dijela infrastrukture koja reguliše prava i obaveze zaposlenih u pogledu njihove lične sigurnosti, čime je akcentiran značaj ove materije, koja se izmjenama prvenstveno ogleda na uređenje zaštite i zdravlja na radu u oblasti građevinarstva. Sam značaj materije, posljedice koje iz ovog sistema proizilaze, ali i iskustva u uporednom pozitivnom pravu, opredjelili su da se ovaj segment uvrsti u Zakon o zaštiti i zdravlja u na radu*, dajući mu prema tome i odgovarajući tretman.</w:t>
            </w:r>
          </w:p>
          <w:p w:rsidR="00810EB6" w:rsidRPr="006779D4" w:rsidRDefault="00810EB6" w:rsidP="00810EB6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Osnovni razlozi  donošenje Zakona o izmjenama i dopunama Zakona o zaštiti i zdravlju na radu* su bili potpuno usklađivanje sa Direktivom Savjeta 89/</w:t>
            </w:r>
            <w:r w:rsidRPr="006779D4">
              <w:rPr>
                <w:rFonts w:ascii="Arial" w:hAnsi="Arial" w:cs="Arial"/>
                <w:sz w:val="22"/>
                <w:szCs w:val="22"/>
                <w:lang w:val="sr-Latn-ME" w:eastAsia="en-US"/>
              </w:rPr>
              <w:t>​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391/</w:t>
            </w:r>
            <w:r w:rsidRPr="006779D4">
              <w:rPr>
                <w:rFonts w:ascii="Arial" w:hAnsi="Arial" w:cs="Arial"/>
                <w:sz w:val="22"/>
                <w:szCs w:val="22"/>
                <w:lang w:val="sr-Latn-ME" w:eastAsia="en-US"/>
              </w:rPr>
              <w:t>​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EEZ od 12. juna 1989. godine o uvo</w:t>
            </w:r>
            <w:r w:rsidRPr="006779D4">
              <w:rPr>
                <w:rFonts w:ascii="Arial Narrow" w:hAnsi="Arial Narrow" w:cs="Arial Narrow"/>
                <w:sz w:val="22"/>
                <w:szCs w:val="22"/>
                <w:lang w:val="sr-Latn-ME" w:eastAsia="en-US"/>
              </w:rPr>
              <w:t>đ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enju mjera za podsticanje pobolj</w:t>
            </w:r>
            <w:r w:rsidRPr="006779D4">
              <w:rPr>
                <w:rFonts w:ascii="Arial Narrow" w:hAnsi="Arial Narrow" w:cs="Arial Narrow"/>
                <w:sz w:val="22"/>
                <w:szCs w:val="22"/>
                <w:lang w:val="sr-Latn-ME" w:eastAsia="en-US"/>
              </w:rPr>
              <w:t>š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anja sigurnosti i zdravlja zaposlenih na radu, kao i implementacija Direktive Evropskog parlamenta i Savjeta 92/57/EEZ od 24. juna 1992. godine o minimalnim zahtjevima za za</w:t>
            </w:r>
            <w:r w:rsidRPr="006779D4">
              <w:rPr>
                <w:rFonts w:ascii="Arial Narrow" w:hAnsi="Arial Narrow" w:cs="Arial Narrow"/>
                <w:sz w:val="22"/>
                <w:szCs w:val="22"/>
                <w:lang w:val="sr-Latn-ME" w:eastAsia="en-US"/>
              </w:rPr>
              <w:t>š</w:t>
            </w: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titu i zdravlje na radu na privremenim ili pokretnim gradilištima kojom se stiču uslovi za donošenje podzakonskih akata iz ove oblasti.</w:t>
            </w:r>
          </w:p>
          <w:p w:rsidR="00311165" w:rsidRPr="006779D4" w:rsidRDefault="00810EB6" w:rsidP="00311165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Nakon pregovora sa Evropskom komisijom, i njihovih imputa kako bi ocjena usaglađenosti sa relevantnim Direktivama EU za oblasti zaštite i zdravlja na radu bila – potpuno usklađeno, krenuli smo u proceduru usvajanja i donošenja istog, </w:t>
            </w:r>
            <w:r w:rsidR="00311165" w:rsidRPr="006779D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i da je Skupština Crne Gore 26. saziva, donijela Zakon o izmjenama i dopunama Zakona o zaštiti i zdravlju na radu, na Devetoj sjednici Prvog redovnog (proljećnjeg) zasijedanja u 2018. godini, dana 26. juna 2018. godine.</w:t>
            </w:r>
          </w:p>
          <w:p w:rsidR="00311165" w:rsidRPr="00FB08B7" w:rsidRDefault="00311165" w:rsidP="00ED0FB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Imajući u vidu da smo sve napore i kapacitete uložili kako bi stvorili dobru zakonsku osnovu za kvalitetno sprovođenje zaštite i zdravlja na radu, i da smo u tome uspjeli</w:t>
            </w:r>
            <w:r w:rsidR="00430F5C"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,</w:t>
            </w: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 xml:space="preserve"> ono što slijedi jeste implementacija. </w:t>
            </w:r>
            <w:r w:rsidR="001B7820"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Zaključujemo da najsuptilnija faza tek predstoji i da se ogleda u samoj primjeni.</w:t>
            </w:r>
          </w:p>
          <w:p w:rsidR="002A36C1" w:rsidRPr="00FB08B7" w:rsidRDefault="00430F5C" w:rsidP="00ED0FB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lastRenderedPageBreak/>
              <w:t>Problem upravo vidimo u d</w:t>
            </w:r>
            <w:r w:rsidR="00C630BE"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alje</w:t>
            </w: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m razvijanju</w:t>
            </w:r>
            <w:r w:rsidR="00C630BE"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 xml:space="preserve"> i usvajanje mehanizama i procedura za sprovođenje propisa o zaštiti i zdravlju na radu;</w:t>
            </w:r>
          </w:p>
          <w:p w:rsidR="00430F5C" w:rsidRPr="00FB08B7" w:rsidRDefault="00430F5C" w:rsidP="00ED0FB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Promociji zaštite i zdravlja na radu na svim nivoima djelovanja, kako kod poslodav</w:t>
            </w:r>
            <w:r w:rsidR="001B7820"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a</w:t>
            </w: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ca tako i kod zaposlenih;</w:t>
            </w:r>
          </w:p>
          <w:p w:rsidR="002A36C1" w:rsidRPr="00FB08B7" w:rsidRDefault="00C630BE" w:rsidP="00ED0FB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Podizanje svijesti o važnosti i postepeno uvođenje zaštite i zdravlja na radu u vaspitno-obrazovni sistem Crne Gore;</w:t>
            </w:r>
          </w:p>
          <w:p w:rsidR="003B3175" w:rsidRPr="00FB08B7" w:rsidRDefault="003B3175" w:rsidP="00ED0FB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FB08B7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Sprovođenje posebne zaštite i zdravlja na radu zaposlenih žena za vrijeme trudnoće, lica mlađih od 18 godina života, kao I lica sa invaliditetom.</w:t>
            </w:r>
          </w:p>
          <w:p w:rsidR="00810EB6" w:rsidRPr="00ED0FB1" w:rsidRDefault="003B3175" w:rsidP="00ED0FB1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ED0FB1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Shodno Zakonu o zaštiti i zdravlju na radu poslodavac je dužan da, obezbijedi posebnu zaštitu i zdravlje na radu zaposlenih žena za vrijeme trudnoće, lica mlađih od 18 godina života, kao i lica sa invaliditetom, kao i Pravilnikom o mjerama zaštite na radnom mjestu* ("Službeni list Crne Gore", br. 040/15 od 24.07.2015), propisano je da poslodavac treba, između ostalog, da obezbijedi da trudnica, porodilja i dojilja ne bude izložena štetnostima, radnim postupcima i radnim uslovima, ako iz procjene rizika proizilazi rizik za njeno zdravlje i zdravlje djeteta. Takođe, trudnicama, porodiljama i dojiljama treba da se obezbijedi da u odgovarajućim uslovima mogu da legnu i da se odmore. U cilju sprovođenja navedenih obaveza poslodavaca, potrebna je dodatna promocija samog zakona i pravilnika, kako bi svi poslodavci bili upoznati sa svojim obavezama a prepoznate posebne grupe zaposlenih sa svojim pravima. </w:t>
            </w:r>
          </w:p>
          <w:p w:rsidR="00BA30DF" w:rsidRDefault="001B7820" w:rsidP="008058A2">
            <w:pPr>
              <w:shd w:val="clear" w:color="auto" w:fill="FFFFFF"/>
              <w:spacing w:after="0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Shvatamo da stvaranjem dobre zakonske infrastrukture nismo zatvorili ov</w:t>
            </w:r>
            <w:r w:rsidR="00BA30DF"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o poglavlje, već samo stvorili dobre temelje za kvaliteno sprovođenje mjera zaštite I zdravlja na radu, a sve u cilju smanjenja povreda n</w:t>
            </w:r>
            <w:r w:rsidR="008058A2"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a radu, profesionalnih bolesti i</w:t>
            </w:r>
            <w:r w:rsidR="00BA30DF"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 xml:space="preserve"> bolesti u vezi sa radom. Cilj svih nas jeste da na najbolji načlin osiguramo sigurno i bezbjedno radno mjesto za sve zaposlene u Crnoj Gori, </w:t>
            </w:r>
            <w:r w:rsidR="008058A2"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 xml:space="preserve">sa akcentom na posebnu zaštitu </w:t>
            </w:r>
            <w:r w:rsidR="008058A2"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i zdravlja na radu zaposlenih žena za vrijeme trudnoće, lica mlađih od 18 godina života, kao i lica sa invaliditetom</w:t>
            </w:r>
            <w:r w:rsid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 xml:space="preserve">, </w:t>
            </w:r>
            <w:r w:rsidR="00BA30DF" w:rsidRPr="008058A2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a bez dobre promocije i pravog načina za podizanje svijesti o značaju ove teme ne možemo očekivati dobre rezultate.</w:t>
            </w:r>
          </w:p>
          <w:p w:rsidR="008058A2" w:rsidRPr="008058A2" w:rsidRDefault="008058A2" w:rsidP="008058A2">
            <w:pPr>
              <w:shd w:val="clear" w:color="auto" w:fill="FFFFFF"/>
              <w:spacing w:after="0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</w:p>
          <w:p w:rsidR="00BA30DF" w:rsidRPr="00BC353E" w:rsidRDefault="00BA30DF" w:rsidP="005E287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</w:pPr>
            <w:r w:rsidRPr="00BC353E">
              <w:rPr>
                <w:rFonts w:ascii="Arial Narrow" w:hAnsi="Arial Narrow" w:cs="Arial"/>
                <w:b/>
                <w:sz w:val="22"/>
                <w:szCs w:val="22"/>
                <w:lang w:val="sr-Latn-ME" w:eastAsia="en-US"/>
              </w:rPr>
              <w:t>U narednim poglavljima ćemo kroz statističke podatke i analize kako na nacionalnom tako i na globalnom nivo, prikazati stvarno stanje ali i našu viziju i misiju koja se ogleda upravo u promociji zašite i zdravlja na radu na svim nivoima djelovanja.</w:t>
            </w:r>
            <w:bookmarkStart w:id="0" w:name="_GoBack"/>
            <w:bookmarkEnd w:id="0"/>
          </w:p>
          <w:p w:rsidR="00510F37" w:rsidRPr="00510F37" w:rsidRDefault="00510F37" w:rsidP="00F1352D">
            <w:pPr>
              <w:spacing w:after="0"/>
              <w:rPr>
                <w:rFonts w:ascii="Calibri" w:hAnsi="Calibri"/>
              </w:rPr>
            </w:pP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C372DB" w:rsidRPr="00147E5B" w:rsidRDefault="00C372DB" w:rsidP="00C372DB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b/>
                <w:bCs/>
                <w:sz w:val="22"/>
                <w:szCs w:val="22"/>
                <w:lang w:val="sr-Latn-ME" w:eastAsia="en-US"/>
              </w:rPr>
              <w:t>Na globalnom nivou</w:t>
            </w:r>
          </w:p>
          <w:p w:rsidR="00C372DB" w:rsidRPr="00147E5B" w:rsidRDefault="00C372DB" w:rsidP="00C372DB">
            <w:pPr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  <w:u w:val="single"/>
                <w:lang w:val="sr-Latn-ME" w:eastAsia="en-US"/>
              </w:rPr>
            </w:pPr>
            <w:r w:rsidRPr="00147E5B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Po procjeni Međunarodne organizacije rada (MOR) ukupna svjetska radna snaga broji 3,2 milijarde ljudi ili blizu 50% ukupnog stanovništva, u razvijenim zemljama 800 miliona ili 65% stanovništva, a u zemljama u razvoju 2,4 milijarde ili 45% stanovništva. U poljoprivedi radi oko 40% svjetske radne snage ili 1,3 milijarde zaposlenih. Od toga godišnje smrtno strada, od povreda ili od bolesti, oko 0,17% odnosno 2,2 miliona. Taj broj mogao bi uskoro i da se poveća zbog brze industrijalizacije u nekim zemljama u razvoju. Smatra se da povrede na radu godišnje zadobije oko 10% ili 335 miliona ljudi zbog kojih povrijeđeni izgube najmanje tri radna dana, a oko 5 % ili160 miliona oboli u vezi sa radom.</w:t>
            </w:r>
          </w:p>
          <w:p w:rsidR="00C372DB" w:rsidRPr="00C372DB" w:rsidRDefault="00C372DB" w:rsidP="00C372D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 xml:space="preserve">Pored uobičajenih, od ranije poznatih rizika na poslu, mjere zaštite i zdravlja na radu, fizičke, hemijske i biološke štetnosti, loši mikroklimatski i drugi uslovi na radu, računa se da je 25-30% zaposlenih izloženo i novim rizicima u uslovima promjena radnog procesa i radne tehnologije. Oni mogu da izazivaju nove oblike povrede na radu, profesionalne bolesti i bolesti u vezi sa radom, čak i kad nam to moderno radno mjesto izgleda mirno i bezbjedno. Među tim novim faktorima rizika treba pomenuti nove hemijske supstance i materijale, sa novim i nepoznatim opasnim efektima, nove biotehnološke kancerogene materije, alergogene supstance, </w:t>
            </w: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lastRenderedPageBreak/>
              <w:t xml:space="preserve">visokofrekventno nejonizujuće zračenje, nanotehnologija, psihosocijalni stres, ergonomski neodgovarajući dizajn radnog prostora itd. </w:t>
            </w:r>
          </w:p>
          <w:p w:rsidR="00C372DB" w:rsidRPr="005753E4" w:rsidRDefault="00C372DB" w:rsidP="00C372DB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5753E4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Na nacionalnom nivou</w:t>
            </w:r>
          </w:p>
          <w:p w:rsidR="00C372DB" w:rsidRPr="00147E5B" w:rsidRDefault="00C372DB" w:rsidP="00C372D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 xml:space="preserve">Prema podacima kojima raspolaže Fond za zdavstveno osiguranje, na radnim mjestima u Crnoj Gori se u periodu od 2011. do 2014. godine, dogodilo ukupno 3.385 povreda na radu (766 u 2011. godini, 907 u 2012. godini, 815 u 2013. godini i 897 u 2014. godini. </w:t>
            </w:r>
          </w:p>
          <w:p w:rsidR="00C372DB" w:rsidRPr="00147E5B" w:rsidRDefault="00C372DB" w:rsidP="00C372D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>Pažljivom analizom postojećeg stanja specifične zdravstvene zaštite zaposlenih može se takođe zaključiti:</w:t>
            </w:r>
          </w:p>
          <w:p w:rsidR="00C372DB" w:rsidRPr="00147E5B" w:rsidRDefault="00C372DB" w:rsidP="00C372DB">
            <w:pPr>
              <w:numPr>
                <w:ilvl w:val="1"/>
                <w:numId w:val="8"/>
              </w:numPr>
              <w:spacing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 xml:space="preserve">pojedine kategorije zaposlenih su više izložene rizicima na radnom mjestu </w:t>
            </w: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GB"/>
              </w:rPr>
              <w:t>zaposlene žene za vrijeme trudnoće, lica mlađa od 18 godina života, kao i lica sa invaliditetom, u skladu sa Zakonom o zaštiti i zdravlju na radu i drugim zakonima</w:t>
            </w: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>).</w:t>
            </w:r>
          </w:p>
          <w:p w:rsidR="00C372DB" w:rsidRPr="00147E5B" w:rsidRDefault="00C372DB" w:rsidP="00C372DB">
            <w:pPr>
              <w:numPr>
                <w:ilvl w:val="1"/>
                <w:numId w:val="8"/>
              </w:numPr>
              <w:spacing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>pojedine vrste i tipovi privrednih subjekata su ranjivije (mala i srednja preduzeća imaju manje resursa da uvedu i  implementiraju kompleksne sisteme unapređenja zaštite i zdravlja na radu).</w:t>
            </w:r>
          </w:p>
          <w:p w:rsidR="00C372DB" w:rsidRPr="00147E5B" w:rsidRDefault="00C372DB" w:rsidP="00C372DB">
            <w:pPr>
              <w:numPr>
                <w:ilvl w:val="1"/>
                <w:numId w:val="8"/>
              </w:numPr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147E5B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>pojedini sektori su naročito rizični (građevinarstvo, poljoprivreda, transport….)</w:t>
            </w:r>
          </w:p>
          <w:p w:rsidR="00893D56" w:rsidRPr="00E633F5" w:rsidRDefault="00893D56" w:rsidP="00E633F5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Ukupan broj povreda na radu za 2017. godinu po podacima Fonda za zdravstveno osiguranje Crne Gore iznosi 467, a prema podacima Inspekcije rada broj izvršenih uviđaja smrtnih, kolektivnih i teških povreda na radu od strane inspektora rada za oblast zaštite i zdravlja na radu je:</w:t>
            </w:r>
          </w:p>
          <w:p w:rsidR="00893D56" w:rsidRPr="00C5495E" w:rsidRDefault="00893D56" w:rsidP="00893D56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Style w:val="ListTable3-Accent3"/>
              <w:tblW w:w="10960" w:type="dxa"/>
              <w:tblLook w:val="04A0" w:firstRow="1" w:lastRow="0" w:firstColumn="1" w:lastColumn="0" w:noHBand="0" w:noVBand="1"/>
            </w:tblPr>
            <w:tblGrid>
              <w:gridCol w:w="1378"/>
              <w:gridCol w:w="887"/>
              <w:gridCol w:w="887"/>
              <w:gridCol w:w="887"/>
              <w:gridCol w:w="888"/>
              <w:gridCol w:w="888"/>
              <w:gridCol w:w="924"/>
              <w:gridCol w:w="888"/>
              <w:gridCol w:w="888"/>
              <w:gridCol w:w="888"/>
              <w:gridCol w:w="888"/>
            </w:tblGrid>
            <w:tr w:rsidR="00893D56" w:rsidRPr="00C5495E" w:rsidTr="00462F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 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2008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2009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2010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2012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2013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2014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2015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2016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2017</w:t>
                  </w:r>
                </w:p>
              </w:tc>
            </w:tr>
            <w:tr w:rsidR="00893D56" w:rsidRPr="00C5495E" w:rsidTr="00462F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SMRTNE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12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7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6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6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9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</w:t>
                  </w:r>
                </w:p>
              </w:tc>
            </w:tr>
            <w:tr w:rsidR="00893D56" w:rsidRPr="00C5495E" w:rsidTr="00462F88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TEŠKE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57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43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54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19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40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37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45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26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14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22</w:t>
                  </w:r>
                </w:p>
              </w:tc>
            </w:tr>
            <w:tr w:rsidR="00893D56" w:rsidRPr="00C5495E" w:rsidTr="00462F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KOLEKTIVNE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3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0</w:t>
                  </w:r>
                </w:p>
              </w:tc>
            </w:tr>
            <w:tr w:rsidR="00893D56" w:rsidRPr="00C5495E" w:rsidTr="00462F88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UKUPNO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70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56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59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25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49</w:t>
                  </w:r>
                </w:p>
              </w:tc>
              <w:tc>
                <w:tcPr>
                  <w:tcW w:w="100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44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53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36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21</w:t>
                  </w:r>
                </w:p>
              </w:tc>
              <w:tc>
                <w:tcPr>
                  <w:tcW w:w="960" w:type="dxa"/>
                  <w:noWrap/>
                  <w:hideMark/>
                </w:tcPr>
                <w:p w:rsidR="00893D56" w:rsidRPr="00C5495E" w:rsidRDefault="00893D56" w:rsidP="00893D56">
                  <w:pPr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C5495E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27</w:t>
                  </w:r>
                </w:p>
              </w:tc>
            </w:tr>
          </w:tbl>
          <w:p w:rsidR="00893D56" w:rsidRPr="00C5495E" w:rsidRDefault="00893D56" w:rsidP="00893D56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8"/>
            </w:tblGrid>
            <w:tr w:rsidR="00893D56" w:rsidRPr="00501954" w:rsidTr="00E633F5">
              <w:trPr>
                <w:trHeight w:val="264"/>
              </w:trPr>
              <w:tc>
                <w:tcPr>
                  <w:tcW w:w="888" w:type="dxa"/>
                </w:tcPr>
                <w:p w:rsidR="00893D56" w:rsidRPr="00501954" w:rsidRDefault="00893D56" w:rsidP="00893D5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0195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93D56" w:rsidRPr="00E633F5" w:rsidRDefault="00893D56" w:rsidP="00893D56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Za period 2008-2017 godine broj povreda na radu je smanjen za 51,79%</w:t>
            </w:r>
          </w:p>
          <w:p w:rsidR="00893D56" w:rsidRPr="00E633F5" w:rsidRDefault="00893D56" w:rsidP="00893D56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U toku 2017. godine najveći broj povreda na radu je bio u građevinskoj djelatnosti 39%, ali je to smanjenje od 43% u odnosu na 2008. godinu kada je taj procenat bio 82%.</w:t>
            </w:r>
          </w:p>
          <w:p w:rsidR="00893D56" w:rsidRPr="00E633F5" w:rsidRDefault="00893D56" w:rsidP="00893D56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lastRenderedPageBreak/>
              <w:t>U periodu od 2006 – 2017 godine oko 450 lica sa visokom školskom spremom i najmanje jednom godinom radnog iskustva je položilo stručni ispit iz zaštite na radu u Ministarstvu rada i socijalnog staranja, kao preduslov da se kao stručna lica bave poslovima zaštite i zdravlja na radu.</w:t>
            </w:r>
          </w:p>
          <w:p w:rsidR="00893D56" w:rsidRPr="00E633F5" w:rsidRDefault="00893D56" w:rsidP="00893D56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U periodu od 2007-2018 godine 89927 zaposlenih je osposobljeno za bezbjedan rad na svojim radnim mjestima sa stanovišta zaštite i zdravlja na radu, što predstavlja 45,47% zaposlenih u Crnoj Gori. </w:t>
            </w:r>
          </w:p>
          <w:p w:rsidR="00893D56" w:rsidRPr="00E633F5" w:rsidRDefault="00893D56" w:rsidP="00893D56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U istom periodu je izrađeno je 2693 akata o procjeni rizika, kojim je obuhvaćeno 79722 zaposlena, što znači da je za 43,71% zaposlenih u Crnoj Gori izvršena procjena rizika njihovih radnih mjesta. Procjena rizika kao krovni dokument iz oblasti zaštite i zdravlja na radu se radi na osnovu prethodno pripremljenih stručnih podloga koje se odnose na: 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Dokaz o obezbijeđenim mjerama zaštite i zdravlja na radu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Stručni nalaz odnosno izvještaj o izvršenim pregledima i ispitivanjima sredstava za rad, sa ocjenom da su na njima obezbijeđene propisane mjere zaštite (svako postrojenje, mašina, oprema, instalacija, alat i drugo oruđe za rad koje se koristi u procesu rada)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Stručni nalaz odnosno izvještaj o izvršenim ispitivanjima uslova radne sredine (fizičke, hemijske, biološke štetnosti, osvjetljenje i mikroklima)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Dokaz o načinu organizovanja i obavljanja stručnih poslova iz člana 38 Zakona (stručno lice/stručna služba ili angažovanje pravnog lica ili preduzetnika koji ima ovlašćenje za obavljanje stručnih poslova iz zaštite i zdravlja na radu) 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Opšti akt ili ugovor o radu zaključen sa zaposlenim kojim se uređuju prava, obaveze i odgovornosti zaštite i zdravlja na radu 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Program o osposobljavanju za bezbjedan rad zaposlenih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Uvjerenja o osposobljenosti za bezbjedan rad zaposlenih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Izvještaj o obezbijeđenom zdravstvenom pregledu zaposlenih koji se raspoređuju na radna mjesta sa posebnim uslovima rada odnosno sa povećanim rizikom i u slučajevima ponovnog angažovanja zaposlenog, koji je odsustvovao sa rada na tom radnom mjestu duže od godinu dana (medicina rada)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Dokaz o kolektivnom osiguranju zaposlenih od povreda na radu, profesionalnih bolesti i bolesti u vezi sa radom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Dokaz o nabavci, izdatim na upotrebu i obezbijeđenim sredstvima i opremi lične zaštite na radu zaposlenim</w:t>
            </w:r>
          </w:p>
          <w:p w:rsid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Dokaz da se vode i čuvaju propisane evidencije iz zaštite i zdravlja na radu</w:t>
            </w:r>
          </w:p>
          <w:p w:rsidR="00893D56" w:rsidRPr="00E633F5" w:rsidRDefault="00893D56" w:rsidP="00E633F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E633F5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Dokaz o preduzetim potrebnim mjerama i zaposlenim određenim za pružanje prve pomoći, zaštitu od požara i evakuaciju zaposlenih</w:t>
            </w:r>
          </w:p>
          <w:p w:rsidR="00C372DB" w:rsidRPr="002E131A" w:rsidRDefault="00893D56" w:rsidP="00C372D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2E131A"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  <w:t>U toku 2017. godine inspektorima rada za oblast zaštite i zdravlja na radu su predata 342 ugovora o organizovanju i sprovođenju mjera zaštite, kao i o međusobnim pravima, obavezama i odgovornostima, koji se rade u slučaju kada dva ili više poslodavaca istovremeno izvode radove na istom, odnosno zajedničkom gradilištu ili radilištu.</w:t>
            </w:r>
          </w:p>
          <w:p w:rsidR="00C372DB" w:rsidRPr="002E131A" w:rsidRDefault="00C372DB" w:rsidP="00C372DB">
            <w:pPr>
              <w:shd w:val="clear" w:color="auto" w:fill="FFFFFF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t>Podaci koje ćemo navesti u daljem tekstu govore o ozbiljnosti zaštite i zdravlja na radu i sve većom potrebom za sprovođenjem mjera zaštite i zdravlja na radu.</w:t>
            </w:r>
          </w:p>
          <w:p w:rsidR="00C372DB" w:rsidRPr="002E131A" w:rsidRDefault="00C372DB" w:rsidP="00C372D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po podacima Međunarodne organizacije rada svakih 15 sekundi jedna osoba u Svijetu izgubi život zbog povrede na radu ili profesionalne bolesti, što je 6300 smrtnih slučajeva po danu, odnosno 2,3 miliona godišnje;</w:t>
            </w:r>
          </w:p>
          <w:p w:rsidR="00C372DB" w:rsidRPr="002E131A" w:rsidRDefault="00C372DB" w:rsidP="00C372D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t>svakog dana 860 000 zaposlenih doživi povredu na radu;</w:t>
            </w:r>
          </w:p>
          <w:p w:rsidR="00C372DB" w:rsidRPr="002E131A" w:rsidRDefault="00C372DB" w:rsidP="00C372D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t>Preduzeća u EU izgube oko 143 miliona radnih dana  svake godine zbog povrede na radu;</w:t>
            </w:r>
          </w:p>
          <w:p w:rsidR="00C372DB" w:rsidRPr="002E131A" w:rsidRDefault="00C372DB" w:rsidP="00C372D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eastAsia="Calibri" w:hAnsi="Arial Narrow" w:cs="Arial"/>
                <w:sz w:val="22"/>
                <w:szCs w:val="22"/>
                <w:lang w:val="sr-Latn-ME" w:eastAsia="en-US"/>
              </w:rPr>
            </w:pPr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t xml:space="preserve">Povrede </w:t>
            </w:r>
            <w:proofErr w:type="gramStart"/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t>na</w:t>
            </w:r>
            <w:proofErr w:type="gramEnd"/>
            <w:r w:rsidRPr="002E131A">
              <w:rPr>
                <w:rFonts w:ascii="Arial Narrow" w:eastAsia="Calibri" w:hAnsi="Arial Narrow" w:cs="Arial"/>
                <w:sz w:val="22"/>
                <w:szCs w:val="22"/>
              </w:rPr>
              <w:t xml:space="preserve"> radu i slabo zdravlje zaposlenih koštaju privredu EU najmanje 490 milijardi EUR godišnje.</w:t>
            </w:r>
          </w:p>
          <w:p w:rsidR="00510F37" w:rsidRPr="002E131A" w:rsidRDefault="00C372DB" w:rsidP="002E1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GB"/>
              </w:rPr>
            </w:pPr>
            <w:r w:rsidRPr="005753E4"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US"/>
              </w:rPr>
              <w:t xml:space="preserve">Uzevši u obzir navedene </w:t>
            </w:r>
            <w:r w:rsidR="002C3CAD"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US"/>
              </w:rPr>
              <w:t>podatke</w:t>
            </w:r>
            <w:r w:rsidRPr="005753E4"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US"/>
              </w:rPr>
              <w:t xml:space="preserve"> za trenutno stanje u Crnoj Gori kada je u pitanju zaštita i zdravlje na radu, smatramo da postoji urgentna potreba za sveobuhvatnijim </w:t>
            </w:r>
            <w:r w:rsidRPr="005753E4"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GB"/>
              </w:rPr>
              <w:t xml:space="preserve">obezbjeđivanjem i sprovođenjem zaštite i zdravlja na radu primjenom savremenih tehničko-tehnoloških, organizacionih, zdravstvenih, socijalnih i drugih mjera i sredstava zaštite i zdravlja u skladu sa Zakonom o zaštiti i zdravlju na radu, drugim propisima, ratifikovanim i objavljenim međunarodnim ugovorima, a sve u cilju </w:t>
            </w:r>
            <w:r w:rsidRPr="005753E4"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US"/>
              </w:rPr>
              <w:t xml:space="preserve">obezbijeđenja </w:t>
            </w:r>
            <w:r w:rsidRPr="005753E4"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GB"/>
              </w:rPr>
              <w:t>uslova na radu koji ne dovode do povreda na radu, profesionalnih bolesti i bolesti u vezi sa radom i koji stvaraju pretpostavke za punu fizičku i psihičku zaštitu zaposlenih.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85E1F" w:rsidRDefault="00085E1F" w:rsidP="00085E1F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5753E4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lastRenderedPageBreak/>
              <w:t xml:space="preserve">Kao izvor podataka koristili smo: </w:t>
            </w:r>
          </w:p>
          <w:p w:rsidR="00085E1F" w:rsidRDefault="00085E1F" w:rsidP="00085E1F">
            <w:pPr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</w:p>
          <w:p w:rsidR="00085E1F" w:rsidRPr="00E7575D" w:rsidRDefault="00085E1F" w:rsidP="00E7575D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sr-Latn-ME" w:eastAsia="en-US"/>
              </w:rPr>
            </w:pPr>
            <w:r w:rsidRPr="00E7575D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 xml:space="preserve">Strategiju za zaštitu i zdravlje na radu u Crnoj Gori 2016. - 2020.  sa Akcionim planom implementacije, koja polazi od zakonske regulative u ovoj oblasti i zasniva se na principima socijalnog dijaloga na svim nivoima između poslodavca, zaposlenih, </w:t>
            </w:r>
            <w:r w:rsidRPr="00E7575D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lastRenderedPageBreak/>
              <w:t>predstavnika zaposlenih i sindikata, koji su dužni da sarađuju u postupku utvrđivanja njihovih prava, obaveza i odgovornosti koja se odnose na zaštitu i zdravlje na radu;</w:t>
            </w:r>
          </w:p>
          <w:p w:rsidR="00085E1F" w:rsidRPr="00085E1F" w:rsidRDefault="00085E1F" w:rsidP="00085E1F">
            <w:pPr>
              <w:spacing w:after="0"/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</w:p>
          <w:p w:rsidR="00085E1F" w:rsidRPr="00085E1F" w:rsidRDefault="00085E1F" w:rsidP="00085E1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  <w:r w:rsidRPr="00085E1F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Godišnje izvještaje Urave za inspekcijske poslove Crne Gore</w:t>
            </w:r>
          </w:p>
          <w:p w:rsidR="00085E1F" w:rsidRPr="00085E1F" w:rsidRDefault="00085E1F" w:rsidP="00085E1F">
            <w:pPr>
              <w:pStyle w:val="ListParagraph"/>
              <w:spacing w:after="0"/>
              <w:jc w:val="both"/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</w:pPr>
          </w:p>
          <w:p w:rsidR="00510F37" w:rsidRPr="00085E1F" w:rsidRDefault="00085E1F" w:rsidP="00085E1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sr-Latn-ME" w:eastAsia="en-US"/>
              </w:rPr>
            </w:pPr>
            <w:r w:rsidRPr="00085E1F">
              <w:rPr>
                <w:rFonts w:ascii="Arial Narrow" w:hAnsi="Arial Narrow" w:cs="Arial"/>
                <w:sz w:val="22"/>
                <w:szCs w:val="22"/>
                <w:lang w:val="sr-Latn-ME" w:eastAsia="en-US"/>
              </w:rPr>
              <w:t>Publikacije i statistike objavljene od strane Međunarodne organizacija rada  http://www.ilo.org/global/lang--en/index.htm</w:t>
            </w: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>
        <w:t>sa</w:t>
      </w:r>
      <w:proofErr w:type="gramEnd"/>
      <w:r>
        <w:t xml:space="preserve">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9"/>
        <w:gridCol w:w="6741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A05CEE" w:rsidRDefault="00A05CEE" w:rsidP="00A05CEE">
            <w:pPr>
              <w:pStyle w:val="ListParagraph"/>
              <w:spacing w:after="0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</w:p>
          <w:p w:rsidR="00985177" w:rsidRDefault="00985177" w:rsidP="0098517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  <w:r w:rsidRPr="00C41433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Zakon o zaštiti i zdravlj</w:t>
            </w:r>
            <w:r w:rsidR="00FA665D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u na radu (“Službeni list CG”, b</w:t>
            </w:r>
            <w:r w:rsidRPr="00C41433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r. 34/14)</w:t>
            </w:r>
          </w:p>
          <w:p w:rsidR="00C41433" w:rsidRPr="00C41433" w:rsidRDefault="00C41433" w:rsidP="00C41433">
            <w:pPr>
              <w:pStyle w:val="ListParagraph"/>
              <w:spacing w:after="0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</w:p>
          <w:p w:rsidR="00C41433" w:rsidRPr="00C41433" w:rsidRDefault="00985177" w:rsidP="00C4143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  <w:r w:rsidRPr="00C17C58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STRATEGIJA ZA ZAŠTITU I ZDRAVLJE NA RADU U CRNOJ GORI 2016. - 2020.  SA AKCIONIM PLANOM IMPLEMENTACIJE</w:t>
            </w:r>
          </w:p>
          <w:p w:rsidR="00C41433" w:rsidRPr="00C41433" w:rsidRDefault="00C41433" w:rsidP="00C41433">
            <w:pPr>
              <w:pStyle w:val="ListParagraph"/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</w:pPr>
          </w:p>
          <w:p w:rsidR="00C95284" w:rsidRPr="00A05CEE" w:rsidRDefault="00C41433" w:rsidP="00C9528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  <w:r w:rsidRPr="00C41433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Konvencija o promotivnom okviru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z</w:t>
            </w:r>
            <w:r w:rsidRPr="00C41433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a bezbjednost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i</w:t>
            </w:r>
            <w:r w:rsidRPr="00C41433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 xml:space="preserve"> zdravlje na radu broj 187</w:t>
            </w:r>
          </w:p>
          <w:p w:rsidR="00A05CEE" w:rsidRPr="00A05CEE" w:rsidRDefault="00A05CEE" w:rsidP="00A05CEE">
            <w:pPr>
              <w:pStyle w:val="ListParagraph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</w:p>
          <w:p w:rsidR="00A05CEE" w:rsidRPr="00A05CEE" w:rsidRDefault="00A05CEE" w:rsidP="00C9528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  <w:r w:rsidRPr="00A05CEE">
              <w:rPr>
                <w:rFonts w:ascii="Arial Narrow" w:eastAsia="Calibri" w:hAnsi="Arial Narrow" w:cs="Arial"/>
                <w:b/>
                <w:sz w:val="22"/>
                <w:szCs w:val="22"/>
                <w:lang w:val="sr-Latn-ME" w:eastAsia="en-US"/>
              </w:rPr>
              <w:t>Podzakonski akti koji prate Zakon o zaštiti i zdravlju na radu*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05CEE" w:rsidRDefault="00A05CEE" w:rsidP="00A05CEE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line="570" w:lineRule="atLeast"/>
              <w:ind w:left="495"/>
              <w:jc w:val="center"/>
              <w:rPr>
                <w:rFonts w:ascii="Arial Narrow" w:eastAsia="Calibri" w:hAnsi="Arial Narrow"/>
                <w:u w:val="none"/>
                <w:lang w:eastAsia="zh-CN"/>
              </w:rPr>
            </w:pPr>
            <w:r w:rsidRPr="00200116">
              <w:rPr>
                <w:rFonts w:ascii="Arial Narrow" w:eastAsia="Calibri" w:hAnsi="Arial Narrow"/>
                <w:u w:val="none"/>
                <w:lang w:eastAsia="zh-CN"/>
              </w:rPr>
              <w:t>Poglavlje 19. Socijalna politika i zapošljavanje</w:t>
            </w:r>
          </w:p>
          <w:p w:rsidR="00A05CEE" w:rsidRPr="00D31459" w:rsidRDefault="00A05CEE" w:rsidP="00A05CEE">
            <w:pPr>
              <w:rPr>
                <w:lang w:eastAsia="zh-CN"/>
              </w:rPr>
            </w:pPr>
          </w:p>
          <w:p w:rsidR="00A05CEE" w:rsidRDefault="00A05CEE" w:rsidP="00A05CEE">
            <w:pPr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D31459">
              <w:rPr>
                <w:rStyle w:val="Strong"/>
                <w:rFonts w:ascii="Arial Narrow" w:hAnsi="Arial Narrow" w:cs="Arial"/>
                <w:sz w:val="22"/>
                <w:szCs w:val="22"/>
                <w:shd w:val="clear" w:color="auto" w:fill="FFFFFF"/>
              </w:rPr>
              <w:t>Pravna tekovina Evropske unije u oblasti socijalne politike i zapošljavanja</w:t>
            </w:r>
            <w:r w:rsidRPr="00D31459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 tiče se područja radnog prava, zdravlja, sigurnosti na radu, jednakog tretiranja muškaraca i žena po pitanjima zapošljavanja i socijalne sigurnosti, politike zapošljavanja, socijalnog dijaloga. Osim toga, postoje posebna obavezujuća pravila za sve države članice Unije u pogledu zabrane diskriminacije po osnovu rasne i etničke pripadnosti, religije i vjere, invaliditeta, starosne dobi i seksualne orijentacije.</w:t>
            </w:r>
          </w:p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Obrazložiiti </w:t>
      </w:r>
      <w:proofErr w:type="gramStart"/>
      <w:r>
        <w:t>na</w:t>
      </w:r>
      <w:proofErr w:type="gramEnd"/>
      <w:r>
        <w:t xml:space="preserve">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</w:t>
      </w:r>
      <w:r>
        <w:lastRenderedPageBreak/>
        <w:t xml:space="preserve">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4"/>
        <w:gridCol w:w="4500"/>
        <w:gridCol w:w="4516"/>
      </w:tblGrid>
      <w:tr w:rsidR="00B231E9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807F4A" w:rsidRDefault="00807F4A" w:rsidP="00BB4C15">
            <w:pPr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</w:p>
          <w:p w:rsidR="00BB4C15" w:rsidRPr="0088346C" w:rsidRDefault="00BB4C15" w:rsidP="00BB4C15">
            <w:pPr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S obzirom na ulogu civilnog društva u demokratskim državama i uticaj istog na društveni razvoj, neophodno je sprovesti promociju zaštite i zdravlja na radu pred građanskim društvom. Cilj ove akcije je stimulisanje civilnog društva za aktivno učešće u obezbeđivanju sprovođenja i nadgledanja zaštite i zdravlja na radu.</w:t>
            </w:r>
          </w:p>
          <w:p w:rsidR="00BB4C15" w:rsidRPr="006C1958" w:rsidRDefault="00BB4C15" w:rsidP="006C1958">
            <w:pPr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Promocija zaštite i zdravlja na radu, treba da bude decentralizovana i osmišljena tako da pomogne kompanijama, zaposlenima i njihovim predstavnicima, institucijama sistema i drugim zainteresovanim stranama, koje mogu da procijene i smanje opasnost na radnom mjestu, sa ciljem poboljšanja zaštite i zdravlja zaposlenih. Menadžment i organizacija, koju  oni vode, snose primarnu odgovornost za zaštitu i zdravlje, a najefektivniji rezultat se dobija kada zainteresovane strane rade zajedno. Promocija standarda za zaštitu i zdravlje na radu od strane nevladinih organizacija se sastoji od:</w:t>
            </w:r>
          </w:p>
          <w:p w:rsidR="00BB4C15" w:rsidRPr="0088346C" w:rsidRDefault="00BB4C15" w:rsidP="00BB4C15">
            <w:pPr>
              <w:numPr>
                <w:ilvl w:val="0"/>
                <w:numId w:val="15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t>stimulacija glavnih menadžera da se aktivno uključe u smanjenje</w:t>
            </w:r>
          </w:p>
          <w:p w:rsidR="00BB4C15" w:rsidRPr="0088346C" w:rsidRDefault="00BB4C15" w:rsidP="00BB4C15">
            <w:pPr>
              <w:shd w:val="clear" w:color="auto" w:fill="FDFDFD"/>
              <w:spacing w:line="270" w:lineRule="atLeast"/>
              <w:ind w:left="720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t>rizika i obezbjeđivanje zdravih i bezbjednih radnih mjesta;</w:t>
            </w:r>
          </w:p>
          <w:p w:rsidR="00BB4C15" w:rsidRPr="0088346C" w:rsidRDefault="00BB4C15" w:rsidP="00BB4C15">
            <w:pPr>
              <w:numPr>
                <w:ilvl w:val="0"/>
                <w:numId w:val="15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t>podsticanje zaposlenih da učestvuju sa svojim predlozima i mišljenjima za obezbjeđivanje zdravih i bezbjednih radnih mjesta;</w:t>
            </w:r>
          </w:p>
          <w:p w:rsidR="00BB4C15" w:rsidRPr="0088346C" w:rsidRDefault="00BB4C15" w:rsidP="00BB4C15">
            <w:pPr>
              <w:numPr>
                <w:ilvl w:val="0"/>
                <w:numId w:val="15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t xml:space="preserve">podsticanje predstavnika zaposlenih da rade zajedno sa menadžerima i da preuzimaju </w:t>
            </w: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lastRenderedPageBreak/>
              <w:t>prave mjere u cilju smanjenja opasnosti za zaposlene i/ili da se odstrane izvori opasnosti;</w:t>
            </w:r>
          </w:p>
          <w:p w:rsidR="00BB4C15" w:rsidRPr="0088346C" w:rsidRDefault="00BB4C15" w:rsidP="00BB4C15">
            <w:pPr>
              <w:numPr>
                <w:ilvl w:val="0"/>
                <w:numId w:val="15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t>prevencija rizika, što zapravo znači zaštita od nastanka povreda, oboljenja ili oštećenja zdravlja  zaposlenog, kao rezultat opasnosti pri radu;</w:t>
            </w:r>
          </w:p>
          <w:p w:rsidR="00BB4C15" w:rsidRDefault="00BB4C15" w:rsidP="00BB4C15">
            <w:pPr>
              <w:numPr>
                <w:ilvl w:val="0"/>
                <w:numId w:val="15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  <w:t>upravljanja rizicima. Odgovornost za upravljanje rizicima snose poslodavac i glavni menadžer, ali njihovi napori su osuđeni na neuspjeh bez aktivnog učešća zaposlenih.</w:t>
            </w:r>
          </w:p>
          <w:p w:rsidR="0079502E" w:rsidRPr="0079502E" w:rsidRDefault="0079502E" w:rsidP="0079502E">
            <w:pPr>
              <w:shd w:val="clear" w:color="auto" w:fill="FDFDFD"/>
              <w:spacing w:after="0" w:line="270" w:lineRule="atLeast"/>
              <w:ind w:left="720"/>
              <w:rPr>
                <w:rFonts w:ascii="Arial Narrow" w:hAnsi="Arial Narrow" w:cs="Arial"/>
                <w:color w:val="222222"/>
                <w:sz w:val="22"/>
                <w:szCs w:val="22"/>
                <w:lang w:val="sr-Latn-CS"/>
              </w:rPr>
            </w:pPr>
          </w:p>
          <w:p w:rsidR="00BB4C15" w:rsidRPr="0088346C" w:rsidRDefault="00BB4C15" w:rsidP="0079502E">
            <w:pPr>
              <w:shd w:val="clear" w:color="auto" w:fill="FDFDFD"/>
              <w:spacing w:line="270" w:lineRule="atLeast"/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Promovisanje zaštite i zdravlja na radu, ne samo da poboljšava zaštitu zaposlenih, vec i doprinosi efikasnosti poslovanja. Sa promocijom zaštite i zdravlja na radu, od strane nevladinih organizacija, pomaže se stvaranje bezbjednijih i zdravijih radnih mjesta, što predstavlja prioritet za sve. Za poboljšanje zaštite i zdravlja, neophodno je da se sve zainteresovane strane uključe u akcije i promovišu njene ključne poruke.</w:t>
            </w:r>
          </w:p>
          <w:p w:rsidR="00BB4C15" w:rsidRPr="0088346C" w:rsidRDefault="00BB4C15" w:rsidP="00536C60">
            <w:pPr>
              <w:shd w:val="clear" w:color="auto" w:fill="FDFDFD"/>
              <w:spacing w:line="270" w:lineRule="atLeast"/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Promocija zaštite i zdravlja na radu od strane nevladinih organizacija, treba da bude otvorena za sve organizacije i pojedince na lokalnom, nacionalnom i evropskom nivou, uključujući:</w:t>
            </w:r>
          </w:p>
          <w:p w:rsidR="00BB4C15" w:rsidRPr="0088346C" w:rsidRDefault="00BB4C15" w:rsidP="00BB4C15">
            <w:pPr>
              <w:numPr>
                <w:ilvl w:val="0"/>
                <w:numId w:val="18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vladu i njene institucije;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poslodavce u javnom i privatnom sektoru, u malim i srednjim preduzećima;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menadžere, rukovodioce i zaposlene;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sindikate i predstavnike zaposlenih iz oblasti zaštite i zdravlja na radu;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organizacije poslodavaca;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profesionalna udruženja;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lastRenderedPageBreak/>
              <w:t>institucije za zaštitu i zdravlje na radu;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profesionalce i stručna lica za zaštitu i zdravlje na radu;</w:t>
            </w:r>
          </w:p>
          <w:p w:rsidR="00BB4C15" w:rsidRPr="0088346C" w:rsidRDefault="00BB4C15" w:rsidP="00BB4C15">
            <w:pPr>
              <w:numPr>
                <w:ilvl w:val="0"/>
                <w:numId w:val="16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predavače na obukama.</w:t>
            </w:r>
          </w:p>
          <w:p w:rsidR="00BB4C15" w:rsidRPr="0088346C" w:rsidRDefault="00BB4C15" w:rsidP="000554C4">
            <w:pPr>
              <w:shd w:val="clear" w:color="auto" w:fill="FDFDFD"/>
              <w:spacing w:line="270" w:lineRule="atLeast"/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</w:p>
          <w:p w:rsidR="00BB4C15" w:rsidRPr="0088346C" w:rsidRDefault="00BB4C15" w:rsidP="000554C4">
            <w:pPr>
              <w:shd w:val="clear" w:color="auto" w:fill="FDFDFD"/>
              <w:spacing w:line="270" w:lineRule="atLeast"/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Promocija zaštite i zdravlja na radu od strane nevladinih organizacija  ima sljedeće strateške ciljeve:</w:t>
            </w:r>
          </w:p>
          <w:p w:rsidR="00BB4C15" w:rsidRPr="0088346C" w:rsidRDefault="00BB4C15" w:rsidP="00BB4C15">
            <w:pPr>
              <w:numPr>
                <w:ilvl w:val="0"/>
                <w:numId w:val="17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promociju kao osnovnu poruku, da zaposleni i rukovodioci rade zajedno na prevenciji rizika, sa praktične, pravne, ekonomske i etičke strane;</w:t>
            </w:r>
          </w:p>
          <w:p w:rsidR="00BB4C15" w:rsidRPr="0088346C" w:rsidRDefault="00BB4C15" w:rsidP="00BB4C15">
            <w:pPr>
              <w:numPr>
                <w:ilvl w:val="0"/>
                <w:numId w:val="17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obezbeđivanje jasnih i jednostavnih uputstava za poslodavce za upravljanje konkretnim rizicima, povezanih s radom zaposlenih i njihovih predstavnika;</w:t>
            </w:r>
          </w:p>
          <w:p w:rsidR="00BB4C15" w:rsidRPr="0088346C" w:rsidRDefault="00BB4C15" w:rsidP="00BB4C15">
            <w:pPr>
              <w:numPr>
                <w:ilvl w:val="0"/>
                <w:numId w:val="17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obezbjeđivanje praktičnog vodiča, informacija i alata, u cilju promovisanja kulture prevencije rizika, posebno u malim i srednjim preduzećima;</w:t>
            </w:r>
          </w:p>
          <w:p w:rsidR="00BB4C15" w:rsidRPr="0088346C" w:rsidRDefault="00BB4C15" w:rsidP="00BB4C15">
            <w:pPr>
              <w:numPr>
                <w:ilvl w:val="0"/>
                <w:numId w:val="17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uključivanje uprave u zaštitu i zdravlje na radu, u okviru politike korporativne društvene odgovornosti  organizacije;</w:t>
            </w:r>
          </w:p>
          <w:p w:rsidR="00BB4C15" w:rsidRPr="0088346C" w:rsidRDefault="00BB4C15" w:rsidP="00BB4C15">
            <w:pPr>
              <w:numPr>
                <w:ilvl w:val="0"/>
                <w:numId w:val="17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postavljanje temelja za održivu kulturu prevencije od rizika na radnim mestima.</w:t>
            </w:r>
          </w:p>
          <w:p w:rsidR="00BB4C15" w:rsidRPr="0088346C" w:rsidRDefault="00BB4C15" w:rsidP="00BB4C15">
            <w:pPr>
              <w:shd w:val="clear" w:color="auto" w:fill="FDFDFD"/>
              <w:spacing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</w:p>
          <w:p w:rsidR="00BB4C15" w:rsidRPr="0088346C" w:rsidRDefault="00BB4C15" w:rsidP="000554C4">
            <w:pPr>
              <w:shd w:val="clear" w:color="auto" w:fill="FDFDFD"/>
              <w:spacing w:line="270" w:lineRule="atLeast"/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Promocija zaštite i zdravlja na radu, od strane nevladinih organizacija, ostvaruje se preko:</w:t>
            </w:r>
          </w:p>
          <w:p w:rsidR="00BB4C15" w:rsidRPr="0088346C" w:rsidRDefault="00BB4C15" w:rsidP="00BB4C15">
            <w:pPr>
              <w:numPr>
                <w:ilvl w:val="0"/>
                <w:numId w:val="14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davanja informacija i distribucije materijala na promocijama (flajeri, izveštaji, priručnici, dokumenti, filmovi, fotografije, kvizovi, Power Point prezentacije, crtani filmovi i dr;</w:t>
            </w:r>
          </w:p>
          <w:p w:rsidR="00BB4C15" w:rsidRPr="0088346C" w:rsidRDefault="00BB4C15" w:rsidP="00BB4C15">
            <w:pPr>
              <w:numPr>
                <w:ilvl w:val="0"/>
                <w:numId w:val="14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organizacija sopstvenih aktivnosti, koje uključuju obuke za podizanje svijesti u </w:t>
            </w: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lastRenderedPageBreak/>
              <w:t>oblasti zaštite i zdravlja na radu, konferencija, radionica, seminara, okruglih stolova, takmičenja, reklamnih kampanja i pres konferencija;</w:t>
            </w:r>
          </w:p>
          <w:p w:rsidR="00BB4C15" w:rsidRPr="0088346C" w:rsidRDefault="00BB4C15" w:rsidP="00BB4C15">
            <w:pPr>
              <w:numPr>
                <w:ilvl w:val="0"/>
                <w:numId w:val="14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upotreba online alata koji su dostupni na internet - alati koji obezbjeđuju prostor za razmjenu znanja i dobre prakse;</w:t>
            </w:r>
          </w:p>
          <w:p w:rsidR="00BB4C15" w:rsidRPr="0088346C" w:rsidRDefault="00BB4C15" w:rsidP="00BB4C15">
            <w:pPr>
              <w:numPr>
                <w:ilvl w:val="0"/>
                <w:numId w:val="14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organizovanja takmičenja za nagrade za dobru praksu iz oblasti zaštite i zdravlja na radu, kao i nagrašivanje organizacija koje su našle inovativan način da promovišu zaštitu i zdravlje na radu;</w:t>
            </w:r>
          </w:p>
          <w:p w:rsidR="00BB4C15" w:rsidRPr="000A77D4" w:rsidRDefault="00BB4C15" w:rsidP="00BB4C15">
            <w:pPr>
              <w:numPr>
                <w:ilvl w:val="0"/>
                <w:numId w:val="14"/>
              </w:numPr>
              <w:shd w:val="clear" w:color="auto" w:fill="FDFDFD"/>
              <w:spacing w:after="0" w:line="270" w:lineRule="atLeast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>učestvovanja u Evropskoj nedjelji zaštite i zdravlja na radu, koja se održava u oktobru svake godine, tokom koje se organizuju aktivnosti na temu zaštite i zdravlja na radu.</w:t>
            </w: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ab/>
            </w:r>
          </w:p>
          <w:p w:rsidR="00BB4C15" w:rsidRPr="00841F95" w:rsidRDefault="00BB4C15" w:rsidP="00841F95">
            <w:pPr>
              <w:shd w:val="clear" w:color="auto" w:fill="FDFDFD"/>
              <w:spacing w:line="270" w:lineRule="atLeast"/>
              <w:jc w:val="both"/>
              <w:rPr>
                <w:rFonts w:ascii="Arial Narrow" w:hAnsi="Arial Narrow" w:cs="Arial"/>
                <w:sz w:val="22"/>
                <w:szCs w:val="22"/>
                <w:lang w:val="sr-Latn-CS"/>
              </w:rPr>
            </w:pPr>
            <w:r w:rsidRPr="0088346C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Promovisanje zaštite i zdravlja na radu treba da ima kontinuitet i da se stalno održava njegova popularnost. </w:t>
            </w:r>
          </w:p>
          <w:p w:rsidR="00B231E9" w:rsidRPr="00510F37" w:rsidRDefault="00B231E9" w:rsidP="00B231E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AB429D" w:rsidRDefault="00AB429D" w:rsidP="00AB429D">
            <w:pPr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</w:p>
          <w:p w:rsidR="00AB429D" w:rsidRPr="0088346C" w:rsidRDefault="00AB429D" w:rsidP="00AB429D">
            <w:pPr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>Pokazatelji rezultata: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broj i vrsta finansiranih i sprovedenih programa i projekata u području 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>zaštite i zdravlja na radu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>broj stru</w:t>
            </w:r>
            <w:r w:rsidRPr="0088346C">
              <w:rPr>
                <w:rFonts w:ascii="Arial Narrow" w:eastAsia="Calibri" w:hAnsi="Arial Narrow" w:cs="Tahoma"/>
                <w:sz w:val="22"/>
                <w:szCs w:val="22"/>
                <w:lang w:val="sr-Latn-RS"/>
              </w:rPr>
              <w:t>čnih lica</w:t>
            </w: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 uključenih u preventivne programe 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>iz ove oblasti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broj zaposlenih i poslodavaca kojima je  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>koji učestvuju u projektima koje sprovode nevladine organizacije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broj projekata i programa koji su sprovedeni </w:t>
            </w:r>
          </w:p>
          <w:p w:rsidR="00AB429D" w:rsidRPr="0088346C" w:rsidRDefault="00AB429D" w:rsidP="00AB429D">
            <w:pPr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</w:p>
          <w:p w:rsidR="00AB429D" w:rsidRPr="0088346C" w:rsidRDefault="00AB429D" w:rsidP="00AB429D">
            <w:pPr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>Pokazatelji učinka: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>smanjenje broja povreda na radnom mjestu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povežanje nivoa znanja i nivoa svijesti kada je oblast 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>zaštite I zdravlja na radu</w:t>
            </w: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 u pitanju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smanjenje socijalnih i zdravstvenih posljedica povezanih sa neprimjenjivanjem mjera 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>zaštite i zdravlja na radu</w:t>
            </w:r>
          </w:p>
          <w:p w:rsidR="00AB429D" w:rsidRPr="0088346C" w:rsidRDefault="00AB429D" w:rsidP="00AB429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  <w:r w:rsidRPr="0088346C">
              <w:rPr>
                <w:rFonts w:ascii="Arial Narrow" w:eastAsia="Calibri" w:hAnsi="Arial Narrow" w:cs="Tahoma"/>
                <w:sz w:val="22"/>
                <w:szCs w:val="22"/>
              </w:rPr>
              <w:t xml:space="preserve">unaprjeđenje kvaliteta programa promovisanja 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 xml:space="preserve">zaštite </w:t>
            </w:r>
            <w:r w:rsidR="00305773">
              <w:rPr>
                <w:rFonts w:ascii="Arial Narrow" w:eastAsia="Calibri" w:hAnsi="Arial Narrow" w:cs="Tahoma"/>
                <w:sz w:val="22"/>
                <w:szCs w:val="22"/>
              </w:rPr>
              <w:t>i</w:t>
            </w:r>
            <w:r>
              <w:rPr>
                <w:rFonts w:ascii="Arial Narrow" w:eastAsia="Calibri" w:hAnsi="Arial Narrow" w:cs="Tahoma"/>
                <w:sz w:val="22"/>
                <w:szCs w:val="22"/>
              </w:rPr>
              <w:t xml:space="preserve"> zdravlja na radu</w:t>
            </w:r>
          </w:p>
          <w:p w:rsidR="00B231E9" w:rsidRPr="00510F37" w:rsidRDefault="00B231E9" w:rsidP="00B231E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1A3B0A" w:rsidRDefault="001A3B0A" w:rsidP="00B231E9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:rsidR="001A3B0A" w:rsidRDefault="001A3B0A" w:rsidP="00B231E9">
            <w:p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:rsidR="00B231E9" w:rsidRDefault="001A3B0A" w:rsidP="004F525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F5257">
              <w:rPr>
                <w:rFonts w:ascii="Arial Narrow" w:eastAsia="Calibri" w:hAnsi="Arial Narrow" w:cs="Arial"/>
                <w:sz w:val="22"/>
                <w:szCs w:val="22"/>
              </w:rPr>
              <w:t xml:space="preserve">Izvještaji o programskoj i finansijskoj evaluaciji programa/projekata udruzenja koji su finansirana </w:t>
            </w:r>
            <w:proofErr w:type="gramStart"/>
            <w:r w:rsidRPr="004F5257">
              <w:rPr>
                <w:rFonts w:ascii="Arial Narrow" w:eastAsia="Calibri" w:hAnsi="Arial Narrow" w:cs="Arial"/>
                <w:sz w:val="22"/>
                <w:szCs w:val="22"/>
              </w:rPr>
              <w:t>od</w:t>
            </w:r>
            <w:proofErr w:type="gramEnd"/>
            <w:r w:rsidRPr="004F5257">
              <w:rPr>
                <w:rFonts w:ascii="Arial Narrow" w:eastAsia="Calibri" w:hAnsi="Arial Narrow" w:cs="Arial"/>
                <w:sz w:val="22"/>
                <w:szCs w:val="22"/>
              </w:rPr>
              <w:t xml:space="preserve"> strane EU.</w:t>
            </w:r>
          </w:p>
          <w:p w:rsidR="004F5257" w:rsidRPr="004F5257" w:rsidRDefault="004F5257" w:rsidP="004F5257">
            <w:pPr>
              <w:pStyle w:val="ListParagraph"/>
              <w:spacing w:after="0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:rsidR="004F5257" w:rsidRPr="004F5257" w:rsidRDefault="004F5257" w:rsidP="004F525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/>
              </w:rPr>
            </w:pPr>
            <w:r w:rsidRPr="004F5257">
              <w:rPr>
                <w:rFonts w:ascii="Arial Narrow" w:eastAsia="Calibri" w:hAnsi="Arial Narrow" w:cs="Arial"/>
                <w:sz w:val="22"/>
                <w:szCs w:val="22"/>
              </w:rPr>
              <w:t xml:space="preserve">Uredba o izboru predstavnika nevladinih organizacija u radna tijela organa državne uprave i sprovođenju javne rasprave u pripremi zakona 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i</w:t>
            </w:r>
            <w:r w:rsidRPr="004F5257">
              <w:rPr>
                <w:rFonts w:ascii="Arial Narrow" w:eastAsia="Calibri" w:hAnsi="Arial Narrow" w:cs="Arial"/>
                <w:sz w:val="22"/>
                <w:szCs w:val="22"/>
              </w:rPr>
              <w:t xml:space="preserve"> strategija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(“Službeni list Crne Gore”, br. 041/18 </w:t>
            </w:r>
            <w:proofErr w:type="gramStart"/>
            <w:r>
              <w:rPr>
                <w:rFonts w:ascii="Arial Narrow" w:eastAsia="Calibri" w:hAnsi="Arial Narrow" w:cs="Arial"/>
                <w:sz w:val="22"/>
                <w:szCs w:val="22"/>
              </w:rPr>
              <w:t>od</w:t>
            </w:r>
            <w:proofErr w:type="gramEnd"/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28.06.2018)</w:t>
            </w:r>
            <w:r w:rsidR="00996C80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 xml:space="preserve">Navesti ključne strateške ciljeve iz sektorske nadležnosti čijem </w:t>
      </w:r>
      <w:proofErr w:type="gramStart"/>
      <w:r w:rsidRPr="00F517FE">
        <w:t>će</w:t>
      </w:r>
      <w:proofErr w:type="gramEnd"/>
      <w:r w:rsidRPr="00F517FE">
        <w:t xml:space="preserve"> ostvarenju u 201</w:t>
      </w:r>
      <w:r w:rsidR="00ED5324">
        <w:t>9</w:t>
      </w:r>
      <w:r w:rsidRPr="00F517FE">
        <w:t xml:space="preserve">. </w:t>
      </w:r>
      <w:proofErr w:type="gramStart"/>
      <w:r w:rsidRPr="00F517FE">
        <w:t>godini</w:t>
      </w:r>
      <w:proofErr w:type="gramEnd"/>
      <w:r w:rsidRPr="00F517FE">
        <w:t xml:space="preserve">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2"/>
        <w:gridCol w:w="6738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Strateški </w:t>
            </w:r>
            <w:proofErr w:type="gramStart"/>
            <w:r w:rsidRPr="004B45C9">
              <w:rPr>
                <w:rFonts w:ascii="Calibri" w:hAnsi="Calibri"/>
              </w:rPr>
              <w:t>cilj(</w:t>
            </w:r>
            <w:proofErr w:type="gramEnd"/>
            <w:r w:rsidRPr="004B45C9">
              <w:rPr>
                <w:rFonts w:ascii="Calibri" w:hAnsi="Calibri"/>
              </w:rPr>
              <w:t xml:space="preserve">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u _____.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654663" w:rsidRDefault="00654663" w:rsidP="004968DA">
            <w:pPr>
              <w:shd w:val="clear" w:color="auto" w:fill="FFFFFF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71C3F" w:rsidRDefault="00571C3F" w:rsidP="004968DA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774A">
              <w:rPr>
                <w:rFonts w:ascii="Arial Narrow" w:hAnsi="Arial Narrow" w:cs="Arial"/>
                <w:sz w:val="22"/>
                <w:szCs w:val="22"/>
              </w:rPr>
              <w:t xml:space="preserve">Sigurni i zdravi radni uslovi tokom cijelog radnog vijeka </w:t>
            </w:r>
            <w:proofErr w:type="gramStart"/>
            <w:r w:rsidRPr="0053774A">
              <w:rPr>
                <w:rFonts w:ascii="Arial Narrow" w:hAnsi="Arial Narrow" w:cs="Arial"/>
                <w:sz w:val="22"/>
                <w:szCs w:val="22"/>
              </w:rPr>
              <w:t>neophodni  su</w:t>
            </w:r>
            <w:proofErr w:type="gramEnd"/>
            <w:r w:rsidRPr="0053774A">
              <w:rPr>
                <w:rFonts w:ascii="Arial Narrow" w:hAnsi="Arial Narrow" w:cs="Arial"/>
                <w:sz w:val="22"/>
                <w:szCs w:val="22"/>
              </w:rPr>
              <w:t xml:space="preserve"> kako za zaposlene i poslodavce, tako i za </w:t>
            </w:r>
            <w:r>
              <w:rPr>
                <w:rFonts w:ascii="Arial Narrow" w:hAnsi="Arial Narrow" w:cs="Arial"/>
                <w:sz w:val="22"/>
                <w:szCs w:val="22"/>
              </w:rPr>
              <w:t>društvo u cjelini. To je inače bila i</w:t>
            </w:r>
            <w:r w:rsidRPr="0053774A">
              <w:rPr>
                <w:rFonts w:ascii="Arial Narrow" w:hAnsi="Arial Narrow" w:cs="Arial"/>
                <w:sz w:val="22"/>
                <w:szCs w:val="22"/>
              </w:rPr>
              <w:t xml:space="preserve"> glavna poruka </w:t>
            </w:r>
            <w:r w:rsidRPr="0053774A">
              <w:rPr>
                <w:rFonts w:ascii="Arial Narrow" w:hAnsi="Arial Narrow" w:cs="Arial"/>
                <w:sz w:val="22"/>
                <w:szCs w:val="22"/>
              </w:rPr>
              <w:lastRenderedPageBreak/>
              <w:t>kampanje 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zdrava radna mjesta 2016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./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2017</w:t>
            </w:r>
            <w:r w:rsidRPr="0053774A">
              <w:rPr>
                <w:rFonts w:ascii="Arial Narrow" w:hAnsi="Arial Narrow"/>
                <w:sz w:val="22"/>
                <w:szCs w:val="22"/>
              </w:rPr>
              <w:t xml:space="preserve">, koju </w:t>
            </w:r>
            <w:r>
              <w:rPr>
                <w:rFonts w:ascii="Arial Narrow" w:hAnsi="Arial Narrow"/>
                <w:sz w:val="22"/>
                <w:szCs w:val="22"/>
              </w:rPr>
              <w:t xml:space="preserve">je </w:t>
            </w:r>
            <w:r w:rsidRPr="0053774A">
              <w:rPr>
                <w:rFonts w:ascii="Arial Narrow" w:hAnsi="Arial Narrow"/>
                <w:sz w:val="22"/>
                <w:szCs w:val="22"/>
              </w:rPr>
              <w:t>sprovodi</w:t>
            </w:r>
            <w:r>
              <w:rPr>
                <w:rFonts w:ascii="Arial Narrow" w:hAnsi="Arial Narrow"/>
                <w:sz w:val="22"/>
                <w:szCs w:val="22"/>
              </w:rPr>
              <w:t>la</w:t>
            </w:r>
            <w:r w:rsidRPr="0053774A">
              <w:rPr>
                <w:rFonts w:ascii="Arial Narrow" w:hAnsi="Arial Narrow"/>
                <w:sz w:val="22"/>
                <w:szCs w:val="22"/>
              </w:rPr>
              <w:t xml:space="preserve"> Međunarodna organizacija rada</w:t>
            </w:r>
            <w:r>
              <w:rPr>
                <w:rFonts w:ascii="Arial Narrow" w:hAnsi="Arial Narrow"/>
                <w:sz w:val="22"/>
                <w:szCs w:val="22"/>
              </w:rPr>
              <w:t>, zajedno sa svim kreatorim</w:t>
            </w:r>
            <w:r w:rsidRPr="0053774A">
              <w:rPr>
                <w:rFonts w:ascii="Arial Narrow" w:hAnsi="Arial Narrow"/>
                <w:sz w:val="22"/>
                <w:szCs w:val="22"/>
              </w:rPr>
              <w:t xml:space="preserve">a zaštite i zdravlja nna radu.  </w:t>
            </w:r>
          </w:p>
          <w:p w:rsidR="00571C3F" w:rsidRDefault="004968DA" w:rsidP="00571C3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Osiguranje zaštite i zdravlja n</w:t>
            </w:r>
            <w:r w:rsidR="00571C3F" w:rsidRPr="0053774A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 radu</w:t>
            </w:r>
            <w:r w:rsidR="00571C3F" w:rsidRPr="0053774A">
              <w:rPr>
                <w:rFonts w:ascii="Arial Narrow" w:hAnsi="Arial Narrow"/>
                <w:sz w:val="22"/>
                <w:szCs w:val="22"/>
              </w:rPr>
              <w:t xml:space="preserve"> za sva radna mjesta</w:t>
            </w:r>
            <w:r w:rsidR="007F5442">
              <w:rPr>
                <w:rFonts w:ascii="Arial Narrow" w:hAnsi="Arial Narrow"/>
                <w:sz w:val="22"/>
                <w:szCs w:val="22"/>
              </w:rPr>
              <w:t xml:space="preserve"> kroz promociju</w:t>
            </w:r>
            <w:r w:rsidR="00571C3F" w:rsidRPr="0053774A">
              <w:rPr>
                <w:rFonts w:ascii="Arial Narrow" w:hAnsi="Arial Narrow"/>
                <w:sz w:val="22"/>
                <w:szCs w:val="22"/>
              </w:rPr>
              <w:t>, ima četiri osnovna cilja:</w:t>
            </w:r>
          </w:p>
          <w:p w:rsidR="00571C3F" w:rsidRDefault="007F5442" w:rsidP="00571C3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smanjenje broja povreda na radu, profesionalnih bolesti i bolesti u vezi sa radom;</w:t>
            </w:r>
          </w:p>
          <w:p w:rsidR="00571C3F" w:rsidRDefault="00571C3F" w:rsidP="00571C3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3774A">
              <w:rPr>
                <w:rFonts w:ascii="Arial Narrow" w:hAnsi="Arial Narrow"/>
                <w:sz w:val="22"/>
                <w:szCs w:val="22"/>
              </w:rPr>
              <w:t>suzbijanje zdravstvenih problema tokom</w:t>
            </w:r>
            <w:r>
              <w:rPr>
                <w:rFonts w:ascii="Arial Narrow" w:hAnsi="Arial Narrow"/>
                <w:sz w:val="22"/>
                <w:szCs w:val="22"/>
              </w:rPr>
              <w:t xml:space="preserve"> radnog vijeka;</w:t>
            </w:r>
          </w:p>
          <w:p w:rsidR="007F5442" w:rsidRPr="007F5442" w:rsidRDefault="007F5442" w:rsidP="00571C3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7F5442">
              <w:rPr>
                <w:rFonts w:ascii="Arial Narrow" w:hAnsi="Arial Narrow"/>
                <w:sz w:val="22"/>
                <w:szCs w:val="22"/>
              </w:rPr>
              <w:t>smanjenje smrtnih, kolektivnih i teških povreda na radu</w:t>
            </w:r>
            <w:r>
              <w:rPr>
                <w:b/>
                <w:sz w:val="20"/>
                <w:szCs w:val="20"/>
              </w:rPr>
              <w:t>;</w:t>
            </w:r>
          </w:p>
          <w:p w:rsidR="0049412F" w:rsidRDefault="007F5442" w:rsidP="0049412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7F5442">
              <w:rPr>
                <w:rFonts w:ascii="Arial Narrow" w:hAnsi="Arial Narrow"/>
                <w:sz w:val="22"/>
                <w:szCs w:val="22"/>
              </w:rPr>
              <w:t>većem zadovoljstvu zaposlenih, većoj produktivnosti i većoj zainteresovanosti za ostvarivanje organizacionih ciljeva i interesa</w:t>
            </w:r>
            <w:r w:rsidR="0049412F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49412F" w:rsidRPr="0049412F" w:rsidRDefault="0049412F" w:rsidP="0049412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9412F">
              <w:rPr>
                <w:rFonts w:ascii="Arial Narrow" w:hAnsi="Arial Narrow"/>
                <w:sz w:val="22"/>
                <w:szCs w:val="22"/>
              </w:rPr>
              <w:t>osiguranje</w:t>
            </w:r>
            <w:proofErr w:type="gramEnd"/>
            <w:r w:rsidRPr="0049412F">
              <w:rPr>
                <w:rFonts w:ascii="Arial Narrow" w:hAnsi="Arial Narrow"/>
                <w:sz w:val="22"/>
                <w:szCs w:val="22"/>
              </w:rPr>
              <w:t xml:space="preserve"> sprovošenja posebne zaštite i zdravlja na radu zaposlenih žena za vrijeme trudnoće, lica mlađih od 18 godina života, kao i lica sa invaliditetom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49412F" w:rsidRPr="007F5442" w:rsidRDefault="0049412F" w:rsidP="0049412F">
            <w:pPr>
              <w:pStyle w:val="ListParagraph"/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B45C9" w:rsidRPr="007F5442" w:rsidRDefault="004B45C9" w:rsidP="007F5442">
            <w:pPr>
              <w:shd w:val="clear" w:color="auto" w:fill="FFFFFF"/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06053" w:rsidRDefault="00F06053" w:rsidP="00F06053">
            <w:pPr>
              <w:shd w:val="clear" w:color="auto" w:fill="FFFFFF"/>
              <w:spacing w:after="0" w:line="210" w:lineRule="atLeast"/>
              <w:jc w:val="both"/>
              <w:rPr>
                <w:rFonts w:eastAsia="Calibri"/>
              </w:rPr>
            </w:pPr>
          </w:p>
          <w:p w:rsidR="005132D8" w:rsidRDefault="005132D8" w:rsidP="00654663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132D8" w:rsidRDefault="00F06053" w:rsidP="00654663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4663">
              <w:rPr>
                <w:rFonts w:ascii="Arial Narrow" w:hAnsi="Arial Narrow"/>
                <w:sz w:val="22"/>
                <w:szCs w:val="22"/>
              </w:rPr>
              <w:lastRenderedPageBreak/>
              <w:t xml:space="preserve">Javni konkurs će doprinijeti realizaciji </w:t>
            </w:r>
            <w:r w:rsidR="00654663">
              <w:rPr>
                <w:rFonts w:ascii="Arial Narrow" w:hAnsi="Arial Narrow"/>
                <w:sz w:val="22"/>
                <w:szCs w:val="22"/>
              </w:rPr>
              <w:t xml:space="preserve">ciljeva, planiranih aktivnosti, prepoznatih vizija i </w:t>
            </w:r>
            <w:r w:rsidRPr="00654663">
              <w:rPr>
                <w:rFonts w:ascii="Arial Narrow" w:hAnsi="Arial Narrow"/>
                <w:sz w:val="22"/>
                <w:szCs w:val="22"/>
              </w:rPr>
              <w:t>mjera</w:t>
            </w:r>
            <w:proofErr w:type="gramStart"/>
            <w:r w:rsidR="005132D8">
              <w:rPr>
                <w:rFonts w:ascii="Arial Narrow" w:hAnsi="Arial Narrow"/>
                <w:sz w:val="22"/>
                <w:szCs w:val="22"/>
              </w:rPr>
              <w:t>,iz</w:t>
            </w:r>
            <w:proofErr w:type="gramEnd"/>
            <w:r w:rsidR="005132D8">
              <w:rPr>
                <w:rFonts w:ascii="Arial Narrow" w:hAnsi="Arial Narrow"/>
                <w:sz w:val="22"/>
                <w:szCs w:val="22"/>
              </w:rPr>
              <w:t xml:space="preserve"> Strategije za unapređenje zaštite i zdravlja na radu u Crnoj Gori 2016. – 2020. godine sa Akcionim planom implemettacije  </w:t>
            </w:r>
            <w:r w:rsidRPr="0065466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132D8" w:rsidRDefault="005132D8" w:rsidP="00654663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Kroz promociju i podizanje svijesti o važnosti zaštite i zdravlja na radu obezbjeđuje se veća sigurnost, bolja informisanost, </w:t>
            </w:r>
            <w:r w:rsidR="005B7B9C">
              <w:rPr>
                <w:rFonts w:ascii="Arial Narrow" w:hAnsi="Arial Narrow"/>
                <w:sz w:val="22"/>
                <w:szCs w:val="22"/>
              </w:rPr>
              <w:t>smanjenje troškova poslodavcu koji izdvaja za bolovanja zaposlenih usled povreda na radu, smanjenje troškova pri utvrđivanju profesionalnih bolesti i bolesti u vezi sa radom i boljoj produktivnosti u svim djlatnostima.</w:t>
            </w:r>
            <w:r w:rsidR="001D663D">
              <w:rPr>
                <w:rFonts w:ascii="Arial Narrow" w:hAnsi="Arial Narrow"/>
                <w:sz w:val="22"/>
                <w:szCs w:val="22"/>
              </w:rPr>
              <w:t xml:space="preserve"> Takođe, neohodno je implementirati prepoznatu posebnu zaštitu i zdravlje na radu </w:t>
            </w:r>
            <w:r w:rsidR="001D663D" w:rsidRPr="001D663D">
              <w:rPr>
                <w:rFonts w:ascii="Arial Narrow" w:hAnsi="Arial Narrow"/>
                <w:sz w:val="22"/>
                <w:szCs w:val="22"/>
              </w:rPr>
              <w:t>zaposlenih žena za vrijeme trudnoće, lica mlađih od 18 godina života, kao i lica sa invaliditetom</w:t>
            </w:r>
            <w:r w:rsidR="00E675DC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4B45C9" w:rsidRPr="00510F37" w:rsidRDefault="004B45C9" w:rsidP="005B7B9C">
            <w:pPr>
              <w:shd w:val="clear" w:color="auto" w:fill="FFFFFF"/>
              <w:jc w:val="both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 xml:space="preserve">Navesti javne konkurse koji se predlažu za objavljivanje u _____. </w:t>
      </w:r>
      <w:proofErr w:type="gramStart"/>
      <w:r w:rsidRPr="00FF5B24">
        <w:t>godini</w:t>
      </w:r>
      <w:proofErr w:type="gramEnd"/>
      <w:r w:rsidRPr="00FF5B24">
        <w:t xml:space="preserve"> u cilju doprinosa ostvarenju strateških ciljeva iz sektorske nadležnosti (iz tačke 3.1.), uz prijedlog potrebnih iznosa. Ukoliko postoji mogućnost preklapanja s javnim konkursima iz nacionalnih, sredstava EU </w:t>
      </w:r>
      <w:proofErr w:type="gramStart"/>
      <w:r w:rsidRPr="00FF5B24">
        <w:t>ili</w:t>
      </w:r>
      <w:proofErr w:type="gramEnd"/>
      <w:r w:rsidRPr="00FF5B24">
        <w:t xml:space="preserve">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9"/>
        <w:gridCol w:w="1821"/>
        <w:gridCol w:w="5670"/>
      </w:tblGrid>
      <w:tr w:rsidR="00F470AB" w:rsidTr="00270761">
        <w:tc>
          <w:tcPr>
            <w:tcW w:w="602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2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270761">
        <w:tc>
          <w:tcPr>
            <w:tcW w:w="6029" w:type="dxa"/>
            <w:tcMar>
              <w:top w:w="57" w:type="dxa"/>
              <w:bottom w:w="57" w:type="dxa"/>
            </w:tcMar>
          </w:tcPr>
          <w:p w:rsidR="00FE57A1" w:rsidRDefault="00FE57A1" w:rsidP="000309EB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16732" w:rsidRPr="000309EB" w:rsidRDefault="00516732" w:rsidP="000309EB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309EB">
              <w:rPr>
                <w:rFonts w:ascii="Arial Narrow" w:hAnsi="Arial Narrow"/>
                <w:sz w:val="22"/>
                <w:szCs w:val="22"/>
              </w:rPr>
              <w:t xml:space="preserve">Javni konkurs za prijavu projekata za finansijsku podršku u okviru raspoloživih budžetskih sredstava Direktorata za rad, Ministarstva rada i socijalnog staranja, Vlade Crne Gore, za projekte/ programe koji doprinose </w:t>
            </w:r>
            <w:r w:rsidRPr="000309EB">
              <w:rPr>
                <w:rFonts w:ascii="Arial Narrow" w:hAnsi="Arial Narrow"/>
                <w:b/>
                <w:sz w:val="22"/>
                <w:szCs w:val="22"/>
              </w:rPr>
              <w:t>zaštiti i zdravlju na radu za sve aktere u procesu rada</w:t>
            </w:r>
          </w:p>
          <w:p w:rsidR="00F470AB" w:rsidRPr="00510F37" w:rsidRDefault="00F470AB" w:rsidP="00DB31C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E57A1" w:rsidRDefault="00FE57A1" w:rsidP="00FE57A1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FE57A1" w:rsidRDefault="00FE57A1" w:rsidP="00FE57A1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F470AB" w:rsidRPr="00FE57A1" w:rsidRDefault="00FE57A1" w:rsidP="00FE57A1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FE57A1">
              <w:rPr>
                <w:rFonts w:ascii="Calibri" w:hAnsi="Calibri"/>
                <w:b/>
              </w:rPr>
              <w:t>200.000,00</w:t>
            </w:r>
          </w:p>
        </w:tc>
        <w:tc>
          <w:tcPr>
            <w:tcW w:w="5670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lastRenderedPageBreak/>
        <w:t xml:space="preserve">Navesti </w:t>
      </w:r>
      <w:proofErr w:type="gramStart"/>
      <w:r>
        <w:t>ko</w:t>
      </w:r>
      <w:proofErr w:type="gramEnd"/>
      <w:r>
        <w:t xml:space="preserve"> su predviđeni glavni korisnici projekata i programa koji će se finansirati putem javnog konkursa. Ukratko nav</w:t>
      </w:r>
      <w:r w:rsidR="006B441C">
        <w:t xml:space="preserve">esti </w:t>
      </w:r>
      <w:r>
        <w:t xml:space="preserve">glavna obilježja svake grupe korisnika, njihov broj i njihove potrebe </w:t>
      </w:r>
      <w:proofErr w:type="gramStart"/>
      <w:r>
        <w:t>na</w:t>
      </w:r>
      <w:proofErr w:type="gramEnd"/>
      <w:r>
        <w:t xml:space="preserve"> koje projekti i programi treba da odgovore u ____. </w:t>
      </w:r>
      <w:proofErr w:type="gramStart"/>
      <w:r>
        <w:t>godini</w:t>
      </w:r>
      <w:proofErr w:type="gramEnd"/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F470AB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F470AB" w:rsidRPr="00510F37" w:rsidRDefault="00E675DC" w:rsidP="00E675DC">
            <w:pPr>
              <w:spacing w:after="0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 xml:space="preserve">Glavni korisnici projekta i programa koji će se finansirati putem javnog konkursa jesu sva lica koja su po bilo kom pravnom osnovu prisutna u radnom procesu kod poslodavca, sa posebnim akcentom na </w:t>
            </w:r>
            <w:r w:rsidR="005C0C58" w:rsidRPr="005C0C58">
              <w:rPr>
                <w:sz w:val="23"/>
                <w:szCs w:val="23"/>
              </w:rPr>
              <w:t>zaposlene žena za vrijeme trudnoće, lica mlađa od 18 godina života, kao i lica sa invaliditetom</w:t>
            </w:r>
            <w:r w:rsidR="005C0C58">
              <w:rPr>
                <w:sz w:val="23"/>
                <w:szCs w:val="23"/>
              </w:rPr>
              <w:t xml:space="preserve">. </w:t>
            </w: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 xml:space="preserve">Navesti očekivani ukupni broj ugovorenih projekata, odnosno ugovora koji se planira zaključiti s nevladinim organizacijama </w:t>
      </w:r>
      <w:proofErr w:type="gramStart"/>
      <w:r>
        <w:t>na</w:t>
      </w:r>
      <w:proofErr w:type="gramEnd"/>
      <w:r>
        <w:t xml:space="preserve">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3"/>
        <w:gridCol w:w="6737"/>
      </w:tblGrid>
      <w:tr w:rsidR="00F470AB" w:rsidTr="009523DB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</w:p>
        </w:tc>
      </w:tr>
      <w:tr w:rsidR="00F470AB" w:rsidTr="009523DB">
        <w:tc>
          <w:tcPr>
            <w:tcW w:w="678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51E3F" w:rsidRDefault="00C51E3F" w:rsidP="00F1743C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523DB" w:rsidRPr="00F1743C" w:rsidRDefault="009523DB" w:rsidP="00F1743C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1743C">
              <w:rPr>
                <w:rFonts w:ascii="Arial Narrow" w:hAnsi="Arial Narrow"/>
                <w:sz w:val="22"/>
                <w:szCs w:val="22"/>
              </w:rPr>
              <w:t xml:space="preserve">Javni konkurs za prijavu projekata za finansijsku podršku u okviru raspoloživih budžetskih sredstava Direktorata za rad, Ministarstva rada i socijalnog staranja, Vlade Crne Gore, za projekte/ programe koji doprinose </w:t>
            </w:r>
            <w:r w:rsidRPr="00F1743C">
              <w:rPr>
                <w:rFonts w:ascii="Arial Narrow" w:hAnsi="Arial Narrow"/>
                <w:b/>
                <w:sz w:val="22"/>
                <w:szCs w:val="22"/>
              </w:rPr>
              <w:t>zaštiti i zdravlju na radu za sve aktere u procesu rada</w:t>
            </w:r>
          </w:p>
          <w:p w:rsidR="00F470AB" w:rsidRPr="00C95284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7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51E3F" w:rsidRDefault="00C51E3F" w:rsidP="00360F1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C51E3F" w:rsidRDefault="00C51E3F" w:rsidP="00360F1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F470AB" w:rsidRPr="00C51E3F" w:rsidRDefault="00364D5A" w:rsidP="00360F1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 xml:space="preserve">Navesti najviši i najniži iznosi finansijske podrške koju </w:t>
      </w:r>
      <w:proofErr w:type="gramStart"/>
      <w:r>
        <w:t>će</w:t>
      </w:r>
      <w:proofErr w:type="gramEnd"/>
      <w:r>
        <w:t xml:space="preserve">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 xml:space="preserve">Najniži iznos finansijske podrške koju će biti moguće ostvariti na osnovu javnog konkursa:  </w:t>
            </w:r>
            <w:r w:rsidR="00364D5A" w:rsidRPr="00780C52">
              <w:rPr>
                <w:b/>
              </w:rPr>
              <w:t>7.000</w:t>
            </w:r>
            <w:r w:rsidR="00364D5A">
              <w:t xml:space="preserve"> </w:t>
            </w:r>
            <w:r>
              <w:t>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364D5A">
            <w:pPr>
              <w:spacing w:after="0"/>
              <w:rPr>
                <w:rFonts w:ascii="Calibri" w:hAnsi="Calibri"/>
              </w:rPr>
            </w:pPr>
            <w:r>
              <w:t xml:space="preserve">Najviši iznos finansijske podrške koju će biti moguće ostvariti na osnovu javnog konkursa:  </w:t>
            </w:r>
            <w:r w:rsidR="00364D5A" w:rsidRPr="00780C52">
              <w:rPr>
                <w:b/>
              </w:rPr>
              <w:t>30.000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lastRenderedPageBreak/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</w:t>
      </w:r>
      <w:proofErr w:type="gramStart"/>
      <w:r w:rsidRPr="00FF5B24">
        <w:t>na</w:t>
      </w:r>
      <w:proofErr w:type="gramEnd"/>
      <w:r w:rsidRPr="00FF5B24">
        <w:t xml:space="preserve">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 xml:space="preserve">Navesti broj službenika/ica i spoljnih saradnika koji </w:t>
      </w:r>
      <w:proofErr w:type="gramStart"/>
      <w:r>
        <w:t>će</w:t>
      </w:r>
      <w:proofErr w:type="gramEnd"/>
      <w:r>
        <w:t xml:space="preserve">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D4DF2" w:rsidRPr="00C53A6E" w:rsidRDefault="003D4DF2" w:rsidP="00C53A6E">
            <w:pPr>
              <w:shd w:val="clear" w:color="auto" w:fill="FFFFFF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53A6E">
              <w:rPr>
                <w:rFonts w:ascii="Arial Narrow" w:hAnsi="Arial Narrow"/>
                <w:sz w:val="22"/>
                <w:szCs w:val="22"/>
              </w:rPr>
              <w:t xml:space="preserve">Javni konkurs za prijavu projekata za finansijsku podršku u okviru raspoloživih budžetskih sredstava Direktorata za rad, Ministarstva rada i socijalnog staranja, </w:t>
            </w:r>
            <w:r w:rsidRPr="00C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Vlade Crne Gore, za projekte/ programe koji doprinose </w:t>
            </w:r>
            <w:r w:rsidRPr="00C53A6E">
              <w:rPr>
                <w:rFonts w:ascii="Arial Narrow" w:hAnsi="Arial Narrow"/>
                <w:b/>
                <w:sz w:val="22"/>
                <w:szCs w:val="22"/>
              </w:rPr>
              <w:t>zaštiti i zdravlju na radu za sve aktere u procesu rada</w:t>
            </w:r>
          </w:p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52090" w:rsidRDefault="00D52090" w:rsidP="00D52090">
            <w:pPr>
              <w:spacing w:after="0"/>
              <w:jc w:val="center"/>
              <w:rPr>
                <w:rFonts w:ascii="Calibri" w:hAnsi="Calibri"/>
              </w:rPr>
            </w:pPr>
          </w:p>
          <w:p w:rsidR="00D52090" w:rsidRDefault="00D52090" w:rsidP="00D52090">
            <w:pPr>
              <w:spacing w:after="0"/>
              <w:jc w:val="center"/>
              <w:rPr>
                <w:rFonts w:ascii="Calibri" w:hAnsi="Calibri"/>
              </w:rPr>
            </w:pPr>
          </w:p>
          <w:p w:rsidR="00B215A4" w:rsidRPr="00510F37" w:rsidRDefault="00D52090" w:rsidP="00D5209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1824E5" w:rsidRPr="001824E5" w:rsidRDefault="001824E5" w:rsidP="001824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24E5">
              <w:rPr>
                <w:rFonts w:ascii="Arial Narrow" w:hAnsi="Arial Narrow"/>
                <w:sz w:val="22"/>
                <w:szCs w:val="22"/>
              </w:rPr>
              <w:t>Danijela Šuković, načelnica Direkcije za poslove zaštite I zdravlja na radu u Ministarstvu rada i socijalnog staranja;</w:t>
            </w:r>
          </w:p>
          <w:p w:rsidR="001824E5" w:rsidRPr="001824E5" w:rsidRDefault="001824E5" w:rsidP="001824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24E5">
              <w:rPr>
                <w:rFonts w:ascii="Arial Narrow" w:hAnsi="Arial Narrow"/>
                <w:sz w:val="22"/>
                <w:szCs w:val="22"/>
              </w:rPr>
              <w:lastRenderedPageBreak/>
              <w:t xml:space="preserve">Jovana Bošković, samostalna savjetnica u Direkciji za poslove zaštite i zdravlja </w:t>
            </w:r>
            <w:proofErr w:type="gramStart"/>
            <w:r w:rsidRPr="001824E5">
              <w:rPr>
                <w:rFonts w:ascii="Arial Narrow" w:hAnsi="Arial Narrow"/>
                <w:sz w:val="22"/>
                <w:szCs w:val="22"/>
              </w:rPr>
              <w:t>na</w:t>
            </w:r>
            <w:proofErr w:type="gramEnd"/>
            <w:r w:rsidRPr="001824E5">
              <w:rPr>
                <w:rFonts w:ascii="Arial Narrow" w:hAnsi="Arial Narrow"/>
                <w:sz w:val="22"/>
                <w:szCs w:val="22"/>
              </w:rPr>
              <w:t xml:space="preserve"> radu u Ministarstvu rada i socijalnog staranja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1824E5" w:rsidRPr="00510F37" w:rsidRDefault="001824E5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B5" w:rsidRDefault="00E161B5" w:rsidP="00893B03">
      <w:pPr>
        <w:spacing w:after="0"/>
      </w:pPr>
      <w:r>
        <w:separator/>
      </w:r>
    </w:p>
  </w:endnote>
  <w:endnote w:type="continuationSeparator" w:id="0">
    <w:p w:rsidR="00E161B5" w:rsidRDefault="00E161B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B5" w:rsidRDefault="00E161B5" w:rsidP="00893B03">
      <w:pPr>
        <w:spacing w:after="0"/>
      </w:pPr>
      <w:r>
        <w:separator/>
      </w:r>
    </w:p>
  </w:footnote>
  <w:footnote w:type="continuationSeparator" w:id="0">
    <w:p w:rsidR="00E161B5" w:rsidRDefault="00E161B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D45E7"/>
    <w:multiLevelType w:val="hybridMultilevel"/>
    <w:tmpl w:val="F338630C"/>
    <w:lvl w:ilvl="0" w:tplc="45846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745"/>
    <w:multiLevelType w:val="hybridMultilevel"/>
    <w:tmpl w:val="C35C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824"/>
    <w:multiLevelType w:val="hybridMultilevel"/>
    <w:tmpl w:val="FFE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09D"/>
    <w:multiLevelType w:val="hybridMultilevel"/>
    <w:tmpl w:val="0CB6257C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4E6A"/>
    <w:multiLevelType w:val="hybridMultilevel"/>
    <w:tmpl w:val="49E8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C7563"/>
    <w:multiLevelType w:val="hybridMultilevel"/>
    <w:tmpl w:val="98E2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E7C2C"/>
    <w:multiLevelType w:val="hybridMultilevel"/>
    <w:tmpl w:val="05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D4630"/>
    <w:multiLevelType w:val="hybridMultilevel"/>
    <w:tmpl w:val="CFCAF9CC"/>
    <w:lvl w:ilvl="0" w:tplc="06F685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pyrus" w:eastAsia="Times New Roman" w:hAnsi="Papyrus" w:hint="default"/>
      </w:rPr>
    </w:lvl>
    <w:lvl w:ilvl="1" w:tplc="00A282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22B072A"/>
    <w:multiLevelType w:val="hybridMultilevel"/>
    <w:tmpl w:val="32F4166A"/>
    <w:lvl w:ilvl="0" w:tplc="F3021D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C9E"/>
    <w:multiLevelType w:val="hybridMultilevel"/>
    <w:tmpl w:val="16A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50A32"/>
    <w:multiLevelType w:val="hybridMultilevel"/>
    <w:tmpl w:val="BE92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02701"/>
    <w:multiLevelType w:val="hybridMultilevel"/>
    <w:tmpl w:val="A3D46B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53CA0"/>
    <w:multiLevelType w:val="hybridMultilevel"/>
    <w:tmpl w:val="037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12164"/>
    <w:multiLevelType w:val="hybridMultilevel"/>
    <w:tmpl w:val="6A6C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B44EEC"/>
    <w:multiLevelType w:val="hybridMultilevel"/>
    <w:tmpl w:val="FADE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4CB8"/>
    <w:multiLevelType w:val="hybridMultilevel"/>
    <w:tmpl w:val="01A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279A9"/>
    <w:multiLevelType w:val="hybridMultilevel"/>
    <w:tmpl w:val="6D4C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D1CEC"/>
    <w:multiLevelType w:val="hybridMultilevel"/>
    <w:tmpl w:val="9D8E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8675A"/>
    <w:multiLevelType w:val="hybridMultilevel"/>
    <w:tmpl w:val="5AA4BBE8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7EC8"/>
    <w:multiLevelType w:val="hybridMultilevel"/>
    <w:tmpl w:val="F15CF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24DD4"/>
    <w:multiLevelType w:val="hybridMultilevel"/>
    <w:tmpl w:val="2D1E6800"/>
    <w:lvl w:ilvl="0" w:tplc="48822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49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CF5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3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A5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CC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8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29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0C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8"/>
  </w:num>
  <w:num w:numId="5">
    <w:abstractNumId w:val="19"/>
  </w:num>
  <w:num w:numId="6">
    <w:abstractNumId w:val="11"/>
  </w:num>
  <w:num w:numId="7">
    <w:abstractNumId w:val="27"/>
  </w:num>
  <w:num w:numId="8">
    <w:abstractNumId w:val="18"/>
  </w:num>
  <w:num w:numId="9">
    <w:abstractNumId w:val="6"/>
  </w:num>
  <w:num w:numId="10">
    <w:abstractNumId w:val="15"/>
  </w:num>
  <w:num w:numId="11">
    <w:abstractNumId w:val="16"/>
  </w:num>
  <w:num w:numId="12">
    <w:abstractNumId w:val="21"/>
  </w:num>
  <w:num w:numId="13">
    <w:abstractNumId w:val="0"/>
  </w:num>
  <w:num w:numId="14">
    <w:abstractNumId w:val="14"/>
  </w:num>
  <w:num w:numId="15">
    <w:abstractNumId w:val="22"/>
  </w:num>
  <w:num w:numId="16">
    <w:abstractNumId w:val="10"/>
  </w:num>
  <w:num w:numId="17">
    <w:abstractNumId w:val="20"/>
  </w:num>
  <w:num w:numId="18">
    <w:abstractNumId w:val="23"/>
  </w:num>
  <w:num w:numId="19">
    <w:abstractNumId w:val="12"/>
  </w:num>
  <w:num w:numId="20">
    <w:abstractNumId w:val="3"/>
  </w:num>
  <w:num w:numId="21">
    <w:abstractNumId w:val="13"/>
  </w:num>
  <w:num w:numId="22">
    <w:abstractNumId w:val="9"/>
  </w:num>
  <w:num w:numId="23">
    <w:abstractNumId w:val="2"/>
  </w:num>
  <w:num w:numId="24">
    <w:abstractNumId w:val="4"/>
  </w:num>
  <w:num w:numId="25">
    <w:abstractNumId w:val="17"/>
  </w:num>
  <w:num w:numId="26">
    <w:abstractNumId w:val="24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309EB"/>
    <w:rsid w:val="00031932"/>
    <w:rsid w:val="00035B3D"/>
    <w:rsid w:val="000459B8"/>
    <w:rsid w:val="000554C4"/>
    <w:rsid w:val="00056D8B"/>
    <w:rsid w:val="000572A1"/>
    <w:rsid w:val="000650E4"/>
    <w:rsid w:val="000677E1"/>
    <w:rsid w:val="00085B89"/>
    <w:rsid w:val="00085E1F"/>
    <w:rsid w:val="000A27E9"/>
    <w:rsid w:val="000A77D4"/>
    <w:rsid w:val="000C517D"/>
    <w:rsid w:val="000E649C"/>
    <w:rsid w:val="00114B5E"/>
    <w:rsid w:val="001157CF"/>
    <w:rsid w:val="00132B7A"/>
    <w:rsid w:val="00152265"/>
    <w:rsid w:val="0015454A"/>
    <w:rsid w:val="001715D6"/>
    <w:rsid w:val="001742F3"/>
    <w:rsid w:val="001824E5"/>
    <w:rsid w:val="00192DDA"/>
    <w:rsid w:val="0019681C"/>
    <w:rsid w:val="001A3B0A"/>
    <w:rsid w:val="001B2A55"/>
    <w:rsid w:val="001B7820"/>
    <w:rsid w:val="001D445D"/>
    <w:rsid w:val="001D663D"/>
    <w:rsid w:val="001E03BD"/>
    <w:rsid w:val="001E36C7"/>
    <w:rsid w:val="001E3871"/>
    <w:rsid w:val="001E5E62"/>
    <w:rsid w:val="00234A90"/>
    <w:rsid w:val="002357C4"/>
    <w:rsid w:val="00241CD7"/>
    <w:rsid w:val="002450A0"/>
    <w:rsid w:val="0026502A"/>
    <w:rsid w:val="00266490"/>
    <w:rsid w:val="00266734"/>
    <w:rsid w:val="00270761"/>
    <w:rsid w:val="002A36C1"/>
    <w:rsid w:val="002A52FE"/>
    <w:rsid w:val="002C2C9C"/>
    <w:rsid w:val="002C3CAD"/>
    <w:rsid w:val="002D10E5"/>
    <w:rsid w:val="002E0BB3"/>
    <w:rsid w:val="002E131A"/>
    <w:rsid w:val="002E68C7"/>
    <w:rsid w:val="002F1960"/>
    <w:rsid w:val="00301306"/>
    <w:rsid w:val="0030296C"/>
    <w:rsid w:val="00303E71"/>
    <w:rsid w:val="00305773"/>
    <w:rsid w:val="00311165"/>
    <w:rsid w:val="00325039"/>
    <w:rsid w:val="00326A9D"/>
    <w:rsid w:val="00345BD0"/>
    <w:rsid w:val="00360F1A"/>
    <w:rsid w:val="00364D5A"/>
    <w:rsid w:val="00366EA9"/>
    <w:rsid w:val="00367DE2"/>
    <w:rsid w:val="00377CA2"/>
    <w:rsid w:val="003864BC"/>
    <w:rsid w:val="00391A6A"/>
    <w:rsid w:val="003B1673"/>
    <w:rsid w:val="003B3175"/>
    <w:rsid w:val="003B4204"/>
    <w:rsid w:val="003B7CA0"/>
    <w:rsid w:val="003C222F"/>
    <w:rsid w:val="003C24D8"/>
    <w:rsid w:val="003D4DF2"/>
    <w:rsid w:val="003D6752"/>
    <w:rsid w:val="003E6367"/>
    <w:rsid w:val="003E6605"/>
    <w:rsid w:val="00430F5C"/>
    <w:rsid w:val="004500B0"/>
    <w:rsid w:val="00462F88"/>
    <w:rsid w:val="00465741"/>
    <w:rsid w:val="004757CE"/>
    <w:rsid w:val="004775FA"/>
    <w:rsid w:val="004864F1"/>
    <w:rsid w:val="0049412F"/>
    <w:rsid w:val="00496590"/>
    <w:rsid w:val="004968DA"/>
    <w:rsid w:val="004B45C9"/>
    <w:rsid w:val="004C5CC5"/>
    <w:rsid w:val="004F2421"/>
    <w:rsid w:val="004F5257"/>
    <w:rsid w:val="00502869"/>
    <w:rsid w:val="00504165"/>
    <w:rsid w:val="00510F37"/>
    <w:rsid w:val="005132D8"/>
    <w:rsid w:val="00516732"/>
    <w:rsid w:val="00516ED3"/>
    <w:rsid w:val="00536C60"/>
    <w:rsid w:val="00541704"/>
    <w:rsid w:val="00545714"/>
    <w:rsid w:val="00564218"/>
    <w:rsid w:val="00571C3F"/>
    <w:rsid w:val="005754F2"/>
    <w:rsid w:val="00596A50"/>
    <w:rsid w:val="005B1C23"/>
    <w:rsid w:val="005B7B9C"/>
    <w:rsid w:val="005C0065"/>
    <w:rsid w:val="005C0C58"/>
    <w:rsid w:val="005E04CE"/>
    <w:rsid w:val="005E2878"/>
    <w:rsid w:val="005E37F9"/>
    <w:rsid w:val="005F0251"/>
    <w:rsid w:val="005F0375"/>
    <w:rsid w:val="006062EB"/>
    <w:rsid w:val="00622E6D"/>
    <w:rsid w:val="00631376"/>
    <w:rsid w:val="00652635"/>
    <w:rsid w:val="00654663"/>
    <w:rsid w:val="00663BCC"/>
    <w:rsid w:val="006779D4"/>
    <w:rsid w:val="00685B8E"/>
    <w:rsid w:val="0069330B"/>
    <w:rsid w:val="00695A8E"/>
    <w:rsid w:val="006A56C5"/>
    <w:rsid w:val="006B441C"/>
    <w:rsid w:val="006C1958"/>
    <w:rsid w:val="006C6504"/>
    <w:rsid w:val="006E763B"/>
    <w:rsid w:val="006F6C11"/>
    <w:rsid w:val="007077EE"/>
    <w:rsid w:val="00736968"/>
    <w:rsid w:val="00744B81"/>
    <w:rsid w:val="007508D1"/>
    <w:rsid w:val="00773572"/>
    <w:rsid w:val="00780C52"/>
    <w:rsid w:val="007849C3"/>
    <w:rsid w:val="0079502E"/>
    <w:rsid w:val="007A587F"/>
    <w:rsid w:val="007D51D8"/>
    <w:rsid w:val="007E3C51"/>
    <w:rsid w:val="007E50A4"/>
    <w:rsid w:val="007E77A8"/>
    <w:rsid w:val="007F5442"/>
    <w:rsid w:val="007F5587"/>
    <w:rsid w:val="007F6C61"/>
    <w:rsid w:val="008058A2"/>
    <w:rsid w:val="008058E1"/>
    <w:rsid w:val="00806934"/>
    <w:rsid w:val="00807F4A"/>
    <w:rsid w:val="00810EB6"/>
    <w:rsid w:val="00820D3D"/>
    <w:rsid w:val="00841F95"/>
    <w:rsid w:val="00851324"/>
    <w:rsid w:val="0085188D"/>
    <w:rsid w:val="00855268"/>
    <w:rsid w:val="0087654A"/>
    <w:rsid w:val="008834E4"/>
    <w:rsid w:val="00892E34"/>
    <w:rsid w:val="00893B03"/>
    <w:rsid w:val="00893D37"/>
    <w:rsid w:val="00893D56"/>
    <w:rsid w:val="008C51C2"/>
    <w:rsid w:val="009068E4"/>
    <w:rsid w:val="00906EDE"/>
    <w:rsid w:val="009523DB"/>
    <w:rsid w:val="0095572C"/>
    <w:rsid w:val="0095617C"/>
    <w:rsid w:val="009600C7"/>
    <w:rsid w:val="00963B9D"/>
    <w:rsid w:val="00966ED1"/>
    <w:rsid w:val="0098003E"/>
    <w:rsid w:val="00985177"/>
    <w:rsid w:val="0098708B"/>
    <w:rsid w:val="00996C80"/>
    <w:rsid w:val="00997797"/>
    <w:rsid w:val="009A2079"/>
    <w:rsid w:val="009A6DBC"/>
    <w:rsid w:val="009A743C"/>
    <w:rsid w:val="009B1B14"/>
    <w:rsid w:val="00A05CEE"/>
    <w:rsid w:val="00A33786"/>
    <w:rsid w:val="00A37134"/>
    <w:rsid w:val="00A756BD"/>
    <w:rsid w:val="00A97800"/>
    <w:rsid w:val="00AA16B7"/>
    <w:rsid w:val="00AA607B"/>
    <w:rsid w:val="00AB429D"/>
    <w:rsid w:val="00AB6D92"/>
    <w:rsid w:val="00AC3BB3"/>
    <w:rsid w:val="00AD6294"/>
    <w:rsid w:val="00AE3BBD"/>
    <w:rsid w:val="00AE65B1"/>
    <w:rsid w:val="00B1647F"/>
    <w:rsid w:val="00B215A4"/>
    <w:rsid w:val="00B231E9"/>
    <w:rsid w:val="00B36C88"/>
    <w:rsid w:val="00B4123A"/>
    <w:rsid w:val="00B556FC"/>
    <w:rsid w:val="00B64E29"/>
    <w:rsid w:val="00B73CDA"/>
    <w:rsid w:val="00B82707"/>
    <w:rsid w:val="00B83AE0"/>
    <w:rsid w:val="00B84AF3"/>
    <w:rsid w:val="00BA30DF"/>
    <w:rsid w:val="00BA608E"/>
    <w:rsid w:val="00BB12A2"/>
    <w:rsid w:val="00BB4C15"/>
    <w:rsid w:val="00BC353E"/>
    <w:rsid w:val="00BF33F1"/>
    <w:rsid w:val="00BF7161"/>
    <w:rsid w:val="00C0220E"/>
    <w:rsid w:val="00C04A93"/>
    <w:rsid w:val="00C22F75"/>
    <w:rsid w:val="00C372DB"/>
    <w:rsid w:val="00C41433"/>
    <w:rsid w:val="00C51E3F"/>
    <w:rsid w:val="00C51F68"/>
    <w:rsid w:val="00C53A6E"/>
    <w:rsid w:val="00C54064"/>
    <w:rsid w:val="00C630BE"/>
    <w:rsid w:val="00C63484"/>
    <w:rsid w:val="00C77576"/>
    <w:rsid w:val="00C95284"/>
    <w:rsid w:val="00CB4C1F"/>
    <w:rsid w:val="00CC6F83"/>
    <w:rsid w:val="00CD6658"/>
    <w:rsid w:val="00D1232A"/>
    <w:rsid w:val="00D1426E"/>
    <w:rsid w:val="00D14758"/>
    <w:rsid w:val="00D170E4"/>
    <w:rsid w:val="00D30B2D"/>
    <w:rsid w:val="00D34C60"/>
    <w:rsid w:val="00D45CD4"/>
    <w:rsid w:val="00D52090"/>
    <w:rsid w:val="00D71441"/>
    <w:rsid w:val="00D81A9C"/>
    <w:rsid w:val="00DB01D7"/>
    <w:rsid w:val="00DB31CA"/>
    <w:rsid w:val="00DD6599"/>
    <w:rsid w:val="00E161B5"/>
    <w:rsid w:val="00E24648"/>
    <w:rsid w:val="00E25512"/>
    <w:rsid w:val="00E270F9"/>
    <w:rsid w:val="00E34F32"/>
    <w:rsid w:val="00E47DA5"/>
    <w:rsid w:val="00E633F5"/>
    <w:rsid w:val="00E675DC"/>
    <w:rsid w:val="00E7575D"/>
    <w:rsid w:val="00E77F93"/>
    <w:rsid w:val="00EA19DC"/>
    <w:rsid w:val="00EA3EBA"/>
    <w:rsid w:val="00EC2EB9"/>
    <w:rsid w:val="00ED0FB1"/>
    <w:rsid w:val="00ED5324"/>
    <w:rsid w:val="00EE3ADD"/>
    <w:rsid w:val="00EF0197"/>
    <w:rsid w:val="00F02BD6"/>
    <w:rsid w:val="00F06053"/>
    <w:rsid w:val="00F11066"/>
    <w:rsid w:val="00F1352D"/>
    <w:rsid w:val="00F14CFA"/>
    <w:rsid w:val="00F17416"/>
    <w:rsid w:val="00F1743C"/>
    <w:rsid w:val="00F22620"/>
    <w:rsid w:val="00F25BC9"/>
    <w:rsid w:val="00F406E0"/>
    <w:rsid w:val="00F42D89"/>
    <w:rsid w:val="00F470AB"/>
    <w:rsid w:val="00F47631"/>
    <w:rsid w:val="00F517FE"/>
    <w:rsid w:val="00F7162D"/>
    <w:rsid w:val="00F71F33"/>
    <w:rsid w:val="00F86F8B"/>
    <w:rsid w:val="00F935E9"/>
    <w:rsid w:val="00FA665D"/>
    <w:rsid w:val="00FB08B7"/>
    <w:rsid w:val="00FB0F76"/>
    <w:rsid w:val="00FC7A86"/>
    <w:rsid w:val="00FE57A1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78B1B"/>
  <w15:docId w15:val="{64E1D40D-64B0-4FE4-89B3-C442D02B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05CEE"/>
    <w:pPr>
      <w:numPr>
        <w:numId w:val="13"/>
      </w:numPr>
      <w:shd w:val="clear" w:color="auto" w:fill="FABF8F"/>
      <w:spacing w:after="0"/>
      <w:jc w:val="both"/>
      <w:outlineLvl w:val="0"/>
    </w:pPr>
    <w:rPr>
      <w:rFonts w:ascii="Arial" w:eastAsia="Times New Roman" w:hAnsi="Arial" w:cs="Arial"/>
      <w:b/>
      <w:sz w:val="22"/>
      <w:szCs w:val="22"/>
      <w:u w:val="single"/>
      <w:lang w:val="hr-HR"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A05CEE"/>
    <w:pPr>
      <w:numPr>
        <w:ilvl w:val="1"/>
        <w:numId w:val="13"/>
      </w:numPr>
      <w:spacing w:after="0"/>
      <w:ind w:left="567" w:hanging="567"/>
      <w:jc w:val="both"/>
      <w:outlineLvl w:val="1"/>
    </w:pPr>
    <w:rPr>
      <w:rFonts w:ascii="Arial" w:eastAsia="Times New Roman" w:hAnsi="Arial" w:cs="Arial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B0F76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F1352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810EB6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C372DB"/>
    <w:rPr>
      <w:sz w:val="24"/>
      <w:szCs w:val="24"/>
      <w:lang w:eastAsia="ja-JP"/>
    </w:rPr>
  </w:style>
  <w:style w:type="paragraph" w:customStyle="1" w:styleId="Default">
    <w:name w:val="Default"/>
    <w:rsid w:val="00893D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sr-Latn-ME"/>
    </w:rPr>
  </w:style>
  <w:style w:type="table" w:styleId="GridTable6Colorful-Accent4">
    <w:name w:val="Grid Table 6 Colorful Accent 4"/>
    <w:basedOn w:val="TableNormal"/>
    <w:uiPriority w:val="51"/>
    <w:rsid w:val="00462F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3-Accent3">
    <w:name w:val="List Table 3 Accent 3"/>
    <w:basedOn w:val="TableNormal"/>
    <w:uiPriority w:val="48"/>
    <w:rsid w:val="00462F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05CEE"/>
    <w:rPr>
      <w:rFonts w:ascii="Arial" w:eastAsia="Times New Roman" w:hAnsi="Arial" w:cs="Arial"/>
      <w:b/>
      <w:sz w:val="22"/>
      <w:szCs w:val="22"/>
      <w:u w:val="single"/>
      <w:shd w:val="clear" w:color="auto" w:fill="FABF8F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A05CEE"/>
    <w:rPr>
      <w:rFonts w:ascii="Arial" w:eastAsia="Times New Roman" w:hAnsi="Arial" w:cs="Arial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87E67-FEFB-4930-A5D6-1CE6FEE2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29389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Jovana Boskovic</cp:lastModifiedBy>
  <cp:revision>196</cp:revision>
  <cp:lastPrinted>2018-07-12T05:42:00Z</cp:lastPrinted>
  <dcterms:created xsi:type="dcterms:W3CDTF">2018-07-11T08:01:00Z</dcterms:created>
  <dcterms:modified xsi:type="dcterms:W3CDTF">2018-07-12T05:52:00Z</dcterms:modified>
</cp:coreProperties>
</file>