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A9" w:rsidRPr="00DC6BA9" w:rsidRDefault="00DC6BA9" w:rsidP="00DC6BA9">
      <w:pPr>
        <w:spacing w:before="0" w:after="0" w:line="22" w:lineRule="atLeast"/>
        <w:jc w:val="right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04085E" w:rsidRDefault="0004085E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04085E" w:rsidRDefault="0004085E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04085E" w:rsidRPr="00DC6BA9" w:rsidRDefault="0004085E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BA3643" w:rsidRDefault="00BA3643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105986" w:rsidRPr="00DC6BA9" w:rsidRDefault="00105986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04085E" w:rsidRDefault="0004085E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PLAN INTEGRITETA</w:t>
      </w:r>
    </w:p>
    <w:p w:rsidR="00DC6BA9" w:rsidRPr="00DC6BA9" w:rsidRDefault="0004085E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UPRAVE ZA SPORT I MLADE</w:t>
      </w: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val="en-GB"/>
        </w:rPr>
        <w:sectPr w:rsidR="00DC6BA9" w:rsidRPr="00DC6BA9" w:rsidSect="00105986">
          <w:headerReference w:type="default" r:id="rId9"/>
          <w:pgSz w:w="11907" w:h="16840" w:code="9"/>
          <w:pgMar w:top="1399" w:right="1134" w:bottom="1418" w:left="899" w:header="1080" w:footer="709" w:gutter="0"/>
          <w:cols w:space="708"/>
          <w:docGrid w:linePitch="360"/>
        </w:sect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Podgorica, </w:t>
      </w:r>
      <w:proofErr w:type="spellStart"/>
      <w:proofErr w:type="gramStart"/>
      <w:r w:rsidR="0004085E">
        <w:rPr>
          <w:rFonts w:ascii="Times New Roman" w:eastAsia="Times New Roman" w:hAnsi="Times New Roman" w:cs="Times New Roman"/>
          <w:b/>
          <w:bCs/>
          <w:szCs w:val="24"/>
          <w:lang w:val="en-GB"/>
        </w:rPr>
        <w:t>jun</w:t>
      </w:r>
      <w:proofErr w:type="spellEnd"/>
      <w:proofErr w:type="gramEnd"/>
      <w:r w:rsidR="0004085E"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202</w:t>
      </w:r>
      <w:r w:rsidR="0004085E">
        <w:rPr>
          <w:rFonts w:ascii="Times New Roman" w:eastAsia="Times New Roman" w:hAnsi="Times New Roman" w:cs="Times New Roman"/>
          <w:b/>
          <w:bCs/>
          <w:szCs w:val="24"/>
          <w:lang w:val="en-GB"/>
        </w:rPr>
        <w:t>1</w:t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.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godine</w:t>
      </w:r>
      <w:proofErr w:type="spellEnd"/>
      <w:proofErr w:type="gram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lastRenderedPageBreak/>
        <w:t xml:space="preserve">UVOD: 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NAZIV ORGANA VLASTI:  </w:t>
      </w:r>
      <w:r w:rsidR="00855DA6">
        <w:rPr>
          <w:rFonts w:ascii="Times New Roman" w:eastAsia="Times New Roman" w:hAnsi="Times New Roman" w:cs="Times New Roman"/>
          <w:b/>
          <w:szCs w:val="24"/>
          <w:lang w:val="en-GB"/>
        </w:rPr>
        <w:t>Uprava za sport</w:t>
      </w:r>
      <w:r w:rsidR="0004085E">
        <w:rPr>
          <w:rFonts w:ascii="Times New Roman" w:eastAsia="Times New Roman" w:hAnsi="Times New Roman" w:cs="Times New Roman"/>
          <w:b/>
          <w:szCs w:val="24"/>
          <w:lang w:val="en-GB"/>
        </w:rPr>
        <w:t xml:space="preserve"> i mlade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ADRESA:  </w:t>
      </w:r>
      <w:proofErr w:type="spellStart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Svetlane</w:t>
      </w:r>
      <w:proofErr w:type="spellEnd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Kane </w:t>
      </w:r>
      <w:proofErr w:type="spellStart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Radevi</w:t>
      </w:r>
      <w:proofErr w:type="spellEnd"/>
      <w:r w:rsidRPr="00DC6BA9">
        <w:rPr>
          <w:rFonts w:ascii="Times New Roman" w:eastAsia="Times New Roman" w:hAnsi="Times New Roman" w:cs="Times New Roman"/>
          <w:b/>
          <w:szCs w:val="24"/>
        </w:rPr>
        <w:t>ć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br. 3 Podgorica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TELEFON: 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020- 648 -900; 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E-MAIL: </w:t>
      </w:r>
      <w:r w:rsidR="0004085E" w:rsidRPr="00DC6640">
        <w:rPr>
          <w:rFonts w:ascii="Times New Roman" w:eastAsia="Times New Roman" w:hAnsi="Times New Roman" w:cs="Times New Roman"/>
          <w:b/>
          <w:szCs w:val="24"/>
          <w:u w:val="single"/>
          <w:lang w:val="en-GB"/>
        </w:rPr>
        <w:t>u</w:t>
      </w:r>
      <w:hyperlink r:id="rId10" w:history="1">
        <w:r w:rsidR="0004085E" w:rsidRPr="00DC6640">
          <w:rPr>
            <w:rStyle w:val="Hyperlink"/>
            <w:rFonts w:ascii="Times New Roman" w:eastAsia="Times New Roman" w:hAnsi="Times New Roman" w:cs="Times New Roman"/>
            <w:b/>
            <w:color w:val="auto"/>
            <w:szCs w:val="24"/>
            <w:lang w:val="en-GB"/>
          </w:rPr>
          <w:t>ms@ums.gov.me</w:t>
        </w:r>
      </w:hyperlink>
      <w:r w:rsidRPr="00DC6640">
        <w:rPr>
          <w:rFonts w:ascii="Times New Roman" w:eastAsia="Times New Roman" w:hAnsi="Times New Roman" w:cs="Times New Roman"/>
          <w:b/>
          <w:szCs w:val="24"/>
          <w:lang w:val="en-GB"/>
        </w:rPr>
        <w:t xml:space="preserve">  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br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br/>
        <w:t>IME I ZVANJE ODGOVORNOG LICA ZA IZRADU I SPROVOĐENJE PLANA INTEGRITETA (MENADŽERA INTEGRITETA:</w:t>
      </w:r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r w:rsidR="0004085E">
        <w:rPr>
          <w:rFonts w:ascii="Times New Roman" w:eastAsia="Times New Roman" w:hAnsi="Times New Roman" w:cs="Times New Roman"/>
          <w:szCs w:val="24"/>
          <w:lang w:val="en-GB"/>
        </w:rPr>
        <w:t xml:space="preserve">Nina </w:t>
      </w:r>
      <w:proofErr w:type="spellStart"/>
      <w:r w:rsidR="0004085E">
        <w:rPr>
          <w:rFonts w:ascii="Times New Roman" w:eastAsia="Times New Roman" w:hAnsi="Times New Roman" w:cs="Times New Roman"/>
          <w:szCs w:val="24"/>
          <w:lang w:val="en-GB"/>
        </w:rPr>
        <w:t>Vuksanović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="0004085E">
        <w:rPr>
          <w:rFonts w:ascii="Times New Roman" w:eastAsia="Times New Roman" w:hAnsi="Times New Roman" w:cs="Times New Roman"/>
          <w:szCs w:val="24"/>
          <w:lang w:val="en-GB"/>
        </w:rPr>
        <w:t>Samos</w:t>
      </w:r>
      <w:r w:rsidR="00F31AF2">
        <w:rPr>
          <w:rFonts w:ascii="Times New Roman" w:eastAsia="Times New Roman" w:hAnsi="Times New Roman" w:cs="Times New Roman"/>
          <w:szCs w:val="24"/>
          <w:lang w:val="en-GB"/>
        </w:rPr>
        <w:t>talni</w:t>
      </w:r>
      <w:proofErr w:type="spellEnd"/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="00F31AF2">
        <w:rPr>
          <w:rFonts w:ascii="Times New Roman" w:eastAsia="Times New Roman" w:hAnsi="Times New Roman" w:cs="Times New Roman"/>
          <w:szCs w:val="24"/>
          <w:lang w:val="en-GB"/>
        </w:rPr>
        <w:t>savjetnik</w:t>
      </w:r>
      <w:proofErr w:type="spellEnd"/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 I u </w:t>
      </w:r>
      <w:proofErr w:type="spellStart"/>
      <w:r w:rsidR="00F31AF2">
        <w:rPr>
          <w:rFonts w:ascii="Times New Roman" w:eastAsia="Times New Roman" w:hAnsi="Times New Roman" w:cs="Times New Roman"/>
          <w:szCs w:val="24"/>
          <w:lang w:val="en-GB"/>
        </w:rPr>
        <w:t>Službi</w:t>
      </w:r>
      <w:proofErr w:type="spellEnd"/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 za </w:t>
      </w:r>
      <w:proofErr w:type="spellStart"/>
      <w:r w:rsidR="00F31AF2">
        <w:rPr>
          <w:rFonts w:ascii="Times New Roman" w:eastAsia="Times New Roman" w:hAnsi="Times New Roman" w:cs="Times New Roman"/>
          <w:szCs w:val="24"/>
          <w:lang w:val="en-GB"/>
        </w:rPr>
        <w:t>finansije</w:t>
      </w:r>
      <w:proofErr w:type="spellEnd"/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="00F31AF2">
        <w:rPr>
          <w:rFonts w:ascii="Times New Roman" w:eastAsia="Times New Roman" w:hAnsi="Times New Roman" w:cs="Times New Roman"/>
          <w:szCs w:val="24"/>
          <w:lang w:val="en-GB"/>
        </w:rPr>
        <w:t>kadrovske</w:t>
      </w:r>
      <w:proofErr w:type="spellEnd"/>
      <w:r w:rsidR="00F31AF2">
        <w:rPr>
          <w:rFonts w:ascii="Times New Roman" w:eastAsia="Times New Roman" w:hAnsi="Times New Roman" w:cs="Times New Roman"/>
          <w:szCs w:val="24"/>
          <w:lang w:val="en-GB"/>
        </w:rPr>
        <w:t xml:space="preserve"> i </w:t>
      </w:r>
      <w:proofErr w:type="spellStart"/>
      <w:r w:rsidR="00855DA6">
        <w:rPr>
          <w:rFonts w:ascii="Times New Roman" w:eastAsia="Times New Roman" w:hAnsi="Times New Roman" w:cs="Times New Roman"/>
          <w:szCs w:val="24"/>
          <w:lang w:val="en-GB"/>
        </w:rPr>
        <w:t>opšte</w:t>
      </w:r>
      <w:proofErr w:type="spellEnd"/>
      <w:r w:rsidR="00855DA6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="00855DA6">
        <w:rPr>
          <w:rFonts w:ascii="Times New Roman" w:eastAsia="Times New Roman" w:hAnsi="Times New Roman" w:cs="Times New Roman"/>
          <w:szCs w:val="24"/>
          <w:lang w:val="en-GB"/>
        </w:rPr>
        <w:t>poslove</w:t>
      </w:r>
      <w:proofErr w:type="spell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855DA6">
      <w:pPr>
        <w:tabs>
          <w:tab w:val="left" w:pos="1920"/>
          <w:tab w:val="center" w:pos="4938"/>
        </w:tabs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DATUM I BROJ RJEŠENJA O ODREĐIVANJU MENADŽERA INTEGRITETA:  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br. 01-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10811-601/21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-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852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</w:t>
      </w:r>
      <w:proofErr w:type="gramStart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od</w:t>
      </w:r>
      <w:proofErr w:type="gramEnd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07.06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.202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1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.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godine</w:t>
      </w:r>
      <w:proofErr w:type="spellEnd"/>
      <w:proofErr w:type="gram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br/>
        <w:t>DATUM I BROJ RJEŠENJA O ODREĐIVANJU ČLANOVA RADNE GRUPE ZA IZRADU PLANA INTEGRITETA:</w:t>
      </w: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</w:t>
      </w:r>
      <w:r w:rsidR="00CA6790" w:rsidRPr="00CA6790">
        <w:rPr>
          <w:rFonts w:ascii="Times New Roman" w:eastAsia="Times New Roman" w:hAnsi="Times New Roman" w:cs="Times New Roman"/>
          <w:b/>
          <w:szCs w:val="24"/>
          <w:lang w:val="en-GB"/>
        </w:rPr>
        <w:t>01-10811-601/21-852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 xml:space="preserve">/2 </w:t>
      </w:r>
      <w:proofErr w:type="gramStart"/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od</w:t>
      </w:r>
      <w:proofErr w:type="gramEnd"/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 xml:space="preserve"> 07.06</w:t>
      </w:r>
      <w:r w:rsidR="00CA6790" w:rsidRPr="00DC6BA9">
        <w:rPr>
          <w:rFonts w:ascii="Times New Roman" w:eastAsia="Times New Roman" w:hAnsi="Times New Roman" w:cs="Times New Roman"/>
          <w:b/>
          <w:szCs w:val="24"/>
          <w:lang w:val="en-GB"/>
        </w:rPr>
        <w:t>.202</w:t>
      </w:r>
      <w:r w:rsidR="00CA6790">
        <w:rPr>
          <w:rFonts w:ascii="Times New Roman" w:eastAsia="Times New Roman" w:hAnsi="Times New Roman" w:cs="Times New Roman"/>
          <w:b/>
          <w:szCs w:val="24"/>
          <w:lang w:val="en-GB"/>
        </w:rPr>
        <w:t>1</w:t>
      </w:r>
      <w:r w:rsidR="00CA6790" w:rsidRPr="00DC6BA9">
        <w:rPr>
          <w:rFonts w:ascii="Times New Roman" w:eastAsia="Times New Roman" w:hAnsi="Times New Roman" w:cs="Times New Roman"/>
          <w:b/>
          <w:szCs w:val="24"/>
          <w:lang w:val="en-GB"/>
        </w:rPr>
        <w:t xml:space="preserve">. </w:t>
      </w:r>
      <w:proofErr w:type="spellStart"/>
      <w:proofErr w:type="gramStart"/>
      <w:r w:rsidR="00CA6790" w:rsidRPr="00DC6BA9">
        <w:rPr>
          <w:rFonts w:ascii="Times New Roman" w:eastAsia="Times New Roman" w:hAnsi="Times New Roman" w:cs="Times New Roman"/>
          <w:b/>
          <w:szCs w:val="24"/>
          <w:lang w:val="en-GB"/>
        </w:rPr>
        <w:t>godine</w:t>
      </w:r>
      <w:proofErr w:type="spellEnd"/>
      <w:proofErr w:type="gram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br/>
        <w:t xml:space="preserve">ČLANOVI RADNE GRUPE: </w:t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4085E">
        <w:rPr>
          <w:rFonts w:ascii="Times New Roman" w:eastAsia="Calibri" w:hAnsi="Times New Roman" w:cs="Times New Roman"/>
          <w:szCs w:val="24"/>
          <w:lang w:val="sr-Latn-CS"/>
        </w:rPr>
        <w:t xml:space="preserve">-     </w:t>
      </w:r>
      <w:r w:rsidR="0004085E" w:rsidRPr="0004085E">
        <w:rPr>
          <w:rFonts w:ascii="Times New Roman" w:eastAsia="Times New Roman" w:hAnsi="Times New Roman" w:cs="Times New Roman"/>
          <w:b/>
          <w:szCs w:val="24"/>
          <w:lang w:val="en-GB"/>
        </w:rPr>
        <w:t xml:space="preserve">Nina </w:t>
      </w:r>
      <w:proofErr w:type="spellStart"/>
      <w:r w:rsidR="0004085E" w:rsidRPr="0004085E">
        <w:rPr>
          <w:rFonts w:ascii="Times New Roman" w:eastAsia="Times New Roman" w:hAnsi="Times New Roman" w:cs="Times New Roman"/>
          <w:b/>
          <w:szCs w:val="24"/>
          <w:lang w:val="en-GB"/>
        </w:rPr>
        <w:t>Vuksanović</w:t>
      </w:r>
      <w:proofErr w:type="spellEnd"/>
      <w:r w:rsidRPr="0004085E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4085E">
        <w:rPr>
          <w:rFonts w:ascii="Times New Roman" w:eastAsia="Times New Roman" w:hAnsi="Times New Roman" w:cs="Times New Roman"/>
          <w:b/>
          <w:szCs w:val="24"/>
          <w:lang w:val="en-GB"/>
        </w:rPr>
        <w:t>rukovodilac</w:t>
      </w:r>
      <w:proofErr w:type="spellEnd"/>
    </w:p>
    <w:p w:rsidR="000C4313" w:rsidRPr="000C4313" w:rsidRDefault="000C4313" w:rsidP="000C4313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Ljubica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Popović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DC6BA9" w:rsidRPr="000C4313" w:rsidRDefault="000C4313" w:rsidP="00DC6BA9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Danilo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Medojević</w:t>
      </w:r>
      <w:proofErr w:type="spellEnd"/>
      <w:r w:rsidR="00DC6BA9"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="00DC6BA9"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DC6BA9" w:rsidRPr="000C4313" w:rsidRDefault="000C4313" w:rsidP="00DC6BA9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Cs w:val="24"/>
          <w:lang w:val="en-GB"/>
        </w:rPr>
        <w:t xml:space="preserve">Jelena </w:t>
      </w:r>
      <w:proofErr w:type="spellStart"/>
      <w:r>
        <w:rPr>
          <w:rFonts w:ascii="Times New Roman" w:eastAsia="Times New Roman" w:hAnsi="Times New Roman" w:cs="Times New Roman"/>
          <w:b/>
          <w:szCs w:val="24"/>
          <w:lang w:val="en-GB"/>
        </w:rPr>
        <w:t>Burzanović</w:t>
      </w:r>
      <w:proofErr w:type="spellEnd"/>
      <w:r w:rsidR="00DC6BA9"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="00DC6BA9"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DC6BA9" w:rsidRPr="000C4313" w:rsidRDefault="00DC6BA9" w:rsidP="00DC6BA9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Marija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Bošković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br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br/>
      </w: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lastRenderedPageBreak/>
        <w:t xml:space="preserve">DATUM POČETKA IZRADE: </w:t>
      </w:r>
      <w:r w:rsidR="00CA6790">
        <w:rPr>
          <w:rFonts w:ascii="Times New Roman" w:eastAsia="Times New Roman" w:hAnsi="Times New Roman" w:cs="Times New Roman"/>
          <w:szCs w:val="24"/>
          <w:lang w:val="en-GB"/>
        </w:rPr>
        <w:t>07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. </w:t>
      </w:r>
      <w:proofErr w:type="spellStart"/>
      <w:proofErr w:type="gramStart"/>
      <w:r w:rsidR="00CA6790">
        <w:rPr>
          <w:rFonts w:ascii="Times New Roman" w:eastAsia="Times New Roman" w:hAnsi="Times New Roman" w:cs="Times New Roman"/>
          <w:szCs w:val="24"/>
          <w:lang w:val="en-GB"/>
        </w:rPr>
        <w:t>jun</w:t>
      </w:r>
      <w:proofErr w:type="spellEnd"/>
      <w:proofErr w:type="gramEnd"/>
      <w:r w:rsidR="00CA6790">
        <w:rPr>
          <w:rFonts w:ascii="Times New Roman" w:eastAsia="Times New Roman" w:hAnsi="Times New Roman" w:cs="Times New Roman"/>
          <w:szCs w:val="24"/>
          <w:lang w:val="en-GB"/>
        </w:rPr>
        <w:t xml:space="preserve"> 2021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.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godine</w:t>
      </w:r>
      <w:proofErr w:type="spellEnd"/>
      <w:proofErr w:type="gram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DATUM ZAVRŠETKA IZRADE: </w:t>
      </w:r>
      <w:r w:rsidR="00860144">
        <w:rPr>
          <w:rFonts w:ascii="Times New Roman" w:eastAsia="Times New Roman" w:hAnsi="Times New Roman" w:cs="Times New Roman"/>
          <w:szCs w:val="24"/>
          <w:lang w:val="en-GB"/>
        </w:rPr>
        <w:t>28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. </w:t>
      </w:r>
      <w:proofErr w:type="spellStart"/>
      <w:proofErr w:type="gramStart"/>
      <w:r w:rsidR="00CA6790">
        <w:rPr>
          <w:rFonts w:ascii="Times New Roman" w:eastAsia="Times New Roman" w:hAnsi="Times New Roman" w:cs="Times New Roman"/>
          <w:szCs w:val="24"/>
          <w:lang w:val="en-GB"/>
        </w:rPr>
        <w:t>jun</w:t>
      </w:r>
      <w:proofErr w:type="spellEnd"/>
      <w:proofErr w:type="gramEnd"/>
      <w:r w:rsidR="00CA6790">
        <w:rPr>
          <w:rFonts w:ascii="Times New Roman" w:eastAsia="Times New Roman" w:hAnsi="Times New Roman" w:cs="Times New Roman"/>
          <w:szCs w:val="24"/>
          <w:lang w:val="en-GB"/>
        </w:rPr>
        <w:t xml:space="preserve"> 2021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.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godine</w:t>
      </w:r>
      <w:proofErr w:type="spellEnd"/>
      <w:proofErr w:type="gramEnd"/>
    </w:p>
    <w:p w:rsidR="00DC6BA9" w:rsidRPr="00DC6BA9" w:rsidRDefault="00DC6BA9" w:rsidP="00DC6BA9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DATUM USVAJANJA PLANA INTEGRITETA: </w:t>
      </w:r>
      <w:r w:rsidR="00860144">
        <w:rPr>
          <w:rFonts w:ascii="Times New Roman" w:eastAsia="Times New Roman" w:hAnsi="Times New Roman" w:cs="Times New Roman"/>
          <w:szCs w:val="24"/>
          <w:lang w:val="en-GB"/>
        </w:rPr>
        <w:t>28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>.</w:t>
      </w:r>
      <w:r w:rsidR="00CA6790" w:rsidRPr="00CA6790">
        <w:t xml:space="preserve"> </w:t>
      </w:r>
      <w:proofErr w:type="spellStart"/>
      <w:proofErr w:type="gramStart"/>
      <w:r w:rsidR="00CA6790" w:rsidRPr="00CA6790">
        <w:rPr>
          <w:rFonts w:ascii="Times New Roman" w:eastAsia="Times New Roman" w:hAnsi="Times New Roman" w:cs="Times New Roman"/>
          <w:szCs w:val="24"/>
          <w:lang w:val="en-GB"/>
        </w:rPr>
        <w:t>jun</w:t>
      </w:r>
      <w:proofErr w:type="spellEnd"/>
      <w:proofErr w:type="gramEnd"/>
      <w:r w:rsidR="00CA6790" w:rsidRPr="00CA6790">
        <w:rPr>
          <w:rFonts w:ascii="Times New Roman" w:eastAsia="Times New Roman" w:hAnsi="Times New Roman" w:cs="Times New Roman"/>
          <w:szCs w:val="24"/>
          <w:lang w:val="en-GB"/>
        </w:rPr>
        <w:t xml:space="preserve"> 2021. </w:t>
      </w:r>
      <w:proofErr w:type="spellStart"/>
      <w:proofErr w:type="gramStart"/>
      <w:r w:rsidR="00CA6790" w:rsidRPr="00CA6790">
        <w:rPr>
          <w:rFonts w:ascii="Times New Roman" w:eastAsia="Times New Roman" w:hAnsi="Times New Roman" w:cs="Times New Roman"/>
          <w:szCs w:val="24"/>
          <w:lang w:val="en-GB"/>
        </w:rPr>
        <w:t>godine</w:t>
      </w:r>
      <w:proofErr w:type="spellEnd"/>
      <w:proofErr w:type="gramEnd"/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SADRŽAJ: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>1. RJEŠENJE O ODREĐIVANJU ODGOVORNOG LICA ZA IZRADU I SPROVOĐENJE PLANA INTEGRITETA (MENADŽERA INTEGRITETA)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>2. RJEŠENJE O ODREĐIVANJU ČLANOVA RADNE GRUPE ZA PRIPREMU I IZRADU PLANA INTEGRITETA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>3.</w:t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>PROGRAM IZRADE I SPROVOĐENJA PLANA INTEGRITETA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4. METODOLOGIJA PROCJENE INTENZITETA RIZIKA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>5. OBRAZAC PLANA INTEGRITETA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>6. ODLUKA O USVAJANJU I STUPANJU NA SNAGU PLANA INTEGRITETA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855DA6" w:rsidRPr="00DC6BA9" w:rsidRDefault="00855DA6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tabs>
          <w:tab w:val="left" w:pos="1095"/>
        </w:tabs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lastRenderedPageBreak/>
        <w:t>1. RJEŠENJE O ODREĐIVANJU ODGOVORNOG LICA ZA IZRADU I SPROVOĐENJE PLANA INTEGRITETA</w:t>
      </w:r>
    </w:p>
    <w:p w:rsidR="00DC6BA9" w:rsidRPr="00DC6BA9" w:rsidRDefault="00DC6BA9" w:rsidP="00DC6BA9">
      <w:pPr>
        <w:tabs>
          <w:tab w:val="center" w:pos="4680"/>
          <w:tab w:val="right" w:pos="9360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en-US"/>
        </w:rPr>
      </w:pPr>
    </w:p>
    <w:p w:rsidR="00CA6790" w:rsidRPr="00451F6C" w:rsidRDefault="00CA6790" w:rsidP="00CA6790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5F86E8" wp14:editId="4BC754E3">
                <wp:simplePos x="0" y="0"/>
                <wp:positionH relativeFrom="column">
                  <wp:posOffset>3862069</wp:posOffset>
                </wp:positionH>
                <wp:positionV relativeFrom="paragraph">
                  <wp:posOffset>89535</wp:posOffset>
                </wp:positionV>
                <wp:extent cx="208343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Svetlane Kane Radević br. 3</w:t>
                            </w:r>
                          </w:p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20 684 900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54D92" w:rsidRPr="00AF27FF" w:rsidRDefault="00D54D92" w:rsidP="00CA679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5F8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1pt;margin-top:7.05pt;width:16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svIAIAABw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" stroked="f">
                <v:textbox style="mso-fit-shape-to-text:t">
                  <w:txbxContent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Svetlane Kane Radević br. 3</w:t>
                      </w:r>
                    </w:p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20 684 900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D54D92" w:rsidRPr="00AF27FF" w:rsidRDefault="00D54D92" w:rsidP="00CA6790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063CE" wp14:editId="44D1996C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199E3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70528" behindDoc="0" locked="0" layoutInCell="1" allowOverlap="1" wp14:anchorId="37F797EE" wp14:editId="308C5B2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CA6790" w:rsidRDefault="00CA6790" w:rsidP="00CA6790">
      <w:pPr>
        <w:pStyle w:val="Title"/>
        <w:spacing w:after="0"/>
      </w:pPr>
      <w:r>
        <w:t>Uprava za sport i mlade</w:t>
      </w:r>
    </w:p>
    <w:p w:rsidR="00DC6BA9" w:rsidRPr="00DC6BA9" w:rsidRDefault="00DC6BA9" w:rsidP="00DC6BA9">
      <w:pPr>
        <w:tabs>
          <w:tab w:val="center" w:pos="4680"/>
          <w:tab w:val="right" w:pos="9360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en-US"/>
        </w:rPr>
      </w:pPr>
    </w:p>
    <w:p w:rsidR="00CA6790" w:rsidRDefault="00CA6790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</w:p>
    <w:p w:rsidR="00DC6BA9" w:rsidRPr="00DC6BA9" w:rsidRDefault="00CA6790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Cs w:val="24"/>
          <w:lang w:val="sr-Latn-CS"/>
        </w:rPr>
        <w:t>Broj:</w:t>
      </w:r>
      <w:r w:rsidRPr="00CA6790">
        <w:rPr>
          <w:rFonts w:ascii="Times New Roman" w:eastAsia="Calibri" w:hAnsi="Times New Roman" w:cs="Times New Roman"/>
          <w:b/>
          <w:szCs w:val="24"/>
          <w:lang w:val="sr-Latn-CS"/>
        </w:rPr>
        <w:t xml:space="preserve"> 01-10811-601/21-852</w:t>
      </w:r>
      <w:r w:rsidR="00DC6BA9" w:rsidRPr="00DC6BA9">
        <w:rPr>
          <w:rFonts w:ascii="Times New Roman" w:eastAsia="Calibri" w:hAnsi="Times New Roman" w:cs="Times New Roman"/>
          <w:b/>
          <w:szCs w:val="24"/>
          <w:lang w:val="sr-Latn-CS"/>
        </w:rPr>
        <w:tab/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Podgorica, </w:t>
      </w:r>
      <w:r w:rsidR="00CA6790">
        <w:rPr>
          <w:rFonts w:ascii="Times New Roman" w:eastAsia="Calibri" w:hAnsi="Times New Roman" w:cs="Times New Roman"/>
          <w:b/>
          <w:szCs w:val="24"/>
          <w:lang w:val="sr-Latn-CS"/>
        </w:rPr>
        <w:t>07.06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.202</w:t>
      </w:r>
      <w:r w:rsidR="00CA6790">
        <w:rPr>
          <w:rFonts w:ascii="Times New Roman" w:eastAsia="Calibri" w:hAnsi="Times New Roman" w:cs="Times New Roman"/>
          <w:b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. godine</w:t>
      </w: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A6790" w:rsidRPr="00DC6BA9" w:rsidRDefault="00CA6790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A6790" w:rsidRPr="00FE1649" w:rsidRDefault="00CA6790" w:rsidP="00CA6790">
      <w:pPr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 xml:space="preserve">Na osnovu člana 74 stav 1 Zakona o sprječavanju korupcije ("Sl. list Crne Gore", br. 53/14), </w:t>
      </w:r>
      <w:r w:rsidRPr="003E27CC">
        <w:rPr>
          <w:rFonts w:ascii="Times New Roman" w:eastAsia="Calibri" w:hAnsi="Times New Roman" w:cs="Times New Roman"/>
          <w:szCs w:val="24"/>
        </w:rPr>
        <w:t>v.d. direktora Uprave za sport i mlade</w:t>
      </w:r>
      <w:r w:rsidRPr="00FE1649">
        <w:rPr>
          <w:rFonts w:ascii="Times New Roman" w:eastAsia="Calibri" w:hAnsi="Times New Roman" w:cs="Times New Roman"/>
          <w:szCs w:val="24"/>
        </w:rPr>
        <w:t>, donosi</w:t>
      </w:r>
    </w:p>
    <w:p w:rsidR="00CA6790" w:rsidRPr="00FE1649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</w:p>
    <w:p w:rsidR="00CA6790" w:rsidRPr="00FE1649" w:rsidRDefault="00CA6790" w:rsidP="00CA6790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RJEŠENJE</w:t>
      </w:r>
    </w:p>
    <w:p w:rsidR="00CA6790" w:rsidRPr="00FE1649" w:rsidRDefault="00CA6790" w:rsidP="00CA6790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o određivanju odgovornog lica za izradu i sprovođenje plana integriteta</w:t>
      </w:r>
    </w:p>
    <w:p w:rsidR="00CA6790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</w:p>
    <w:p w:rsidR="00CA6790" w:rsidRPr="00FE1649" w:rsidRDefault="00CA6790" w:rsidP="00CA6790">
      <w:pPr>
        <w:pStyle w:val="ListParagraph"/>
        <w:numPr>
          <w:ilvl w:val="0"/>
          <w:numId w:val="10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FE1649">
        <w:rPr>
          <w:rFonts w:ascii="Times New Roman" w:hAnsi="Times New Roman"/>
          <w:b/>
          <w:sz w:val="24"/>
          <w:szCs w:val="24"/>
        </w:rPr>
        <w:t xml:space="preserve">Nina </w:t>
      </w:r>
      <w:proofErr w:type="spellStart"/>
      <w:r w:rsidRPr="00FE1649">
        <w:rPr>
          <w:rFonts w:ascii="Times New Roman" w:hAnsi="Times New Roman"/>
          <w:b/>
          <w:sz w:val="24"/>
          <w:szCs w:val="24"/>
        </w:rPr>
        <w:t>Vuksanović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FE1649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završenim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pravnim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fakultetom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1649">
        <w:rPr>
          <w:rFonts w:ascii="Times New Roman" w:hAnsi="Times New Roman"/>
          <w:sz w:val="24"/>
          <w:szCs w:val="24"/>
        </w:rPr>
        <w:t>visokim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obrazovanjem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1649">
        <w:rPr>
          <w:rFonts w:ascii="Times New Roman" w:hAnsi="Times New Roman"/>
          <w:sz w:val="24"/>
          <w:szCs w:val="24"/>
        </w:rPr>
        <w:t>raspoređena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na </w:t>
      </w:r>
      <w:proofErr w:type="spellStart"/>
      <w:r w:rsidRPr="00FE1649">
        <w:rPr>
          <w:rFonts w:ascii="Times New Roman" w:hAnsi="Times New Roman"/>
          <w:sz w:val="24"/>
          <w:szCs w:val="24"/>
        </w:rPr>
        <w:t>radnom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mjestu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E1649">
        <w:rPr>
          <w:rFonts w:ascii="Times New Roman" w:hAnsi="Times New Roman"/>
          <w:sz w:val="24"/>
          <w:szCs w:val="24"/>
        </w:rPr>
        <w:t>zvanju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Samostalna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savjetnica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u </w:t>
      </w:r>
      <w:proofErr w:type="spellStart"/>
      <w:r w:rsidRPr="00FE1649">
        <w:rPr>
          <w:rFonts w:ascii="Times New Roman" w:hAnsi="Times New Roman"/>
          <w:sz w:val="24"/>
          <w:szCs w:val="24"/>
        </w:rPr>
        <w:t>Službi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E1649">
        <w:rPr>
          <w:rFonts w:ascii="Times New Roman" w:hAnsi="Times New Roman"/>
          <w:sz w:val="24"/>
          <w:szCs w:val="24"/>
        </w:rPr>
        <w:t>finansije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kadrovske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opšte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određuje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se za lice </w:t>
      </w:r>
      <w:proofErr w:type="spellStart"/>
      <w:r w:rsidRPr="00FE1649">
        <w:rPr>
          <w:rFonts w:ascii="Times New Roman" w:hAnsi="Times New Roman"/>
          <w:sz w:val="24"/>
          <w:szCs w:val="24"/>
        </w:rPr>
        <w:t>odgovorno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E1649">
        <w:rPr>
          <w:rFonts w:ascii="Times New Roman" w:hAnsi="Times New Roman"/>
          <w:sz w:val="24"/>
          <w:szCs w:val="24"/>
        </w:rPr>
        <w:t>izradu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E1649">
        <w:rPr>
          <w:rFonts w:ascii="Times New Roman" w:hAnsi="Times New Roman"/>
          <w:sz w:val="24"/>
          <w:szCs w:val="24"/>
        </w:rPr>
        <w:t>sprovođenje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plana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1649">
        <w:rPr>
          <w:rFonts w:ascii="Times New Roman" w:hAnsi="Times New Roman"/>
          <w:sz w:val="24"/>
          <w:szCs w:val="24"/>
        </w:rPr>
        <w:t>menadžera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).</w:t>
      </w:r>
    </w:p>
    <w:p w:rsidR="00CA6790" w:rsidRPr="00FE1649" w:rsidRDefault="00CA6790" w:rsidP="00CA6790">
      <w:pPr>
        <w:pStyle w:val="ListParagraph"/>
        <w:spacing w:after="0" w:line="240" w:lineRule="auto"/>
        <w:ind w:left="735"/>
        <w:rPr>
          <w:rFonts w:ascii="Times New Roman" w:hAnsi="Times New Roman"/>
          <w:sz w:val="24"/>
          <w:szCs w:val="24"/>
        </w:rPr>
      </w:pP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 xml:space="preserve">2) Menadžer integriteta obavljaće naročito poslove koji se odnose na: </w:t>
      </w:r>
    </w:p>
    <w:p w:rsidR="00CA6790" w:rsidRPr="00FE1649" w:rsidRDefault="00CA6790" w:rsidP="00CA6790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FE1649">
        <w:rPr>
          <w:rFonts w:ascii="Times New Roman" w:hAnsi="Times New Roman"/>
          <w:sz w:val="24"/>
          <w:szCs w:val="24"/>
        </w:rPr>
        <w:t>rukovođenje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radnom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grupom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E1649">
        <w:rPr>
          <w:rFonts w:ascii="Times New Roman" w:hAnsi="Times New Roman"/>
          <w:sz w:val="24"/>
          <w:szCs w:val="24"/>
        </w:rPr>
        <w:t>izradu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plana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;</w:t>
      </w:r>
    </w:p>
    <w:p w:rsidR="00CA6790" w:rsidRPr="00FE1649" w:rsidRDefault="00CA6790" w:rsidP="00CA6790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FE1649">
        <w:rPr>
          <w:rFonts w:ascii="Times New Roman" w:hAnsi="Times New Roman"/>
          <w:sz w:val="24"/>
          <w:szCs w:val="24"/>
        </w:rPr>
        <w:t>koordinaciju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E1649">
        <w:rPr>
          <w:rFonts w:ascii="Times New Roman" w:hAnsi="Times New Roman"/>
          <w:sz w:val="24"/>
          <w:szCs w:val="24"/>
        </w:rPr>
        <w:t>učešće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E1649">
        <w:rPr>
          <w:rFonts w:ascii="Times New Roman" w:hAnsi="Times New Roman"/>
          <w:sz w:val="24"/>
          <w:szCs w:val="24"/>
        </w:rPr>
        <w:t>pripremi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programa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izrade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plana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;</w:t>
      </w:r>
    </w:p>
    <w:p w:rsidR="00CA6790" w:rsidRPr="00FE1649" w:rsidRDefault="00CA6790" w:rsidP="00CA6790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FE1649">
        <w:rPr>
          <w:rFonts w:ascii="Times New Roman" w:hAnsi="Times New Roman"/>
          <w:sz w:val="24"/>
          <w:szCs w:val="24"/>
        </w:rPr>
        <w:t>koordinaciju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E1649">
        <w:rPr>
          <w:rFonts w:ascii="Times New Roman" w:hAnsi="Times New Roman"/>
          <w:sz w:val="24"/>
          <w:szCs w:val="24"/>
        </w:rPr>
        <w:t>učešće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E1649">
        <w:rPr>
          <w:rFonts w:ascii="Times New Roman" w:hAnsi="Times New Roman"/>
          <w:sz w:val="24"/>
          <w:szCs w:val="24"/>
        </w:rPr>
        <w:t>sakupljanju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E1649">
        <w:rPr>
          <w:rFonts w:ascii="Times New Roman" w:hAnsi="Times New Roman"/>
          <w:sz w:val="24"/>
          <w:szCs w:val="24"/>
        </w:rPr>
        <w:t>analizi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potrebne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dokumentacije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koja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E1649">
        <w:rPr>
          <w:rFonts w:ascii="Times New Roman" w:hAnsi="Times New Roman"/>
          <w:sz w:val="24"/>
          <w:szCs w:val="24"/>
        </w:rPr>
        <w:t>odnosi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FE1649">
        <w:rPr>
          <w:rFonts w:ascii="Times New Roman" w:hAnsi="Times New Roman"/>
          <w:sz w:val="24"/>
          <w:szCs w:val="24"/>
        </w:rPr>
        <w:t>funkcionisanje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organa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vlasti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FE1649">
        <w:rPr>
          <w:rFonts w:ascii="Times New Roman" w:hAnsi="Times New Roman"/>
          <w:sz w:val="24"/>
          <w:szCs w:val="24"/>
        </w:rPr>
        <w:t>koja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predstavlja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osnov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E1649">
        <w:rPr>
          <w:rFonts w:ascii="Times New Roman" w:hAnsi="Times New Roman"/>
          <w:sz w:val="24"/>
          <w:szCs w:val="24"/>
        </w:rPr>
        <w:t>procjenu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rizika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E1649">
        <w:rPr>
          <w:rFonts w:ascii="Times New Roman" w:hAnsi="Times New Roman"/>
          <w:sz w:val="24"/>
          <w:szCs w:val="24"/>
        </w:rPr>
        <w:t>izradu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plana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;</w:t>
      </w:r>
    </w:p>
    <w:p w:rsidR="00CA6790" w:rsidRPr="00FE1649" w:rsidRDefault="00CA6790" w:rsidP="00CA6790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proofErr w:type="spellStart"/>
      <w:r w:rsidRPr="00FE1649">
        <w:rPr>
          <w:rFonts w:ascii="Times New Roman" w:hAnsi="Times New Roman"/>
          <w:sz w:val="24"/>
          <w:szCs w:val="24"/>
        </w:rPr>
        <w:t>nadziranje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sprovođenja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mjera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E1649">
        <w:rPr>
          <w:rFonts w:ascii="Times New Roman" w:hAnsi="Times New Roman"/>
          <w:sz w:val="24"/>
          <w:szCs w:val="24"/>
        </w:rPr>
        <w:t>poboljšanje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;</w:t>
      </w:r>
    </w:p>
    <w:p w:rsidR="00CA6790" w:rsidRPr="00FE1649" w:rsidRDefault="00CA6790" w:rsidP="00CA6790">
      <w:pPr>
        <w:pStyle w:val="ListParagraph"/>
        <w:numPr>
          <w:ilvl w:val="0"/>
          <w:numId w:val="9"/>
        </w:numPr>
        <w:spacing w:line="240" w:lineRule="auto"/>
        <w:ind w:left="450"/>
        <w:rPr>
          <w:rFonts w:ascii="Times New Roman" w:hAnsi="Times New Roman"/>
          <w:sz w:val="24"/>
          <w:szCs w:val="24"/>
        </w:rPr>
      </w:pPr>
      <w:proofErr w:type="gramStart"/>
      <w:r w:rsidRPr="00FE1649">
        <w:rPr>
          <w:rFonts w:ascii="Times New Roman" w:hAnsi="Times New Roman"/>
          <w:sz w:val="24"/>
          <w:szCs w:val="24"/>
        </w:rPr>
        <w:t>u</w:t>
      </w:r>
      <w:proofErr w:type="gram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saradnji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svim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orgaizacionim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jedinicama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sačinjavanje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izvještaja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E1649">
        <w:rPr>
          <w:rFonts w:ascii="Times New Roman" w:hAnsi="Times New Roman"/>
          <w:sz w:val="24"/>
          <w:szCs w:val="24"/>
        </w:rPr>
        <w:t>sprovođenju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plana</w:t>
      </w:r>
      <w:proofErr w:type="spellEnd"/>
      <w:r w:rsidRPr="00FE1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649">
        <w:rPr>
          <w:rFonts w:ascii="Times New Roman" w:hAnsi="Times New Roman"/>
          <w:sz w:val="24"/>
          <w:szCs w:val="24"/>
        </w:rPr>
        <w:t>integriteta</w:t>
      </w:r>
      <w:proofErr w:type="spellEnd"/>
      <w:r w:rsidRPr="00FE1649">
        <w:rPr>
          <w:rFonts w:ascii="Times New Roman" w:hAnsi="Times New Roman"/>
          <w:sz w:val="24"/>
          <w:szCs w:val="24"/>
        </w:rPr>
        <w:t>.</w:t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 xml:space="preserve">3) Prava i obaveze imenovane  iz tačke 1 dispozitiva ovog rješenja počinju teći od </w:t>
      </w:r>
      <w:r>
        <w:rPr>
          <w:rFonts w:ascii="Times New Roman" w:eastAsia="Calibri" w:hAnsi="Times New Roman" w:cs="Times New Roman"/>
          <w:szCs w:val="24"/>
        </w:rPr>
        <w:t>07</w:t>
      </w:r>
      <w:r w:rsidRPr="00FE1649">
        <w:rPr>
          <w:rFonts w:ascii="Times New Roman" w:eastAsia="Calibri" w:hAnsi="Times New Roman" w:cs="Times New Roman"/>
          <w:szCs w:val="24"/>
        </w:rPr>
        <w:t>.0</w:t>
      </w:r>
      <w:r>
        <w:rPr>
          <w:rFonts w:ascii="Times New Roman" w:eastAsia="Calibri" w:hAnsi="Times New Roman" w:cs="Times New Roman"/>
          <w:szCs w:val="24"/>
        </w:rPr>
        <w:t>6</w:t>
      </w:r>
      <w:r w:rsidRPr="00FE1649">
        <w:rPr>
          <w:rFonts w:ascii="Times New Roman" w:eastAsia="Calibri" w:hAnsi="Times New Roman" w:cs="Times New Roman"/>
          <w:szCs w:val="24"/>
        </w:rPr>
        <w:t>.202</w:t>
      </w:r>
      <w:r>
        <w:rPr>
          <w:rFonts w:ascii="Times New Roman" w:eastAsia="Calibri" w:hAnsi="Times New Roman" w:cs="Times New Roman"/>
          <w:szCs w:val="24"/>
        </w:rPr>
        <w:t>1</w:t>
      </w:r>
      <w:r w:rsidRPr="00FE1649">
        <w:rPr>
          <w:rFonts w:ascii="Times New Roman" w:eastAsia="Calibri" w:hAnsi="Times New Roman" w:cs="Times New Roman"/>
          <w:szCs w:val="24"/>
        </w:rPr>
        <w:t>.  godine.</w:t>
      </w:r>
    </w:p>
    <w:p w:rsidR="00CA6790" w:rsidRPr="00FE1649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</w:p>
    <w:p w:rsidR="00CA6790" w:rsidRPr="00FE1649" w:rsidRDefault="00CA6790" w:rsidP="00CA6790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Obrazloženje</w:t>
      </w:r>
    </w:p>
    <w:p w:rsidR="00CA6790" w:rsidRPr="00FE1649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</w:p>
    <w:p w:rsidR="00CA6790" w:rsidRPr="00FE1649" w:rsidRDefault="00CA6790" w:rsidP="00CA6790">
      <w:pPr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Zakonom o sprječavanju korupcije ("Sl. list Crne Gore", br. 53/14) uvedena je obaveza donošenja planova integriteta za sve organe vlasti, u skladu sa Pravilima za izradu i sprovođenje plana integriteta. S tim u vezi, a shodno članu 74 stav 1 istog Zakona propisano je da starješina, odnosno odgovorno lice u organu vlasti rješenjem određuje menadžera integriteta koji je odgovoran za izradu i sprovođenje plana integriteta.</w:t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Na osnovu izloženog riješeno je kao u dispozitivu ovog rješenja.</w:t>
      </w:r>
    </w:p>
    <w:p w:rsidR="00CA6790" w:rsidRPr="00FE1649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PRAVNA POUKA:</w:t>
      </w:r>
      <w:r w:rsidRPr="00FE1649">
        <w:rPr>
          <w:rFonts w:ascii="Times New Roman" w:eastAsia="Calibri" w:hAnsi="Times New Roman" w:cs="Times New Roman"/>
          <w:szCs w:val="24"/>
        </w:rPr>
        <w:t xml:space="preserve"> Protiv ovog Rješenja može se izjaviti žalba nadležnoj Komisiji za žalbe u roku od 8 dana od dana prijema istog. 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  <w:t xml:space="preserve">        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  <w:t xml:space="preserve">      </w:t>
      </w:r>
    </w:p>
    <w:p w:rsidR="00CA6790" w:rsidRPr="00FE1649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 xml:space="preserve">                                                            </w:t>
      </w:r>
    </w:p>
    <w:p w:rsidR="00CA6790" w:rsidRPr="00CA6790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 w:val="14"/>
          <w:szCs w:val="24"/>
        </w:rPr>
      </w:pP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DOSTAVLJENO:</w:t>
      </w:r>
      <w:r w:rsidRPr="00FE1649">
        <w:rPr>
          <w:rFonts w:ascii="Times New Roman" w:eastAsia="Calibri" w:hAnsi="Times New Roman" w:cs="Times New Roman"/>
          <w:b/>
          <w:szCs w:val="24"/>
        </w:rPr>
        <w:tab/>
        <w:t xml:space="preserve">                                                           </w:t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- Imenovanom/oj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  <w:t xml:space="preserve">      </w:t>
      </w:r>
      <w:r w:rsidR="001E7DEE">
        <w:rPr>
          <w:rFonts w:ascii="Times New Roman" w:eastAsia="Calibri" w:hAnsi="Times New Roman" w:cs="Times New Roman"/>
          <w:szCs w:val="24"/>
        </w:rPr>
        <w:t xml:space="preserve">            </w:t>
      </w:r>
      <w:r w:rsidRPr="00FE1649">
        <w:rPr>
          <w:rFonts w:ascii="Times New Roman" w:eastAsia="Calibri" w:hAnsi="Times New Roman" w:cs="Times New Roman"/>
          <w:szCs w:val="24"/>
        </w:rPr>
        <w:t xml:space="preserve">  </w:t>
      </w:r>
      <w:r w:rsidRPr="00FE1649">
        <w:rPr>
          <w:rFonts w:ascii="Times New Roman" w:hAnsi="Times New Roman" w:cs="Times New Roman"/>
          <w:b/>
          <w:szCs w:val="24"/>
        </w:rPr>
        <w:t>V.D.  D I R E K T O R A</w:t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- dosije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="001E7DEE">
        <w:rPr>
          <w:rFonts w:ascii="Times New Roman" w:eastAsia="Calibri" w:hAnsi="Times New Roman" w:cs="Times New Roman"/>
          <w:szCs w:val="24"/>
        </w:rPr>
        <w:t xml:space="preserve">           </w:t>
      </w:r>
      <w:r w:rsidRPr="00FE1649">
        <w:rPr>
          <w:rFonts w:ascii="Times New Roman" w:eastAsia="Calibri" w:hAnsi="Times New Roman" w:cs="Times New Roman"/>
          <w:szCs w:val="24"/>
        </w:rPr>
        <w:t xml:space="preserve">    </w:t>
      </w:r>
      <w:r w:rsidRPr="00FE1649">
        <w:rPr>
          <w:rFonts w:ascii="Times New Roman" w:hAnsi="Times New Roman" w:cs="Times New Roman"/>
          <w:szCs w:val="24"/>
        </w:rPr>
        <w:t>Vasilije Lalošević</w:t>
      </w:r>
    </w:p>
    <w:p w:rsidR="00CA6790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- a/a.</w:t>
      </w:r>
    </w:p>
    <w:p w:rsidR="004876F3" w:rsidRPr="00FE1649" w:rsidRDefault="004876F3" w:rsidP="00CA6790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lastRenderedPageBreak/>
        <w:t>2. RJEŠENJE O FORMIRANJU RADNE GRUPE ZA PRIPREMU I IZRADU PLANA INTEGRITETA</w:t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ab/>
      </w:r>
    </w:p>
    <w:p w:rsidR="00DC6BA9" w:rsidRPr="00DC6BA9" w:rsidRDefault="00DC6BA9" w:rsidP="00DC6BA9">
      <w:pPr>
        <w:tabs>
          <w:tab w:val="center" w:pos="4680"/>
          <w:tab w:val="right" w:pos="9360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en-US"/>
        </w:rPr>
      </w:pP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A6790" w:rsidRPr="00451F6C" w:rsidRDefault="00CA6790" w:rsidP="00CA6790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A59E7B8" wp14:editId="761B4EFD">
                <wp:simplePos x="0" y="0"/>
                <wp:positionH relativeFrom="column">
                  <wp:posOffset>3862069</wp:posOffset>
                </wp:positionH>
                <wp:positionV relativeFrom="paragraph">
                  <wp:posOffset>89535</wp:posOffset>
                </wp:positionV>
                <wp:extent cx="2083435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Svetlane Kane Radević br. 3</w:t>
                            </w:r>
                          </w:p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54D92" w:rsidRPr="00AF27FF" w:rsidRDefault="00D54D92" w:rsidP="00CA6790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20 684 900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54D92" w:rsidRPr="00AF27FF" w:rsidRDefault="00D54D92" w:rsidP="00CA679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9E7B8" id="Text Box 5" o:spid="_x0000_s1027" type="#_x0000_t202" style="position:absolute;left:0;text-align:left;margin-left:304.1pt;margin-top:7.05pt;width:164.0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v5Ig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6iVb+SICAAAjBAAADgAAAAAAAAAAAAAAAAAuAgAAZHJzL2Uyb0RvYy54&#10;bWxQSwECLQAUAAYACAAAACEAlN2Pbt8AAAAKAQAADwAAAAAAAAAAAAAAAAB8BAAAZHJzL2Rvd25y&#10;ZXYueG1sUEsFBgAAAAAEAAQA8wAAAIgFAAAAAA==&#10;" stroked="f">
                <v:textbox style="mso-fit-shape-to-text:t">
                  <w:txbxContent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Svetlane Kane Radević br. 3</w:t>
                      </w:r>
                    </w:p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54D92" w:rsidRPr="00AF27FF" w:rsidRDefault="00D54D92" w:rsidP="00CA6790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20 684 900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D54D92" w:rsidRPr="00AF27FF" w:rsidRDefault="00D54D92" w:rsidP="00CA6790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B23540" wp14:editId="1FB19D1D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C5C48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CS3QEAAA0EAAAOAAAAZHJzL2Uyb0RvYy54bWysU9uO0zAQfUfiHyy/0yS7ahe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7dbAkt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74624" behindDoc="0" locked="0" layoutInCell="1" allowOverlap="1" wp14:anchorId="7BE5123C" wp14:editId="1DF98A8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CA6790" w:rsidRDefault="00CA6790" w:rsidP="00CA6790">
      <w:pPr>
        <w:pStyle w:val="Title"/>
        <w:spacing w:after="0"/>
      </w:pPr>
      <w:r>
        <w:t>Uprava za sport i mlade</w:t>
      </w:r>
    </w:p>
    <w:p w:rsidR="00CA6790" w:rsidRDefault="00CA6790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A6790" w:rsidRDefault="00CA6790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Broj: </w:t>
      </w:r>
      <w:r w:rsidR="00CA6790" w:rsidRPr="00CA6790">
        <w:rPr>
          <w:rFonts w:ascii="Times New Roman" w:eastAsia="Calibri" w:hAnsi="Times New Roman" w:cs="Times New Roman"/>
          <w:b/>
          <w:szCs w:val="24"/>
          <w:lang w:val="sr-Latn-CS"/>
        </w:rPr>
        <w:t>01-10811-601/21-852</w:t>
      </w:r>
      <w:r w:rsidR="00CA6790">
        <w:rPr>
          <w:rFonts w:ascii="Times New Roman" w:eastAsia="Calibri" w:hAnsi="Times New Roman" w:cs="Times New Roman"/>
          <w:b/>
          <w:szCs w:val="24"/>
          <w:lang w:val="sr-Latn-CS"/>
        </w:rPr>
        <w:t>/2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ab/>
      </w: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Podgorica, </w:t>
      </w:r>
      <w:r w:rsidR="00CA6790">
        <w:rPr>
          <w:rFonts w:ascii="Times New Roman" w:eastAsia="Calibri" w:hAnsi="Times New Roman" w:cs="Times New Roman"/>
          <w:b/>
          <w:szCs w:val="24"/>
          <w:lang w:val="sr-Latn-CS"/>
        </w:rPr>
        <w:t>07.06.2021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. godine</w:t>
      </w:r>
    </w:p>
    <w:p w:rsidR="00855DA6" w:rsidRDefault="00855DA6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</w:p>
    <w:p w:rsidR="00855DA6" w:rsidRPr="00855DA6" w:rsidRDefault="00855DA6" w:rsidP="00855DA6">
      <w:pPr>
        <w:spacing w:before="0" w:after="0" w:line="240" w:lineRule="auto"/>
        <w:jc w:val="left"/>
        <w:rPr>
          <w:rFonts w:ascii="Times New Roman" w:eastAsia="Calibri" w:hAnsi="Times New Roman" w:cs="Times New Roman"/>
          <w:b/>
          <w:sz w:val="8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 osnovu člana 71 stav 1 Zakona o sprečavanju korupcije („Sl.list CG“ br. 53/14) </w:t>
      </w:r>
      <w:r w:rsidR="00CA6790" w:rsidRPr="00CA6790">
        <w:rPr>
          <w:rFonts w:ascii="Times New Roman" w:eastAsia="Calibri" w:hAnsi="Times New Roman" w:cs="Times New Roman"/>
          <w:szCs w:val="24"/>
          <w:lang w:val="sr-Latn-CS"/>
        </w:rPr>
        <w:t>v.d. direktora Uprave za sport i mlade, donosi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R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RS"/>
        </w:rPr>
        <w:t>RJEŠENJE</w:t>
      </w: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RS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R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RS"/>
        </w:rPr>
        <w:t>o formiranju radne grupe za pripremu i izradu plana integriteta</w:t>
      </w: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RS"/>
        </w:rPr>
      </w:pPr>
    </w:p>
    <w:p w:rsid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RS"/>
        </w:rPr>
      </w:pPr>
      <w:r w:rsidRPr="00DC6BA9">
        <w:rPr>
          <w:rFonts w:ascii="Times New Roman" w:eastAsia="Calibri" w:hAnsi="Times New Roman" w:cs="Times New Roman"/>
          <w:szCs w:val="24"/>
          <w:lang w:val="sr-Latn-RS"/>
        </w:rPr>
        <w:t>1)</w:t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RS"/>
        </w:rPr>
        <w:t xml:space="preserve"> </w:t>
      </w:r>
      <w:r w:rsidRPr="00DC6BA9">
        <w:rPr>
          <w:rFonts w:ascii="Times New Roman" w:eastAsia="Calibri" w:hAnsi="Times New Roman" w:cs="Times New Roman"/>
          <w:szCs w:val="24"/>
          <w:lang w:val="sr-Latn-RS"/>
        </w:rPr>
        <w:t>Obrazuje se radna grupa za</w:t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RS"/>
        </w:rPr>
        <w:t xml:space="preserve"> </w:t>
      </w:r>
      <w:r w:rsidRPr="00DC6BA9">
        <w:rPr>
          <w:rFonts w:ascii="Times New Roman" w:eastAsia="Calibri" w:hAnsi="Times New Roman" w:cs="Times New Roman"/>
          <w:szCs w:val="24"/>
          <w:lang w:val="sr-Latn-RS"/>
        </w:rPr>
        <w:t>pripremu i izradu plana integriteta, u sljedećem sastavu:</w:t>
      </w:r>
    </w:p>
    <w:p w:rsidR="001E7DEE" w:rsidRPr="00DC6BA9" w:rsidRDefault="001E7DEE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RS"/>
        </w:rPr>
      </w:pPr>
    </w:p>
    <w:p w:rsidR="000C4313" w:rsidRPr="00DC6BA9" w:rsidRDefault="00DC6BA9" w:rsidP="000C4313">
      <w:pPr>
        <w:tabs>
          <w:tab w:val="left" w:pos="1920"/>
          <w:tab w:val="center" w:pos="4938"/>
        </w:tabs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-     </w:t>
      </w:r>
      <w:r w:rsidR="000C4313" w:rsidRPr="0004085E">
        <w:rPr>
          <w:rFonts w:ascii="Times New Roman" w:eastAsia="Times New Roman" w:hAnsi="Times New Roman" w:cs="Times New Roman"/>
          <w:b/>
          <w:szCs w:val="24"/>
          <w:lang w:val="en-GB"/>
        </w:rPr>
        <w:t xml:space="preserve">Nina </w:t>
      </w:r>
      <w:proofErr w:type="spellStart"/>
      <w:r w:rsidR="000C4313" w:rsidRPr="0004085E">
        <w:rPr>
          <w:rFonts w:ascii="Times New Roman" w:eastAsia="Times New Roman" w:hAnsi="Times New Roman" w:cs="Times New Roman"/>
          <w:b/>
          <w:szCs w:val="24"/>
          <w:lang w:val="en-GB"/>
        </w:rPr>
        <w:t>Vuksanović</w:t>
      </w:r>
      <w:proofErr w:type="spellEnd"/>
      <w:r w:rsidR="000C4313" w:rsidRPr="0004085E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="000C4313" w:rsidRPr="0004085E">
        <w:rPr>
          <w:rFonts w:ascii="Times New Roman" w:eastAsia="Times New Roman" w:hAnsi="Times New Roman" w:cs="Times New Roman"/>
          <w:b/>
          <w:szCs w:val="24"/>
          <w:lang w:val="en-GB"/>
        </w:rPr>
        <w:t>rukovodilac</w:t>
      </w:r>
      <w:proofErr w:type="spellEnd"/>
    </w:p>
    <w:p w:rsidR="000C4313" w:rsidRPr="000C4313" w:rsidRDefault="000C4313" w:rsidP="000C4313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Ljubica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Popović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0C4313" w:rsidRPr="000C4313" w:rsidRDefault="000C4313" w:rsidP="000C4313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Danilo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Medojević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0C4313" w:rsidRPr="000C4313" w:rsidRDefault="000C4313" w:rsidP="000C4313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Cs w:val="24"/>
          <w:lang w:val="en-GB"/>
        </w:rPr>
        <w:t xml:space="preserve">Jelena </w:t>
      </w:r>
      <w:proofErr w:type="spellStart"/>
      <w:r>
        <w:rPr>
          <w:rFonts w:ascii="Times New Roman" w:eastAsia="Times New Roman" w:hAnsi="Times New Roman" w:cs="Times New Roman"/>
          <w:b/>
          <w:szCs w:val="24"/>
          <w:lang w:val="en-GB"/>
        </w:rPr>
        <w:t>Burzanović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0C4313" w:rsidRPr="000C4313" w:rsidRDefault="000C4313" w:rsidP="000C4313">
      <w:pPr>
        <w:numPr>
          <w:ilvl w:val="0"/>
          <w:numId w:val="11"/>
        </w:numPr>
        <w:tabs>
          <w:tab w:val="left" w:pos="1920"/>
          <w:tab w:val="center" w:pos="4938"/>
        </w:tabs>
        <w:spacing w:before="0" w:after="0" w:line="22" w:lineRule="atLeast"/>
        <w:ind w:left="360"/>
        <w:jc w:val="left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Marija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Bošković</w:t>
      </w:r>
      <w:proofErr w:type="spellEnd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 xml:space="preserve">, </w:t>
      </w:r>
      <w:proofErr w:type="spellStart"/>
      <w:r w:rsidRPr="000C4313">
        <w:rPr>
          <w:rFonts w:ascii="Times New Roman" w:eastAsia="Times New Roman" w:hAnsi="Times New Roman" w:cs="Times New Roman"/>
          <w:b/>
          <w:szCs w:val="24"/>
          <w:lang w:val="en-GB"/>
        </w:rPr>
        <w:t>član</w:t>
      </w:r>
      <w:proofErr w:type="spellEnd"/>
    </w:p>
    <w:p w:rsidR="00DC6BA9" w:rsidRPr="00DC6BA9" w:rsidRDefault="00DC6BA9" w:rsidP="000C4313">
      <w:pPr>
        <w:tabs>
          <w:tab w:val="left" w:pos="1920"/>
          <w:tab w:val="center" w:pos="4938"/>
        </w:tabs>
        <w:spacing w:before="0" w:after="0" w:line="22" w:lineRule="atLeast"/>
        <w:jc w:val="center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Cs/>
          <w:szCs w:val="24"/>
          <w:lang w:val="sr-Latn-CS"/>
        </w:rPr>
        <w:br/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Obrazloženje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77371">
      <w:pPr>
        <w:spacing w:before="0" w:after="0" w:line="22" w:lineRule="atLeast"/>
        <w:ind w:firstLine="709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Zadatak radne grupe je da pripremi program izrade plana integriteta, prikupi i analizira potrebnu dokumentaciju koja se odnosi na funkcionisanje organa vlasti, a koja predstavlja osnov za procjenu rizika i izradu plana integriteta, upozna zaposlene sa potrebom donošenja plana integriteta i dostavi izrađen prijedlog plana integriteta starješini/odgovornom licu u organu vlasti na usvajanje, zaključno sa </w:t>
      </w:r>
      <w:r w:rsidR="00290F0B">
        <w:rPr>
          <w:rFonts w:ascii="Times New Roman" w:eastAsia="Calibri" w:hAnsi="Times New Roman" w:cs="Times New Roman"/>
          <w:szCs w:val="24"/>
          <w:lang w:val="sr-Latn-CS"/>
        </w:rPr>
        <w:t>28</w:t>
      </w:r>
      <w:bookmarkStart w:id="0" w:name="_GoBack"/>
      <w:bookmarkEnd w:id="0"/>
      <w:r w:rsidR="00D77371">
        <w:rPr>
          <w:rFonts w:ascii="Times New Roman" w:eastAsia="Calibri" w:hAnsi="Times New Roman" w:cs="Times New Roman"/>
          <w:szCs w:val="24"/>
          <w:lang w:val="sr-Latn-CS"/>
        </w:rPr>
        <w:t>.</w:t>
      </w:r>
      <w:r w:rsidR="00CA6790">
        <w:rPr>
          <w:rFonts w:ascii="Times New Roman" w:eastAsia="Calibri" w:hAnsi="Times New Roman" w:cs="Times New Roman"/>
          <w:szCs w:val="24"/>
          <w:lang w:val="sr-Latn-CS"/>
        </w:rPr>
        <w:t>06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.202</w:t>
      </w:r>
      <w:r w:rsidR="00CA6790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Na osnovu izloženog riješeno je kao u dispozitivu ovog rješenja.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PRAVNA POUKA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: Protiv ovog Rješenja može se izjaviti žalba nadležnoj Komisiji za žalbe u roku od 8 dana od dana prijema istog. </w:t>
      </w:r>
    </w:p>
    <w:p w:rsidR="00DC6BA9" w:rsidRPr="00DC6BA9" w:rsidRDefault="00DC6BA9" w:rsidP="00DC6BA9">
      <w:pPr>
        <w:spacing w:before="0" w:after="0" w:line="22" w:lineRule="atLeast"/>
        <w:jc w:val="righ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  <w:t xml:space="preserve">       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  <w:t xml:space="preserve">                    </w:t>
      </w:r>
    </w:p>
    <w:p w:rsidR="00CA6790" w:rsidRPr="00CA6790" w:rsidRDefault="00CA6790" w:rsidP="00CA6790">
      <w:pPr>
        <w:spacing w:before="0" w:after="0" w:line="240" w:lineRule="auto"/>
        <w:ind w:left="1080"/>
        <w:rPr>
          <w:rFonts w:ascii="Times New Roman" w:eastAsia="Calibri" w:hAnsi="Times New Roman" w:cs="Times New Roman"/>
          <w:sz w:val="14"/>
          <w:szCs w:val="24"/>
        </w:rPr>
      </w:pP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E1649">
        <w:rPr>
          <w:rFonts w:ascii="Times New Roman" w:eastAsia="Calibri" w:hAnsi="Times New Roman" w:cs="Times New Roman"/>
          <w:b/>
          <w:szCs w:val="24"/>
        </w:rPr>
        <w:t>DOSTAVLJENO:</w:t>
      </w:r>
      <w:r w:rsidRPr="00FE1649">
        <w:rPr>
          <w:rFonts w:ascii="Times New Roman" w:eastAsia="Calibri" w:hAnsi="Times New Roman" w:cs="Times New Roman"/>
          <w:b/>
          <w:szCs w:val="24"/>
        </w:rPr>
        <w:tab/>
        <w:t xml:space="preserve">                                                           </w:t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  <w:r w:rsidRPr="00FE1649">
        <w:rPr>
          <w:rFonts w:ascii="Times New Roman" w:eastAsia="Calibri" w:hAnsi="Times New Roman" w:cs="Times New Roman"/>
          <w:b/>
          <w:szCs w:val="24"/>
        </w:rPr>
        <w:tab/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- Imenovanim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 xml:space="preserve">     </w:t>
      </w:r>
      <w:r w:rsidRPr="00FE1649">
        <w:rPr>
          <w:rFonts w:ascii="Times New Roman" w:hAnsi="Times New Roman" w:cs="Times New Roman"/>
          <w:b/>
          <w:szCs w:val="24"/>
        </w:rPr>
        <w:t>V.D.  D I R E K T O R A</w:t>
      </w:r>
    </w:p>
    <w:p w:rsidR="00CA6790" w:rsidRPr="00FE1649" w:rsidRDefault="00CA6790" w:rsidP="00CA6790">
      <w:pPr>
        <w:spacing w:before="0" w:after="0" w:line="240" w:lineRule="auto"/>
        <w:rPr>
          <w:rFonts w:ascii="Times New Roman" w:eastAsia="Calibri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- dosije</w:t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 w:rsidRPr="00FE1649"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FE1649">
        <w:rPr>
          <w:rFonts w:ascii="Times New Roman" w:eastAsia="Calibri" w:hAnsi="Times New Roman" w:cs="Times New Roman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szCs w:val="24"/>
        </w:rPr>
        <w:t xml:space="preserve">       </w:t>
      </w:r>
      <w:r w:rsidRPr="00FE1649">
        <w:rPr>
          <w:rFonts w:ascii="Times New Roman" w:hAnsi="Times New Roman" w:cs="Times New Roman"/>
          <w:szCs w:val="24"/>
        </w:rPr>
        <w:t>Vasilije Lalošević</w:t>
      </w:r>
    </w:p>
    <w:p w:rsidR="00CA6790" w:rsidRPr="00FE1649" w:rsidRDefault="00CA6790" w:rsidP="00CA6790">
      <w:p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FE1649">
        <w:rPr>
          <w:rFonts w:ascii="Times New Roman" w:eastAsia="Calibri" w:hAnsi="Times New Roman" w:cs="Times New Roman"/>
          <w:szCs w:val="24"/>
        </w:rPr>
        <w:t>- a/a.</w:t>
      </w:r>
    </w:p>
    <w:p w:rsid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CA6790" w:rsidRDefault="00CA6790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77371" w:rsidRDefault="00D77371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77371" w:rsidRDefault="00D77371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Pr="00DC6BA9" w:rsidRDefault="005322F1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3. PROGRAM IZRADE PLANA INTEGRITETA  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   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</w:pPr>
    </w:p>
    <w:p w:rsidR="000C4313" w:rsidRDefault="00DC6BA9" w:rsidP="000C43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ORGAN VLASTI: </w:t>
      </w:r>
      <w:r w:rsidR="00CA6790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UPRAVA ZA SPORT  I MLADE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   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  <w:t xml:space="preserve">ODGOVORNO LICE: </w:t>
      </w:r>
      <w:r w:rsidR="00CA6790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Nina Vuksanović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, menadžer integriteta _ 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</w:r>
      <w:r w:rsidRPr="000C4313">
        <w:rPr>
          <w:rFonts w:ascii="Times New Roman" w:eastAsia="Calibri" w:hAnsi="Times New Roman" w:cs="Times New Roman"/>
          <w:szCs w:val="24"/>
          <w:bdr w:val="single" w:sz="4" w:space="0" w:color="auto"/>
          <w:lang w:val="sr-Latn-CS"/>
        </w:rPr>
        <w:t xml:space="preserve">ČLANOVI RADNE GRUPE: </w:t>
      </w:r>
      <w:r w:rsidRPr="000C4313">
        <w:rPr>
          <w:rFonts w:ascii="Calibri" w:eastAsia="Calibri" w:hAnsi="Calibri" w:cs="Calibri"/>
          <w:sz w:val="22"/>
          <w:lang w:val="sr-Latn-CS"/>
        </w:rPr>
        <w:t xml:space="preserve"> </w:t>
      </w:r>
      <w:r w:rsidR="00CA6790" w:rsidRPr="000C4313">
        <w:rPr>
          <w:rFonts w:ascii="Times New Roman" w:eastAsia="Calibri" w:hAnsi="Times New Roman" w:cs="Times New Roman"/>
          <w:szCs w:val="24"/>
          <w:bdr w:val="single" w:sz="4" w:space="0" w:color="auto"/>
          <w:lang w:val="sr-Latn-CS"/>
        </w:rPr>
        <w:t>Nina Vuksanović</w:t>
      </w:r>
      <w:r w:rsidRPr="000C4313">
        <w:rPr>
          <w:rFonts w:ascii="Times New Roman" w:eastAsia="Calibri" w:hAnsi="Times New Roman" w:cs="Times New Roman"/>
          <w:szCs w:val="24"/>
          <w:bdr w:val="single" w:sz="4" w:space="0" w:color="auto"/>
          <w:lang w:val="sr-Latn-CS"/>
        </w:rPr>
        <w:t xml:space="preserve">, rukovodilac; </w:t>
      </w:r>
      <w:r w:rsidR="000C4313" w:rsidRPr="000C4313">
        <w:rPr>
          <w:rFonts w:ascii="Times New Roman" w:eastAsia="Calibri" w:hAnsi="Times New Roman" w:cs="Times New Roman"/>
          <w:szCs w:val="24"/>
          <w:bdr w:val="single" w:sz="4" w:space="0" w:color="auto"/>
          <w:lang w:val="sr-Latn-CS"/>
        </w:rPr>
        <w:t>Ljubica Popović, član, Danilo Medojević,</w:t>
      </w:r>
      <w:r w:rsidR="000C4313" w:rsidRPr="000C4313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 član</w:t>
      </w:r>
      <w:r w:rsidR="000C4313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, </w:t>
      </w:r>
      <w:r w:rsidR="000C4313" w:rsidRPr="000C4313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Jelena Burzanović, član</w:t>
      </w:r>
      <w:r w:rsidR="000C4313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 i </w:t>
      </w:r>
      <w:r w:rsidR="000C4313" w:rsidRPr="000C4313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Marija Bošković, član</w:t>
      </w:r>
    </w:p>
    <w:p w:rsidR="00DC6BA9" w:rsidRPr="00DC6BA9" w:rsidRDefault="00DC6BA9" w:rsidP="000C43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  <w:t xml:space="preserve">DATUM DONOŠENJA RJEŠENJA: </w:t>
      </w:r>
      <w:r w:rsidR="00D77371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07</w:t>
      </w:r>
      <w:r w:rsidR="00CA6790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.06.2021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 xml:space="preserve">. godine 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br/>
        <w:t xml:space="preserve">DATUM POČETKA IZRADE: </w:t>
      </w:r>
      <w:r w:rsidR="00CA6790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07.06.2021</w:t>
      </w:r>
      <w:r w:rsidRPr="00DC6BA9">
        <w:rPr>
          <w:rFonts w:ascii="Times New Roman" w:eastAsia="Calibri" w:hAnsi="Times New Roman" w:cs="Times New Roman"/>
          <w:szCs w:val="24"/>
          <w:u w:val="single"/>
          <w:bdr w:val="single" w:sz="4" w:space="0" w:color="auto"/>
          <w:lang w:val="sr-Latn-CS"/>
        </w:rPr>
        <w:t>. godine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I. FAZA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OSNIVANJE RADNE GRUPE I PRIKUPLJANJE INFORMACIJA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DATUM: 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jun 2021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>1. PRIPREMNA FAZA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Rukovodilac donosi odluku o imenovanju radne grupe (Starješina organa)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Najkasnije do: </w:t>
      </w:r>
      <w:r w:rsidR="00F46D15">
        <w:rPr>
          <w:rFonts w:ascii="Times New Roman" w:eastAsia="Calibri" w:hAnsi="Times New Roman" w:cs="Times New Roman"/>
          <w:szCs w:val="24"/>
          <w:lang w:val="sr-Latn-CS"/>
        </w:rPr>
        <w:t>07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.</w:t>
      </w:r>
      <w:r w:rsidR="00D77371">
        <w:rPr>
          <w:rFonts w:ascii="Times New Roman" w:eastAsia="Calibri" w:hAnsi="Times New Roman" w:cs="Times New Roman"/>
          <w:szCs w:val="24"/>
          <w:lang w:val="sr-Latn-CS"/>
        </w:rPr>
        <w:t>jun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a</w:t>
      </w:r>
      <w:r w:rsidR="00D77371">
        <w:rPr>
          <w:rFonts w:ascii="Times New Roman" w:eastAsia="Calibri" w:hAnsi="Times New Roman" w:cs="Times New Roman"/>
          <w:szCs w:val="24"/>
          <w:lang w:val="sr-Latn-CS"/>
        </w:rPr>
        <w:t xml:space="preserve">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2. Radna grupa sakuplja potrebnu dokumentaciju, informacije od zaposlenih i priprema program izrade plana integriteta (Radna grupa)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Najkasnije do: 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20. juna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>3. Upoznavanje zaposlenih sa potrebom donošenja plana integriteta (Radna grupa i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Starješina organa)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Najkasnije do: </w:t>
      </w:r>
      <w:r w:rsidR="00F46D15">
        <w:rPr>
          <w:rFonts w:ascii="Times New Roman" w:eastAsia="Calibri" w:hAnsi="Times New Roman" w:cs="Times New Roman"/>
          <w:szCs w:val="24"/>
          <w:lang w:val="sr-Latn-CS"/>
        </w:rPr>
        <w:t>20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.juna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. godine    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II. FAZA 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br/>
        <w:t>UTVRĐIVANJE POSTOJEĆIH MJERA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DATUM: 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jun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 PROCJENA POSTOJEĆEG STANJA I UTVRĐIVANJE INICIJALNIH FAKTORA RIZIKA 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1. Intervjui sa zaposlenima (Radna grupa)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Radna grupa obavila je konsultacije sa rukovodiocima organizacionih jedinica i svim zaposlenima.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2. Popunjavanje anonimnog upitnika putem interneta Nije rađeno pisano popunjavanje upitnika.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3. Ocjena izloženosti rizicima i razgovor sa zaposlenima (Radna grupa)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Najkasnije do: 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jun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godine    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br/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III. FAZA 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br/>
        <w:t>PLAN MJERA ZA PODIZANJE NIVOA INTEGRITETA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br/>
        <w:t xml:space="preserve">DATUM: </w:t>
      </w:r>
      <w:r w:rsidR="00413579">
        <w:rPr>
          <w:rFonts w:ascii="Times New Roman" w:eastAsia="Calibri" w:hAnsi="Times New Roman" w:cs="Times New Roman"/>
          <w:b/>
          <w:szCs w:val="24"/>
          <w:lang w:val="sr-Latn-CS"/>
        </w:rPr>
        <w:t>jun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b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. godine</w:t>
      </w:r>
      <w:r w:rsidRPr="00DC6BA9">
        <w:rPr>
          <w:rFonts w:ascii="Times New Roman" w:eastAsia="Calibri" w:hAnsi="Times New Roman" w:cs="Times New Roman"/>
          <w:b/>
          <w:szCs w:val="24"/>
          <w:highlight w:val="yellow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highlight w:val="yellow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1. Upoznavanje zaposlenih sa rizicima narušavanja integriteta, ocjenom izloženosti i planom mjera za poboljšanje integriteta ( Starješina organa)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lastRenderedPageBreak/>
        <w:t xml:space="preserve">Zaposleni u 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Upravi za sport i mlade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su tokom usmenih konsultacija upoznati sa rizicima narušavanja integriteta, ocjenom izloženosti sa planom mjera za poboljšanje integriteta. 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highlight w:val="yellow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2. Popunjavanje obrasca PI (Radna grupa) i priprema konačnog izveštaja (Menadžer integriteta)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Radna grupa pripremila je PI u skladu sa datim smjernicama.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highlight w:val="yellow"/>
          <w:lang w:val="sr-Latn-CS"/>
        </w:rPr>
        <w:br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3. Usvajanje izrađenog plana integriteta zajedno sa mjerama poboljšanja (Starješina organa) </w:t>
      </w:r>
    </w:p>
    <w:p w:rsidR="00DC6BA9" w:rsidRPr="00DC6BA9" w:rsidRDefault="0041357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>
        <w:rPr>
          <w:rFonts w:ascii="Times New Roman" w:eastAsia="Calibri" w:hAnsi="Times New Roman" w:cs="Times New Roman"/>
          <w:szCs w:val="24"/>
          <w:lang w:val="sr-Latn-CS"/>
        </w:rPr>
        <w:t>direktor Uprave za sport i mlade</w:t>
      </w:r>
      <w:r w:rsidR="00DC6BA9" w:rsidRPr="00DC6BA9">
        <w:rPr>
          <w:rFonts w:ascii="Times New Roman" w:eastAsia="Calibri" w:hAnsi="Times New Roman" w:cs="Times New Roman"/>
          <w:szCs w:val="24"/>
          <w:lang w:val="sr-Latn-CS"/>
        </w:rPr>
        <w:t xml:space="preserve"> donosi Odluku o usvajanju Plana integriteta.</w:t>
      </w:r>
    </w:p>
    <w:p w:rsidR="00DC6BA9" w:rsidRPr="00DC6BA9" w:rsidRDefault="00DC6BA9" w:rsidP="00DC6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br/>
        <w:t xml:space="preserve">4. Završena izrada plana integriteta 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Uprave za mlade i sport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najkasnije do: </w:t>
      </w:r>
      <w:r w:rsidR="00F46D15">
        <w:rPr>
          <w:rFonts w:ascii="Times New Roman" w:eastAsia="Calibri" w:hAnsi="Times New Roman" w:cs="Times New Roman"/>
          <w:szCs w:val="24"/>
          <w:lang w:val="sr-Latn-CS"/>
        </w:rPr>
        <w:t>30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. </w:t>
      </w:r>
      <w:r w:rsidR="00F46D15">
        <w:rPr>
          <w:rFonts w:ascii="Times New Roman" w:eastAsia="Calibri" w:hAnsi="Times New Roman" w:cs="Times New Roman"/>
          <w:szCs w:val="24"/>
          <w:lang w:val="sr-Latn-CS"/>
        </w:rPr>
        <w:t>juna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202</w:t>
      </w:r>
      <w:r w:rsidR="00413579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Cs/>
          <w:szCs w:val="24"/>
          <w:lang w:val="en-GB"/>
        </w:rPr>
      </w:pPr>
    </w:p>
    <w:p w:rsidR="00DC6BA9" w:rsidRPr="00DC6BA9" w:rsidRDefault="00DC6BA9" w:rsidP="00DC6BA9">
      <w:pPr>
        <w:pageBreakBefore/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lastRenderedPageBreak/>
        <w:t xml:space="preserve">4. METODOLOGIJA PROCJENE INTENZITETA RIZIKA </w:t>
      </w:r>
    </w:p>
    <w:p w:rsidR="00DC6BA9" w:rsidRPr="00DC6BA9" w:rsidRDefault="00DC6BA9" w:rsidP="00DC6BA9">
      <w:pPr>
        <w:spacing w:before="0" w:after="0" w:line="22" w:lineRule="atLeast"/>
        <w:jc w:val="left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outlineLvl w:val="0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LEGENDA TERMINA I SIMBOLA</w:t>
      </w:r>
    </w:p>
    <w:p w:rsidR="00DC6BA9" w:rsidRPr="00DC6BA9" w:rsidRDefault="00DC6BA9" w:rsidP="00DC6BA9">
      <w:pPr>
        <w:spacing w:before="0" w:after="0" w:line="22" w:lineRule="atLeast"/>
        <w:jc w:val="left"/>
        <w:outlineLvl w:val="0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ab/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Intenzitet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dobija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se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množenjem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vjerovatnoće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i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posljedice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upotrebom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matrice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„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vjerovatnoća</w:t>
      </w:r>
      <w:proofErr w:type="spellEnd"/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(</w:t>
      </w:r>
      <w:proofErr w:type="gramEnd"/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 xml:space="preserve">1-10) </w:t>
      </w:r>
      <w:r w:rsidRPr="00DC6BA9">
        <w:rPr>
          <w:rFonts w:ascii="Times New Roman" w:eastAsia="Times New Roman" w:hAnsi="Times New Roman" w:cs="Times New Roman"/>
          <w:b/>
          <w:szCs w:val="24"/>
          <w:u w:val="single"/>
          <w:lang w:val="en-GB"/>
        </w:rPr>
        <w:t xml:space="preserve">x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posljedica</w:t>
      </w:r>
      <w:proofErr w:type="spellEnd"/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(1-10)</w:t>
      </w:r>
      <w:r w:rsidRPr="00DC6BA9">
        <w:rPr>
          <w:rFonts w:ascii="Times New Roman" w:eastAsia="Times New Roman" w:hAnsi="Times New Roman" w:cs="Times New Roman"/>
          <w:b/>
          <w:szCs w:val="24"/>
          <w:u w:val="single"/>
          <w:lang w:val="en-GB"/>
        </w:rPr>
        <w:t xml:space="preserve"> </w:t>
      </w:r>
      <w:r w:rsidRPr="00DC6BA9">
        <w:rPr>
          <w:rFonts w:ascii="Times New Roman" w:eastAsia="Times New Roman" w:hAnsi="Times New Roman" w:cs="Times New Roman"/>
          <w:szCs w:val="24"/>
          <w:u w:val="single"/>
          <w:lang w:val="en-GB"/>
        </w:rPr>
        <w:t>”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je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prikazana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na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slici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ispod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>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</w:p>
    <w:tbl>
      <w:tblPr>
        <w:tblW w:w="6750" w:type="dxa"/>
        <w:tblInd w:w="5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0"/>
        <w:gridCol w:w="902"/>
        <w:gridCol w:w="538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</w:tblGrid>
      <w:tr w:rsidR="00DC6BA9" w:rsidRPr="00DC6BA9" w:rsidTr="0004085E">
        <w:trPr>
          <w:trHeight w:val="636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POSLJEDICA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ozbiljna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10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465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umjerena</w:t>
            </w:r>
            <w:proofErr w:type="spellEnd"/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46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390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02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mala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474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left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4085E">
        <w:trPr>
          <w:trHeight w:val="547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ind w:right="115"/>
              <w:jc w:val="left"/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EF61E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10</w:t>
            </w:r>
          </w:p>
        </w:tc>
      </w:tr>
      <w:tr w:rsidR="00DC6BA9" w:rsidRPr="00DC6BA9" w:rsidTr="0004085E">
        <w:trPr>
          <w:trHeight w:val="681"/>
        </w:trPr>
        <w:tc>
          <w:tcPr>
            <w:tcW w:w="20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Intenzitet rizika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(posljedicaj </w:t>
            </w: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 xml:space="preserve">x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vjerovatnoća)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niska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srednja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visoka</w:t>
            </w:r>
            <w:proofErr w:type="spellEnd"/>
          </w:p>
        </w:tc>
      </w:tr>
      <w:tr w:rsidR="00DC6BA9" w:rsidRPr="00DC6BA9" w:rsidTr="0004085E">
        <w:trPr>
          <w:trHeight w:val="609"/>
        </w:trPr>
        <w:tc>
          <w:tcPr>
            <w:tcW w:w="20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6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BA9" w:rsidRPr="00DC6BA9" w:rsidRDefault="00DC6BA9" w:rsidP="00DC6BA9">
            <w:pPr>
              <w:tabs>
                <w:tab w:val="left" w:pos="2640"/>
              </w:tabs>
              <w:spacing w:before="0" w:after="0" w:line="22" w:lineRule="atLeast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DC6BA9">
              <w:rPr>
                <w:rFonts w:ascii="Times New Roman" w:eastAsia="Times New Roman" w:hAnsi="Times New Roman" w:cs="Times New Roman"/>
                <w:b/>
                <w:bCs/>
                <w:kern w:val="24"/>
                <w:szCs w:val="24"/>
                <w:lang w:val="en-US"/>
              </w:rPr>
              <w:t>VJEROVATNOĆA</w:t>
            </w:r>
          </w:p>
        </w:tc>
      </w:tr>
    </w:tbl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Ukupna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procjena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gram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od</w:t>
      </w:r>
      <w:proofErr w:type="gram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korupcije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i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drugih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oblika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</w: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ab/>
        <w:t xml:space="preserve"> 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color w:val="FF0000"/>
          <w:szCs w:val="24"/>
          <w:lang w:val="en-GB"/>
        </w:rPr>
        <w:sym w:font="Symbol" w:char="F0B7"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/V  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visok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–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proofErr w:type="gram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oblici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već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prisutni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u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ovom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procesu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je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vrlo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vjerovatno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da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će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se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pojaviti</w:t>
      </w:r>
      <w:proofErr w:type="spellEnd"/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color w:val="FF9900"/>
          <w:szCs w:val="24"/>
          <w:lang w:val="en-GB"/>
        </w:rPr>
        <w:sym w:font="Symbol" w:char="F0B7"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/S  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srednjeg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–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Pojava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proofErr w:type="gram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drugih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u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ovom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procesu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je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moguća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ali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se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mjerama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kontrole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upravlja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tim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rizikom</w:t>
      </w:r>
      <w:proofErr w:type="spellEnd"/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color w:val="008000"/>
          <w:szCs w:val="24"/>
          <w:lang w:val="en-GB"/>
        </w:rPr>
        <w:sym w:font="Symbol" w:char="F0B7"/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>/</w:t>
      </w:r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</w:t>
      </w:r>
      <w:r w:rsidRPr="00DC6BA9">
        <w:rPr>
          <w:rFonts w:ascii="Times New Roman" w:eastAsia="Times New Roman" w:hAnsi="Times New Roman" w:cs="Times New Roman"/>
          <w:color w:val="00FF00"/>
          <w:szCs w:val="24"/>
          <w:lang w:val="en-GB"/>
        </w:rPr>
        <w:t xml:space="preserve"> 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</w:t>
      </w:r>
      <w:proofErr w:type="spellEnd"/>
      <w:proofErr w:type="gram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niskog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– Mala je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vjerovatnoća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da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će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se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pojaviti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oblici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u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ovom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procesu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zbog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postojećih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mjera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kontrole</w:t>
      </w:r>
      <w:proofErr w:type="spellEnd"/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Ocjena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: 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szCs w:val="24"/>
          <w:lang w:val="en-GB"/>
        </w:rPr>
      </w:pPr>
      <w:proofErr w:type="spellStart"/>
      <w:proofErr w:type="gram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Ocjene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od 1 do 100,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tako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da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ocjene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od 1-15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predstavljaju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najmanju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vjerovatnoću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pojave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drugih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veoma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malom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posljedicom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(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niskog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),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ocjene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od 16-48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predstavljaju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srednju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vjerovatnoću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pojave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drugih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umjerenom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posljedicom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(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srednjeg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)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dok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ocjene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od 49-100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znači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skoro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izvjesnu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lastRenderedPageBreak/>
        <w:t>pojavu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korupcije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ili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drugih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oblika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narušavanja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integriteta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»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veoma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velikom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«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posljedicom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(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visokog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intenziteta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>).</w:t>
      </w:r>
      <w:proofErr w:type="gramEnd"/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Status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rizika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gram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od</w:t>
      </w:r>
      <w:proofErr w:type="gram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prethodne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provjere</w:t>
      </w:r>
      <w:proofErr w:type="spellEnd"/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↔    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Bez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promjena</w:t>
      </w:r>
      <w:proofErr w:type="spellEnd"/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↑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    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Povećan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szCs w:val="24"/>
          <w:lang w:val="en-GB"/>
        </w:rPr>
        <w:t>↓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    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Smanjen</w:t>
      </w:r>
      <w:proofErr w:type="spellEnd"/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szCs w:val="24"/>
          <w:lang w:val="en-GB"/>
        </w:rPr>
        <w:t>rizik</w:t>
      </w:r>
      <w:proofErr w:type="spellEnd"/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Datum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provjere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:</w:t>
      </w:r>
      <w:r w:rsidRPr="00DC6BA9">
        <w:rPr>
          <w:rFonts w:ascii="Times New Roman" w:eastAsia="Times New Roman" w:hAnsi="Times New Roman" w:cs="Times New Roman"/>
          <w:b/>
          <w:bCs/>
          <w:i/>
          <w:iCs/>
          <w:szCs w:val="24"/>
          <w:lang w:val="en-GB"/>
        </w:rPr>
        <w:t xml:space="preserve">  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  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Provjeru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 xml:space="preserve"> </w:t>
      </w:r>
      <w:proofErr w:type="spellStart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izvršio</w:t>
      </w:r>
      <w:proofErr w:type="spellEnd"/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t>-la:</w:t>
      </w:r>
      <w:r w:rsidRPr="00DC6BA9">
        <w:rPr>
          <w:rFonts w:ascii="Times New Roman" w:eastAsia="Times New Roman" w:hAnsi="Times New Roman" w:cs="Times New Roman"/>
          <w:szCs w:val="24"/>
          <w:lang w:val="en-GB"/>
        </w:rPr>
        <w:t xml:space="preserve"> 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*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Legenda:</w:t>
      </w: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 xml:space="preserve">                                                                                                                   **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Legenda:</w:t>
      </w:r>
    </w:p>
    <w:tbl>
      <w:tblPr>
        <w:tblpPr w:leftFromText="180" w:rightFromText="180" w:vertAnchor="text" w:horzAnchor="margin" w:tblpY="45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054"/>
        <w:gridCol w:w="1054"/>
        <w:gridCol w:w="892"/>
      </w:tblGrid>
      <w:tr w:rsidR="00DC6BA9" w:rsidRPr="00DC6BA9" w:rsidTr="0004085E">
        <w:trPr>
          <w:trHeight w:val="488"/>
        </w:trPr>
        <w:tc>
          <w:tcPr>
            <w:tcW w:w="1395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procjena rizika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nizak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srednji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visok</w:t>
            </w:r>
          </w:p>
        </w:tc>
      </w:tr>
      <w:tr w:rsidR="00DC6BA9" w:rsidRPr="00DC6BA9" w:rsidTr="0004085E">
        <w:trPr>
          <w:trHeight w:val="491"/>
        </w:trPr>
        <w:tc>
          <w:tcPr>
            <w:tcW w:w="1395" w:type="dxa"/>
            <w:shd w:val="clear" w:color="auto" w:fill="A6A6A6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1054" w:type="dxa"/>
            <w:shd w:val="clear" w:color="auto" w:fill="00FF00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1-15</w:t>
            </w:r>
          </w:p>
        </w:tc>
        <w:tc>
          <w:tcPr>
            <w:tcW w:w="1054" w:type="dxa"/>
            <w:shd w:val="clear" w:color="auto" w:fill="F6750A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16-48</w:t>
            </w:r>
          </w:p>
        </w:tc>
        <w:tc>
          <w:tcPr>
            <w:tcW w:w="892" w:type="dxa"/>
            <w:shd w:val="clear" w:color="auto" w:fill="FF0000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49-100</w:t>
            </w:r>
          </w:p>
        </w:tc>
      </w:tr>
    </w:tbl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vanish/>
          <w:szCs w:val="24"/>
          <w:lang w:val="sr-Latn-CS"/>
        </w:rPr>
      </w:pPr>
    </w:p>
    <w:tbl>
      <w:tblPr>
        <w:tblpPr w:leftFromText="180" w:rightFromText="180" w:vertAnchor="text" w:horzAnchor="page" w:tblpX="5096" w:tblpY="45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2"/>
        <w:gridCol w:w="1136"/>
        <w:gridCol w:w="1016"/>
        <w:gridCol w:w="1016"/>
      </w:tblGrid>
      <w:tr w:rsidR="00DC6BA9" w:rsidRPr="00DC6BA9" w:rsidTr="0004085E">
        <w:trPr>
          <w:trHeight w:val="515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C2D69B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Napredak stanja od prethodne provjere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bez promjena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povećan rizik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smanjen rizik</w:t>
            </w:r>
          </w:p>
        </w:tc>
      </w:tr>
      <w:tr w:rsidR="00DC6BA9" w:rsidRPr="00DC6BA9" w:rsidTr="0004085E">
        <w:trPr>
          <w:trHeight w:val="513"/>
        </w:trPr>
        <w:tc>
          <w:tcPr>
            <w:tcW w:w="1222" w:type="dxa"/>
            <w:vMerge/>
            <w:shd w:val="clear" w:color="auto" w:fill="C2D69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1136" w:type="dxa"/>
            <w:shd w:val="clear" w:color="auto" w:fill="FFFFFF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↔</w:t>
            </w:r>
          </w:p>
        </w:tc>
        <w:tc>
          <w:tcPr>
            <w:tcW w:w="994" w:type="dxa"/>
            <w:shd w:val="clear" w:color="auto" w:fill="FFFFFF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↑</w:t>
            </w:r>
          </w:p>
        </w:tc>
        <w:tc>
          <w:tcPr>
            <w:tcW w:w="994" w:type="dxa"/>
            <w:shd w:val="clear" w:color="auto" w:fill="FFFFFF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↓</w:t>
            </w:r>
          </w:p>
        </w:tc>
      </w:tr>
    </w:tbl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  <w:sectPr w:rsidR="00DC6BA9" w:rsidRPr="00DC6BA9" w:rsidSect="001D7CAD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708" w:right="747" w:bottom="1411" w:left="893" w:header="706" w:footer="706" w:gutter="0"/>
          <w:cols w:space="708"/>
          <w:titlePg/>
          <w:rtlGutter/>
          <w:docGrid w:linePitch="360"/>
        </w:sect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tbl>
      <w:tblPr>
        <w:tblpPr w:leftFromText="180" w:rightFromText="180" w:vertAnchor="text" w:horzAnchor="margin" w:tblpXSpec="center" w:tblpY="145"/>
        <w:tblW w:w="496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1209"/>
        <w:gridCol w:w="1307"/>
        <w:gridCol w:w="1159"/>
        <w:gridCol w:w="1618"/>
        <w:gridCol w:w="456"/>
        <w:gridCol w:w="834"/>
        <w:gridCol w:w="756"/>
        <w:gridCol w:w="1789"/>
        <w:gridCol w:w="1156"/>
        <w:gridCol w:w="1025"/>
        <w:gridCol w:w="283"/>
        <w:gridCol w:w="1279"/>
      </w:tblGrid>
      <w:tr w:rsidR="00DC6BA9" w:rsidRPr="00DC6BA9" w:rsidTr="000A69AD">
        <w:trPr>
          <w:trHeight w:val="300"/>
        </w:trPr>
        <w:tc>
          <w:tcPr>
            <w:tcW w:w="1301" w:type="pct"/>
            <w:gridSpan w:val="3"/>
            <w:shd w:val="clear" w:color="auto" w:fill="A6A0FF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REGISTAR RIZIKA</w:t>
            </w:r>
          </w:p>
        </w:tc>
        <w:tc>
          <w:tcPr>
            <w:tcW w:w="1723" w:type="pct"/>
            <w:gridSpan w:val="5"/>
            <w:shd w:val="clear" w:color="auto" w:fill="98BDF9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PROCJENA I MJERENJE RIZIKA</w:t>
            </w:r>
          </w:p>
        </w:tc>
        <w:tc>
          <w:tcPr>
            <w:tcW w:w="1418" w:type="pct"/>
            <w:gridSpan w:val="3"/>
            <w:shd w:val="clear" w:color="auto" w:fill="FFFF9B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REAGOVANJE NA RIZIK</w:t>
            </w:r>
          </w:p>
        </w:tc>
        <w:tc>
          <w:tcPr>
            <w:tcW w:w="558" w:type="pct"/>
            <w:gridSpan w:val="2"/>
            <w:shd w:val="clear" w:color="auto" w:fill="F287EB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PREGLED I IZVJEŠTAVANJE O RIZICIMA</w:t>
            </w:r>
          </w:p>
        </w:tc>
      </w:tr>
      <w:tr w:rsidR="00C551E1" w:rsidRPr="00DC6BA9" w:rsidTr="000A69AD">
        <w:trPr>
          <w:trHeight w:val="450"/>
        </w:trPr>
        <w:tc>
          <w:tcPr>
            <w:tcW w:w="402" w:type="pct"/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Oblasti rizika</w:t>
            </w:r>
          </w:p>
        </w:tc>
        <w:tc>
          <w:tcPr>
            <w:tcW w:w="432" w:type="pct"/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Radna mjesta</w:t>
            </w:r>
          </w:p>
        </w:tc>
        <w:tc>
          <w:tcPr>
            <w:tcW w:w="467" w:type="pct"/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Osnovni rizici</w:t>
            </w:r>
          </w:p>
        </w:tc>
        <w:tc>
          <w:tcPr>
            <w:tcW w:w="414" w:type="pct"/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Postojeće mjere kontrole</w:t>
            </w:r>
          </w:p>
        </w:tc>
        <w:tc>
          <w:tcPr>
            <w:tcW w:w="578" w:type="pct"/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Preostali rizici (rezidualni)</w:t>
            </w:r>
          </w:p>
        </w:tc>
        <w:tc>
          <w:tcPr>
            <w:tcW w:w="163" w:type="pct"/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Vjer.</w:t>
            </w:r>
          </w:p>
        </w:tc>
        <w:tc>
          <w:tcPr>
            <w:tcW w:w="298" w:type="pct"/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Posljedice</w:t>
            </w:r>
          </w:p>
        </w:tc>
        <w:tc>
          <w:tcPr>
            <w:tcW w:w="269" w:type="pct"/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Procjena</w:t>
            </w:r>
          </w:p>
        </w:tc>
        <w:tc>
          <w:tcPr>
            <w:tcW w:w="639" w:type="pct"/>
            <w:shd w:val="clear" w:color="auto" w:fill="FFFF9B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Predložene mjere za smanjenje/otklanjanje rizika</w:t>
            </w:r>
          </w:p>
        </w:tc>
        <w:tc>
          <w:tcPr>
            <w:tcW w:w="413" w:type="pct"/>
            <w:shd w:val="clear" w:color="auto" w:fill="FFFF9B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Odgovorna osoba</w:t>
            </w:r>
          </w:p>
        </w:tc>
        <w:tc>
          <w:tcPr>
            <w:tcW w:w="366" w:type="pct"/>
            <w:shd w:val="clear" w:color="auto" w:fill="FFFF9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Rok</w:t>
            </w:r>
          </w:p>
        </w:tc>
        <w:tc>
          <w:tcPr>
            <w:tcW w:w="101" w:type="pct"/>
            <w:shd w:val="clear" w:color="auto" w:fill="F287E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St.</w:t>
            </w:r>
          </w:p>
        </w:tc>
        <w:tc>
          <w:tcPr>
            <w:tcW w:w="457" w:type="pct"/>
            <w:shd w:val="clear" w:color="auto" w:fill="F287EB"/>
            <w:vAlign w:val="center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Kratak opis i ocjena realizacije mjere</w:t>
            </w: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 xml:space="preserve">1. Rukovođenje i upravljanje </w:t>
            </w:r>
          </w:p>
        </w:tc>
        <w:tc>
          <w:tcPr>
            <w:tcW w:w="432" w:type="pct"/>
          </w:tcPr>
          <w:p w:rsidR="00DC6BA9" w:rsidRDefault="002006C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Direktor,</w:t>
            </w:r>
          </w:p>
          <w:p w:rsidR="002006C4" w:rsidRPr="00DC6BA9" w:rsidRDefault="002006C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Nedozvoljeno lobiranje, drugi oblici kršenja principa transparentnosti Narušavanje integriteta institucije;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Donošenje nezakonitih odluka.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</w:t>
            </w:r>
            <w:r w:rsidR="000A69AD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i podzakonska akta;  Izvještavan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je o stanju u upravnoj oblasti; Zaključci Vlade;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Upotreba širokih diskrecionih ovlašćenja pr</w:t>
            </w:r>
            <w:r w:rsidR="000A69AD">
              <w:rPr>
                <w:rFonts w:ascii="Times New Roman" w:eastAsia="Calibri" w:hAnsi="Times New Roman" w:cs="Times New Roman"/>
                <w:szCs w:val="24"/>
                <w:lang w:val="sr-Latn-CS"/>
              </w:rPr>
              <w:t>i donošenju propisa i drugih op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štih akata, sadrži objektivnu mogućnost za nastanak i razvoj korupcije, sukoba interesa.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4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28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Transparentnost u procedurama odlučivanja u oblastima iz nadležnosti </w:t>
            </w:r>
            <w:r w:rsidR="002006C4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Fleksibilnost u poslovnoj komunikaciji.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Praćenje i unapređenje primjene Etičkog kodeksa.                       </w:t>
            </w:r>
          </w:p>
        </w:tc>
        <w:tc>
          <w:tcPr>
            <w:tcW w:w="413" w:type="pct"/>
          </w:tcPr>
          <w:p w:rsidR="002006C4" w:rsidRPr="002006C4" w:rsidRDefault="002006C4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2006C4"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Direktor,</w:t>
            </w:r>
          </w:p>
          <w:p w:rsidR="00DC6BA9" w:rsidRPr="00DC6BA9" w:rsidRDefault="002006C4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</w:t>
            </w:r>
            <w:r w:rsidRPr="002006C4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omoćnik direktora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2006C4" w:rsidRDefault="002006C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2006C4" w:rsidRPr="002006C4" w:rsidRDefault="002006C4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2006C4"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Direktor,</w:t>
            </w:r>
          </w:p>
          <w:p w:rsidR="00DC6BA9" w:rsidRPr="00DC6BA9" w:rsidRDefault="000A69AD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;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2006C4" w:rsidRDefault="002006C4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2006C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Služba za finansije</w:t>
            </w:r>
            <w:r w:rsidR="002006C4">
              <w:rPr>
                <w:rFonts w:ascii="Times New Roman" w:eastAsia="Calibri" w:hAnsi="Times New Roman" w:cs="Times New Roman"/>
                <w:szCs w:val="24"/>
                <w:lang w:val="sr-Latn-CS"/>
              </w:rPr>
              <w:t>, kadrovske i opšte poslove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  <w:t> </w:t>
            </w: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 </w:t>
            </w:r>
          </w:p>
        </w:tc>
      </w:tr>
      <w:tr w:rsidR="00C551E1" w:rsidRPr="00DC6BA9" w:rsidTr="000A69AD">
        <w:tc>
          <w:tcPr>
            <w:tcW w:w="402" w:type="pct"/>
            <w:tcBorders>
              <w:left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Default="002006C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C627FB" w:rsidRPr="00DC6BA9" w:rsidRDefault="00C627F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Sukob interesa</w:t>
            </w:r>
          </w:p>
        </w:tc>
        <w:tc>
          <w:tcPr>
            <w:tcW w:w="414" w:type="pct"/>
          </w:tcPr>
          <w:p w:rsidR="00C627FB" w:rsidRDefault="00C627F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podzakonska akta</w:t>
            </w:r>
          </w:p>
          <w:p w:rsidR="00C627FB" w:rsidRDefault="00C627F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C627FB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Interna akta institucija</w:t>
            </w:r>
            <w:r w:rsidR="000A69AD">
              <w:rPr>
                <w:rFonts w:ascii="Times New Roman" w:eastAsia="Calibri" w:hAnsi="Times New Roman" w:cs="Times New Roman"/>
                <w:szCs w:val="24"/>
                <w:lang w:val="sr-Latn-CS"/>
              </w:rPr>
              <w:t>,</w:t>
            </w:r>
          </w:p>
          <w:p w:rsidR="00C627FB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zaključci Vlade</w:t>
            </w:r>
          </w:p>
          <w:p w:rsidR="00C627FB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Podjela radnih zadataka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Nedovoljno jasna podjela i razgaraničenja sistema kontrole i vršenja ovlašćenja zbog velike koncentracije zadataka na samo jednoj osob</w:t>
            </w:r>
            <w:r w:rsidR="00C627FB">
              <w:rPr>
                <w:rFonts w:ascii="Times New Roman" w:eastAsia="Calibri" w:hAnsi="Times New Roman" w:cs="Times New Roman"/>
                <w:szCs w:val="24"/>
                <w:lang w:val="sr-Latn-CS"/>
              </w:rPr>
              <w:t>i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4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C627FB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</w:t>
            </w:r>
            <w:r w:rsidR="00C627FB">
              <w:rPr>
                <w:rFonts w:ascii="Times New Roman" w:eastAsia="Calibri" w:hAnsi="Times New Roman" w:cs="Times New Roman"/>
                <w:szCs w:val="24"/>
                <w:lang w:val="sr-Latn-CS"/>
              </w:rPr>
              <w:t>32</w:t>
            </w:r>
          </w:p>
        </w:tc>
        <w:tc>
          <w:tcPr>
            <w:tcW w:w="639" w:type="pct"/>
          </w:tcPr>
          <w:p w:rsidR="00DC6BA9" w:rsidRPr="00DC6BA9" w:rsidRDefault="00DC6BA9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Puna transparentnost u procedurama odlučivanja u oblastima iz nadležnosti </w:t>
            </w:r>
            <w:r w:rsidR="00C627FB">
              <w:rPr>
                <w:rFonts w:ascii="Times New Roman" w:eastAsia="Calibri" w:hAnsi="Times New Roman" w:cs="Times New Roman"/>
                <w:szCs w:val="24"/>
                <w:lang w:val="sr-Latn-CS"/>
              </w:rPr>
              <w:t>organa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</w:t>
            </w:r>
          </w:p>
        </w:tc>
        <w:tc>
          <w:tcPr>
            <w:tcW w:w="413" w:type="pct"/>
          </w:tcPr>
          <w:p w:rsidR="00DC6BA9" w:rsidRDefault="002006C4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</w:p>
          <w:p w:rsidR="00C627FB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C627FB" w:rsidRPr="00DC6BA9" w:rsidRDefault="00C627FB" w:rsidP="00C627F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5178"/>
        </w:trPr>
        <w:tc>
          <w:tcPr>
            <w:tcW w:w="402" w:type="pct"/>
            <w:tcBorders>
              <w:left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 xml:space="preserve">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DC6BA9" w:rsidRDefault="00C627F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C627FB" w:rsidRDefault="00C627F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AC6832" w:rsidRPr="00DC6BA9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jednica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Nedozvoljeno lobiranje, drugi nejavni uticaj ili drugi oblici kršenja principa transparentnosti;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podzakonska akta;</w:t>
            </w:r>
          </w:p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Zaključci Vlade</w:t>
            </w:r>
          </w:p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91158E" w:rsidRDefault="00DC6BA9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Izvještavanje o stanju u upravnoj oblasti; </w:t>
            </w:r>
          </w:p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91158E" w:rsidRDefault="00DC6BA9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Podjela radnih zadataka;</w:t>
            </w:r>
          </w:p>
          <w:p w:rsidR="0091158E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91158E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Interna pravila i procedure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DC6BA9" w:rsidRPr="00DC6BA9" w:rsidRDefault="00DC6BA9" w:rsidP="0091158E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Velika koncetracija poslova i ovlašćenja iz nadležnosti</w:t>
            </w:r>
            <w:r w:rsidR="0091158E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organa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;        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3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7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21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Puna transparentnost u procesu rada iz nadležnosti </w:t>
            </w:r>
            <w:r w:rsidR="00AC6832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;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Upoznavanje sa novim antikorupcijskim propisima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DC6BA9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AC6832" w:rsidRPr="00DC6BA9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0A69AD" w:rsidRPr="00DC6BA9" w:rsidRDefault="000A69AD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jednica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101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bottom w:val="single" w:sz="4" w:space="0" w:color="auto"/>
              <w:right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69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AC6832" w:rsidRDefault="00AC683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AC6832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DC6BA9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jednica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AC6832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Narušavanje integriteta institucije;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Narušavanje principa transparentnosti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Interna akta institucije; Zakoni i podzakonska akta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Negativna ocjena javnog mjenja i gubitak povjerenja javnosti u rad institucije zbog nedovoljne transparentnosti i informisanja javnosti o radu institucije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4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24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Proaktivno o</w:t>
            </w:r>
            <w:r w:rsidR="00AC6832">
              <w:rPr>
                <w:rFonts w:ascii="Times New Roman" w:eastAsia="Calibri" w:hAnsi="Times New Roman" w:cs="Times New Roman"/>
                <w:szCs w:val="24"/>
                <w:lang w:val="sr-Latn-CS"/>
              </w:rPr>
              <w:t>bjavljivati  informacije shodno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Zakonu o slobodnom pristupu informacijama i druge informacije od javnog interesa uz  odgovarajući način zaštite ličnih podataka i podataka koji su označeni stepenom tajnosti, u skladu sa zakonom.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AC6832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AC6832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AC6832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AC6832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AC6832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AC6832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AC6832" w:rsidP="00AC683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jednica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103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2. Kadrovska politika, etično i profesinalno ponašanje zaposlenih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DC6BA9" w:rsidRDefault="0079794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Direktor </w:t>
            </w:r>
          </w:p>
          <w:p w:rsidR="00797942" w:rsidRDefault="0079794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Pomoćnik direktora</w:t>
            </w:r>
          </w:p>
          <w:p w:rsidR="00797942" w:rsidRPr="00DC6BA9" w:rsidRDefault="0079794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Zloupotreba službenog položaja; Primanja nedozvoljenih poklona ili druge nedozvoljene koristi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podzakonska akta; Etički kodeks;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Mogućnost primanja poklona (javnih funkcionera)</w:t>
            </w:r>
            <w:r w:rsidR="00BE5E3F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suprotno odredbama Zakona o sprečavanju korupcije.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Nepoštovanje zakonske obaveze evidentiranja primljenih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poklona i njihove vrijednosti.</w:t>
            </w:r>
          </w:p>
        </w:tc>
        <w:tc>
          <w:tcPr>
            <w:tcW w:w="163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 xml:space="preserve"> 3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6E2D6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10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30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Odrediti lice koje je zaduženo za evidenciju poklona (javnih funkcionera).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Izvještavati </w:t>
            </w:r>
            <w:r w:rsidR="006E2D69"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o evidenciji poklona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DC6BA9" w:rsidRPr="00DC6BA9" w:rsidRDefault="006E2D6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Lice koje je zaduženo za evidenciju poklona priprema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godšnji izvještaj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U skladu sa zakonskim propisima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Godišnje</w:t>
            </w:r>
          </w:p>
        </w:tc>
        <w:tc>
          <w:tcPr>
            <w:tcW w:w="101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top w:val="single" w:sz="4" w:space="0" w:color="auto"/>
              <w:right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Svi zaposleni 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Primanje nedozvoljenih poklona ili druge nedozvoljene koristi.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Neprijavljivanje korupcije i drugih nezakonitih radnji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podzakonska akta; Etički kodeks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Primanje poklona suprotno odredbama zakona.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Nedovoljan razvijen nivo svijesti za prijavljivanje korupcije i drugih nezakonitih radnji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5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6E2D6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</w:t>
            </w:r>
            <w:r w:rsidR="006E2D6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10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50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Donijeti i objaviti obavještenje kojima će se službenici upoznati o primanju poklona suprotno obavezi zakona.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6E2D6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Povećati broj službenika </w:t>
            </w:r>
            <w:r w:rsidR="006E2D69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na obukama iz oblasti borbe protiv korupcije shodno planu i programu obuka UZK </w:t>
            </w:r>
          </w:p>
        </w:tc>
        <w:tc>
          <w:tcPr>
            <w:tcW w:w="413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 w:rsidR="006E2D69">
              <w:t xml:space="preserve"> </w:t>
            </w:r>
            <w:r w:rsidR="006E2D69" w:rsidRPr="006E2D6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finansije, kadrovske i opšte poslove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BE5E3F" w:rsidRPr="00DC6BA9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6E2D6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Služba za finansije</w:t>
            </w:r>
            <w:r w:rsidR="006E2D69">
              <w:rPr>
                <w:rFonts w:ascii="Times New Roman" w:eastAsia="Calibri" w:hAnsi="Times New Roman" w:cs="Times New Roman"/>
                <w:szCs w:val="24"/>
                <w:lang w:val="sr-Latn-CS"/>
              </w:rPr>
              <w:t>, kadrovske i opšte poslove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451"/>
        </w:trPr>
        <w:tc>
          <w:tcPr>
            <w:tcW w:w="402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DC6BA9" w:rsidRDefault="00EC62C8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EC62C8" w:rsidRPr="00DC6BA9" w:rsidRDefault="00EC62C8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Lice za postupanje i prijem po prijavi zviždača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t>Narušavanje integriteta zaposlenih; Ugrožavanja fizičkog i moralnog integri</w:t>
            </w:r>
            <w:r w:rsidR="00BE5E3F">
              <w:rPr>
                <w:rFonts w:ascii="Times New Roman" w:eastAsia="Calibri" w:hAnsi="Times New Roman" w:cs="Times New Roman"/>
                <w:szCs w:val="24"/>
                <w:lang w:val="de-DE"/>
              </w:rPr>
              <w:t>teta službenika za vrijeme rada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t xml:space="preserve">;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lastRenderedPageBreak/>
              <w:t>Ugrožavanje službenog lica kod otkrivanja i prijavljivanja sumnje na korupciju i druge povrede integriteta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de-DE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lastRenderedPageBreak/>
              <w:t xml:space="preserve">Etički kodeks;  Pojačan službeni i stručni nadzor; Zakoni i podzakonska akta 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Neadekvatna zaštita lica za postupanje i prijem po prijavi zviždača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4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40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Odrediti lice za postupanje i prijem po prijavi zviždača vodi evidenciju slučajeva korupcije, vrši uvid u spise i dokumente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Vođenje evidencije o prijavama na korupciju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DC6BA9" w:rsidRPr="00DC6BA9" w:rsidRDefault="009437AC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Direktor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Lice za postupanje i prijem po prijavi zviždača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U skladu sa zakonskim propisima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Kontinuiano</w:t>
            </w:r>
          </w:p>
        </w:tc>
        <w:tc>
          <w:tcPr>
            <w:tcW w:w="101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548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C301F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jedinica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; svi zaposleni;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Sukob interesa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de-DE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t>Etički kodeks; zakoni i podzakonska akta;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Mogućnost nastanka sukoba interesa prilikom donošenja odluka i sprovođenja zakonskih procedura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45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Voditi evidenciju o zahtjevima za izuzeće zbog sukoba interesa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C301F7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 w:rsidR="00C301F7">
              <w:rPr>
                <w:rFonts w:ascii="Times New Roman" w:eastAsia="Calibri" w:hAnsi="Times New Roman" w:cs="Times New Roman"/>
                <w:szCs w:val="24"/>
                <w:lang w:val="sr-Latn-CS"/>
              </w:rPr>
              <w:t>finansije, kadrovske i opšte poslove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rPr>
          <w:trHeight w:val="591"/>
        </w:trPr>
        <w:tc>
          <w:tcPr>
            <w:tcW w:w="402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3. Planiranje i upravljanje finansijama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DC6BA9" w:rsidRPr="00DC6BA9" w:rsidRDefault="00B23EA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S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vi zaposleni u službi;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Zloupotreba službenog položaja; sukob interesa; narušavanje integriteta institucije; nedozvoljeno lobiranje, drugi nejavni uticaj 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de-DE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de-DE"/>
              </w:rPr>
              <w:t>Izvještavanje; podjela radnih zadataka; Edukacija; Pojačan službeni i stručni nadzor;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Velika koncentracija zadataka na samo jednoj osobi;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highlight w:val="yellow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Nedovoljna budžetska sredstva</w:t>
            </w:r>
          </w:p>
        </w:tc>
        <w:tc>
          <w:tcPr>
            <w:tcW w:w="163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45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Redovno sprovođenje unutrašnjih finansijskih kontrola;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207F1F" w:rsidRPr="00DC6BA9" w:rsidRDefault="00207F1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Obezbjediti redovno prisustvo zaposlenih u Službi za opšte poslove i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finansije koji su zaduženi za finansijski dio posla  na obukama za planiranje i upravaljanje finansijama u UZK;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DC6BA9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Direktor</w:t>
            </w:r>
          </w:p>
          <w:p w:rsidR="00BE5E3F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BE5E3F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BE5E3F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BE5E3F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BE5E3F" w:rsidRPr="00DC6BA9" w:rsidRDefault="00BE5E3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Služba za finansije</w:t>
            </w:r>
            <w:r w:rsidR="00B23EA2">
              <w:rPr>
                <w:rFonts w:ascii="Times New Roman" w:eastAsia="Calibri" w:hAnsi="Times New Roman" w:cs="Times New Roman"/>
                <w:szCs w:val="24"/>
                <w:lang w:val="sr-Latn-CS"/>
              </w:rPr>
              <w:t>, kadrovske i opšte poslove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207F1F" w:rsidRPr="00DC6BA9" w:rsidRDefault="00207F1F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101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Članovi komisije za otvaranje i vrednovanje ponuda; službenik za javne nabavke;</w:t>
            </w:r>
          </w:p>
        </w:tc>
        <w:tc>
          <w:tcPr>
            <w:tcW w:w="467" w:type="pct"/>
          </w:tcPr>
          <w:p w:rsidR="00C70AF3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Zloupotreba službenog položaja; 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sukob interesa;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podzakonska akta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Odstupanje od realizacije aktivnosti predviđenih ugovorima o javnim nabavkama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4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   9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36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Vođenje evidencije o broju pokrenutih žalbenih postupak</w:t>
            </w:r>
            <w:r w:rsidR="00565CC3">
              <w:rPr>
                <w:rFonts w:ascii="Times New Roman" w:eastAsia="Calibri" w:hAnsi="Times New Roman" w:cs="Times New Roman"/>
                <w:szCs w:val="24"/>
                <w:lang w:val="sr-Latn-CS"/>
              </w:rPr>
              <w:t>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zbog sukoba interesa </w:t>
            </w:r>
          </w:p>
        </w:tc>
        <w:tc>
          <w:tcPr>
            <w:tcW w:w="413" w:type="pct"/>
          </w:tcPr>
          <w:p w:rsidR="00DC6BA9" w:rsidRPr="00DC6BA9" w:rsidRDefault="00DC6BA9" w:rsidP="00C70AF3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 w:rsidR="00C70AF3">
              <w:rPr>
                <w:rFonts w:ascii="Times New Roman" w:eastAsia="Calibri" w:hAnsi="Times New Roman" w:cs="Times New Roman"/>
                <w:szCs w:val="24"/>
                <w:lang w:val="sr-Latn-CS"/>
              </w:rPr>
              <w:t>finansije, kadrovske i opšte poslove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highlight w:val="yellow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1C728B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EA3BD2" w:rsidP="001C728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Zaposleni u S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lužbi za </w:t>
            </w:r>
            <w:r w:rsidR="001C728B">
              <w:rPr>
                <w:rFonts w:ascii="Times New Roman" w:eastAsia="Calibri" w:hAnsi="Times New Roman" w:cs="Times New Roman"/>
                <w:szCs w:val="24"/>
                <w:lang w:val="sr-Latn-CS"/>
              </w:rPr>
              <w:t>finansije, kadrovske i opšte poslove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Neblagovremeno i netačno finansijsko izvještavanje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-Zakon o budžetu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-Zakon o budžetu i fiskalnoj odgovornosti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-pozakonska akta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-interni akti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Nedovoljno transparentno trošenje budžetskih sredstava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50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Izvještavanje o trošenju budžetskih sredstava </w:t>
            </w:r>
            <w:r w:rsidR="001C728B">
              <w:rPr>
                <w:rFonts w:ascii="Times New Roman" w:eastAsia="Calibri" w:hAnsi="Times New Roman" w:cs="Times New Roman"/>
                <w:szCs w:val="24"/>
                <w:lang w:val="sr-Latn-CS"/>
              </w:rPr>
              <w:t>u propisanim rokovima</w:t>
            </w:r>
          </w:p>
        </w:tc>
        <w:tc>
          <w:tcPr>
            <w:tcW w:w="413" w:type="pct"/>
          </w:tcPr>
          <w:p w:rsidR="001C728B" w:rsidRPr="001C728B" w:rsidRDefault="001C728B" w:rsidP="001C728B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1C728B"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1C728B" w:rsidP="00EA3BD2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1C728B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Zaposleni u </w:t>
            </w:r>
            <w:r w:rsidR="00EA3BD2">
              <w:rPr>
                <w:rFonts w:ascii="Times New Roman" w:eastAsia="Calibri" w:hAnsi="Times New Roman" w:cs="Times New Roman"/>
                <w:szCs w:val="24"/>
                <w:lang w:val="sr-Latn-CS"/>
              </w:rPr>
              <w:t>S</w:t>
            </w:r>
            <w:r w:rsidRPr="001C728B">
              <w:rPr>
                <w:rFonts w:ascii="Times New Roman" w:eastAsia="Calibri" w:hAnsi="Times New Roman" w:cs="Times New Roman"/>
                <w:szCs w:val="24"/>
                <w:lang w:val="sr-Latn-CS"/>
              </w:rPr>
              <w:t>lužbi za finansije, kadrovske i opšte poslove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Godišnje 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highlight w:val="yellow"/>
                <w:lang w:val="sr-Latn-CS"/>
              </w:rPr>
            </w:pPr>
          </w:p>
        </w:tc>
        <w:tc>
          <w:tcPr>
            <w:tcW w:w="432" w:type="pct"/>
          </w:tcPr>
          <w:p w:rsidR="00DC6BA9" w:rsidRDefault="0021677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216777" w:rsidRDefault="0021677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Pomoćnik direktora </w:t>
            </w:r>
          </w:p>
          <w:p w:rsidR="00216777" w:rsidRPr="00DC6BA9" w:rsidRDefault="0021677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 organizacionih jedinica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Neadekvatno upravljanje rizicima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 o upravljanju i unutrašnjim kontrolama u javnom sektoru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Nedovoljno razvijena svijest o rizicima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50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Donijeti Registar rizika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Potpisivanje izjave od strane zaposlenih da su upoznati sa Registrom rizika</w:t>
            </w:r>
          </w:p>
        </w:tc>
        <w:tc>
          <w:tcPr>
            <w:tcW w:w="413" w:type="pct"/>
          </w:tcPr>
          <w:p w:rsidR="00DC6BA9" w:rsidRPr="00DC6BA9" w:rsidRDefault="0021677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Svi zaposleni</w:t>
            </w:r>
          </w:p>
        </w:tc>
        <w:tc>
          <w:tcPr>
            <w:tcW w:w="366" w:type="pct"/>
          </w:tcPr>
          <w:p w:rsidR="00DC6BA9" w:rsidRPr="00DC6BA9" w:rsidRDefault="00216777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Do kraja 2021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. godine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Najkasnije 30 dana od dana donošenja Registra rizika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highlight w:val="yellow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Svi zaposleni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Nepoštovanje budžetskih procedura 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 o budžetu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-Zakon o budžetu i fiskalnoj odgovornosti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Interna pravila i procedure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Nedovoljno razvijena svijest o  posljedicama nepostupanja u skladu sa procedurama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70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Donijeti Interna pravila i procedure koje se odnose na trošenje budžetskih sredstava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Objavljivanje Internih pravila i procedura na internet stranici </w:t>
            </w:r>
            <w:r w:rsidR="00D26AA4">
              <w:rPr>
                <w:rFonts w:ascii="Times New Roman" w:eastAsia="Calibri" w:hAnsi="Times New Roman" w:cs="Times New Roman"/>
                <w:szCs w:val="24"/>
                <w:lang w:val="sr-Latn-CS"/>
              </w:rPr>
              <w:t>Uprave za sport i mlade</w:t>
            </w: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26AA4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26AA4" w:rsidRPr="00DC6BA9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Poštovanje Internih pravila i procedura koje se odnose na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trošenje budžetskih sredstava</w:t>
            </w:r>
          </w:p>
        </w:tc>
        <w:tc>
          <w:tcPr>
            <w:tcW w:w="413" w:type="pct"/>
          </w:tcPr>
          <w:p w:rsidR="00DC6BA9" w:rsidRPr="00DC6BA9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Direktor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EA3BD2" w:rsidRPr="00DC6BA9" w:rsidRDefault="00EA3BD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 w:rsidR="00D26AA4">
              <w:rPr>
                <w:rFonts w:ascii="Times New Roman" w:eastAsia="Calibri" w:hAnsi="Times New Roman" w:cs="Times New Roman"/>
                <w:szCs w:val="24"/>
                <w:lang w:val="sr-Latn-CS"/>
              </w:rPr>
              <w:t>finansije, kadrovske i opšte poslove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26AA4" w:rsidRPr="00DC6BA9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Svi zaposleni</w:t>
            </w:r>
          </w:p>
        </w:tc>
        <w:tc>
          <w:tcPr>
            <w:tcW w:w="366" w:type="pct"/>
          </w:tcPr>
          <w:p w:rsidR="00DC6BA9" w:rsidRPr="00DC6BA9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Do kraja 2021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. godine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EA3BD2" w:rsidRPr="00DC6BA9" w:rsidRDefault="00EA3BD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Najkasnije 30 dana od dana donošenja Internih pravila i procedura  </w:t>
            </w: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26AA4" w:rsidRPr="00DC6BA9" w:rsidRDefault="00D26AA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4.Čuvanje i bezbjednost podataka i dokumenata</w:t>
            </w: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Svi zaposleni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Curenje informacija; zloupotrebe javne funkcije ili službenog položaja;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Nesavjestan i nestručan rad;</w:t>
            </w:r>
          </w:p>
          <w:p w:rsidR="00DC6BA9" w:rsidRPr="00DC6BA9" w:rsidRDefault="00DC6BA9" w:rsidP="00930C11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Ugrožavanje za</w:t>
            </w:r>
            <w:r w:rsidR="00930C11">
              <w:rPr>
                <w:rFonts w:ascii="Times New Roman" w:eastAsia="Calibri" w:hAnsi="Times New Roman" w:cs="Times New Roman"/>
                <w:szCs w:val="24"/>
                <w:lang w:val="sr-Latn-CS"/>
              </w:rPr>
              <w:t>š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tite podataka.</w:t>
            </w:r>
          </w:p>
        </w:tc>
        <w:tc>
          <w:tcPr>
            <w:tcW w:w="414" w:type="pct"/>
          </w:tcPr>
          <w:p w:rsidR="00DC6BA9" w:rsidRPr="00DC6BA9" w:rsidRDefault="00DC6BA9" w:rsidP="00930C11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Zakoni i pojačan slu</w:t>
            </w:r>
            <w:r w:rsidR="00930C11">
              <w:rPr>
                <w:rFonts w:ascii="Times New Roman" w:eastAsia="Calibri" w:hAnsi="Times New Roman" w:cs="Times New Roman"/>
                <w:szCs w:val="24"/>
                <w:lang w:val="sr-Latn-CS"/>
              </w:rPr>
              <w:t>ž</w:t>
            </w:r>
            <w:r w:rsidR="00EA3BD2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beni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nadzor.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Neadekvatno postupanje sa službenom dokumentacijom i informacijama zbog nedovoljnih mjera fizičke bezbjednosti i tehničke sigurnosti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6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  54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Izvršiti analizu da li su mjere fizičke i tehničke bezbjednosti efikasne i primjenljive.</w:t>
            </w:r>
          </w:p>
        </w:tc>
        <w:tc>
          <w:tcPr>
            <w:tcW w:w="413" w:type="pct"/>
          </w:tcPr>
          <w:p w:rsidR="00DC6BA9" w:rsidRPr="00DC6BA9" w:rsidRDefault="00DC6BA9" w:rsidP="00930C11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Sve organizacione jedinice u </w:t>
            </w:r>
            <w:r w:rsidR="00930C11">
              <w:rPr>
                <w:rFonts w:ascii="Times New Roman" w:eastAsia="Calibri" w:hAnsi="Times New Roman" w:cs="Times New Roman"/>
                <w:szCs w:val="24"/>
                <w:lang w:val="sr-Latn-CS"/>
              </w:rPr>
              <w:t>Upravi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EA3BD2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Pisarnica/ Arhiva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Curenje informacija, nestručan i nesavjestan rad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Edukacija, interna akta, podzakonska akta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Neadekvatan ili neefikasan sistem kontrole nad prijemom i razvrstavanjem dokumentacije</w:t>
            </w:r>
          </w:p>
        </w:tc>
        <w:tc>
          <w:tcPr>
            <w:tcW w:w="163" w:type="pct"/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45</w:t>
            </w:r>
          </w:p>
        </w:tc>
        <w:tc>
          <w:tcPr>
            <w:tcW w:w="639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Vršenje redovne kontrole nad prijemom i razvrstavanjem dokumentacije u cilju spriječavanja gubljenja,</w:t>
            </w:r>
            <w:r w:rsidR="00EA3BD2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oštećenja ili neevidentiranaja dokumentacije.</w:t>
            </w:r>
          </w:p>
        </w:tc>
        <w:tc>
          <w:tcPr>
            <w:tcW w:w="413" w:type="pct"/>
          </w:tcPr>
          <w:p w:rsidR="00DC6BA9" w:rsidRPr="00DC6BA9" w:rsidRDefault="00930C11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Organizacione jedinice u kojoj se obavljaju kancelarijski poslovi 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DC6BA9" w:rsidRPr="00DC6BA9" w:rsidTr="000A69AD">
        <w:tc>
          <w:tcPr>
            <w:tcW w:w="5000" w:type="pct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C0D9"/>
            <w:vAlign w:val="center"/>
          </w:tcPr>
          <w:p w:rsidR="00DC6BA9" w:rsidRPr="00DC6BA9" w:rsidRDefault="00DC6BA9" w:rsidP="00F007FA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820C15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 xml:space="preserve">Posebne oblasti rizika </w:t>
            </w:r>
            <w:r w:rsidR="00F007FA" w:rsidRPr="00820C15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Uprave za sport i mlade</w:t>
            </w:r>
          </w:p>
        </w:tc>
      </w:tr>
      <w:tr w:rsidR="00C551E1" w:rsidRPr="00DC6BA9" w:rsidTr="000A69AD">
        <w:tc>
          <w:tcPr>
            <w:tcW w:w="4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Oblasti rizika</w:t>
            </w:r>
          </w:p>
        </w:tc>
        <w:tc>
          <w:tcPr>
            <w:tcW w:w="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Radna mjesta</w:t>
            </w:r>
          </w:p>
        </w:tc>
        <w:tc>
          <w:tcPr>
            <w:tcW w:w="46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6A0FF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Osnovni rizici</w:t>
            </w:r>
          </w:p>
        </w:tc>
        <w:tc>
          <w:tcPr>
            <w:tcW w:w="4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Postojeće mjere kontrole</w:t>
            </w:r>
          </w:p>
        </w:tc>
        <w:tc>
          <w:tcPr>
            <w:tcW w:w="5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8BDF9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Preostali rizici (rezidualni)</w:t>
            </w:r>
          </w:p>
        </w:tc>
        <w:tc>
          <w:tcPr>
            <w:tcW w:w="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  <w:shd w:val="clear" w:color="auto" w:fill="8DB3E2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Vjer.</w:t>
            </w:r>
          </w:p>
        </w:tc>
        <w:tc>
          <w:tcPr>
            <w:tcW w:w="2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3E2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Posljedice</w:t>
            </w:r>
          </w:p>
        </w:tc>
        <w:tc>
          <w:tcPr>
            <w:tcW w:w="2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3E2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Procjena</w:t>
            </w:r>
          </w:p>
        </w:tc>
        <w:tc>
          <w:tcPr>
            <w:tcW w:w="639" w:type="pct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 xml:space="preserve">Predložene mjere za </w:t>
            </w: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lastRenderedPageBreak/>
              <w:t>smanjenje/otklanjanje rizika</w:t>
            </w:r>
          </w:p>
        </w:tc>
        <w:tc>
          <w:tcPr>
            <w:tcW w:w="4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lastRenderedPageBreak/>
              <w:t>Odgovorna osoba</w:t>
            </w:r>
          </w:p>
        </w:tc>
        <w:tc>
          <w:tcPr>
            <w:tcW w:w="36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FFF9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Rok</w:t>
            </w:r>
          </w:p>
        </w:tc>
        <w:tc>
          <w:tcPr>
            <w:tcW w:w="1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287E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>St.</w:t>
            </w:r>
          </w:p>
        </w:tc>
        <w:tc>
          <w:tcPr>
            <w:tcW w:w="45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287EB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t xml:space="preserve">Kratak opis i ocjena </w:t>
            </w:r>
            <w:r w:rsidRPr="00DC6BA9">
              <w:rPr>
                <w:rFonts w:ascii="Times New Roman" w:eastAsia="Calibri" w:hAnsi="Times New Roman" w:cs="Times New Roman"/>
                <w:b/>
                <w:szCs w:val="24"/>
                <w:lang w:val="sr-Latn-CS"/>
              </w:rPr>
              <w:lastRenderedPageBreak/>
              <w:t>realizacije mjere</w:t>
            </w: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820C15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lastRenderedPageBreak/>
              <w:t>5</w:t>
            </w:r>
            <w:r w:rsidR="00DC6BA9"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. Odnosi sa javnošću</w:t>
            </w: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PR službenik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Kršenje principa transparetnosti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Postojeći zakoni i podzakonska akta;</w:t>
            </w:r>
          </w:p>
        </w:tc>
        <w:tc>
          <w:tcPr>
            <w:tcW w:w="578" w:type="pct"/>
          </w:tcPr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Nedovoljna informisanost javnosti o radu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; nedovoljna i nekoordinisana saradnja između različitih organizacionih jedinica;</w:t>
            </w:r>
          </w:p>
        </w:tc>
        <w:tc>
          <w:tcPr>
            <w:tcW w:w="163" w:type="pct"/>
            <w:tcBorders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 4</w:t>
            </w:r>
          </w:p>
        </w:tc>
        <w:tc>
          <w:tcPr>
            <w:tcW w:w="2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8</w:t>
            </w:r>
          </w:p>
        </w:tc>
        <w:tc>
          <w:tcPr>
            <w:tcW w:w="2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32</w:t>
            </w:r>
          </w:p>
        </w:tc>
        <w:tc>
          <w:tcPr>
            <w:tcW w:w="639" w:type="pct"/>
            <w:tcBorders>
              <w:left w:val="single" w:sz="6" w:space="0" w:color="808080"/>
            </w:tcBorders>
          </w:tcPr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 i redovno objavljivati informacije</w:t>
            </w:r>
            <w:r w:rsidRPr="00DC6BA9"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  <w:t xml:space="preserve">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o radu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po sopstvenoj inicijativi i unaprijediti kvalitet i kvantitet informacija na web stranici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uprave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;</w:t>
            </w:r>
          </w:p>
        </w:tc>
        <w:tc>
          <w:tcPr>
            <w:tcW w:w="413" w:type="pct"/>
          </w:tcPr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PR službenik u saradnji sa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rukovodiocima organizacionih jedinica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Javni funkcioneri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Narušavanje principa transparentnosti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 o sprječavanju korupcije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Neblagovremeno i nepotpuno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dostavljanje izvještaja o imov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ini i prihodima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javnih funkcionera Agenciji za sprječavanje korupcije</w:t>
            </w:r>
          </w:p>
        </w:tc>
        <w:tc>
          <w:tcPr>
            <w:tcW w:w="163" w:type="pct"/>
            <w:tcBorders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DC6BA9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50</w:t>
            </w:r>
          </w:p>
        </w:tc>
        <w:tc>
          <w:tcPr>
            <w:tcW w:w="639" w:type="pct"/>
            <w:tcBorders>
              <w:left w:val="single" w:sz="6" w:space="0" w:color="808080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Redovno dostavljati izvještaje o imovini i prihodima javnih funkcionera Agenciji za sprječavanje korupcije</w:t>
            </w:r>
          </w:p>
        </w:tc>
        <w:tc>
          <w:tcPr>
            <w:tcW w:w="413" w:type="pct"/>
          </w:tcPr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Javni funkcioneri u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Upravi za sport i mlade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U rokovima propisanim Zakonom o sprječavanju korupcije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</w:p>
        </w:tc>
        <w:tc>
          <w:tcPr>
            <w:tcW w:w="432" w:type="pct"/>
          </w:tcPr>
          <w:p w:rsidR="00DC6BA9" w:rsidRPr="00DC6BA9" w:rsidRDefault="00820C15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finansije, kadrovke i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opšte poslove</w:t>
            </w:r>
          </w:p>
        </w:tc>
        <w:tc>
          <w:tcPr>
            <w:tcW w:w="46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Narušavanje principa transparentnosti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Zakon  o finansiranju političkih subjekata i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izbornih kampanja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Nedovoljna transparentnost trošenja sredstava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820C15" w:rsidRDefault="00820C15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AD6FF4" w:rsidRDefault="00AD6FF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AD6FF4" w:rsidRDefault="00AD6FF4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820C15" w:rsidRPr="00DC6BA9" w:rsidRDefault="00820C15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Nepoštovanje zakonskih propisa koji se tiču  zapošljavanja</w:t>
            </w:r>
          </w:p>
        </w:tc>
        <w:tc>
          <w:tcPr>
            <w:tcW w:w="163" w:type="pct"/>
            <w:tcBorders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C551E1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5</w:t>
            </w:r>
          </w:p>
        </w:tc>
        <w:tc>
          <w:tcPr>
            <w:tcW w:w="2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9C4120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10</w:t>
            </w:r>
          </w:p>
        </w:tc>
        <w:tc>
          <w:tcPr>
            <w:tcW w:w="2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C551E1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50</w:t>
            </w:r>
          </w:p>
        </w:tc>
        <w:tc>
          <w:tcPr>
            <w:tcW w:w="639" w:type="pct"/>
            <w:tcBorders>
              <w:left w:val="single" w:sz="6" w:space="0" w:color="808080"/>
            </w:tcBorders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Redovno u toku izborne kampanje objavljivati i dostavljati Agenciji za 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sprječavanje korupcije analitičke kartice, putne naloge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color w:val="FF0000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Redovno u toku izborne kampanje dostavljati Agenciji za sprječava</w:t>
            </w:r>
            <w:r w:rsidR="00AD6FF4">
              <w:rPr>
                <w:rFonts w:ascii="Times New Roman" w:eastAsia="Calibri" w:hAnsi="Times New Roman" w:cs="Times New Roman"/>
                <w:szCs w:val="24"/>
                <w:lang w:val="sr-Latn-CS"/>
              </w:rPr>
              <w:t>nje korupcije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odluke o zapošljavanju sa pratećom  dokumentacijom</w:t>
            </w:r>
          </w:p>
        </w:tc>
        <w:tc>
          <w:tcPr>
            <w:tcW w:w="413" w:type="pct"/>
          </w:tcPr>
          <w:p w:rsidR="00820C15" w:rsidRPr="00820C15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Direktor</w:t>
            </w:r>
          </w:p>
          <w:p w:rsidR="00DC6BA9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finansije, kadrovke i </w:t>
            </w:r>
            <w:r w:rsidRP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 xml:space="preserve">opšte poslove </w:t>
            </w:r>
          </w:p>
          <w:p w:rsidR="00820C15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820C15" w:rsidRPr="00DC6BA9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820C15" w:rsidRPr="00DC6BA9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Direktor</w:t>
            </w:r>
          </w:p>
          <w:p w:rsidR="00DC6BA9" w:rsidRPr="00DC6BA9" w:rsidRDefault="00820C15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Služba za </w:t>
            </w: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finansije, kadrovke i opšte poslove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lastRenderedPageBreak/>
              <w:t>U rokovima propisanim Zakonom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U rokovima propisanim Zakonom  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C551E1" w:rsidRPr="00DC6BA9" w:rsidTr="000A69AD">
        <w:tc>
          <w:tcPr>
            <w:tcW w:w="40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b/>
                <w:bCs/>
                <w:szCs w:val="24"/>
                <w:lang w:val="sr-Latn-CS"/>
              </w:rPr>
              <w:t>7.Slobodan pristup infomacijama</w:t>
            </w:r>
          </w:p>
        </w:tc>
        <w:tc>
          <w:tcPr>
            <w:tcW w:w="432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Službenik zadužen za slobodan pristup informacijama.</w:t>
            </w:r>
          </w:p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Službenik zadužen za IT poslove</w:t>
            </w:r>
          </w:p>
        </w:tc>
        <w:tc>
          <w:tcPr>
            <w:tcW w:w="467" w:type="pct"/>
          </w:tcPr>
          <w:p w:rsidR="00DC6BA9" w:rsidRPr="00DC6BA9" w:rsidRDefault="00AD6FF4" w:rsidP="00AD6FF4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sr-Latn-CS"/>
              </w:rPr>
              <w:t>N</w:t>
            </w:r>
            <w:r w:rsidR="00DC6BA9"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edozvoljeno lobiranje, drugi nejavni uticaj ili drugi oblici kršenja principa transparentnosti.</w:t>
            </w:r>
          </w:p>
        </w:tc>
        <w:tc>
          <w:tcPr>
            <w:tcW w:w="414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Zakon o slobodnom pristupu informacijama.</w:t>
            </w:r>
          </w:p>
        </w:tc>
        <w:tc>
          <w:tcPr>
            <w:tcW w:w="578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Neobjavljivanje dokumenata shodno obavezi proaktivnog objavljivanja dokumenata iz Zakona o slobodnom pristupu informacijama.</w:t>
            </w:r>
          </w:p>
        </w:tc>
        <w:tc>
          <w:tcPr>
            <w:tcW w:w="163" w:type="pct"/>
            <w:tcBorders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AD6FF4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5</w:t>
            </w:r>
          </w:p>
        </w:tc>
        <w:tc>
          <w:tcPr>
            <w:tcW w:w="2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AD6FF4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9</w:t>
            </w:r>
          </w:p>
        </w:tc>
        <w:tc>
          <w:tcPr>
            <w:tcW w:w="2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C6BA9" w:rsidRPr="00DC6BA9" w:rsidRDefault="00DC6BA9" w:rsidP="00AD6FF4">
            <w:pPr>
              <w:spacing w:before="0" w:after="0" w:line="22" w:lineRule="atLeast"/>
              <w:jc w:val="center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45</w:t>
            </w:r>
          </w:p>
        </w:tc>
        <w:tc>
          <w:tcPr>
            <w:tcW w:w="639" w:type="pct"/>
            <w:tcBorders>
              <w:left w:val="single" w:sz="6" w:space="0" w:color="808080"/>
            </w:tcBorders>
          </w:tcPr>
          <w:p w:rsidR="00DC6BA9" w:rsidRPr="00DC6BA9" w:rsidRDefault="00DC6BA9" w:rsidP="00820C15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Redovno objavljivati i ažurirati dokumenta na internet stranici </w:t>
            </w:r>
            <w:r w:rsidR="00820C15">
              <w:rPr>
                <w:rFonts w:ascii="Times New Roman" w:eastAsia="Calibri" w:hAnsi="Times New Roman" w:cs="Times New Roman"/>
                <w:szCs w:val="24"/>
                <w:lang w:val="sr-Latn-CS"/>
              </w:rPr>
              <w:t>Uprave za sport i mlade</w:t>
            </w: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 xml:space="preserve"> shodno Zakonu o skobodnom pristupu informacijama.</w:t>
            </w:r>
          </w:p>
        </w:tc>
        <w:tc>
          <w:tcPr>
            <w:tcW w:w="413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Službenik zadužen za slobodan pristup informacijama</w:t>
            </w:r>
          </w:p>
        </w:tc>
        <w:tc>
          <w:tcPr>
            <w:tcW w:w="366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  <w:r w:rsidRPr="00DC6BA9">
              <w:rPr>
                <w:rFonts w:ascii="Times New Roman" w:eastAsia="Calibri" w:hAnsi="Times New Roman" w:cs="Times New Roman"/>
                <w:szCs w:val="24"/>
                <w:lang w:val="sr-Latn-CS"/>
              </w:rPr>
              <w:t>Kontinuirano</w:t>
            </w:r>
          </w:p>
        </w:tc>
        <w:tc>
          <w:tcPr>
            <w:tcW w:w="101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  <w:tc>
          <w:tcPr>
            <w:tcW w:w="457" w:type="pct"/>
          </w:tcPr>
          <w:p w:rsidR="00DC6BA9" w:rsidRPr="00DC6BA9" w:rsidRDefault="00DC6BA9" w:rsidP="00DC6BA9">
            <w:pPr>
              <w:spacing w:before="0" w:after="0" w:line="22" w:lineRule="atLeast"/>
              <w:jc w:val="left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</w:tbl>
    <w:p w:rsidR="00DC6BA9" w:rsidRDefault="00DC6BA9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461009" w:rsidRDefault="00461009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461009" w:rsidRDefault="00461009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3D75F7" w:rsidRDefault="003D75F7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5322F1" w:rsidRDefault="005322F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551E1" w:rsidRDefault="00C551E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551E1" w:rsidRDefault="00C551E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C551E1" w:rsidRDefault="00C551E1" w:rsidP="00DC6BA9">
      <w:pPr>
        <w:tabs>
          <w:tab w:val="left" w:pos="3111"/>
        </w:tabs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461009" w:rsidRPr="00DC6BA9" w:rsidRDefault="00461009" w:rsidP="0046100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  <w:r w:rsidRPr="00DC6BA9">
        <w:rPr>
          <w:rFonts w:ascii="Times New Roman" w:eastAsia="Times New Roman" w:hAnsi="Times New Roman" w:cs="Times New Roman"/>
          <w:b/>
          <w:bCs/>
          <w:szCs w:val="24"/>
          <w:lang w:val="en-GB"/>
        </w:rPr>
        <w:lastRenderedPageBreak/>
        <w:t>6. ODLUKA O USVAJANJU I STUPANJU NA SNAGU PLANA INTEGRITETA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Times New Roman" w:hAnsi="Times New Roman" w:cs="Times New Roman"/>
          <w:b/>
          <w:bCs/>
          <w:szCs w:val="24"/>
          <w:lang w:val="en-GB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461009" w:rsidRPr="00451F6C" w:rsidRDefault="00461009" w:rsidP="00461009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6354FB" wp14:editId="1CBFF57B">
                <wp:simplePos x="0" y="0"/>
                <wp:positionH relativeFrom="column">
                  <wp:posOffset>3862069</wp:posOffset>
                </wp:positionH>
                <wp:positionV relativeFrom="paragraph">
                  <wp:posOffset>89535</wp:posOffset>
                </wp:positionV>
                <wp:extent cx="208343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D92" w:rsidRPr="00AF27FF" w:rsidRDefault="00D54D92" w:rsidP="00461009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Svetlane Kane Radević br. 3</w:t>
                            </w:r>
                          </w:p>
                          <w:p w:rsidR="00D54D92" w:rsidRPr="00AF27FF" w:rsidRDefault="00D54D92" w:rsidP="00461009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54D92" w:rsidRPr="00AF27FF" w:rsidRDefault="00D54D92" w:rsidP="00461009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20 684 900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54D92" w:rsidRPr="00AF27FF" w:rsidRDefault="00D54D92" w:rsidP="0046100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354FB" id="_x0000_s1028" type="#_x0000_t202" style="position:absolute;left:0;text-align:left;margin-left:304.1pt;margin-top:7.05pt;width:164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OAebJSICAAAjBAAADgAAAAAAAAAAAAAAAAAuAgAAZHJzL2Uyb0RvYy54&#10;bWxQSwECLQAUAAYACAAAACEAlN2Pbt8AAAAKAQAADwAAAAAAAAAAAAAAAAB8BAAAZHJzL2Rvd25y&#10;ZXYueG1sUEsFBgAAAAAEAAQA8wAAAIgFAAAAAA==&#10;" stroked="f">
                <v:textbox style="mso-fit-shape-to-text:t">
                  <w:txbxContent>
                    <w:p w:rsidR="00D54D92" w:rsidRPr="00AF27FF" w:rsidRDefault="00D54D92" w:rsidP="00461009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Svetlane Kane Radević br. 3</w:t>
                      </w:r>
                    </w:p>
                    <w:p w:rsidR="00D54D92" w:rsidRPr="00AF27FF" w:rsidRDefault="00D54D92" w:rsidP="00461009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54D92" w:rsidRPr="00AF27FF" w:rsidRDefault="00D54D92" w:rsidP="00461009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20 684 900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D54D92" w:rsidRPr="00AF27FF" w:rsidRDefault="00D54D92" w:rsidP="00461009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93BED" wp14:editId="2DBCB2D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48144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78720" behindDoc="0" locked="0" layoutInCell="1" allowOverlap="1" wp14:anchorId="3B2521EE" wp14:editId="1A937E6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461009" w:rsidRDefault="00461009" w:rsidP="00461009">
      <w:pPr>
        <w:pStyle w:val="Title"/>
        <w:spacing w:after="0"/>
      </w:pPr>
      <w:r>
        <w:t>Uprava za sport i mlade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highlight w:val="yellow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Broj: 01-10701-082/20-2316</w:t>
      </w:r>
    </w:p>
    <w:p w:rsidR="00DC6BA9" w:rsidRP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b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szCs w:val="24"/>
          <w:lang w:val="sr-Latn-CS"/>
        </w:rPr>
        <w:t>Podgorica, 21.09.2020. godine</w:t>
      </w:r>
    </w:p>
    <w:p w:rsidR="00DC6BA9" w:rsidRDefault="00DC6BA9" w:rsidP="00DC6BA9">
      <w:pPr>
        <w:spacing w:before="0" w:after="0" w:line="22" w:lineRule="atLeast"/>
        <w:jc w:val="lef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Default="00DC6BA9" w:rsidP="004876F3">
      <w:pPr>
        <w:tabs>
          <w:tab w:val="left" w:pos="12330"/>
        </w:tabs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Na osnovu člana 71 stav 1 Zakona o sprječavanju korupcije ("Sl. list Crne Gore", br. 53/14), 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v.d. direktora Uprave za sport i mlade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, donosi</w:t>
      </w:r>
    </w:p>
    <w:p w:rsidR="00AA2F2B" w:rsidRPr="00DC6BA9" w:rsidRDefault="00AA2F2B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O D L U K U</w:t>
      </w: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1)</w:t>
      </w:r>
      <w:r w:rsidRPr="00DC6BA9">
        <w:rPr>
          <w:rFonts w:ascii="Times New Roman" w:eastAsia="Calibri" w:hAnsi="Times New Roman" w:cs="Times New Roman"/>
          <w:bCs/>
          <w:szCs w:val="24"/>
          <w:lang w:val="sr-Latn-CS"/>
        </w:rPr>
        <w:t xml:space="preserve"> Usvaja se i stupa na snagu Plan integriteta 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Uprave za sport i mlade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2) Zadužuje se menadžer integriteta da najmanje jednom godišnje podnese pisani izvještaj o realizaciji mjera iz plana integriteta.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3) Zadužuju se svi zaposleni u organu vlasti da na zahtjev menadžera integriteta dostave sve potrebne informacije i dokumenta, neophodna za efikasno sprovođenje plana integriteta.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Obrazloženje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ind w:right="-486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Zakonom o sprječavanju korupcije ("Sl. list Crne Gore", br. 53/14) uvedena je obaveza donošenja planova integriteta za sve organe vlasti, u skladu sa Pravilima za izradu i sprovođenje plana integriteta, koja donosi Agencija za sprječavanje korupcije. S tim u vezi, Rješenjem br. </w:t>
      </w:r>
      <w:r w:rsidR="00AA2F2B" w:rsidRPr="00AA2F2B">
        <w:rPr>
          <w:rFonts w:ascii="Times New Roman" w:eastAsia="Calibri" w:hAnsi="Times New Roman" w:cs="Times New Roman"/>
          <w:szCs w:val="24"/>
          <w:lang w:val="sr-Latn-CS"/>
        </w:rPr>
        <w:t xml:space="preserve">01-10811-601/21-852/2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formirana je radna grupa za pripremu i izradu plana integriteta, koja je u kontinuitetu radila od  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07.06.2021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. do 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30.06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.202</w:t>
      </w:r>
      <w:r w:rsidR="00AA2F2B">
        <w:rPr>
          <w:rFonts w:ascii="Times New Roman" w:eastAsia="Calibri" w:hAnsi="Times New Roman" w:cs="Times New Roman"/>
          <w:szCs w:val="24"/>
          <w:lang w:val="sr-Latn-CS"/>
        </w:rPr>
        <w:t>1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>. godine i koja je pripremila i starješini, odnosno odgovornom licu u organu vlasti dostavila na odobravanje i usvajanje prijedlog Plana integriteta, i koji je u cijelosti prihvaćen.</w:t>
      </w:r>
    </w:p>
    <w:p w:rsidR="001E7DEE" w:rsidRDefault="001E7DEE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Na osnovu izloženog riješeno je kao u dispozitivu ove odluke.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Odluka stupa na snagu danom donošenja.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>PRAVNA POUKA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: Protiv ove odluke može se izjaviti žalba nadležnoj Komisiji za žalbe u roku od 8 dana od dana objave iste.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  <w:t xml:space="preserve">       </w:t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 xml:space="preserve"> 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  <w:t xml:space="preserve">      </w:t>
      </w:r>
    </w:p>
    <w:p w:rsidR="00461009" w:rsidRPr="00461009" w:rsidRDefault="00DC6BA9" w:rsidP="00461009">
      <w:pPr>
        <w:spacing w:before="0" w:after="0" w:line="22" w:lineRule="atLeast"/>
        <w:jc w:val="center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b/>
          <w:bCs/>
          <w:szCs w:val="24"/>
          <w:lang w:val="sr-Latn-CS"/>
        </w:rPr>
        <w:t xml:space="preserve">                                                                                        </w:t>
      </w:r>
      <w:r w:rsidR="00461009">
        <w:rPr>
          <w:rFonts w:ascii="Times New Roman" w:eastAsia="Calibri" w:hAnsi="Times New Roman" w:cs="Times New Roman"/>
          <w:b/>
          <w:bCs/>
          <w:szCs w:val="24"/>
          <w:lang w:val="sr-Latn-CS"/>
        </w:rPr>
        <w:t xml:space="preserve">                   </w:t>
      </w:r>
      <w:r w:rsidR="00461009" w:rsidRPr="00461009">
        <w:rPr>
          <w:rFonts w:ascii="Times New Roman" w:eastAsia="Calibri" w:hAnsi="Times New Roman" w:cs="Times New Roman"/>
          <w:b/>
          <w:bCs/>
          <w:szCs w:val="24"/>
          <w:lang w:val="sr-Latn-CS"/>
        </w:rPr>
        <w:t>V.D.  D I R E K T O R A</w:t>
      </w:r>
    </w:p>
    <w:p w:rsidR="00461009" w:rsidRDefault="00461009" w:rsidP="00461009">
      <w:pPr>
        <w:spacing w:before="0" w:after="0" w:line="22" w:lineRule="atLeast"/>
        <w:ind w:left="2836" w:firstLine="709"/>
        <w:jc w:val="center"/>
        <w:rPr>
          <w:rFonts w:ascii="Times New Roman" w:eastAsia="Calibri" w:hAnsi="Times New Roman" w:cs="Times New Roman"/>
          <w:b/>
          <w:bCs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Cs w:val="24"/>
          <w:lang w:val="sr-Latn-CS"/>
        </w:rPr>
        <w:t xml:space="preserve">                                              </w:t>
      </w:r>
      <w:r w:rsidRPr="00461009">
        <w:rPr>
          <w:rFonts w:ascii="Times New Roman" w:eastAsia="Calibri" w:hAnsi="Times New Roman" w:cs="Times New Roman"/>
          <w:b/>
          <w:bCs/>
          <w:szCs w:val="24"/>
          <w:lang w:val="sr-Latn-CS"/>
        </w:rPr>
        <w:t>Vasilije Lalošević</w:t>
      </w:r>
    </w:p>
    <w:p w:rsidR="00DC6BA9" w:rsidRPr="00DC6BA9" w:rsidRDefault="00DC6BA9" w:rsidP="0046100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DOSTAVLJENO: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- na oglasnoj tabli</w:t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  <w:r w:rsidRPr="00DC6BA9">
        <w:rPr>
          <w:rFonts w:ascii="Times New Roman" w:eastAsia="Calibri" w:hAnsi="Times New Roman" w:cs="Times New Roman"/>
          <w:szCs w:val="24"/>
          <w:lang w:val="sr-Latn-CS"/>
        </w:rPr>
        <w:tab/>
      </w:r>
    </w:p>
    <w:p w:rsidR="00DC6BA9" w:rsidRPr="00DC6BA9" w:rsidRDefault="00DC6BA9" w:rsidP="00DC6BA9">
      <w:pPr>
        <w:spacing w:before="0" w:after="0" w:line="22" w:lineRule="atLeast"/>
        <w:rPr>
          <w:rFonts w:ascii="Times New Roman" w:eastAsia="Calibri" w:hAnsi="Times New Roman" w:cs="Times New Roman"/>
          <w:szCs w:val="24"/>
          <w:lang w:val="sr-Latn-CS"/>
        </w:rPr>
      </w:pPr>
      <w:r w:rsidRPr="00DC6BA9">
        <w:rPr>
          <w:rFonts w:ascii="Times New Roman" w:eastAsia="Calibri" w:hAnsi="Times New Roman" w:cs="Times New Roman"/>
          <w:szCs w:val="24"/>
          <w:lang w:val="sr-Latn-CS"/>
        </w:rPr>
        <w:t>- a/a</w:t>
      </w:r>
    </w:p>
    <w:p w:rsidR="00784223" w:rsidRPr="00FE1649" w:rsidRDefault="00784223" w:rsidP="00FE1649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sectPr w:rsidR="00784223" w:rsidRPr="00FE1649" w:rsidSect="003D75F7">
      <w:headerReference w:type="default" r:id="rId16"/>
      <w:headerReference w:type="first" r:id="rId17"/>
      <w:pgSz w:w="16838" w:h="11906" w:orient="landscape" w:code="9"/>
      <w:pgMar w:top="1418" w:right="1276" w:bottom="1418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92" w:rsidRDefault="00D54D92" w:rsidP="00A6505B">
      <w:pPr>
        <w:spacing w:before="0" w:after="0" w:line="240" w:lineRule="auto"/>
      </w:pPr>
      <w:r>
        <w:separator/>
      </w:r>
    </w:p>
  </w:endnote>
  <w:endnote w:type="continuationSeparator" w:id="0">
    <w:p w:rsidR="00D54D92" w:rsidRDefault="00D54D9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Default="00D54D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F0B">
      <w:rPr>
        <w:noProof/>
      </w:rPr>
      <w:t>8</w:t>
    </w:r>
    <w:r>
      <w:rPr>
        <w:noProof/>
      </w:rPr>
      <w:fldChar w:fldCharType="end"/>
    </w:r>
  </w:p>
  <w:p w:rsidR="00D54D92" w:rsidRPr="00C2382D" w:rsidRDefault="00D54D92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Pr="00C2382D" w:rsidRDefault="00D54D92" w:rsidP="000408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F0B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92" w:rsidRDefault="00D54D92" w:rsidP="00A6505B">
      <w:pPr>
        <w:spacing w:before="0" w:after="0" w:line="240" w:lineRule="auto"/>
      </w:pPr>
      <w:r>
        <w:separator/>
      </w:r>
    </w:p>
  </w:footnote>
  <w:footnote w:type="continuationSeparator" w:id="0">
    <w:p w:rsidR="00D54D92" w:rsidRDefault="00D54D9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Pr="00451F6C" w:rsidRDefault="00D54D92" w:rsidP="00DC6BA9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A4E2FD3" wp14:editId="648D734A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4D92" w:rsidRPr="00AF27FF" w:rsidRDefault="00D54D92" w:rsidP="00DC6BA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D54D92" w:rsidRPr="00AF27FF" w:rsidRDefault="00D54D92" w:rsidP="00DC6BA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54D92" w:rsidRPr="00AF27FF" w:rsidRDefault="00D54D92" w:rsidP="00DC6BA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D54D92" w:rsidRPr="00AF27FF" w:rsidRDefault="00D54D92" w:rsidP="00DC6BA9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4E2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4.1pt;margin-top:7.05pt;width:164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" stroked="f">
              <v:textbox style="mso-fit-shape-to-text:t">
                <w:txbxContent>
                  <w:p w:rsidR="00D54D92" w:rsidRPr="00AF27FF" w:rsidRDefault="00D54D92" w:rsidP="00DC6BA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br. 3</w:t>
                    </w:r>
                  </w:p>
                  <w:p w:rsidR="00D54D92" w:rsidRPr="00AF27FF" w:rsidRDefault="00D54D92" w:rsidP="00DC6BA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D54D92" w:rsidRPr="00AF27FF" w:rsidRDefault="00D54D92" w:rsidP="00DC6BA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D54D92" w:rsidRPr="00AF27FF" w:rsidRDefault="00D54D92" w:rsidP="00DC6BA9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66432" behindDoc="0" locked="0" layoutInCell="1" allowOverlap="1" wp14:anchorId="218CBC38" wp14:editId="2F1D7E1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E0E26D" id="Straight Connector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7456" behindDoc="0" locked="0" layoutInCell="1" allowOverlap="1" wp14:anchorId="197C3392" wp14:editId="4CD326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D54D92" w:rsidRDefault="00D54D92" w:rsidP="00DC6BA9">
    <w:pPr>
      <w:pStyle w:val="Title"/>
      <w:spacing w:after="0"/>
    </w:pPr>
    <w:r>
      <w:t>Uprava za sport i mlade</w:t>
    </w:r>
  </w:p>
  <w:p w:rsidR="00D54D92" w:rsidRDefault="00D54D92" w:rsidP="0004085E">
    <w:pPr>
      <w:pStyle w:val="Header"/>
    </w:pPr>
  </w:p>
  <w:p w:rsidR="00D54D92" w:rsidRPr="00295305" w:rsidRDefault="00D54D92" w:rsidP="00040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Default="00D54D9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0F10CEB" wp14:editId="6A897E24">
              <wp:simplePos x="0" y="0"/>
              <wp:positionH relativeFrom="page">
                <wp:posOffset>10117455</wp:posOffset>
              </wp:positionH>
              <wp:positionV relativeFrom="page">
                <wp:posOffset>3568065</wp:posOffset>
              </wp:positionV>
              <wp:extent cx="577850" cy="329565"/>
              <wp:effectExtent l="1905" t="0" r="127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D92" w:rsidRPr="00E54054" w:rsidRDefault="00D54D92" w:rsidP="000408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10CEB" id="Rectangle 3" o:spid="_x0000_s1030" style="position:absolute;left:0;text-align:left;margin-left:796.65pt;margin-top:280.95pt;width:45.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I5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" o:allowincell="f" stroked="f">
              <v:textbox>
                <w:txbxContent>
                  <w:p w:rsidR="00D54D92" w:rsidRPr="00E54054" w:rsidRDefault="00D54D92" w:rsidP="0004085E"/>
                </w:txbxContent>
              </v:textbox>
              <w10:wrap anchorx="page" anchory="page"/>
            </v:rect>
          </w:pict>
        </mc:Fallback>
      </mc:AlternateContent>
    </w:r>
  </w:p>
  <w:p w:rsidR="00D54D92" w:rsidRDefault="00D54D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Default="00D54D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Default="00D54D92" w:rsidP="00A6505B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2" w:rsidRDefault="00D54D92" w:rsidP="00223465">
    <w:pPr>
      <w:rPr>
        <w:lang w:val="en-US"/>
      </w:rPr>
    </w:pPr>
  </w:p>
  <w:p w:rsidR="00D54D92" w:rsidRDefault="00D54D92" w:rsidP="00223465">
    <w:pPr>
      <w:rPr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F1F"/>
    <w:multiLevelType w:val="hybridMultilevel"/>
    <w:tmpl w:val="6370193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10E"/>
    <w:multiLevelType w:val="hybridMultilevel"/>
    <w:tmpl w:val="FBA6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154"/>
    <w:multiLevelType w:val="hybridMultilevel"/>
    <w:tmpl w:val="A948C3CC"/>
    <w:lvl w:ilvl="0" w:tplc="8C58A72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0CB5"/>
    <w:multiLevelType w:val="hybridMultilevel"/>
    <w:tmpl w:val="76446AA0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83D45"/>
    <w:multiLevelType w:val="hybridMultilevel"/>
    <w:tmpl w:val="8D8826F2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2D12"/>
    <w:multiLevelType w:val="hybridMultilevel"/>
    <w:tmpl w:val="547EDFC6"/>
    <w:lvl w:ilvl="0" w:tplc="427E41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3FB"/>
    <w:rsid w:val="00020673"/>
    <w:rsid w:val="00021C7A"/>
    <w:rsid w:val="00024455"/>
    <w:rsid w:val="0003318D"/>
    <w:rsid w:val="00034096"/>
    <w:rsid w:val="0004085E"/>
    <w:rsid w:val="000456DF"/>
    <w:rsid w:val="00091B29"/>
    <w:rsid w:val="00095E31"/>
    <w:rsid w:val="000A02BF"/>
    <w:rsid w:val="000A69AD"/>
    <w:rsid w:val="000C4313"/>
    <w:rsid w:val="000F2AA0"/>
    <w:rsid w:val="000F2B95"/>
    <w:rsid w:val="000F2BFC"/>
    <w:rsid w:val="001053EE"/>
    <w:rsid w:val="00105986"/>
    <w:rsid w:val="00107821"/>
    <w:rsid w:val="00112D6E"/>
    <w:rsid w:val="00127B1C"/>
    <w:rsid w:val="00154D42"/>
    <w:rsid w:val="001560AC"/>
    <w:rsid w:val="001757E0"/>
    <w:rsid w:val="00181C8B"/>
    <w:rsid w:val="001822FC"/>
    <w:rsid w:val="001847FD"/>
    <w:rsid w:val="00186243"/>
    <w:rsid w:val="001928F5"/>
    <w:rsid w:val="00196664"/>
    <w:rsid w:val="001A79B6"/>
    <w:rsid w:val="001A7E96"/>
    <w:rsid w:val="001B3CEA"/>
    <w:rsid w:val="001C2DA5"/>
    <w:rsid w:val="001C2E2B"/>
    <w:rsid w:val="001C5C9B"/>
    <w:rsid w:val="001C728B"/>
    <w:rsid w:val="001D3909"/>
    <w:rsid w:val="001D7CAD"/>
    <w:rsid w:val="001E7DEE"/>
    <w:rsid w:val="001F0BA3"/>
    <w:rsid w:val="001F75D5"/>
    <w:rsid w:val="002006C4"/>
    <w:rsid w:val="00205759"/>
    <w:rsid w:val="00207F1F"/>
    <w:rsid w:val="0021063D"/>
    <w:rsid w:val="00213802"/>
    <w:rsid w:val="0021660B"/>
    <w:rsid w:val="00216777"/>
    <w:rsid w:val="00223465"/>
    <w:rsid w:val="00230C99"/>
    <w:rsid w:val="00243237"/>
    <w:rsid w:val="002511E4"/>
    <w:rsid w:val="00252A36"/>
    <w:rsid w:val="0025635B"/>
    <w:rsid w:val="00261461"/>
    <w:rsid w:val="00265B1D"/>
    <w:rsid w:val="00276C84"/>
    <w:rsid w:val="002772B6"/>
    <w:rsid w:val="00290F0B"/>
    <w:rsid w:val="00292D5E"/>
    <w:rsid w:val="002A7CB3"/>
    <w:rsid w:val="002C2F30"/>
    <w:rsid w:val="002D5188"/>
    <w:rsid w:val="002F461C"/>
    <w:rsid w:val="00306DE7"/>
    <w:rsid w:val="00310DF7"/>
    <w:rsid w:val="00313885"/>
    <w:rsid w:val="003168DA"/>
    <w:rsid w:val="003417B8"/>
    <w:rsid w:val="00350578"/>
    <w:rsid w:val="00354D08"/>
    <w:rsid w:val="00361C1B"/>
    <w:rsid w:val="00365D35"/>
    <w:rsid w:val="00375D08"/>
    <w:rsid w:val="003A6DB5"/>
    <w:rsid w:val="003A7F6F"/>
    <w:rsid w:val="003B03F2"/>
    <w:rsid w:val="003C6614"/>
    <w:rsid w:val="003C6644"/>
    <w:rsid w:val="003D75F7"/>
    <w:rsid w:val="003E27CC"/>
    <w:rsid w:val="003F1DC2"/>
    <w:rsid w:val="004051EF"/>
    <w:rsid w:val="00411076"/>
    <w:rsid w:val="004112D5"/>
    <w:rsid w:val="00413579"/>
    <w:rsid w:val="00414848"/>
    <w:rsid w:val="00415FD8"/>
    <w:rsid w:val="00420F3D"/>
    <w:rsid w:val="004217B2"/>
    <w:rsid w:val="00435D1F"/>
    <w:rsid w:val="004378E1"/>
    <w:rsid w:val="00451F6C"/>
    <w:rsid w:val="00451FF9"/>
    <w:rsid w:val="00461009"/>
    <w:rsid w:val="004679C3"/>
    <w:rsid w:val="00484C47"/>
    <w:rsid w:val="004876F3"/>
    <w:rsid w:val="004B17F0"/>
    <w:rsid w:val="004E3DA7"/>
    <w:rsid w:val="004F24B0"/>
    <w:rsid w:val="004F2806"/>
    <w:rsid w:val="004F2DD9"/>
    <w:rsid w:val="004F7BBA"/>
    <w:rsid w:val="004F7D50"/>
    <w:rsid w:val="00510065"/>
    <w:rsid w:val="0051234C"/>
    <w:rsid w:val="0051692B"/>
    <w:rsid w:val="00523147"/>
    <w:rsid w:val="00531C6B"/>
    <w:rsid w:val="00531FDF"/>
    <w:rsid w:val="005322F1"/>
    <w:rsid w:val="0053235E"/>
    <w:rsid w:val="00535245"/>
    <w:rsid w:val="00546220"/>
    <w:rsid w:val="00565C9E"/>
    <w:rsid w:val="00565CC3"/>
    <w:rsid w:val="005723C7"/>
    <w:rsid w:val="00585163"/>
    <w:rsid w:val="005A37C9"/>
    <w:rsid w:val="005A4E7E"/>
    <w:rsid w:val="005B44BF"/>
    <w:rsid w:val="005C103A"/>
    <w:rsid w:val="005C4D32"/>
    <w:rsid w:val="005C6F24"/>
    <w:rsid w:val="005E02FF"/>
    <w:rsid w:val="005F325F"/>
    <w:rsid w:val="005F56D9"/>
    <w:rsid w:val="00612213"/>
    <w:rsid w:val="0062200C"/>
    <w:rsid w:val="00624306"/>
    <w:rsid w:val="00630A76"/>
    <w:rsid w:val="00636BCA"/>
    <w:rsid w:val="00646056"/>
    <w:rsid w:val="00647163"/>
    <w:rsid w:val="00655685"/>
    <w:rsid w:val="0065718E"/>
    <w:rsid w:val="006739CA"/>
    <w:rsid w:val="00682930"/>
    <w:rsid w:val="006A24FA"/>
    <w:rsid w:val="006A2C40"/>
    <w:rsid w:val="006A683C"/>
    <w:rsid w:val="006B0CEE"/>
    <w:rsid w:val="006B5D55"/>
    <w:rsid w:val="006C0592"/>
    <w:rsid w:val="006D711E"/>
    <w:rsid w:val="006E262C"/>
    <w:rsid w:val="006E2D69"/>
    <w:rsid w:val="006F2D0B"/>
    <w:rsid w:val="00700C8F"/>
    <w:rsid w:val="0070261D"/>
    <w:rsid w:val="00722040"/>
    <w:rsid w:val="00732683"/>
    <w:rsid w:val="0073561A"/>
    <w:rsid w:val="007456B6"/>
    <w:rsid w:val="00747E37"/>
    <w:rsid w:val="00766D2B"/>
    <w:rsid w:val="0077100B"/>
    <w:rsid w:val="007725CB"/>
    <w:rsid w:val="00776ED1"/>
    <w:rsid w:val="00784223"/>
    <w:rsid w:val="00786F2E"/>
    <w:rsid w:val="007904A7"/>
    <w:rsid w:val="00792666"/>
    <w:rsid w:val="0079430D"/>
    <w:rsid w:val="00794586"/>
    <w:rsid w:val="00795C4F"/>
    <w:rsid w:val="007978B6"/>
    <w:rsid w:val="00797942"/>
    <w:rsid w:val="007A3D8B"/>
    <w:rsid w:val="007B2B13"/>
    <w:rsid w:val="007D1255"/>
    <w:rsid w:val="007D574C"/>
    <w:rsid w:val="007E66CB"/>
    <w:rsid w:val="00810444"/>
    <w:rsid w:val="00820C15"/>
    <w:rsid w:val="00835954"/>
    <w:rsid w:val="00846848"/>
    <w:rsid w:val="00855DA6"/>
    <w:rsid w:val="00860144"/>
    <w:rsid w:val="00874B64"/>
    <w:rsid w:val="0088156B"/>
    <w:rsid w:val="00885190"/>
    <w:rsid w:val="008913AF"/>
    <w:rsid w:val="00897C8F"/>
    <w:rsid w:val="008B5D5F"/>
    <w:rsid w:val="008C7F82"/>
    <w:rsid w:val="008D7075"/>
    <w:rsid w:val="00902E6C"/>
    <w:rsid w:val="00907170"/>
    <w:rsid w:val="0091158E"/>
    <w:rsid w:val="009130A0"/>
    <w:rsid w:val="00921C95"/>
    <w:rsid w:val="00922A8D"/>
    <w:rsid w:val="0092766B"/>
    <w:rsid w:val="00930C11"/>
    <w:rsid w:val="00934257"/>
    <w:rsid w:val="009430C4"/>
    <w:rsid w:val="009437AC"/>
    <w:rsid w:val="00946A67"/>
    <w:rsid w:val="00951870"/>
    <w:rsid w:val="0096107C"/>
    <w:rsid w:val="009768A0"/>
    <w:rsid w:val="00991157"/>
    <w:rsid w:val="009977C0"/>
    <w:rsid w:val="00997C04"/>
    <w:rsid w:val="00997D31"/>
    <w:rsid w:val="009B3C82"/>
    <w:rsid w:val="009C4120"/>
    <w:rsid w:val="009E797A"/>
    <w:rsid w:val="009F3E70"/>
    <w:rsid w:val="00A055A2"/>
    <w:rsid w:val="00A206FF"/>
    <w:rsid w:val="00A32014"/>
    <w:rsid w:val="00A40221"/>
    <w:rsid w:val="00A5473B"/>
    <w:rsid w:val="00A6505B"/>
    <w:rsid w:val="00A765F9"/>
    <w:rsid w:val="00AA2F2B"/>
    <w:rsid w:val="00AA3F63"/>
    <w:rsid w:val="00AB3AD6"/>
    <w:rsid w:val="00AC6832"/>
    <w:rsid w:val="00AD2BD5"/>
    <w:rsid w:val="00AD3CEC"/>
    <w:rsid w:val="00AD6FF4"/>
    <w:rsid w:val="00AF27FF"/>
    <w:rsid w:val="00B003EE"/>
    <w:rsid w:val="00B13AFC"/>
    <w:rsid w:val="00B167AC"/>
    <w:rsid w:val="00B23EA2"/>
    <w:rsid w:val="00B34669"/>
    <w:rsid w:val="00B37D43"/>
    <w:rsid w:val="00B40A06"/>
    <w:rsid w:val="00B43B4A"/>
    <w:rsid w:val="00B473C2"/>
    <w:rsid w:val="00B47D2C"/>
    <w:rsid w:val="00B50A8C"/>
    <w:rsid w:val="00B53A08"/>
    <w:rsid w:val="00B80E1C"/>
    <w:rsid w:val="00B811B6"/>
    <w:rsid w:val="00B813FB"/>
    <w:rsid w:val="00B83F7A"/>
    <w:rsid w:val="00B84F08"/>
    <w:rsid w:val="00B932D3"/>
    <w:rsid w:val="00BA113F"/>
    <w:rsid w:val="00BA3643"/>
    <w:rsid w:val="00BB0E9E"/>
    <w:rsid w:val="00BB50F5"/>
    <w:rsid w:val="00BE04D3"/>
    <w:rsid w:val="00BE1F10"/>
    <w:rsid w:val="00BE3206"/>
    <w:rsid w:val="00BE5E3F"/>
    <w:rsid w:val="00BE6055"/>
    <w:rsid w:val="00BF464E"/>
    <w:rsid w:val="00C123D2"/>
    <w:rsid w:val="00C176EB"/>
    <w:rsid w:val="00C20E0A"/>
    <w:rsid w:val="00C2622E"/>
    <w:rsid w:val="00C301F7"/>
    <w:rsid w:val="00C31F7F"/>
    <w:rsid w:val="00C3221E"/>
    <w:rsid w:val="00C4431F"/>
    <w:rsid w:val="00C551E1"/>
    <w:rsid w:val="00C627FB"/>
    <w:rsid w:val="00C70AF3"/>
    <w:rsid w:val="00C73B8C"/>
    <w:rsid w:val="00C74DCB"/>
    <w:rsid w:val="00C84028"/>
    <w:rsid w:val="00C85A5C"/>
    <w:rsid w:val="00CA4058"/>
    <w:rsid w:val="00CA6790"/>
    <w:rsid w:val="00CC2580"/>
    <w:rsid w:val="00CD159D"/>
    <w:rsid w:val="00CD1BBD"/>
    <w:rsid w:val="00CD539D"/>
    <w:rsid w:val="00CF381F"/>
    <w:rsid w:val="00CF540B"/>
    <w:rsid w:val="00D015D2"/>
    <w:rsid w:val="00D16EBC"/>
    <w:rsid w:val="00D23B4D"/>
    <w:rsid w:val="00D2455F"/>
    <w:rsid w:val="00D26AA4"/>
    <w:rsid w:val="00D41D18"/>
    <w:rsid w:val="00D54D92"/>
    <w:rsid w:val="00D6262B"/>
    <w:rsid w:val="00D73B6C"/>
    <w:rsid w:val="00D77371"/>
    <w:rsid w:val="00D943D6"/>
    <w:rsid w:val="00DA00E6"/>
    <w:rsid w:val="00DA19BE"/>
    <w:rsid w:val="00DC5DF1"/>
    <w:rsid w:val="00DC6640"/>
    <w:rsid w:val="00DC6BA9"/>
    <w:rsid w:val="00DD6585"/>
    <w:rsid w:val="00DE1777"/>
    <w:rsid w:val="00DE7FB7"/>
    <w:rsid w:val="00DF5023"/>
    <w:rsid w:val="00DF60F7"/>
    <w:rsid w:val="00E048B7"/>
    <w:rsid w:val="00E21620"/>
    <w:rsid w:val="00E25771"/>
    <w:rsid w:val="00E43FC0"/>
    <w:rsid w:val="00E658FB"/>
    <w:rsid w:val="00E66507"/>
    <w:rsid w:val="00E73A9B"/>
    <w:rsid w:val="00E74F68"/>
    <w:rsid w:val="00E75466"/>
    <w:rsid w:val="00E847E4"/>
    <w:rsid w:val="00E87EBE"/>
    <w:rsid w:val="00EA3BD2"/>
    <w:rsid w:val="00EB4466"/>
    <w:rsid w:val="00EC3328"/>
    <w:rsid w:val="00EC62C8"/>
    <w:rsid w:val="00ED5484"/>
    <w:rsid w:val="00EE0CB8"/>
    <w:rsid w:val="00EE4AB0"/>
    <w:rsid w:val="00F007FA"/>
    <w:rsid w:val="00F074B6"/>
    <w:rsid w:val="00F11865"/>
    <w:rsid w:val="00F127D8"/>
    <w:rsid w:val="00F14B0C"/>
    <w:rsid w:val="00F16D1B"/>
    <w:rsid w:val="00F21A4A"/>
    <w:rsid w:val="00F22407"/>
    <w:rsid w:val="00F22EBA"/>
    <w:rsid w:val="00F31AF2"/>
    <w:rsid w:val="00F323F6"/>
    <w:rsid w:val="00F335AF"/>
    <w:rsid w:val="00F45A95"/>
    <w:rsid w:val="00F46D15"/>
    <w:rsid w:val="00F62114"/>
    <w:rsid w:val="00F623DC"/>
    <w:rsid w:val="00F63FBA"/>
    <w:rsid w:val="00F66805"/>
    <w:rsid w:val="00F85609"/>
    <w:rsid w:val="00F8625A"/>
    <w:rsid w:val="00FC1EBF"/>
    <w:rsid w:val="00FE164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1C3BBC3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15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91B29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C6BA9"/>
  </w:style>
  <w:style w:type="paragraph" w:customStyle="1" w:styleId="Default">
    <w:name w:val="Default"/>
    <w:uiPriority w:val="99"/>
    <w:rsid w:val="00DC6B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s@ums.gov.m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088E8D-7695-4F35-B9CD-A27DE5B2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22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Nina Vuksanovic</cp:lastModifiedBy>
  <cp:revision>46</cp:revision>
  <cp:lastPrinted>2021-06-28T08:21:00Z</cp:lastPrinted>
  <dcterms:created xsi:type="dcterms:W3CDTF">2021-06-17T06:35:00Z</dcterms:created>
  <dcterms:modified xsi:type="dcterms:W3CDTF">2021-06-28T08:46:00Z</dcterms:modified>
</cp:coreProperties>
</file>