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pPr w:leftFromText="180" w:rightFromText="180" w:vertAnchor="text" w:horzAnchor="page" w:tblpX="841" w:tblpY="10467"/>
        <w:tblW w:w="9499" w:type="dxa"/>
        <w:tblLook w:val="04A0" w:firstRow="1" w:lastRow="0" w:firstColumn="1" w:lastColumn="0" w:noHBand="0" w:noVBand="1"/>
      </w:tblPr>
      <w:tblGrid>
        <w:gridCol w:w="10791"/>
      </w:tblGrid>
      <w:tr w:rsidR="000F1DCE" w:rsidTr="00CB4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  <w:vAlign w:val="bottom"/>
          </w:tcPr>
          <w:p w:rsidR="000F1DCE" w:rsidRPr="00616989" w:rsidRDefault="000F1DCE" w:rsidP="00CB4A4D">
            <w:pPr>
              <w:spacing w:after="200"/>
              <w:rPr>
                <w:smallCaps/>
              </w:rPr>
            </w:pPr>
            <w:r w:rsidRPr="00616989"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6FB6C857" wp14:editId="5230B4BB">
                      <wp:extent cx="6715125" cy="804125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5125" cy="80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DCE" w:rsidRPr="00CB1D57" w:rsidRDefault="00CB1D57" w:rsidP="000F1DCE">
                                  <w:pPr>
                                    <w:pStyle w:val="Title"/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en-GB"/>
                                    </w:rPr>
                                    <w:t>Izvje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  <w:t>štaj o izvršenju budžeta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FB6C8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width:528.7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IspegIAAFYFAAAOAAAAZHJzL2Uyb0RvYy54bWysVMtu2zAQvBfoPxC8N7IN51EjcuAmSFEg&#10;SIImRc40RdpCKS5L0pbcr++Qspw07SVFL9JyX9ydneX5RdcYtlU+1GRLPj4acaaspKq2q5J/e7z+&#10;cMZZiMJWwpBVJd+pwC/m79+dt26mJrQmUynPkMSGWetKvo7RzYoiyLVqRDgipyyMmnwjIo5+VVRe&#10;tMjemGIyGp0ULfnKeZIqBGiveiOf5/xaKxnvtA4qMlNy1Bbz1+fvMn2L+bmYrbxw61ruyxD/UEUj&#10;aotLD6muRBRs4+s/UjW19BRIxyNJTUFa11LlHtDNePSqm4e1cCr3AnCCO8AU/l9aebu996yuMLsJ&#10;Z1Y0mNGj6iL7RB2DCvi0Lszg9uDgGDvo4TvoA5Sp7U77Jv3REIMdSO8O6KZsEsqT0/HxeHLMmYTt&#10;bDRNMtIXz9HOh/hZUcOSUHKP6WVQxfYmxN51cEmXWbqujckTNPY3BXImTZFK70vMUtwZlfyM/ao0&#10;ms6VJkWQfrW8NJ71zAB10cHAj5wMAclR48I3xu5DUrTKhHxj/CEo3082HuKb2pLPAOV1UamBrQDR&#10;q+95QChc9/4DFD0ACYvYLbv9bJdU7TBaT/1yBCeva+B/I0K8Fx7bACyw4fEOH22oLTntJc7W5H/+&#10;TZ/8QVJYOWuxXSUPPzbCK87MFwv6fhxPp2kd82F6fDrBwb+0LF9a7Ka5JPQ1xlviZBaTfzSDqD01&#10;T3gIFulWmISVuLvkcRAvYz9ZPCRSLRbZCQvoRLyxD06m1AnexK7H7kl4t6dgBHlvadhDMXvFxN43&#10;RVpabCLpOtM0Adyjugcey5uJvn9o0uvw8py9np/D+S8AAAD//wMAUEsDBBQABgAIAAAAIQCCadIM&#10;2gAAAAYBAAAPAAAAZHJzL2Rvd25yZXYueG1sTI9PT8MwDMXvSHyHyEjcmMNEC5SmEwJxBTH+SNy8&#10;xmsrGqdqsrV8ezIu42I961nv/VyuZterPY+h82LgcqFBsdTedtIYeH97urgBFSKJpd4LG/jhAKvq&#10;9KSkwvpJXnm/jo1KIRIKMtDGOBSIoW7ZUVj4gSV5Wz86imkdG7QjTSnc9bjUOkdHnaSGlgZ+aLn+&#10;Xu+cgY/n7dfnlX5pHl02TH7WKO4WjTk/m+/vQEWe4/EYDvgJHarEtPE7sUH1BtIj8W8ePJ1dZ6A2&#10;SS3zHLAq8T9+9QsAAP//AwBQSwECLQAUAAYACAAAACEAtoM4kv4AAADhAQAAEwAAAAAAAAAAAAAA&#10;AAAAAAAAW0NvbnRlbnRfVHlwZXNdLnhtbFBLAQItABQABgAIAAAAIQA4/SH/1gAAAJQBAAALAAAA&#10;AAAAAAAAAAAAAC8BAABfcmVscy8ucmVsc1BLAQItABQABgAIAAAAIQC8sIspegIAAFYFAAAOAAAA&#10;AAAAAAAAAAAAAC4CAABkcnMvZTJvRG9jLnhtbFBLAQItABQABgAIAAAAIQCCadIM2gAAAAYBAAAP&#10;AAAAAAAAAAAAAAAAANQEAABkcnMvZG93bnJldi54bWxQSwUGAAAAAAQABADzAAAA2wUAAAAA&#10;" filled="f" stroked="f">
                      <v:textbox>
                        <w:txbxContent>
                          <w:p w:rsidR="000F1DCE" w:rsidRPr="00CB1D57" w:rsidRDefault="00CB1D57" w:rsidP="000F1DCE">
                            <w:pPr>
                              <w:pStyle w:val="Title"/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color w:val="FFFFFF" w:themeColor="background1"/>
                                <w:lang w:val="en-GB"/>
                              </w:rPr>
                              <w:t>Izvje</w:t>
                            </w:r>
                            <w:proofErr w:type="spellEnd"/>
                            <w:r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  <w:t>štaj o izvršenju budžeta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1DCE" w:rsidTr="00CB4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:rsidR="000F1DCE" w:rsidRPr="00616989" w:rsidRDefault="000F1DCE" w:rsidP="00CB4A4D">
            <w:pPr>
              <w:spacing w:after="200"/>
              <w:rPr>
                <w:smallCaps/>
              </w:rPr>
            </w:pPr>
            <w:r w:rsidRPr="00616989"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31924D37" wp14:editId="54A9044E">
                      <wp:extent cx="5284520" cy="439387"/>
                      <wp:effectExtent l="0" t="0" r="0" b="0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4520" cy="43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DCE" w:rsidRPr="00CB1D57" w:rsidRDefault="00475CD6" w:rsidP="000F1DCE">
                                  <w:pPr>
                                    <w:pStyle w:val="Subtitle"/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FEBRUAR</w:t>
                                  </w:r>
                                  <w:r w:rsidR="00CB1D57"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 xml:space="preserve"> 2025. GODINE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924D37" id="Text Box 13" o:spid="_x0000_s1027" type="#_x0000_t202" style="width:416.1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SJfQIAAF0FAAAOAAAAZHJzL2Uyb0RvYy54bWysVE1PGzEQvVfqf7B8L5uEUELEBqUgqkoI&#10;UKHi7HjtZFWvx7WdZNNf32dvNlDaC1UvXu98eebNmzm/aBvDNsqHmmzJh0cDzpSVVNV2WfJvj9cf&#10;JpyFKGwlDFlV8p0K/GL2/t351k3ViFZkKuUZgtgw3bqSr2J006IIcqUaEY7IKQulJt+IiF+/LCov&#10;tojemGI0GHwstuQr50mqECC96pR8luNrrWS80zqoyEzJkVvMp8/nIp3F7FxMl164VS33aYh/yKIR&#10;tcWjh1BXIgq29vUfoZpaegqk45GkpiCta6lyDahmOHhVzcNKOJVrATjBHWAK/y+svN3ce1ZX6N0x&#10;Z1Y06NGjaiP7RC2DCPhsXZjC7MHBMLaQw7aXBwhT2a32TfqiIAY9kN4d0E3RJIQno8n4ZASVhG58&#10;fHY8OU1himdv50P8rKhh6VJyj+5lUMXmJsTOtDdJj1m6ro3JHTT2NwFiJkmRUu9SzLe4MyrZGftV&#10;aRSdM02CIP1ycWk865gB6iLNnh85GBySocaDb/TduyRvlQn5Rv+DU36fbDz4N7UlnwHK46JSARsB&#10;olffc4OQuO7seyg6ABIWsV20Xdv7Vi6o2qHDnroZCU5e12jDjQjxXngMBSDBoMc7HNrQtuS0v3G2&#10;Iv/zb/JkD65Cy9kWQ1by8GMtvOLMfLFg8dlwPEbYmH/GJ6eJHf6lZvFSY9fNJaG8IVaKk/ma7KPp&#10;r9pT84R9ME+vQiWsxNslj/31MnYNxj6Raj7PRphDJ+KNfXAyhU4oJ5I9tk/Cuz0TIzh8S/04iukr&#10;Qna2ydPSfB1J15mtCecO1T3+mOHM9/2+SUvi5X+2et6Ks18AAAD//wMAUEsDBBQABgAIAAAAIQCf&#10;4hch2gAAAAQBAAAPAAAAZHJzL2Rvd25yZXYueG1sTI9BS8NAEIXvgv9hGcGbnTVqaWMmRRSvilUL&#10;vW2z0ySYnQ3ZbRP/vauXehl4vMd73xSryXXqyENovRBczzQolsrbVmqCj/fnqwWoEI1Y03lhgm8O&#10;sCrPzwqTWz/KGx/XsVapREJuCJoY+xwxVA07E2a+Z0ne3g/OxCSHGu1gxlTuOsy0nqMzraSFxvT8&#10;2HD1tT44gs+X/XZzq1/rJ3fXj37SKG6JRJcX08M9qMhTPIXhFz+hQ5mYdv4gNqiOID0S/27yFjdZ&#10;BmpHMF9mgGWB/+HLHwAAAP//AwBQSwECLQAUAAYACAAAACEAtoM4kv4AAADhAQAAEwAAAAAAAAAA&#10;AAAAAAAAAAAAW0NvbnRlbnRfVHlwZXNdLnhtbFBLAQItABQABgAIAAAAIQA4/SH/1gAAAJQBAAAL&#10;AAAAAAAAAAAAAAAAAC8BAABfcmVscy8ucmVsc1BLAQItABQABgAIAAAAIQDREVSJfQIAAF0FAAAO&#10;AAAAAAAAAAAAAAAAAC4CAABkcnMvZTJvRG9jLnhtbFBLAQItABQABgAIAAAAIQCf4hch2gAAAAQB&#10;AAAPAAAAAAAAAAAAAAAAANcEAABkcnMvZG93bnJldi54bWxQSwUGAAAAAAQABADzAAAA3gUAAAAA&#10;" filled="f" stroked="f">
                      <v:textbox>
                        <w:txbxContent>
                          <w:p w:rsidR="000F1DCE" w:rsidRPr="00CB1D57" w:rsidRDefault="00475CD6" w:rsidP="000F1DCE">
                            <w:pPr>
                              <w:pStyle w:val="Subtitle"/>
                              <w:rPr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sr-Latn-ME"/>
                              </w:rPr>
                              <w:t>FEBRUAR</w:t>
                            </w:r>
                            <w:r w:rsidR="00CB1D57">
                              <w:rPr>
                                <w:color w:val="FFFFFF" w:themeColor="background1"/>
                                <w:lang w:val="sr-Latn-ME"/>
                              </w:rPr>
                              <w:t xml:space="preserve"> 2025. GODINE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4"/>
        <w:tblpPr w:leftFromText="180" w:rightFromText="180" w:vertAnchor="text" w:horzAnchor="margin" w:tblpY="-669"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CB4A4D" w:rsidTr="00CB4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:rsidR="00CB4A4D" w:rsidRPr="00616989" w:rsidRDefault="001734F0" w:rsidP="00CB4A4D">
            <w:pPr>
              <w:spacing w:after="200"/>
              <w:rPr>
                <w:smallCaps/>
              </w:rPr>
            </w:pPr>
            <w:r w:rsidRPr="001734F0">
              <w:rPr>
                <w:smallCap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1109980</wp:posOffset>
                      </wp:positionV>
                      <wp:extent cx="1238250" cy="7524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34F0" w:rsidRPr="001734F0" w:rsidRDefault="001734F0" w:rsidP="001734F0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 w:rsidRPr="001734F0"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Ministarstvo</w:t>
                                  </w:r>
                                </w:p>
                                <w:p w:rsidR="001734F0" w:rsidRPr="001734F0" w:rsidRDefault="001734F0" w:rsidP="001734F0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 w:rsidRPr="001734F0"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finansija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margin-left:-5.4pt;margin-top:87.4pt;width:97.5pt;height:5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NoQgIAAM8EAAAOAAAAZHJzL2Uyb0RvYy54bWysVNtu2zAMfR+wfxD0vjjxkqUz4hRdig4D&#10;ugvW7gNkWYqNyqJGKbGzrx8lJ1m2PXXYiyGJ5OEhD+nV9dAZtlfoW7Aln02mnCkroW7ttuTfHu9e&#10;XXHmg7C1MGBVyQ/K8+v1yxer3hUqhwZMrZARiPVF70rehOCKLPOyUZ3wE3DKklEDdiLQFbdZjaIn&#10;9M5k+XT6JusBa4cglff0ejsa+Trha61k+Ky1V4GZkhO3kL6YvlX8ZuuVKLYoXNPKIw3xDyw60VpK&#10;eoa6FUGwHbZ/QXWtRPCgw0RCl4HWrVSpBqpmNv2jmodGOJVqoeZ4d26T/3+w8tP+C7K2Lnk+W3Jm&#10;RUciPaohsHcwsDz2p3e+ILcHR45hoGfSOdXq3T3IJ88sbBpht+oGEfpGiZr4zWJkdhE64vgIUvUf&#10;oaY0YhcgAQ0au9g8agcjdNLpcNYmUpExZf76Kl+QSZJtucjny0VKIYpTtEMf3ivoWDyUHEn7hC72&#10;9z5ENqI4ucRkFu5aY5L+xv72QI7xJbGPhI/Uw8Go6GfsV6WpZYlpfPASt9XGIBvnigafaJ6mK4FR&#10;QHTUlPCZsceQGK3SOD8z/hyU8oMN5/iutYCjjnHZVCxgL2hN6qdRPOI7+p9aMTYgahqGahiH5jQg&#10;FdQHkhZh3DD6I9ChAfzBWU/bVXL/fSdQcWY+WBqPt7P5PK5juswXy5wueGmpLi3CSoIqeeBsPG5C&#10;anWsycINjZFuk8KR28jkyJm2Jgl/3PC4lpf35PXrP7T+CQAA//8DAFBLAwQUAAYACAAAACEAJxsy&#10;jt8AAAALAQAADwAAAGRycy9kb3ducmV2LnhtbEyPzW7CMBCE75V4B2sr9QY2IaWQxkFVq15bQX+k&#10;3ky8JBHxOooNSd++y6ncZjWjmW/zzehaccY+NJ40zGcKBFLpbUOVhs+P1+kKRIiGrGk9oYZfDLAp&#10;Jje5yawfaIvnXawEl1DIjIY6xi6TMpQ1OhNmvkNi7+B7ZyKffSVtbwYud61MlFpKZxrihdp0+Fxj&#10;edydnIavt8PPd6reqxd33w1+VJLcWmp9dzs+PYKIOMb/MFzwGR0KZtr7E9kgWg3TuWL0yMZDyuKS&#10;WKUJiL2GZL1YgCxyef1D8QcAAP//AwBQSwECLQAUAAYACAAAACEAtoM4kv4AAADhAQAAEwAAAAAA&#10;AAAAAAAAAAAAAAAAW0NvbnRlbnRfVHlwZXNdLnhtbFBLAQItABQABgAIAAAAIQA4/SH/1gAAAJQB&#10;AAALAAAAAAAAAAAAAAAAAC8BAABfcmVscy8ucmVsc1BLAQItABQABgAIAAAAIQDYhvNoQgIAAM8E&#10;AAAOAAAAAAAAAAAAAAAAAC4CAABkcnMvZTJvRG9jLnhtbFBLAQItABQABgAIAAAAIQAnGzKO3wAA&#10;AAsBAAAPAAAAAAAAAAAAAAAAAJwEAABkcnMvZG93bnJldi54bWxQSwUGAAAAAAQABADzAAAAqAUA&#10;AAAA&#10;" filled="f" stroked="f">
                      <v:textbox>
                        <w:txbxContent>
                          <w:p w:rsidR="001734F0" w:rsidRPr="001734F0" w:rsidRDefault="001734F0" w:rsidP="001734F0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1734F0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Ministarstvo</w:t>
                            </w:r>
                          </w:p>
                          <w:p w:rsidR="001734F0" w:rsidRPr="001734F0" w:rsidRDefault="001734F0" w:rsidP="001734F0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1734F0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finansija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mallCaps/>
                <w:noProof/>
              </w:rPr>
              <w:drawing>
                <wp:inline distT="0" distB="0" distL="0" distR="0" wp14:anchorId="500DFCFF" wp14:editId="43AFAF35">
                  <wp:extent cx="876300" cy="101526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rgbClr val="E8E8E8">
                                <a:alpha val="0"/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821" cy="102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1D57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1F428E5" wp14:editId="7ED19CC6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-984884</wp:posOffset>
                  </wp:positionV>
                  <wp:extent cx="8219281" cy="7943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7266" cy="795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sdt>
      <w:sdtPr>
        <w:rPr>
          <w:b/>
        </w:rPr>
        <w:id w:val="805429490"/>
        <w:docPartObj>
          <w:docPartGallery w:val="Cover Pages"/>
          <w:docPartUnique/>
        </w:docPartObj>
      </w:sdtPr>
      <w:sdtEndPr/>
      <w:sdtContent>
        <w:p w:rsidR="00FD71E8" w:rsidRDefault="00CB4A4D">
          <w:pPr>
            <w:spacing w:after="200"/>
            <w:rPr>
              <w:b/>
              <w:noProof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1A260B62" wp14:editId="408F6B12">
                    <wp:simplePos x="0" y="0"/>
                    <wp:positionH relativeFrom="column">
                      <wp:posOffset>-898634</wp:posOffset>
                    </wp:positionH>
                    <wp:positionV relativeFrom="paragraph">
                      <wp:posOffset>-961696</wp:posOffset>
                    </wp:positionV>
                    <wp:extent cx="7776210" cy="1119352"/>
                    <wp:effectExtent l="0" t="0" r="0" b="5080"/>
                    <wp:wrapNone/>
                    <wp:docPr id="10" name="Rectangle 10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1119352"/>
                            </a:xfrm>
                            <a:prstGeom prst="rect">
                              <a:avLst/>
                            </a:prstGeom>
                            <a:solidFill>
                              <a:srgbClr val="EFF1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6FF9612" id="Rectangle 10" o:spid="_x0000_s1026" alt="rectangle" style="position:absolute;margin-left:-70.75pt;margin-top:-75.7pt;width:612.3pt;height:88.1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ahmgIAAJoFAAAOAAAAZHJzL2Uyb0RvYy54bWysVN9P3DAMfp+0/yHK++j1Btw40UMn2E2T&#10;ECBg4jmXJtdKaZw5uV/76+ckvcIA7WFaH9I4tj/bXxyfX+w6wzYKfQu24uXRiDNlJdStXVX8x+Pi&#10;0xfOfBC2FgasqvheeX4x+/jhfOumagwNmFohIxDrp1tX8SYENy0KLxvVCX8ETllSasBOBBJxVdQo&#10;toTemWI8Gp0WW8DaIUjlPZ1eZSWfJXytlQy3WnsVmKk45RbSimldxrWYnYvpCoVrWtmnIf4hi060&#10;loIOUFciCLbG9g1U10oEDzocSegK0LqVKtVA1ZSjV9U8NMKpVAuR491Ak/9/sPJmc4esrenuiB4r&#10;Orqje2JN2JVRLJ7VyksiDA+HkbKt81PyfHB32EuetrH+ncYu/qkytks07wea1S4wSYeTyeR0HKEl&#10;6cqyPPt8Mo6oxbO7Qx++KehY3OTgiV6xufYhmx5MYjQPpq0XrTFJwNXy0iDbCLrzr4tFuUjXTOh/&#10;mBkbjS1Et4wYT4pYWi4m7cLeqGhn7L3SxBOlP06ZpA5VQxwhpbKhzKpG1CqHPxnR19c2eKRKE2BE&#10;1hR/wO4BYve/xc5Z9vbRVaUGH5xHf0ssOw8eKTLYMDh3rQV8D8BQVX3kbH8gKVMTWVpCvacuQsjP&#10;yzu5aOneroUPdwLpPdFd04wIt7RoA9uKQ7/jrAH89d55tKc2Jy1nW3qfFfc/1wIVZ+a7pQdwVh4f&#10;E2xIwvHJZEwCvtQsX2rsursEaoeSppGTaRvtgzlsNUL3RKNkHqOSSlhJsSsuAx6Ey5DnBg0jqebz&#10;ZEaP2IlwbR+cjOCR1diXj7snga5v3kB9fwOHtyymr3o420ZPC/N1AN2mBn/mteebBkBqnH5YxQnz&#10;Uk5WzyN19hsAAP//AwBQSwMEFAAGAAgAAAAhAEN23oThAAAADQEAAA8AAABkcnMvZG93bnJldi54&#10;bWxMj8tOwzAQRfdI/IM1SGxQ67hNXyFOVZBYdkGpYOvG0yTCHkex26R/j7OiuxnN0Z1z8+1gDbti&#10;5xtHEsQ0AYZUOt1QJeH49TFZA/NBkVbGEUq4oYdt8fiQq0y7nj7xeggViyHkMyWhDqHNOPdljVb5&#10;qWuR4u3sOqtCXLuK6071MdwaPkuSJbeqofihVi2+11j+Hi5Wwiq9GdG3+5fj224fzoP9WarvuZTP&#10;T8PuFVjAIfzDMOpHdSii08ldSHtmJExEKhaRHaeFSIGNTLKeC2AnCbN0A7zI+X2L4g8AAP//AwBQ&#10;SwECLQAUAAYACAAAACEAtoM4kv4AAADhAQAAEwAAAAAAAAAAAAAAAAAAAAAAW0NvbnRlbnRfVHlw&#10;ZXNdLnhtbFBLAQItABQABgAIAAAAIQA4/SH/1gAAAJQBAAALAAAAAAAAAAAAAAAAAC8BAABfcmVs&#10;cy8ucmVsc1BLAQItABQABgAIAAAAIQAQlFahmgIAAJoFAAAOAAAAAAAAAAAAAAAAAC4CAABkcnMv&#10;ZTJvRG9jLnhtbFBLAQItABQABgAIAAAAIQBDdt6E4QAAAA0BAAAPAAAAAAAAAAAAAAAAAPQEAABk&#10;cnMvZG93bnJldi54bWxQSwUGAAAAAAQABADzAAAAAgYAAAAA&#10;" fillcolor="#eff1f0" stroked="f" strokeweight="1pt"/>
                </w:pict>
              </mc:Fallback>
            </mc:AlternateContent>
          </w: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7215" behindDoc="1" locked="0" layoutInCell="1" allowOverlap="1" wp14:anchorId="590B5B6B" wp14:editId="23BEF575">
                    <wp:simplePos x="0" y="0"/>
                    <wp:positionH relativeFrom="column">
                      <wp:posOffset>-898634</wp:posOffset>
                    </wp:positionH>
                    <wp:positionV relativeFrom="paragraph">
                      <wp:posOffset>4872530</wp:posOffset>
                    </wp:positionV>
                    <wp:extent cx="7776210" cy="4272762"/>
                    <wp:effectExtent l="0" t="0" r="0" b="0"/>
                    <wp:wrapNone/>
                    <wp:docPr id="8" name="Rectangle 8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427276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1CB10B" id="Rectangle 8" o:spid="_x0000_s1026" alt="rectangle" style="position:absolute;margin-left:-70.75pt;margin-top:383.65pt;width:612.3pt;height:336.4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1KrQIAANIFAAAOAAAAZHJzL2Uyb0RvYy54bWysVE1v2zAMvQ/YfxB0X+0YabMFdYqgRYcB&#10;XVu0HXpWZSk2IImapMTJfv0oyXa/hh2GXWyRIh/JJ5KnZ3utyE4434Gp6eyopEQYDk1nNjX98XD5&#10;6TMlPjDTMAVG1PQgPD1bffxw2tulqKAF1QhHEMT4ZW9r2oZgl0XheSs080dghcFLCU6zgKLbFI1j&#10;PaJrVVRleVL04BrrgAvvUXuRL+kq4UspeLiR0otAVE0xt5C+Ln2f4rdYnbLlxjHbdnxIg/1DFpp1&#10;BoNOUBcsMLJ13Tso3XEHHmQ44qALkLLjItWA1czKN9Xct8yKVAuS4+1Ek/9/sPx6d+tI19QUH8ow&#10;jU90h6Qxs1GCoKoRniNdbtRFwnrrl+h3b2/dIHk8xur30un4x7rIPpF8mEgW+0A4KheLxUk1w7fg&#10;eDevFhWKEbV4drfOh68CNImHHDyRy3ZXPmTT0SRG86C65rJTKgmxc8S5cmTH8M3DfpZc1VZ/hybr&#10;FsdlObw8qrE/sroa1ZhJ6r+IkvJ6FUCZGMZADJhziZoikpJpSKdwUCLaKXMnJPKLhVcpkQk5B2Wc&#10;CxNyjr5ljcjqmEpK8V0uCTAiS4w/YQ8Ar2sfsXOWg310FWkwJufyb4ll58kjRQYTJmfdGXB/AlBY&#10;1RA5248kZWoiS0/QHLD7HOSx9JZfdvjiV8yHW+ZwDrFLcLeEG/xIBX1NYThR0oL79Sd9tMfxwFtK&#10;epzrmvqfW+YEJeqbwcH5MpvP4yJIwvx4UaHgXt48vbwxW30O2EYz3GKWp2O0D2o8Sgf6EVfQOkbF&#10;K2Y4xq4pD24UzkPeN7jEuFivkxkOv2XhytxbHsEjq7GjH/aPzNmh7QNOzDWMO4At33R/to2eBtbb&#10;ALJLo/HM68A3Lo7UxMOSi5vppZysnlfx6jcAAAD//wMAUEsDBBQABgAIAAAAIQCat6c64wAAAA4B&#10;AAAPAAAAZHJzL2Rvd25yZXYueG1sTI9BbsIwEEX3lXoHa5C6AzuQkiiNgxBVpQp105TuTWycKPE4&#10;sg2E29esym5G8/T/m3IzmYFclPOdRQ7JggFR2FjZoeZw+PmY50B8ECjFYFFxuCkPm+r5qRSFtFf8&#10;Vpc6aBJD0BeCQxvCWFDqm1YZ4Rd2VBhvJ+uMCHF1mkonrjHcDHTJ2Joa0WFsaMWodq1q+vpsYsmX&#10;e7/le7ttdll/qH/7T633Kecvs2n7BiSoKfzDcNeP6lBFp6M9o/Rk4DBP0uQ1shyydbYCckdYvkqA&#10;HOOUpmwJtCrp4xvVHwAAAP//AwBQSwECLQAUAAYACAAAACEAtoM4kv4AAADhAQAAEwAAAAAAAAAA&#10;AAAAAAAAAAAAW0NvbnRlbnRfVHlwZXNdLnhtbFBLAQItABQABgAIAAAAIQA4/SH/1gAAAJQBAAAL&#10;AAAAAAAAAAAAAAAAAC8BAABfcmVscy8ucmVsc1BLAQItABQABgAIAAAAIQBmZV1KrQIAANIFAAAO&#10;AAAAAAAAAAAAAAAAAC4CAABkcnMvZTJvRG9jLnhtbFBLAQItABQABgAIAAAAIQCat6c64wAAAA4B&#10;AAAPAAAAAAAAAAAAAAAAAAcFAABkcnMvZG93bnJldi54bWxQSwUGAAAAAAQABADzAAAAFwYAAAAA&#10;" fillcolor="#404040 [2429]" stroked="f" strokeweight="1pt"/>
                </w:pict>
              </mc:Fallback>
            </mc:AlternateContent>
          </w:r>
          <w:r w:rsidR="00616989">
            <w:rPr>
              <w:b/>
            </w:rPr>
            <w:br w:type="page"/>
          </w:r>
        </w:p>
        <w:p w:rsidR="00D908A7" w:rsidRDefault="00AE23D1">
          <w:pPr>
            <w:spacing w:after="200"/>
            <w:rPr>
              <w:b/>
            </w:rPr>
          </w:pPr>
        </w:p>
      </w:sdtContent>
    </w:sdt>
    <w:p w:rsidR="0095115D" w:rsidRPr="00216841" w:rsidRDefault="00D908A7" w:rsidP="00B15613">
      <w:pPr>
        <w:pStyle w:val="Prihodi"/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Prihodi</w:t>
      </w:r>
      <w:proofErr w:type="spellEnd"/>
      <w:r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mjesec</w:t>
      </w:r>
      <w:proofErr w:type="spellEnd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475CD6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februar</w:t>
      </w:r>
      <w:proofErr w:type="spellEnd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:rsidR="0095115D" w:rsidRDefault="0095115D" w:rsidP="0095115D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:rsidR="00604FB4" w:rsidRPr="00996D0B" w:rsidRDefault="00604FB4" w:rsidP="00604FB4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996D0B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Prihodi budžeta </w:t>
      </w:r>
      <w:bookmarkStart w:id="0" w:name="_Hlk171580505"/>
      <w:r w:rsidRPr="00996D0B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za dva mjeseca 2025. godine iznosili su 335,0 mil. € ili 4,</w:t>
      </w:r>
      <w:r w:rsidR="00787292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2</w:t>
      </w:r>
      <w:r w:rsidRPr="00996D0B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% procijenjenog BDP-a (7,965.4 mil. €) što je za 3,8 mil. € ili 1,2% veće u odnosu na isti period prethodne godine</w:t>
      </w:r>
      <w:bookmarkEnd w:id="0"/>
      <w:r w:rsidRPr="00996D0B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, dok su u poređenju sa planom za posmatrani period, prihodi budžeta manji za 7,6 mil. € ili 2,2%. Sve glavne kategorije prihoda budžeta ostvarile su značajan rast u odnosu na isti period prethodne godine. </w:t>
      </w:r>
    </w:p>
    <w:p w:rsidR="00604FB4" w:rsidRPr="00996D0B" w:rsidRDefault="00604FB4" w:rsidP="00604FB4">
      <w:pPr>
        <w:jc w:val="both"/>
        <w:rPr>
          <w:rFonts w:cstheme="minorHAnsi"/>
          <w:color w:val="000000"/>
          <w:sz w:val="24"/>
          <w:szCs w:val="24"/>
          <w:lang w:val="sr-Latn-ME"/>
        </w:rPr>
      </w:pPr>
      <w:r w:rsidRPr="00996D0B">
        <w:rPr>
          <w:rFonts w:cstheme="minorHAnsi"/>
          <w:b/>
          <w:color w:val="000000"/>
          <w:sz w:val="24"/>
          <w:szCs w:val="24"/>
          <w:lang w:val="sr-Latn-ME"/>
        </w:rPr>
        <w:t xml:space="preserve">U tom smislu, porez na dobit pravnih </w:t>
      </w:r>
      <w:r w:rsidRPr="00996D0B">
        <w:rPr>
          <w:rFonts w:cstheme="minorHAnsi"/>
          <w:color w:val="000000"/>
          <w:sz w:val="24"/>
          <w:szCs w:val="24"/>
          <w:lang w:val="sr-Latn-ME"/>
        </w:rPr>
        <w:t>lica ostvaren je u iznosu od 9,1 mil. €, što je za 1,4 mil. € ili 18,3% veće u odnosu na isti period 2024. godine i neznatno ispod plana za navedeni period.</w:t>
      </w:r>
    </w:p>
    <w:p w:rsidR="00604FB4" w:rsidRPr="00996D0B" w:rsidRDefault="00604FB4" w:rsidP="00604FB4">
      <w:pPr>
        <w:shd w:val="clear" w:color="auto" w:fill="FFFFFF"/>
        <w:jc w:val="both"/>
        <w:rPr>
          <w:rFonts w:cstheme="minorHAnsi"/>
          <w:color w:val="000000"/>
          <w:sz w:val="24"/>
          <w:szCs w:val="24"/>
          <w:lang w:val="sr-Latn-ME"/>
        </w:rPr>
      </w:pPr>
      <w:r w:rsidRPr="00996D0B">
        <w:rPr>
          <w:rFonts w:cstheme="minorHAnsi"/>
          <w:b/>
          <w:color w:val="000000"/>
          <w:sz w:val="24"/>
          <w:szCs w:val="24"/>
          <w:lang w:val="sr-Latn-ME"/>
        </w:rPr>
        <w:t>Porez na dohodak fizičkih lica</w:t>
      </w:r>
      <w:r w:rsidRPr="00996D0B">
        <w:rPr>
          <w:rFonts w:cstheme="minorHAnsi"/>
          <w:color w:val="000000"/>
          <w:sz w:val="24"/>
          <w:szCs w:val="24"/>
          <w:lang w:val="sr-Latn-ME"/>
        </w:rPr>
        <w:t xml:space="preserve"> ostvaren je u iznosu od 11,5 mil. €, što je za 3,3 mil. € ili 40,5% veće u odnosu na isti period 2024. godine, što predstavlja i blagi rast u odnosu na planirane za dva mjeseca 2025. godine.</w:t>
      </w:r>
    </w:p>
    <w:p w:rsidR="00604FB4" w:rsidRPr="00996D0B" w:rsidRDefault="00604FB4" w:rsidP="00604FB4">
      <w:pPr>
        <w:shd w:val="clear" w:color="auto" w:fill="FFFFFF"/>
        <w:jc w:val="both"/>
        <w:rPr>
          <w:rFonts w:cstheme="minorHAnsi"/>
          <w:color w:val="000000"/>
          <w:sz w:val="24"/>
          <w:szCs w:val="24"/>
          <w:lang w:val="sr-Latn-ME"/>
        </w:rPr>
      </w:pPr>
      <w:r w:rsidRPr="00996D0B">
        <w:rPr>
          <w:rFonts w:cstheme="minorHAnsi"/>
          <w:b/>
          <w:color w:val="000000"/>
          <w:sz w:val="24"/>
          <w:szCs w:val="24"/>
          <w:lang w:val="sr-Latn-ME"/>
        </w:rPr>
        <w:t xml:space="preserve">Porez na dodatu vrijednost </w:t>
      </w:r>
      <w:r w:rsidRPr="00996D0B">
        <w:rPr>
          <w:rFonts w:cstheme="minorHAnsi"/>
          <w:color w:val="000000"/>
          <w:sz w:val="24"/>
          <w:szCs w:val="24"/>
          <w:lang w:val="sr-Latn-ME"/>
        </w:rPr>
        <w:t>ostvaren je u iznosu od 187,1 mil. €, što je za 13,5 mil. € ili 7,8% veće u odnosu na isti period 2024. godine. Sa druge strane prihodi budžeta po osnovu poreza na dodatu vrijednost niži su od plana za posmatrani periodu u iznosu od 4,2 mil. € ili 2,2%. Na di</w:t>
      </w:r>
      <w:r w:rsidR="000059C8">
        <w:rPr>
          <w:rFonts w:cstheme="minorHAnsi"/>
          <w:color w:val="000000"/>
          <w:sz w:val="24"/>
          <w:szCs w:val="24"/>
          <w:lang w:val="sr-Latn-ME"/>
        </w:rPr>
        <w:t>n</w:t>
      </w:r>
      <w:r w:rsidRPr="00996D0B">
        <w:rPr>
          <w:rFonts w:cstheme="minorHAnsi"/>
          <w:color w:val="000000"/>
          <w:sz w:val="24"/>
          <w:szCs w:val="24"/>
          <w:lang w:val="sr-Latn-ME"/>
        </w:rPr>
        <w:t>a</w:t>
      </w:r>
      <w:r w:rsidR="000059C8">
        <w:rPr>
          <w:rFonts w:cstheme="minorHAnsi"/>
          <w:color w:val="000000"/>
          <w:sz w:val="24"/>
          <w:szCs w:val="24"/>
          <w:lang w:val="sr-Latn-ME"/>
        </w:rPr>
        <w:t>m</w:t>
      </w:r>
      <w:r w:rsidRPr="00996D0B">
        <w:rPr>
          <w:rFonts w:cstheme="minorHAnsi"/>
          <w:color w:val="000000"/>
          <w:sz w:val="24"/>
          <w:szCs w:val="24"/>
          <w:lang w:val="sr-Latn-ME"/>
        </w:rPr>
        <w:t xml:space="preserve">iku naplate prihoda od Poreza na dodatu vrijednost u neto iznosu utiče dinamika povraćaja PDV-a koja je od početka godine ubrzana od strane Poreske uprave. U tom smislu, povraćaj PDV-a za dva mjeseca 2025. godine iznosio je 22,8 mil. €, što je za čak 14,0 mil. € više u odnosu na posmatrani period 2024. godine. Navedeno u značajnoj mjeri utiče na stimulisanje poslovnog ambijenta i ukidanje biznis barijera u privredi. </w:t>
      </w:r>
    </w:p>
    <w:p w:rsidR="00604FB4" w:rsidRPr="00996D0B" w:rsidRDefault="00604FB4" w:rsidP="00604FB4">
      <w:pPr>
        <w:shd w:val="clear" w:color="auto" w:fill="FFFFFF"/>
        <w:jc w:val="both"/>
        <w:rPr>
          <w:rFonts w:cstheme="minorHAnsi"/>
          <w:sz w:val="24"/>
          <w:szCs w:val="24"/>
          <w:lang w:val="sr-Latn-ME"/>
        </w:rPr>
      </w:pPr>
      <w:r w:rsidRPr="00996D0B">
        <w:rPr>
          <w:rFonts w:cstheme="minorHAnsi"/>
          <w:b/>
          <w:color w:val="000000"/>
          <w:sz w:val="24"/>
          <w:szCs w:val="24"/>
          <w:lang w:val="sr-Latn-ME"/>
        </w:rPr>
        <w:t xml:space="preserve">Akcize </w:t>
      </w:r>
      <w:r w:rsidRPr="00996D0B">
        <w:rPr>
          <w:rFonts w:cstheme="minorHAnsi"/>
          <w:color w:val="000000"/>
          <w:sz w:val="24"/>
          <w:szCs w:val="24"/>
          <w:lang w:val="sr-Latn-ME"/>
        </w:rPr>
        <w:t xml:space="preserve">su ostvarene u iznosu od 49,1 mil. €, što je za 4,1 mil. € ili 9,2% veće u odnosu na isti period 2024. godine i za 1,4 mil. € ili 3% veće u odnosu na plan. </w:t>
      </w:r>
    </w:p>
    <w:p w:rsidR="00604FB4" w:rsidRPr="00996D0B" w:rsidRDefault="00604FB4" w:rsidP="00604FB4">
      <w:pPr>
        <w:shd w:val="clear" w:color="auto" w:fill="FFFFFF"/>
        <w:jc w:val="both"/>
        <w:rPr>
          <w:rFonts w:cstheme="minorHAnsi"/>
          <w:color w:val="000000"/>
          <w:sz w:val="24"/>
          <w:szCs w:val="24"/>
          <w:lang w:val="sr-Latn-ME"/>
        </w:rPr>
      </w:pPr>
      <w:r w:rsidRPr="00996D0B">
        <w:rPr>
          <w:rFonts w:cstheme="minorHAnsi"/>
          <w:color w:val="000000"/>
          <w:sz w:val="24"/>
          <w:szCs w:val="24"/>
          <w:lang w:val="sr-Latn-ME"/>
        </w:rPr>
        <w:t>Sa druge strane,</w:t>
      </w:r>
      <w:r w:rsidRPr="00996D0B">
        <w:rPr>
          <w:rFonts w:cstheme="minorHAnsi"/>
          <w:b/>
          <w:color w:val="000000"/>
          <w:sz w:val="24"/>
          <w:szCs w:val="24"/>
          <w:lang w:val="sr-Latn-ME"/>
        </w:rPr>
        <w:t xml:space="preserve"> doprinosi</w:t>
      </w:r>
      <w:r w:rsidRPr="00996D0B">
        <w:rPr>
          <w:rFonts w:cstheme="minorHAnsi"/>
          <w:color w:val="000000"/>
          <w:sz w:val="24"/>
          <w:szCs w:val="24"/>
          <w:lang w:val="sr-Latn-ME"/>
        </w:rPr>
        <w:t xml:space="preserve"> su ostvareni u iznosu od 52,0 mil. € što je za 12,8 mil. € ili 19,8% manje posmatrano u odnosu na isti period 2024. godine i 2,5 mil. € ili 4,6% manje posmatrano u odnosu na plan.</w:t>
      </w:r>
    </w:p>
    <w:p w:rsidR="00604FB4" w:rsidRPr="00996D0B" w:rsidRDefault="00604FB4" w:rsidP="00604FB4">
      <w:pPr>
        <w:shd w:val="clear" w:color="auto" w:fill="FFFFFF"/>
        <w:jc w:val="both"/>
        <w:rPr>
          <w:rFonts w:cstheme="minorHAnsi"/>
          <w:sz w:val="24"/>
          <w:szCs w:val="24"/>
          <w:lang w:val="sr-Latn-ME"/>
        </w:rPr>
      </w:pPr>
      <w:r w:rsidRPr="00996D0B"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  <w:t xml:space="preserve">Osim toga, kategorija </w:t>
      </w:r>
      <w:r w:rsidRPr="00996D0B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ostalih prihoda</w:t>
      </w:r>
      <w:r w:rsidRPr="00996D0B"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  <w:t xml:space="preserve"> naplaćena je u iznosu od 5,2 mil. €, što je 5,1 mil. € ili 49,4% manje u odnosu na isti period 2024. godine. </w:t>
      </w:r>
      <w:r w:rsidRPr="00996D0B">
        <w:rPr>
          <w:rFonts w:cstheme="minorHAnsi"/>
          <w:sz w:val="24"/>
          <w:szCs w:val="24"/>
          <w:lang w:val="sr-Latn-ME"/>
        </w:rPr>
        <w:t xml:space="preserve">Naime, negativno odstupanje rezultat je činjenice da je u istom periodu 2024. godine evidentiran prihod po osnovu ekonomskog državljanstva u iznosu od 3,1 mil. €, kao i uplata dobiti od strane CBCG za </w:t>
      </w:r>
      <w:r w:rsidRPr="00996D0B">
        <w:rPr>
          <w:rFonts w:cstheme="minorHAnsi"/>
          <w:sz w:val="24"/>
          <w:szCs w:val="24"/>
          <w:lang w:val="sr-Latn-ME"/>
        </w:rPr>
        <w:lastRenderedPageBreak/>
        <w:t>2022. godinu u izosu od 2,6 mil. €. Navedena kategorija prihoda budžeta ostvarena je u iznosu većem u odnosu na plan, i to za 1,1 mil. € ili 27%.</w:t>
      </w:r>
    </w:p>
    <w:p w:rsidR="00604FB4" w:rsidRPr="00996D0B" w:rsidRDefault="00604FB4" w:rsidP="00604FB4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996D0B">
        <w:rPr>
          <w:rFonts w:eastAsia="Times New Roman" w:cstheme="minorHAnsi"/>
          <w:b/>
          <w:color w:val="000000"/>
          <w:sz w:val="24"/>
          <w:szCs w:val="24"/>
          <w:lang w:val="sr-Latn-ME" w:eastAsia="en-GB"/>
        </w:rPr>
        <w:t>Samo u februaru mjesecu naplaćeno je ukupno</w:t>
      </w:r>
      <w:r w:rsidRPr="00996D0B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 178,3 mil. €, što je za 2,0 mil. € ili 1,1% manje u odnosu na isti mjesec prethodne godine. U odnosu na plan za februar mjesec prihodi budžeta manji su za 8,2 mil. € ili 4,4%.</w:t>
      </w:r>
    </w:p>
    <w:p w:rsidR="005064AE" w:rsidRPr="00216841" w:rsidRDefault="00B15613" w:rsidP="00B15613">
      <w:pPr>
        <w:pStyle w:val="Prihodi"/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Rashodi</w:t>
      </w:r>
      <w:proofErr w:type="spellEnd"/>
      <w:r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mjesec</w:t>
      </w:r>
      <w:proofErr w:type="spellEnd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475CD6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februar</w:t>
      </w:r>
      <w:proofErr w:type="spellEnd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:rsidR="005064AE" w:rsidRPr="00B15613" w:rsidRDefault="005064AE" w:rsidP="00844CF4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469F" w:rsidRDefault="00C6469F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5064AE">
        <w:rPr>
          <w:rFonts w:cstheme="minorHAnsi"/>
          <w:b/>
          <w:sz w:val="24"/>
          <w:szCs w:val="24"/>
          <w:lang w:val="sr-Latn-ME"/>
        </w:rPr>
        <w:t xml:space="preserve">Izdaci budžeta </w:t>
      </w:r>
      <w:r w:rsidR="00963A77">
        <w:rPr>
          <w:rFonts w:cstheme="minorHAnsi"/>
          <w:sz w:val="24"/>
          <w:szCs w:val="24"/>
          <w:lang w:val="sr-Latn-ME"/>
        </w:rPr>
        <w:t>za prva dva mjeseca</w:t>
      </w:r>
      <w:r>
        <w:rPr>
          <w:rFonts w:cstheme="minorHAnsi"/>
          <w:sz w:val="24"/>
          <w:szCs w:val="24"/>
          <w:lang w:val="sr-Latn-ME"/>
        </w:rPr>
        <w:t xml:space="preserve"> 2025. godine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iznosili su </w:t>
      </w:r>
      <w:r w:rsidR="00963A77">
        <w:rPr>
          <w:rFonts w:cstheme="minorHAnsi"/>
          <w:bCs/>
          <w:sz w:val="24"/>
          <w:szCs w:val="24"/>
          <w:lang w:val="sr-Latn-ME"/>
        </w:rPr>
        <w:t>36</w:t>
      </w:r>
      <w:r w:rsidR="00FC097D">
        <w:rPr>
          <w:rFonts w:cstheme="minorHAnsi"/>
          <w:bCs/>
          <w:sz w:val="24"/>
          <w:szCs w:val="24"/>
          <w:lang w:val="sr-Latn-ME"/>
        </w:rPr>
        <w:t>7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460B3F">
        <w:rPr>
          <w:rFonts w:cstheme="minorHAnsi"/>
          <w:bCs/>
          <w:sz w:val="24"/>
          <w:szCs w:val="24"/>
          <w:lang w:val="sr-Latn-ME"/>
        </w:rPr>
        <w:t>2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7E6E06">
        <w:rPr>
          <w:rFonts w:cstheme="minorHAnsi"/>
          <w:bCs/>
          <w:sz w:val="24"/>
          <w:szCs w:val="24"/>
          <w:lang w:val="sr-Latn-ME"/>
        </w:rPr>
        <w:t>4,</w:t>
      </w:r>
      <w:r w:rsidR="002930A4">
        <w:rPr>
          <w:rFonts w:cstheme="minorHAnsi"/>
          <w:bCs/>
          <w:sz w:val="24"/>
          <w:szCs w:val="24"/>
          <w:lang w:val="sr-Latn-ME"/>
        </w:rPr>
        <w:t>6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% procijenjenog BDP-a. U odnosu na isti </w:t>
      </w:r>
      <w:r w:rsidR="00963A77">
        <w:rPr>
          <w:rFonts w:cstheme="minorHAnsi"/>
          <w:bCs/>
          <w:sz w:val="24"/>
          <w:szCs w:val="24"/>
          <w:lang w:val="sr-Latn-ME"/>
        </w:rPr>
        <w:t>period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prethodne godine, izdaci su veći </w:t>
      </w:r>
      <w:r w:rsidR="00963A77">
        <w:rPr>
          <w:rFonts w:cstheme="minorHAnsi"/>
          <w:bCs/>
          <w:sz w:val="24"/>
          <w:szCs w:val="24"/>
          <w:lang w:val="sr-Latn-ME"/>
        </w:rPr>
        <w:t>14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963A77">
        <w:rPr>
          <w:rFonts w:cstheme="minorHAnsi"/>
          <w:bCs/>
          <w:sz w:val="24"/>
          <w:szCs w:val="24"/>
          <w:lang w:val="sr-Latn-ME"/>
        </w:rPr>
        <w:t>9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€, ili </w:t>
      </w:r>
      <w:r w:rsidR="00963A77">
        <w:rPr>
          <w:rFonts w:cstheme="minorHAnsi"/>
          <w:bCs/>
          <w:sz w:val="24"/>
          <w:szCs w:val="24"/>
          <w:lang w:val="sr-Latn-ME"/>
        </w:rPr>
        <w:t>4,2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% i </w:t>
      </w:r>
      <w:r>
        <w:rPr>
          <w:rFonts w:cstheme="minorHAnsi"/>
          <w:bCs/>
          <w:sz w:val="24"/>
          <w:szCs w:val="24"/>
          <w:lang w:val="sr-Latn-ME"/>
        </w:rPr>
        <w:t>dodatna potrošnja iskazana je u okviru potreba većeg izdvajanja troškova mandatornog karaktera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. U odnosu na plan ove godine, izdaci su manji za </w:t>
      </w:r>
      <w:r w:rsidR="00963A77">
        <w:rPr>
          <w:rFonts w:cstheme="minorHAnsi"/>
          <w:bCs/>
          <w:sz w:val="24"/>
          <w:szCs w:val="24"/>
          <w:lang w:val="sr-Latn-ME"/>
        </w:rPr>
        <w:t>79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963A77">
        <w:rPr>
          <w:rFonts w:cstheme="minorHAnsi"/>
          <w:bCs/>
          <w:sz w:val="24"/>
          <w:szCs w:val="24"/>
          <w:lang w:val="sr-Latn-ME"/>
        </w:rPr>
        <w:t>0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963A77">
        <w:rPr>
          <w:rFonts w:cstheme="minorHAnsi"/>
          <w:bCs/>
          <w:sz w:val="24"/>
          <w:szCs w:val="24"/>
          <w:lang w:val="sr-Latn-ME"/>
        </w:rPr>
        <w:t>17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963A77">
        <w:rPr>
          <w:rFonts w:cstheme="minorHAnsi"/>
          <w:bCs/>
          <w:sz w:val="24"/>
          <w:szCs w:val="24"/>
          <w:lang w:val="sr-Latn-ME"/>
        </w:rPr>
        <w:t>7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%, i odraz su dinamike pristizanja obaveza u ovom periodu. </w:t>
      </w:r>
    </w:p>
    <w:p w:rsidR="00A241D5" w:rsidRDefault="00A241D5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A241D5" w:rsidRDefault="00A241D5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Cs/>
          <w:noProof/>
          <w:sz w:val="24"/>
          <w:szCs w:val="24"/>
          <w:lang w:val="sr-Latn-ME"/>
        </w:rPr>
        <w:drawing>
          <wp:inline distT="0" distB="0" distL="0" distR="0" wp14:anchorId="7E7D347C">
            <wp:extent cx="1885950" cy="3213143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770" cy="3245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Cs/>
          <w:noProof/>
          <w:sz w:val="24"/>
          <w:szCs w:val="24"/>
          <w:lang w:val="sr-Latn-ME"/>
        </w:rPr>
        <w:drawing>
          <wp:inline distT="0" distB="0" distL="0" distR="0" wp14:anchorId="09CEBA24">
            <wp:extent cx="4033458" cy="3226435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345" cy="3262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3DFA" w:rsidRPr="005064AE" w:rsidRDefault="007A3DFA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5064AE" w:rsidRDefault="005064AE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7A3DFA">
        <w:rPr>
          <w:rFonts w:cstheme="minorHAnsi"/>
          <w:b/>
          <w:bCs/>
          <w:sz w:val="24"/>
          <w:szCs w:val="24"/>
          <w:lang w:val="sr-Latn-ME"/>
        </w:rPr>
        <w:t>Tekući izdaci u tekućem budžetu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u posmatranom </w:t>
      </w:r>
      <w:r w:rsidR="00084539">
        <w:rPr>
          <w:rFonts w:cstheme="minorHAnsi"/>
          <w:bCs/>
          <w:sz w:val="24"/>
          <w:szCs w:val="24"/>
          <w:lang w:val="sr-Latn-ME"/>
        </w:rPr>
        <w:t xml:space="preserve">periodu 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ostvareni su u iznosu od </w:t>
      </w:r>
      <w:r w:rsidR="00084539">
        <w:rPr>
          <w:rFonts w:cstheme="minorHAnsi"/>
          <w:bCs/>
          <w:sz w:val="24"/>
          <w:szCs w:val="24"/>
          <w:lang w:val="sr-Latn-ME"/>
        </w:rPr>
        <w:t>13</w:t>
      </w:r>
      <w:r w:rsidR="00D219FA">
        <w:rPr>
          <w:rFonts w:cstheme="minorHAnsi"/>
          <w:bCs/>
          <w:sz w:val="24"/>
          <w:szCs w:val="24"/>
          <w:lang w:val="sr-Latn-ME"/>
        </w:rPr>
        <w:t>6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D219FA">
        <w:rPr>
          <w:rFonts w:cstheme="minorHAnsi"/>
          <w:bCs/>
          <w:sz w:val="24"/>
          <w:szCs w:val="24"/>
          <w:lang w:val="sr-Latn-ME"/>
        </w:rPr>
        <w:t>99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€, što predstavlja </w:t>
      </w:r>
      <w:r w:rsidR="00084539">
        <w:rPr>
          <w:rFonts w:cstheme="minorHAnsi"/>
          <w:bCs/>
          <w:sz w:val="24"/>
          <w:szCs w:val="24"/>
          <w:lang w:val="sr-Latn-ME"/>
        </w:rPr>
        <w:t>8</w:t>
      </w:r>
      <w:r w:rsidR="00991CAE">
        <w:rPr>
          <w:rFonts w:cstheme="minorHAnsi"/>
          <w:bCs/>
          <w:sz w:val="24"/>
          <w:szCs w:val="24"/>
          <w:lang w:val="sr-Latn-ME"/>
        </w:rPr>
        <w:t>3</w:t>
      </w:r>
      <w:r w:rsidR="008D638C">
        <w:rPr>
          <w:rFonts w:cstheme="minorHAnsi"/>
          <w:bCs/>
          <w:sz w:val="24"/>
          <w:szCs w:val="24"/>
          <w:lang w:val="sr-Latn-ME"/>
        </w:rPr>
        <w:t>,</w:t>
      </w:r>
      <w:r w:rsidR="00084539">
        <w:rPr>
          <w:rFonts w:cstheme="minorHAnsi"/>
          <w:bCs/>
          <w:sz w:val="24"/>
          <w:szCs w:val="24"/>
          <w:lang w:val="sr-Latn-ME"/>
        </w:rPr>
        <w:t>3</w:t>
      </w:r>
      <w:r w:rsidRPr="00C55F88">
        <w:rPr>
          <w:rFonts w:cstheme="minorHAnsi"/>
          <w:bCs/>
          <w:sz w:val="24"/>
          <w:szCs w:val="24"/>
          <w:lang w:val="sr-Latn-ME"/>
        </w:rPr>
        <w:t>% plana</w:t>
      </w:r>
      <w:r w:rsidR="00C55F88" w:rsidRPr="00C55F88">
        <w:rPr>
          <w:rFonts w:cstheme="minorHAnsi"/>
          <w:bCs/>
          <w:sz w:val="24"/>
          <w:szCs w:val="24"/>
          <w:lang w:val="sr-Latn-ME"/>
        </w:rPr>
        <w:t>.</w:t>
      </w:r>
      <w:r w:rsidR="00DF4546">
        <w:rPr>
          <w:rFonts w:cstheme="minorHAnsi"/>
          <w:bCs/>
          <w:sz w:val="24"/>
          <w:szCs w:val="24"/>
          <w:lang w:val="sr-Latn-ME"/>
        </w:rPr>
        <w:t xml:space="preserve"> </w:t>
      </w:r>
      <w:r w:rsidR="00DF4546" w:rsidRPr="00B74D8B">
        <w:rPr>
          <w:rFonts w:cstheme="minorHAnsi"/>
          <w:bCs/>
          <w:sz w:val="24"/>
          <w:szCs w:val="24"/>
          <w:lang w:val="sr-Latn-ME"/>
        </w:rPr>
        <w:t>Manje ostvarenje je zabilježeno dominantno kod rashoda za tekuće održavanje i rente.</w:t>
      </w:r>
    </w:p>
    <w:p w:rsidR="006A27D3" w:rsidRPr="005064AE" w:rsidRDefault="006A27D3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5064AE" w:rsidRDefault="005064AE" w:rsidP="00BB4EA3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5064AE">
        <w:rPr>
          <w:rFonts w:cstheme="minorHAnsi"/>
          <w:b/>
          <w:sz w:val="24"/>
          <w:szCs w:val="24"/>
          <w:lang w:val="sr-Latn-ME"/>
        </w:rPr>
        <w:lastRenderedPageBreak/>
        <w:t>Transferi za socijalnu zaštitu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ostareni su u iznosu od </w:t>
      </w:r>
      <w:r w:rsidR="00084539">
        <w:rPr>
          <w:rFonts w:cstheme="minorHAnsi"/>
          <w:bCs/>
          <w:sz w:val="24"/>
          <w:szCs w:val="24"/>
          <w:lang w:val="sr-Latn-ME"/>
        </w:rPr>
        <w:t>176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084539">
        <w:rPr>
          <w:rFonts w:cstheme="minorHAnsi"/>
          <w:bCs/>
          <w:sz w:val="24"/>
          <w:szCs w:val="24"/>
          <w:lang w:val="sr-Latn-ME"/>
        </w:rPr>
        <w:t>52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što predstavlja ostvarenje </w:t>
      </w:r>
      <w:r w:rsidR="003A3017">
        <w:rPr>
          <w:rFonts w:cstheme="minorHAnsi"/>
          <w:bCs/>
          <w:sz w:val="24"/>
          <w:szCs w:val="24"/>
          <w:lang w:val="sr-Latn-ME"/>
        </w:rPr>
        <w:t>9</w:t>
      </w:r>
      <w:r w:rsidR="00084539">
        <w:rPr>
          <w:rFonts w:cstheme="minorHAnsi"/>
          <w:bCs/>
          <w:sz w:val="24"/>
          <w:szCs w:val="24"/>
          <w:lang w:val="sr-Latn-ME"/>
        </w:rPr>
        <w:t>7</w:t>
      </w:r>
      <w:r w:rsidR="003A3017">
        <w:rPr>
          <w:rFonts w:cstheme="minorHAnsi"/>
          <w:bCs/>
          <w:sz w:val="24"/>
          <w:szCs w:val="24"/>
          <w:lang w:val="sr-Latn-ME"/>
        </w:rPr>
        <w:t>,</w:t>
      </w:r>
      <w:r w:rsidR="00084539">
        <w:rPr>
          <w:rFonts w:cstheme="minorHAnsi"/>
          <w:bCs/>
          <w:sz w:val="24"/>
          <w:szCs w:val="24"/>
          <w:lang w:val="sr-Latn-ME"/>
        </w:rPr>
        <w:t>5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% plana i u odnosu na isti </w:t>
      </w:r>
      <w:r w:rsidR="00084539">
        <w:rPr>
          <w:rFonts w:cstheme="minorHAnsi"/>
          <w:bCs/>
          <w:sz w:val="24"/>
          <w:szCs w:val="24"/>
          <w:lang w:val="sr-Latn-ME"/>
        </w:rPr>
        <w:t>period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prethodne godine veći su za </w:t>
      </w:r>
      <w:r w:rsidR="00084539">
        <w:rPr>
          <w:rFonts w:cstheme="minorHAnsi"/>
          <w:bCs/>
          <w:sz w:val="24"/>
          <w:szCs w:val="24"/>
          <w:lang w:val="sr-Latn-ME"/>
        </w:rPr>
        <w:t>26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084539">
        <w:rPr>
          <w:rFonts w:cstheme="minorHAnsi"/>
          <w:bCs/>
          <w:sz w:val="24"/>
          <w:szCs w:val="24"/>
          <w:lang w:val="sr-Latn-ME"/>
        </w:rPr>
        <w:t>42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084539">
        <w:rPr>
          <w:rFonts w:cstheme="minorHAnsi"/>
          <w:bCs/>
          <w:sz w:val="24"/>
          <w:szCs w:val="24"/>
          <w:lang w:val="sr-Latn-ME"/>
        </w:rPr>
        <w:t>17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084539">
        <w:rPr>
          <w:rFonts w:cstheme="minorHAnsi"/>
          <w:bCs/>
          <w:sz w:val="24"/>
          <w:szCs w:val="24"/>
          <w:lang w:val="sr-Latn-ME"/>
        </w:rPr>
        <w:t>6</w:t>
      </w:r>
      <w:r w:rsidRPr="005064AE">
        <w:rPr>
          <w:rFonts w:cstheme="minorHAnsi"/>
          <w:bCs/>
          <w:sz w:val="24"/>
          <w:szCs w:val="24"/>
          <w:lang w:val="sr-Latn-ME"/>
        </w:rPr>
        <w:t>%.</w:t>
      </w:r>
      <w:r w:rsidR="00C55F88">
        <w:rPr>
          <w:rFonts w:cstheme="minorHAnsi"/>
          <w:bCs/>
          <w:sz w:val="24"/>
          <w:szCs w:val="24"/>
          <w:lang w:val="sr-Latn-ME"/>
        </w:rPr>
        <w:t xml:space="preserve"> </w:t>
      </w:r>
      <w:r w:rsidRPr="005064AE">
        <w:rPr>
          <w:rFonts w:cstheme="minorHAnsi"/>
          <w:b/>
          <w:sz w:val="24"/>
          <w:szCs w:val="24"/>
          <w:lang w:val="sr-Latn-ME"/>
        </w:rPr>
        <w:t>Transferi institucijama, pojedincima, nevladinom i javnom sektoru iznosili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su </w:t>
      </w:r>
      <w:r w:rsidR="00084539">
        <w:rPr>
          <w:rFonts w:cstheme="minorHAnsi"/>
          <w:bCs/>
          <w:sz w:val="24"/>
          <w:szCs w:val="24"/>
          <w:lang w:val="sr-Latn-ME"/>
        </w:rPr>
        <w:t>34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084539">
        <w:rPr>
          <w:rFonts w:cstheme="minorHAnsi"/>
          <w:bCs/>
          <w:sz w:val="24"/>
          <w:szCs w:val="24"/>
          <w:lang w:val="sr-Latn-ME"/>
        </w:rPr>
        <w:t>06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 </w:t>
      </w:r>
      <w:r w:rsidR="003A3017">
        <w:rPr>
          <w:rFonts w:cstheme="minorHAnsi"/>
          <w:bCs/>
          <w:sz w:val="24"/>
          <w:szCs w:val="24"/>
          <w:lang w:val="sr-Latn-ME"/>
        </w:rPr>
        <w:t>manji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su od plana za </w:t>
      </w:r>
      <w:r w:rsidR="00084539">
        <w:rPr>
          <w:rFonts w:cstheme="minorHAnsi"/>
          <w:bCs/>
          <w:sz w:val="24"/>
          <w:szCs w:val="24"/>
          <w:lang w:val="sr-Latn-ME"/>
        </w:rPr>
        <w:t>22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084539">
        <w:rPr>
          <w:rFonts w:cstheme="minorHAnsi"/>
          <w:bCs/>
          <w:sz w:val="24"/>
          <w:szCs w:val="24"/>
          <w:lang w:val="sr-Latn-ME"/>
        </w:rPr>
        <w:t>05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084539">
        <w:rPr>
          <w:rFonts w:cstheme="minorHAnsi"/>
          <w:bCs/>
          <w:sz w:val="24"/>
          <w:szCs w:val="24"/>
          <w:lang w:val="sr-Latn-ME"/>
        </w:rPr>
        <w:t>39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084539">
        <w:rPr>
          <w:rFonts w:cstheme="minorHAnsi"/>
          <w:bCs/>
          <w:sz w:val="24"/>
          <w:szCs w:val="24"/>
          <w:lang w:val="sr-Latn-ME"/>
        </w:rPr>
        <w:t>3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%. </w:t>
      </w:r>
      <w:r w:rsidR="003B30B2" w:rsidRPr="003B30B2">
        <w:rPr>
          <w:rFonts w:cstheme="minorHAnsi"/>
          <w:bCs/>
          <w:sz w:val="24"/>
          <w:szCs w:val="24"/>
          <w:lang w:val="sr-Latn-ME"/>
        </w:rPr>
        <w:t>Izvršenje na ovoj pozicij</w:t>
      </w:r>
      <w:r w:rsidR="003B30B2">
        <w:rPr>
          <w:rFonts w:cstheme="minorHAnsi"/>
          <w:bCs/>
          <w:sz w:val="24"/>
          <w:szCs w:val="24"/>
          <w:lang w:val="sr-Latn-ME"/>
        </w:rPr>
        <w:t>i</w:t>
      </w:r>
      <w:r w:rsidR="003B30B2" w:rsidRPr="003B30B2">
        <w:rPr>
          <w:rFonts w:cstheme="minorHAnsi"/>
          <w:bCs/>
          <w:sz w:val="24"/>
          <w:szCs w:val="24"/>
          <w:lang w:val="sr-Latn-ME"/>
        </w:rPr>
        <w:t xml:space="preserve"> očekivano je da će imati bržu dinamiku potrošnje u narednom periodu, u skladu sa dinamikom izmirenja obaveza po ovom osnovu.</w:t>
      </w:r>
    </w:p>
    <w:p w:rsidR="00BB4EA3" w:rsidRPr="005064AE" w:rsidRDefault="00BB4EA3" w:rsidP="00BB4EA3">
      <w:pPr>
        <w:spacing w:after="0"/>
        <w:jc w:val="both"/>
        <w:rPr>
          <w:rFonts w:cstheme="minorHAnsi"/>
          <w:bCs/>
          <w:sz w:val="24"/>
          <w:szCs w:val="24"/>
          <w:highlight w:val="yellow"/>
          <w:lang w:val="sr-Latn-ME"/>
        </w:rPr>
      </w:pPr>
    </w:p>
    <w:p w:rsidR="005D6185" w:rsidRDefault="005064AE" w:rsidP="00BB4EA3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5064AE">
        <w:rPr>
          <w:rFonts w:cstheme="minorHAnsi"/>
          <w:b/>
          <w:sz w:val="24"/>
          <w:szCs w:val="24"/>
          <w:lang w:val="sr-Latn-ME"/>
        </w:rPr>
        <w:t>Kapitalni budžet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, koji uključuje budžetske pozicije kapitalnih izdataka, 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u </w:t>
      </w:r>
      <w:r w:rsidR="00084539">
        <w:rPr>
          <w:rFonts w:cstheme="minorHAnsi"/>
          <w:bCs/>
          <w:sz w:val="24"/>
          <w:szCs w:val="24"/>
          <w:lang w:val="sr-Latn-ME"/>
        </w:rPr>
        <w:t>posmatranom periodu</w:t>
      </w:r>
      <w:r w:rsidR="003A3017">
        <w:rPr>
          <w:rFonts w:cstheme="minorHAnsi"/>
          <w:bCs/>
          <w:sz w:val="24"/>
          <w:szCs w:val="24"/>
          <w:lang w:val="sr-Latn-ME"/>
        </w:rPr>
        <w:t xml:space="preserve"> 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>ostvaren je na ni</w:t>
      </w:r>
      <w:r w:rsidR="002867C0">
        <w:rPr>
          <w:rFonts w:cstheme="minorHAnsi"/>
          <w:bCs/>
          <w:sz w:val="24"/>
          <w:szCs w:val="24"/>
          <w:lang w:val="sr-Latn-ME"/>
        </w:rPr>
        <w:t>vo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u od </w:t>
      </w:r>
      <w:r w:rsidR="00084539">
        <w:rPr>
          <w:rFonts w:cstheme="minorHAnsi"/>
          <w:bCs/>
          <w:sz w:val="24"/>
          <w:szCs w:val="24"/>
          <w:lang w:val="sr-Latn-ME"/>
        </w:rPr>
        <w:t>11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>,</w:t>
      </w:r>
      <w:r w:rsidR="00084539">
        <w:rPr>
          <w:rFonts w:cstheme="minorHAnsi"/>
          <w:bCs/>
          <w:sz w:val="24"/>
          <w:szCs w:val="24"/>
          <w:lang w:val="sr-Latn-ME"/>
        </w:rPr>
        <w:t>30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 mil. €</w:t>
      </w:r>
      <w:r w:rsidR="00F66AC9">
        <w:rPr>
          <w:rFonts w:cstheme="minorHAnsi"/>
          <w:bCs/>
          <w:sz w:val="24"/>
          <w:szCs w:val="24"/>
          <w:lang w:val="sr-Latn-ME"/>
        </w:rPr>
        <w:t>,</w:t>
      </w:r>
      <w:r w:rsidR="00084539">
        <w:rPr>
          <w:rFonts w:cstheme="minorHAnsi"/>
          <w:bCs/>
          <w:sz w:val="24"/>
          <w:szCs w:val="24"/>
          <w:lang w:val="sr-Latn-ME"/>
        </w:rPr>
        <w:t xml:space="preserve"> i</w:t>
      </w:r>
      <w:r w:rsidR="00F66AC9">
        <w:rPr>
          <w:rFonts w:cstheme="minorHAnsi"/>
          <w:bCs/>
          <w:sz w:val="24"/>
          <w:szCs w:val="24"/>
          <w:lang w:val="sr-Latn-ME"/>
        </w:rPr>
        <w:t xml:space="preserve"> 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u odnosu na </w:t>
      </w:r>
      <w:r w:rsidR="00084539">
        <w:rPr>
          <w:rFonts w:cstheme="minorHAnsi"/>
          <w:bCs/>
          <w:sz w:val="24"/>
          <w:szCs w:val="24"/>
          <w:lang w:val="sr-Latn-ME"/>
        </w:rPr>
        <w:t xml:space="preserve">isti period 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prethodne godine njegovo ostvarenje je </w:t>
      </w:r>
      <w:r w:rsidR="00084539">
        <w:rPr>
          <w:rFonts w:cstheme="minorHAnsi"/>
          <w:bCs/>
          <w:sz w:val="24"/>
          <w:szCs w:val="24"/>
          <w:lang w:val="sr-Latn-ME"/>
        </w:rPr>
        <w:t xml:space="preserve">veće 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za </w:t>
      </w:r>
      <w:r w:rsidR="00084539">
        <w:rPr>
          <w:rFonts w:cstheme="minorHAnsi"/>
          <w:bCs/>
          <w:sz w:val="24"/>
          <w:szCs w:val="24"/>
          <w:lang w:val="sr-Latn-ME"/>
        </w:rPr>
        <w:t>1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>,</w:t>
      </w:r>
      <w:r w:rsidR="00084539">
        <w:rPr>
          <w:rFonts w:cstheme="minorHAnsi"/>
          <w:bCs/>
          <w:sz w:val="24"/>
          <w:szCs w:val="24"/>
          <w:lang w:val="sr-Latn-ME"/>
        </w:rPr>
        <w:t>22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084539">
        <w:rPr>
          <w:rFonts w:cstheme="minorHAnsi"/>
          <w:bCs/>
          <w:sz w:val="24"/>
          <w:szCs w:val="24"/>
          <w:lang w:val="sr-Latn-ME"/>
        </w:rPr>
        <w:t>12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>,</w:t>
      </w:r>
      <w:r w:rsidR="00084539">
        <w:rPr>
          <w:rFonts w:cstheme="minorHAnsi"/>
          <w:bCs/>
          <w:sz w:val="24"/>
          <w:szCs w:val="24"/>
          <w:lang w:val="sr-Latn-ME"/>
        </w:rPr>
        <w:t>1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>%.</w:t>
      </w:r>
      <w:r w:rsidR="005D6185">
        <w:rPr>
          <w:rFonts w:cstheme="minorHAnsi"/>
          <w:bCs/>
          <w:sz w:val="24"/>
          <w:szCs w:val="24"/>
          <w:lang w:val="sr-Latn-ME"/>
        </w:rPr>
        <w:t xml:space="preserve"> U februaru mjesecu kapitalni budžet je ostvaren na nivou od 11,19 </w:t>
      </w:r>
      <w:r w:rsidR="005D6185" w:rsidRPr="003A3017">
        <w:rPr>
          <w:rFonts w:cstheme="minorHAnsi"/>
          <w:bCs/>
          <w:sz w:val="24"/>
          <w:szCs w:val="24"/>
          <w:lang w:val="sr-Latn-ME"/>
        </w:rPr>
        <w:t>mil. €</w:t>
      </w:r>
      <w:r w:rsidR="005D6185">
        <w:rPr>
          <w:rFonts w:cstheme="minorHAnsi"/>
          <w:bCs/>
          <w:sz w:val="24"/>
          <w:szCs w:val="24"/>
          <w:lang w:val="sr-Latn-ME"/>
        </w:rPr>
        <w:t xml:space="preserve"> što predstavlja ostvarenje od 99,1% plana i u odnosu na isti mjesec 2024. godine njegovo ostvarenje je veće za 3,58 </w:t>
      </w:r>
      <w:r w:rsidR="005D6185" w:rsidRPr="003A3017">
        <w:rPr>
          <w:rFonts w:cstheme="minorHAnsi"/>
          <w:bCs/>
          <w:sz w:val="24"/>
          <w:szCs w:val="24"/>
          <w:lang w:val="sr-Latn-ME"/>
        </w:rPr>
        <w:t>mil. €</w:t>
      </w:r>
      <w:r w:rsidR="005D6185">
        <w:rPr>
          <w:rFonts w:cstheme="minorHAnsi"/>
          <w:bCs/>
          <w:sz w:val="24"/>
          <w:szCs w:val="24"/>
          <w:lang w:val="sr-Latn-ME"/>
        </w:rPr>
        <w:t xml:space="preserve"> li 31,9%.</w:t>
      </w:r>
    </w:p>
    <w:p w:rsidR="00D92D06" w:rsidRDefault="00D92D06" w:rsidP="00BB4EA3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BB4EA3" w:rsidRPr="007616AE" w:rsidRDefault="00D92D06" w:rsidP="00BB4EA3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Cs/>
          <w:noProof/>
          <w:sz w:val="24"/>
          <w:szCs w:val="24"/>
          <w:lang w:val="sr-Latn-ME"/>
        </w:rPr>
        <w:drawing>
          <wp:inline distT="0" distB="0" distL="0" distR="0" wp14:anchorId="4199400D">
            <wp:extent cx="5875489" cy="26193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214" cy="2627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2EA1" w:rsidRDefault="00C6469F" w:rsidP="00BB4EA3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C6469F">
        <w:rPr>
          <w:rFonts w:cstheme="minorHAnsi"/>
          <w:sz w:val="24"/>
          <w:szCs w:val="24"/>
          <w:lang w:val="sr-Latn-ME"/>
        </w:rPr>
        <w:t xml:space="preserve">Posmatrajući </w:t>
      </w:r>
      <w:r w:rsidRPr="00C6469F">
        <w:rPr>
          <w:rFonts w:cstheme="minorHAnsi"/>
          <w:b/>
          <w:sz w:val="24"/>
          <w:szCs w:val="24"/>
          <w:lang w:val="sr-Latn-ME"/>
        </w:rPr>
        <w:t>februar</w:t>
      </w:r>
      <w:r w:rsidRPr="00C6469F">
        <w:rPr>
          <w:rFonts w:cstheme="minorHAnsi"/>
          <w:sz w:val="24"/>
          <w:szCs w:val="24"/>
          <w:lang w:val="sr-Latn-ME"/>
        </w:rPr>
        <w:t xml:space="preserve"> mjesec, izdaci iznose 2</w:t>
      </w:r>
      <w:r w:rsidR="001707D3">
        <w:rPr>
          <w:rFonts w:cstheme="minorHAnsi"/>
          <w:sz w:val="24"/>
          <w:szCs w:val="24"/>
          <w:lang w:val="sr-Latn-ME"/>
        </w:rPr>
        <w:t>12</w:t>
      </w:r>
      <w:r w:rsidRPr="00C6469F">
        <w:rPr>
          <w:rFonts w:cstheme="minorHAnsi"/>
          <w:sz w:val="24"/>
          <w:szCs w:val="24"/>
          <w:lang w:val="sr-Latn-ME"/>
        </w:rPr>
        <w:t>,</w:t>
      </w:r>
      <w:r w:rsidR="001707D3">
        <w:rPr>
          <w:rFonts w:cstheme="minorHAnsi"/>
          <w:sz w:val="24"/>
          <w:szCs w:val="24"/>
          <w:lang w:val="sr-Latn-ME"/>
        </w:rPr>
        <w:t>8</w:t>
      </w:r>
      <w:r w:rsidRPr="00C6469F">
        <w:rPr>
          <w:rFonts w:cstheme="minorHAnsi"/>
          <w:sz w:val="24"/>
          <w:szCs w:val="24"/>
          <w:lang w:val="sr-Latn-ME"/>
        </w:rPr>
        <w:t xml:space="preserve"> mil. € i manji su za </w:t>
      </w:r>
      <w:r w:rsidR="001707D3">
        <w:rPr>
          <w:rFonts w:cstheme="minorHAnsi"/>
          <w:sz w:val="24"/>
          <w:szCs w:val="24"/>
          <w:lang w:val="sr-Latn-ME"/>
        </w:rPr>
        <w:t>22</w:t>
      </w:r>
      <w:r w:rsidRPr="00C6469F">
        <w:rPr>
          <w:rFonts w:cstheme="minorHAnsi"/>
          <w:sz w:val="24"/>
          <w:szCs w:val="24"/>
          <w:lang w:val="sr-Latn-ME"/>
        </w:rPr>
        <w:t>,</w:t>
      </w:r>
      <w:r w:rsidR="001707D3">
        <w:rPr>
          <w:rFonts w:cstheme="minorHAnsi"/>
          <w:sz w:val="24"/>
          <w:szCs w:val="24"/>
          <w:lang w:val="sr-Latn-ME"/>
        </w:rPr>
        <w:t>1</w:t>
      </w:r>
      <w:r w:rsidRPr="00C6469F">
        <w:rPr>
          <w:rFonts w:cstheme="minorHAnsi"/>
          <w:sz w:val="24"/>
          <w:szCs w:val="24"/>
          <w:lang w:val="sr-Latn-ME"/>
        </w:rPr>
        <w:t xml:space="preserve"> mil. € ili </w:t>
      </w:r>
      <w:r w:rsidR="001707D3">
        <w:rPr>
          <w:rFonts w:cstheme="minorHAnsi"/>
          <w:sz w:val="24"/>
          <w:szCs w:val="24"/>
          <w:lang w:val="sr-Latn-ME"/>
        </w:rPr>
        <w:t>9</w:t>
      </w:r>
      <w:r w:rsidRPr="00C6469F">
        <w:rPr>
          <w:rFonts w:cstheme="minorHAnsi"/>
          <w:sz w:val="24"/>
          <w:szCs w:val="24"/>
          <w:lang w:val="sr-Latn-ME"/>
        </w:rPr>
        <w:t xml:space="preserve">,4% od plana. </w:t>
      </w:r>
      <w:r w:rsidRPr="002D43C7">
        <w:rPr>
          <w:rFonts w:cstheme="minorHAnsi"/>
          <w:sz w:val="24"/>
          <w:szCs w:val="24"/>
          <w:lang w:val="sr-Latn-ME"/>
        </w:rPr>
        <w:t xml:space="preserve">Odstupanje od plana se dominantno odnosi na niže ostvarenje sveukupno za Tekuće izdatke koji su ostvareni u iznosu od </w:t>
      </w:r>
      <w:r w:rsidR="002D43C7">
        <w:rPr>
          <w:rFonts w:cstheme="minorHAnsi"/>
          <w:sz w:val="24"/>
          <w:szCs w:val="24"/>
          <w:lang w:val="sr-Latn-ME"/>
        </w:rPr>
        <w:t>7</w:t>
      </w:r>
      <w:r w:rsidR="00991CAE">
        <w:rPr>
          <w:rFonts w:cstheme="minorHAnsi"/>
          <w:sz w:val="24"/>
          <w:szCs w:val="24"/>
          <w:lang w:val="sr-Latn-ME"/>
        </w:rPr>
        <w:t>4</w:t>
      </w:r>
      <w:r w:rsidR="002D43C7">
        <w:rPr>
          <w:rFonts w:cstheme="minorHAnsi"/>
          <w:sz w:val="24"/>
          <w:szCs w:val="24"/>
          <w:lang w:val="sr-Latn-ME"/>
        </w:rPr>
        <w:t>,</w:t>
      </w:r>
      <w:r w:rsidR="00991CAE">
        <w:rPr>
          <w:rFonts w:cstheme="minorHAnsi"/>
          <w:sz w:val="24"/>
          <w:szCs w:val="24"/>
          <w:lang w:val="sr-Latn-ME"/>
        </w:rPr>
        <w:t>95</w:t>
      </w:r>
      <w:r w:rsidR="002D43C7">
        <w:rPr>
          <w:rFonts w:cstheme="minorHAnsi"/>
          <w:sz w:val="24"/>
          <w:szCs w:val="24"/>
          <w:lang w:val="sr-Latn-ME"/>
        </w:rPr>
        <w:t xml:space="preserve"> </w:t>
      </w:r>
      <w:r w:rsidRPr="002D43C7">
        <w:rPr>
          <w:rFonts w:cstheme="minorHAnsi"/>
          <w:sz w:val="24"/>
          <w:szCs w:val="24"/>
          <w:lang w:val="sr-Latn-ME"/>
        </w:rPr>
        <w:t>mil. € ili 8</w:t>
      </w:r>
      <w:r w:rsidR="00991CAE">
        <w:rPr>
          <w:rFonts w:cstheme="minorHAnsi"/>
          <w:sz w:val="24"/>
          <w:szCs w:val="24"/>
          <w:lang w:val="sr-Latn-ME"/>
        </w:rPr>
        <w:t>8</w:t>
      </w:r>
      <w:r w:rsidRPr="002D43C7">
        <w:rPr>
          <w:rFonts w:cstheme="minorHAnsi"/>
          <w:sz w:val="24"/>
          <w:szCs w:val="24"/>
          <w:lang w:val="sr-Latn-ME"/>
        </w:rPr>
        <w:t xml:space="preserve">,3%, zatim rezerve </w:t>
      </w:r>
      <w:r w:rsidR="002D43C7">
        <w:rPr>
          <w:rFonts w:cstheme="minorHAnsi"/>
          <w:sz w:val="24"/>
          <w:szCs w:val="24"/>
          <w:lang w:val="sr-Latn-ME"/>
        </w:rPr>
        <w:t xml:space="preserve">koja je ostvarena </w:t>
      </w:r>
      <w:r w:rsidRPr="002D43C7">
        <w:rPr>
          <w:rFonts w:cstheme="minorHAnsi"/>
          <w:sz w:val="24"/>
          <w:szCs w:val="24"/>
          <w:lang w:val="sr-Latn-ME"/>
        </w:rPr>
        <w:t>u iznosu od</w:t>
      </w:r>
      <w:r w:rsidR="002D43C7">
        <w:rPr>
          <w:rFonts w:cstheme="minorHAnsi"/>
          <w:sz w:val="24"/>
          <w:szCs w:val="24"/>
          <w:lang w:val="sr-Latn-ME"/>
        </w:rPr>
        <w:t xml:space="preserve"> 0,21 </w:t>
      </w:r>
      <w:r w:rsidR="002D43C7" w:rsidRPr="003A3017">
        <w:rPr>
          <w:rFonts w:cstheme="minorHAnsi"/>
          <w:bCs/>
          <w:sz w:val="24"/>
          <w:szCs w:val="24"/>
          <w:lang w:val="sr-Latn-ME"/>
        </w:rPr>
        <w:t>mil. €</w:t>
      </w:r>
      <w:r w:rsidR="002D43C7">
        <w:rPr>
          <w:rFonts w:cstheme="minorHAnsi"/>
          <w:bCs/>
          <w:sz w:val="24"/>
          <w:szCs w:val="24"/>
          <w:lang w:val="sr-Latn-ME"/>
        </w:rPr>
        <w:t xml:space="preserve"> što je</w:t>
      </w:r>
      <w:r w:rsidRPr="002D43C7">
        <w:rPr>
          <w:rFonts w:cstheme="minorHAnsi"/>
          <w:sz w:val="24"/>
          <w:szCs w:val="24"/>
          <w:lang w:val="sr-Latn-ME"/>
        </w:rPr>
        <w:t xml:space="preserve"> </w:t>
      </w:r>
      <w:r w:rsidR="002D43C7">
        <w:rPr>
          <w:rFonts w:cstheme="minorHAnsi"/>
          <w:sz w:val="24"/>
          <w:szCs w:val="24"/>
          <w:lang w:val="sr-Latn-ME"/>
        </w:rPr>
        <w:t>7</w:t>
      </w:r>
      <w:r w:rsidRPr="002D43C7">
        <w:rPr>
          <w:rFonts w:cstheme="minorHAnsi"/>
          <w:sz w:val="24"/>
          <w:szCs w:val="24"/>
          <w:lang w:val="sr-Latn-ME"/>
        </w:rPr>
        <w:t>,</w:t>
      </w:r>
      <w:r w:rsidR="002D43C7">
        <w:rPr>
          <w:rFonts w:cstheme="minorHAnsi"/>
          <w:sz w:val="24"/>
          <w:szCs w:val="24"/>
          <w:lang w:val="sr-Latn-ME"/>
        </w:rPr>
        <w:t>84</w:t>
      </w:r>
      <w:r w:rsidRPr="002D43C7">
        <w:rPr>
          <w:rFonts w:cstheme="minorHAnsi"/>
          <w:sz w:val="24"/>
          <w:szCs w:val="24"/>
          <w:lang w:val="sr-Latn-ME"/>
        </w:rPr>
        <w:t xml:space="preserve"> mil. € niže u odnosu na plan</w:t>
      </w:r>
      <w:r w:rsidR="009C354E">
        <w:rPr>
          <w:rFonts w:cstheme="minorHAnsi"/>
          <w:sz w:val="24"/>
          <w:szCs w:val="24"/>
          <w:lang w:val="sr-Latn-ME"/>
        </w:rPr>
        <w:t xml:space="preserve"> uz napomenu da je </w:t>
      </w:r>
      <w:r w:rsidR="00F202E2">
        <w:rPr>
          <w:rFonts w:cstheme="minorHAnsi"/>
          <w:sz w:val="24"/>
          <w:szCs w:val="24"/>
          <w:lang w:val="sr-Latn-ME"/>
        </w:rPr>
        <w:t>viši iznos planiranih sredstava na Tekućoj budžetskoj rezervi bio neophodan u cilju stvaranja pretpostavki za realizaciju Zaključaka Vlade Crne Gore</w:t>
      </w:r>
      <w:r w:rsidR="00054237">
        <w:rPr>
          <w:rFonts w:cstheme="minorHAnsi"/>
          <w:sz w:val="24"/>
          <w:szCs w:val="24"/>
          <w:lang w:val="sr-Latn-ME"/>
        </w:rPr>
        <w:t xml:space="preserve"> </w:t>
      </w:r>
      <w:r w:rsidR="007616AE">
        <w:rPr>
          <w:rFonts w:cstheme="minorHAnsi"/>
          <w:sz w:val="24"/>
          <w:szCs w:val="24"/>
          <w:lang w:val="sr-Latn-ME"/>
        </w:rPr>
        <w:t>(kupovina objekta „Dječjeg odjeljenja“ Instituta Igalo)</w:t>
      </w:r>
      <w:r w:rsidR="00F202E2">
        <w:rPr>
          <w:rFonts w:cstheme="minorHAnsi"/>
          <w:sz w:val="24"/>
          <w:szCs w:val="24"/>
          <w:lang w:val="sr-Latn-ME"/>
        </w:rPr>
        <w:t xml:space="preserve"> koji su pokrenuti u februaru mjesecu, ali finalizovani u martu mjesecu</w:t>
      </w:r>
      <w:r w:rsidR="00054237">
        <w:rPr>
          <w:rFonts w:cstheme="minorHAnsi"/>
          <w:sz w:val="24"/>
          <w:szCs w:val="24"/>
          <w:lang w:val="sr-Latn-ME"/>
        </w:rPr>
        <w:t>.</w:t>
      </w:r>
    </w:p>
    <w:p w:rsidR="00BB4EA3" w:rsidRPr="00B911D7" w:rsidRDefault="00BB4EA3" w:rsidP="00BB4EA3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:rsidR="00693645" w:rsidRPr="0076531B" w:rsidRDefault="005064AE" w:rsidP="0076531B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 w:rsidRPr="005064AE">
        <w:rPr>
          <w:rFonts w:cstheme="minorHAnsi"/>
          <w:b/>
          <w:sz w:val="24"/>
          <w:szCs w:val="24"/>
          <w:lang w:val="sr-Latn-ME"/>
        </w:rPr>
        <w:t xml:space="preserve">Uzimajući u obzir ostvarene prihode i rashode, u </w:t>
      </w:r>
      <w:r w:rsidR="00B911D7">
        <w:rPr>
          <w:rFonts w:cstheme="minorHAnsi"/>
          <w:b/>
          <w:sz w:val="24"/>
          <w:szCs w:val="24"/>
          <w:lang w:val="sr-Latn-ME"/>
        </w:rPr>
        <w:t xml:space="preserve">prva dva mjeseca 2025. godine 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ostvaren je </w:t>
      </w:r>
      <w:r w:rsidR="00B911D7">
        <w:rPr>
          <w:rFonts w:cstheme="minorHAnsi"/>
          <w:b/>
          <w:sz w:val="24"/>
          <w:szCs w:val="24"/>
          <w:lang w:val="sr-Latn-ME"/>
        </w:rPr>
        <w:t>deficit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budžeta u iznosu od </w:t>
      </w:r>
      <w:r w:rsidR="00B911D7">
        <w:rPr>
          <w:rFonts w:cstheme="minorHAnsi"/>
          <w:b/>
          <w:sz w:val="24"/>
          <w:szCs w:val="24"/>
          <w:lang w:val="sr-Latn-ME"/>
        </w:rPr>
        <w:t>32</w:t>
      </w:r>
      <w:r w:rsidRPr="005064AE">
        <w:rPr>
          <w:rFonts w:cstheme="minorHAnsi"/>
          <w:b/>
          <w:sz w:val="24"/>
          <w:szCs w:val="24"/>
          <w:lang w:val="sr-Latn-ME"/>
        </w:rPr>
        <w:t>,</w:t>
      </w:r>
      <w:r w:rsidR="00B911D7">
        <w:rPr>
          <w:rFonts w:cstheme="minorHAnsi"/>
          <w:b/>
          <w:sz w:val="24"/>
          <w:szCs w:val="24"/>
          <w:lang w:val="sr-Latn-ME"/>
        </w:rPr>
        <w:t>1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mil. €, odnosno na nivou od </w:t>
      </w:r>
      <w:r w:rsidR="003A3017">
        <w:rPr>
          <w:rFonts w:cstheme="minorHAnsi"/>
          <w:b/>
          <w:sz w:val="24"/>
          <w:szCs w:val="24"/>
          <w:lang w:val="sr-Latn-ME"/>
        </w:rPr>
        <w:t>0</w:t>
      </w:r>
      <w:r w:rsidRPr="005064AE">
        <w:rPr>
          <w:rFonts w:cstheme="minorHAnsi"/>
          <w:b/>
          <w:sz w:val="24"/>
          <w:szCs w:val="24"/>
          <w:lang w:val="sr-Latn-ME"/>
        </w:rPr>
        <w:t>,</w:t>
      </w:r>
      <w:r w:rsidR="00B911D7">
        <w:rPr>
          <w:rFonts w:cstheme="minorHAnsi"/>
          <w:b/>
          <w:sz w:val="24"/>
          <w:szCs w:val="24"/>
          <w:lang w:val="sr-Latn-ME"/>
        </w:rPr>
        <w:t>4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% procijenjenog BDP-a, što je za </w:t>
      </w:r>
      <w:r w:rsidR="00B911D7">
        <w:rPr>
          <w:rFonts w:cstheme="minorHAnsi"/>
          <w:b/>
          <w:sz w:val="24"/>
          <w:szCs w:val="24"/>
          <w:lang w:val="sr-Latn-ME"/>
        </w:rPr>
        <w:t>71</w:t>
      </w:r>
      <w:r w:rsidR="003A3017">
        <w:rPr>
          <w:rFonts w:cstheme="minorHAnsi"/>
          <w:b/>
          <w:sz w:val="24"/>
          <w:szCs w:val="24"/>
          <w:lang w:val="sr-Latn-ME"/>
        </w:rPr>
        <w:t>,</w:t>
      </w:r>
      <w:r w:rsidR="00B911D7">
        <w:rPr>
          <w:rFonts w:cstheme="minorHAnsi"/>
          <w:b/>
          <w:sz w:val="24"/>
          <w:szCs w:val="24"/>
          <w:lang w:val="sr-Latn-ME"/>
        </w:rPr>
        <w:t>4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mil</w:t>
      </w:r>
      <w:r w:rsidR="003A3017">
        <w:rPr>
          <w:rFonts w:cstheme="minorHAnsi"/>
          <w:b/>
          <w:sz w:val="24"/>
          <w:szCs w:val="24"/>
          <w:lang w:val="sr-Latn-ME"/>
        </w:rPr>
        <w:t>.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€ </w:t>
      </w:r>
      <w:r w:rsidR="003A3017">
        <w:rPr>
          <w:rFonts w:cstheme="minorHAnsi"/>
          <w:b/>
          <w:sz w:val="24"/>
          <w:szCs w:val="24"/>
          <w:lang w:val="sr-Latn-ME"/>
        </w:rPr>
        <w:t xml:space="preserve">bolje ostvarenje od plana koji predviđa ostvarenje deficita od </w:t>
      </w:r>
      <w:r w:rsidR="00B911D7">
        <w:rPr>
          <w:rFonts w:cstheme="minorHAnsi"/>
          <w:b/>
          <w:sz w:val="24"/>
          <w:szCs w:val="24"/>
          <w:lang w:val="sr-Latn-ME"/>
        </w:rPr>
        <w:t>103</w:t>
      </w:r>
      <w:r w:rsidR="003A3017">
        <w:rPr>
          <w:rFonts w:cstheme="minorHAnsi"/>
          <w:b/>
          <w:sz w:val="24"/>
          <w:szCs w:val="24"/>
          <w:lang w:val="sr-Latn-ME"/>
        </w:rPr>
        <w:t xml:space="preserve">,5 </w:t>
      </w:r>
      <w:r w:rsidR="003A3017" w:rsidRPr="003A3017">
        <w:rPr>
          <w:rFonts w:cstheme="minorHAnsi"/>
          <w:b/>
          <w:sz w:val="24"/>
          <w:szCs w:val="24"/>
          <w:lang w:val="sr-Latn-ME"/>
        </w:rPr>
        <w:t>mil. €</w:t>
      </w:r>
      <w:r w:rsidR="003A3017">
        <w:rPr>
          <w:rFonts w:cstheme="minorHAnsi"/>
          <w:b/>
          <w:sz w:val="24"/>
          <w:szCs w:val="24"/>
          <w:lang w:val="sr-Latn-ME"/>
        </w:rPr>
        <w:t>.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</w:t>
      </w:r>
      <w:bookmarkStart w:id="1" w:name="_GoBack"/>
      <w:bookmarkEnd w:id="1"/>
    </w:p>
    <w:sectPr w:rsidR="00693645" w:rsidRPr="0076531B" w:rsidSect="00037F19">
      <w:headerReference w:type="even" r:id="rId14"/>
      <w:headerReference w:type="default" r:id="rId15"/>
      <w:footerReference w:type="default" r:id="rId16"/>
      <w:pgSz w:w="12240" w:h="15840" w:code="1"/>
      <w:pgMar w:top="1440" w:right="1440" w:bottom="1440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3D1" w:rsidRDefault="00AE23D1">
      <w:pPr>
        <w:spacing w:after="0" w:line="240" w:lineRule="auto"/>
      </w:pPr>
      <w:r>
        <w:separator/>
      </w:r>
    </w:p>
  </w:endnote>
  <w:endnote w:type="continuationSeparator" w:id="0">
    <w:p w:rsidR="00AE23D1" w:rsidRDefault="00AE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"/>
        <w:szCs w:val="2"/>
      </w:rPr>
      <w:id w:val="1863933160"/>
      <w:docPartObj>
        <w:docPartGallery w:val="Page Numbers (Bottom of Page)"/>
        <w:docPartUnique/>
      </w:docPartObj>
    </w:sdtPr>
    <w:sdtEndPr/>
    <w:sdtContent>
      <w:p w:rsidR="00AA1F13" w:rsidRDefault="00037F19">
        <w:pPr>
          <w:pStyle w:val="Footer"/>
          <w:rPr>
            <w:sz w:val="2"/>
            <w:szCs w:val="2"/>
          </w:rPr>
        </w:pPr>
        <w:r w:rsidRPr="00037F19">
          <w:rPr>
            <w:noProof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Isosceles Tri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7F19" w:rsidRDefault="00037F1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E4A8F" w:rsidRPr="00DE4A8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31" type="#_x0000_t5" style="position:absolute;margin-left:116.2pt;margin-top:0;width:167.4pt;height:161.8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WtowIAAEgFAAAOAAAAZHJzL2Uyb0RvYy54bWysVF1v2yAUfZ+0/4B4T/whJ42tOlWbNFOl&#10;bqvU7gcQwDEbBg9InG7af98F21myvUzT/IC5cLncc+65XN8cG4kO3FihVYmTaYwRV1QzoXYl/vSy&#10;mSwwso4oRqRWvMSv3OKb5ds3111b8FTXWjJuEARRtujaEtfOtUUUWVrzhtipbrmCzUqbhjgwzS5i&#10;hnQQvZFRGsfzqNOGtUZTbi2srvtNvAzxq4pT97GqLHdIlhhyc2E0Ydz6MVpek2JnSFsLOqRB/iGL&#10;hggFl55CrYkjaG/EH6EaQY22unJTqptIV5WgPGAANEn8G5rnmrQ8YAFybHuiyf6/sPTD4ckgwUqc&#10;YaRIAyV6sNpSLrlFL0YQtZMcZZ6nrrUFuD+3T8Yjte2jpl8sUnpVgxe/NUZ3NScMsku8f3RxwBsW&#10;jqJt914zuIbsnQ6UHSvT+IBABjqGyryeKsOPDlFYTJN0li+ggBT20niWLeahdhEpxuOtse4d1w3y&#10;kxK7IfdwBTk8WhfKwwaQhH3GqGokFPtAJEpi/4WsSTF4Q+wxZsCrpWAbIWUwzG67kgbB2RKv0/vb&#10;TQ8ZaDl3k8o7K+2PeUZI0a8ArCEhDzDo5HuepFl8l+aTzXxxNck22WySX8WLSZzkd/k8zvJsvfnh&#10;0SRZUQvGuHoUio+aTbK/08TQPb3agmpRV+J8ls4CURfZ23OQgaCRoQu3RjhoYSmaEi9ONJLCS+Fe&#10;sdBgjgjZz6PL9AMnwMH4D6wE4Xit9Jpzx+0xKDQdVbjV7BWUZDTUGTQBzw9Mam2+YdRBK5fYft0T&#10;wzGSDwrUmCdZ5ns/GNnsKgXDnO9sz3eIohAKBIRRP125/r3Yt0bsargpCVQpfQsKroQbpd5nNege&#10;2jVgGp4W/x6c28Hr1wO4/AkAAP//AwBQSwMEFAAGAAgAAAAhAFkk0QfcAAAABQEAAA8AAABkcnMv&#10;ZG93bnJldi54bWxMj0tPwzAQhO9I/AdrkbhRhwZVJcSpEOIhUeVAeZzdeImj2uvIdtvw71m4wGW1&#10;q1nNfFOvJu/EAWMaAim4nBUgkLpgBuoVvL0+XCxBpKzJaBcIFXxhglVzelLryoQjveBhk3vBJpQq&#10;rcDmPFZSps6i12kWRiTWPkP0OvMZe2miPrK5d3JeFAvp9UCcYPWIdxa73WbvOWRa3g/Rtbv39bh+&#10;bq/bxyc7fih1fjbd3oDIOOW/Z/jBZ3RomGkb9mSScAq4SP6drJXlFdfY8jIvFyCbWv6nb74BAAD/&#10;/wMAUEsBAi0AFAAGAAgAAAAhALaDOJL+AAAA4QEAABMAAAAAAAAAAAAAAAAAAAAAAFtDb250ZW50&#10;X1R5cGVzXS54bWxQSwECLQAUAAYACAAAACEAOP0h/9YAAACUAQAACwAAAAAAAAAAAAAAAAAvAQAA&#10;X3JlbHMvLnJlbHNQSwECLQAUAAYACAAAACEAK0OlraMCAABIBQAADgAAAAAAAAAAAAAAAAAuAgAA&#10;ZHJzL2Uyb0RvYy54bWxQSwECLQAUAAYACAAAACEAWSTRB9wAAAAFAQAADwAAAAAAAAAAAAAAAAD9&#10;BAAAZHJzL2Rvd25yZXYueG1sUEsFBgAAAAAEAAQA8wAAAAYGAAAAAA==&#10;" adj="21600" fillcolor="#d2eaf1" stroked="f">
                  <v:textbox>
                    <w:txbxContent>
                      <w:p w:rsidR="00037F19" w:rsidRDefault="00037F1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 w:rsidR="00DE4A8F" w:rsidRPr="00DE4A8F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3D1" w:rsidRDefault="00AE23D1">
      <w:pPr>
        <w:spacing w:after="0" w:line="240" w:lineRule="auto"/>
      </w:pPr>
      <w:r>
        <w:separator/>
      </w:r>
    </w:p>
  </w:footnote>
  <w:footnote w:type="continuationSeparator" w:id="0">
    <w:p w:rsidR="00AE23D1" w:rsidRDefault="00AE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7D9" w:rsidRDefault="003427D9">
    <w:pPr>
      <w:pStyle w:val="Header"/>
    </w:pPr>
    <w:r w:rsidRPr="003427D9">
      <w:rPr>
        <w:noProof/>
      </w:rPr>
      <mc:AlternateContent>
        <mc:Choice Requires="wps">
          <w:drawing>
            <wp:anchor distT="0" distB="0" distL="118745" distR="118745" simplePos="0" relativeHeight="251672576" behindDoc="1" locked="0" layoutInCell="1" allowOverlap="0" wp14:anchorId="2A9EFD21" wp14:editId="3061A3F8">
              <wp:simplePos x="0" y="0"/>
              <wp:positionH relativeFrom="page">
                <wp:align>right</wp:align>
              </wp:positionH>
              <wp:positionV relativeFrom="topMargin">
                <wp:posOffset>352425</wp:posOffset>
              </wp:positionV>
              <wp:extent cx="7762875" cy="742950"/>
              <wp:effectExtent l="0" t="0" r="9525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rgbClr val="A9D6D7">
                          <a:lumMod val="40000"/>
                          <a:lumOff val="60000"/>
                        </a:srgbClr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114158088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3427D9" w:rsidRPr="00B97819" w:rsidRDefault="003427D9" w:rsidP="003427D9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:rsidR="003427D9" w:rsidRPr="00B97819" w:rsidRDefault="003427D9" w:rsidP="003427D9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 w:rsidRPr="00B97819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JANUAR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9EFD21" id="Rectangle 3" o:spid="_x0000_s1029" style="position:absolute;margin-left:560.05pt;margin-top:27.75pt;width:611.25pt;height:58.5pt;z-index:-251643904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PWgAIAAPUEAAAOAAAAZHJzL2Uyb0RvYy54bWysVEtPGzEQvlfqf7B8L5uEkIWIDYqIqCpR&#10;iAoV54nX+5Bsj2s72aW/vmPvBijtqWoOzrw8j8/f7OVVrxU7SOdbNAWfnkw4k0Zg2Zq64N8fbz6d&#10;c+YDmBIUGlnwZ+n51erjh8vOLuUMG1SldIySGL/sbMGbEOwyy7xopAZ/glYaclboNARSXZ2VDjrK&#10;rlU2m0wWWYeutA6F9J6sm8HJVyl/VUkR7qvKy8BUwam3kE6Xzl08s9UlLGsHtmnF2Ab8QxcaWkNF&#10;X1JtIADbu/aPVLoVDj1W4USgzrCqWiHTDDTNdPJumocGrEyzEDjevsDk/19acXfYOtaWBT/lzICm&#10;J/pGoIGplWSnEZ7O+iVFPditGzVPYpy1r5yO/zQF6xOkzy+Qyj4wQcY8X8zO8zPOBPny+eziLGGe&#10;vd62zofPEjWLQsEdVU9IwuHWB6pIoceQWMyjasubVqmkuHp3rRw7AD3v+mKz2OTprtrrr1gO5vmE&#10;fsM7k5nYMJgXRzPl90OaVOu3/Mqwjlg9yykDE0D8rBQEErUlxLypOQNVE/FFcKmwwdhaIlVsegO+&#10;GcqltLELKqdM7F0mdo4zRpAHWKMU+l0/Yr3D8pkeyOHAXG/FTUuJb8GHLTiiKjVG6xfu6agUUrc4&#10;Spw16H7+zR7jiUHk5awj6tMkP/bgJGfqiyFuXUzn87grSZmf5TNS3FvP7q3H7PU1EvxTWnQrkhjj&#10;gzqKlUP9RFu6jlXJBUZQ7QGzUbkOw0rSngu5Xqcw2g8L4dY8WBGTR8gipI/9Ezg7kiUQze7wuCaw&#10;fMeZITbeNLjeB6zaRKgI8YArPUdUaLfSw4zfgbi8b/UU9fq1Wv0CAAD//wMAUEsDBBQABgAIAAAA&#10;IQDzb4tu2wAAAAgBAAAPAAAAZHJzL2Rvd25yZXYueG1sTI/BTsMwEETvSPyDtUjcqEOkUJTGqQqi&#10;Unvg0II4b+NtEhGvo9htzd+zPcHtrWY0O1MtkxvUmabQezbwOMtAETfe9twa+PxYPzyDChHZ4uCZ&#10;DPxQgGV9e1Nhaf2Fd3Tex1ZJCIcSDXQxjqXWoenIYZj5kVi0o58cRjmnVtsJLxLuBp1n2ZN22LN8&#10;6HCk146a7/3JGUib9DZsvtZz1P12t8LxffuSrDH3d2m1ABUpxT8zXOtLdail08Gf2AY1GJAh0UBR&#10;FKCuap7nQgehuYCuK/1/QP0LAAD//wMAUEsBAi0AFAAGAAgAAAAhALaDOJL+AAAA4QEAABMAAAAA&#10;AAAAAAAAAAAAAAAAAFtDb250ZW50X1R5cGVzXS54bWxQSwECLQAUAAYACAAAACEAOP0h/9YAAACU&#10;AQAACwAAAAAAAAAAAAAAAAAvAQAAX3JlbHMvLnJlbHNQSwECLQAUAAYACAAAACEA/3dz1oACAAD1&#10;BAAADgAAAAAAAAAAAAAAAAAuAgAAZHJzL2Uyb0RvYy54bWxQSwECLQAUAAYACAAAACEA82+LbtsA&#10;AAAIAQAADwAAAAAAAAAAAAAAAADaBAAAZHJzL2Rvd25yZXYueG1sUEsFBgAAAAAEAAQA8wAAAOIF&#10;AAAAAA==&#10;" o:allowoverlap="f" fillcolor="#ddefef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tag w:val=""/>
                      <w:id w:val="-114158088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3427D9" w:rsidRPr="00B97819" w:rsidRDefault="003427D9" w:rsidP="003427D9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:rsidR="003427D9" w:rsidRPr="00B97819" w:rsidRDefault="003427D9" w:rsidP="003427D9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 w:rsidRPr="00B97819">
                      <w:rPr>
                        <w:rFonts w:cstheme="minorHAnsi"/>
                        <w:caps/>
                        <w:sz w:val="32"/>
                        <w:szCs w:val="32"/>
                      </w:rPr>
                      <w:t>JANUAR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6E3" w:rsidRDefault="00FD116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70528" behindDoc="1" locked="0" layoutInCell="1" allowOverlap="0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762875" cy="7429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4497728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D1162" w:rsidRPr="00B97819" w:rsidRDefault="00FD1162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 w:rsidRPr="00B97819"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:rsidR="00FD1162" w:rsidRPr="00B97819" w:rsidRDefault="00475CD6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FEBRUAR</w:t>
                          </w:r>
                          <w:r w:rsidR="00FD1162" w:rsidRPr="00B97819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 xml:space="preserve">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30" style="position:absolute;margin-left:560.05pt;margin-top:0;width:611.25pt;height:58.5pt;z-index:-251645952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bottom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SVsQIAANkFAAAOAAAAZHJzL2Uyb0RvYy54bWysVE1PGzEQvVfqf7B8L5tECYGIDYpAVJUo&#10;IKDi7Hjt7Eq2x7WdZNNf37G9u6SU9lA1h409X2/meWYuLlutyE4434Ap6fhkRIkwHKrGbEr67fnm&#10;0xklPjBTMQVGlPQgPL1cfvxwsbcLMYEaVCUcwSDGL/a2pHUIdlEUntdCM38CVhhUSnCaBby6TVE5&#10;tsfoWhWT0ei02IOrrAMuvEfpdVbSZYovpeDhXkovAlElxdxC+rr0Xcdvsbxgi41jtm54lwb7hyw0&#10;awyCDqGuWWBk65rfQumGO/AgwwkHXYCUDRepBqxmPHpTzVPNrEi1IDneDjT5/xeW3+0eHGkqfLvz&#10;OSWGaXykR6SNmY0SJAqRor31C7R8sg+uu3k8xnpb6XT8x0pIm2g9DLSKNhCOwvn8dHI2n1HCUTef&#10;Ts5niffi1ds6Hz4L0CQeSuoQP7HJdrc+ICKa9iYRzINqqptGqXSJrSKulCM7ho/MOBcmzJK72uqv&#10;UGX5dIS//NwoxqbI4tNejBCp6WKkBPgLiDIRykAEzflESRF5yUykUzgoEe2UeRQSScXaJymRIfJx&#10;juOsqlklsnj2x1xSwBhZIv4QuwvwXv3jWCmW1NlHV5GmYXAe/S2x7Dx4JGQwYXDWjQH3XgAVBuRs&#10;35OUqYkshXbd5obrO2sN1QGb0EGeTm/5TYN9cMt8eGAOxxEHF1dMuMePVLAvKXQnSmpwP96TR3uc&#10;EtRSssfxLqn/vmVOUKK+GJyf8/F0GvdBukxn8wle3LFmfawxW30F2FxjXGaWp2O0D6o/Sgf6BTfR&#10;KqKiihmO2CXlwfWXq5DXDu4yLlarZIY7wLJwa54sj8Ejz7HPn9sX5mw3DAHH6A76VcAWb2Yi20ZP&#10;A6ttANmkgYlMZ167F8D9kTqi23VxQR3fk9XrRl7+BAAA//8DAFBLAwQUAAYACAAAACEA6RnNX9oA&#10;AAAGAQAADwAAAGRycy9kb3ducmV2LnhtbEyPQUsDMRCF74L/IYzgRWzSBbdl3WwphYLUU6s/YLoZ&#10;d4ObyZKk7eqvN/Wil+ENb3jvm3o1uUGcKUTrWcN8pkAQt95Y7jS8v20flyBiQjY4eCYNXxRh1dze&#10;1FgZf+E9nQ+pEzmEY4Ua+pTGSsrY9uQwzvxInL0PHxymvIZOmoCXHO4GWShVSoeWc0OPI216aj8P&#10;J6fBknr9Dviyt0GO5W5XEm79g9b3d9P6GUSiKf0dwxU/o0OTmY7+xCaKQUN+JP3Oq1cUxROIY1bz&#10;hQLZ1PI/fvMDAAD//wMAUEsBAi0AFAAGAAgAAAAhALaDOJL+AAAA4QEAABMAAAAAAAAAAAAAAAAA&#10;AAAAAFtDb250ZW50X1R5cGVzXS54bWxQSwECLQAUAAYACAAAACEAOP0h/9YAAACUAQAACwAAAAAA&#10;AAAAAAAAAAAvAQAAX3JlbHMvLnJlbHNQSwECLQAUAAYACAAAACEAjDpElbECAADZBQAADgAAAAAA&#10;AAAAAAAAAAAuAgAAZHJzL2Uyb0RvYy54bWxQSwECLQAUAAYACAAAACEA6RnNX9oAAAAGAQAADwAA&#10;AAAAAAAAAAAAAAALBQAAZHJzL2Rvd25yZXYueG1sUEsFBgAAAAAEAAQA8wAAABIGAAAAAA==&#10;" o:allowoverlap="f" fillcolor="#dceeef [1304]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tag w:val=""/>
                      <w:id w:val="-4497728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D1162" w:rsidRPr="00B97819" w:rsidRDefault="00FD1162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 w:rsidRPr="00B97819"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:rsidR="00FD1162" w:rsidRPr="00B97819" w:rsidRDefault="00475CD6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FEBRUAR</w:t>
                    </w:r>
                    <w:r w:rsidR="00FD1162" w:rsidRPr="00B97819">
                      <w:rPr>
                        <w:rFonts w:cstheme="minorHAnsi"/>
                        <w:caps/>
                        <w:sz w:val="32"/>
                        <w:szCs w:val="32"/>
                      </w:rPr>
                      <w:t xml:space="preserve">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B7D438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B7D438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23F2FF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08890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56B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1E"/>
    <w:rsid w:val="000059C8"/>
    <w:rsid w:val="00037F19"/>
    <w:rsid w:val="00054237"/>
    <w:rsid w:val="00074E8B"/>
    <w:rsid w:val="00084539"/>
    <w:rsid w:val="000F1291"/>
    <w:rsid w:val="000F1DCE"/>
    <w:rsid w:val="00141324"/>
    <w:rsid w:val="00157C41"/>
    <w:rsid w:val="0016270C"/>
    <w:rsid w:val="001707D3"/>
    <w:rsid w:val="001734F0"/>
    <w:rsid w:val="001739F9"/>
    <w:rsid w:val="00184B29"/>
    <w:rsid w:val="00203C63"/>
    <w:rsid w:val="00216841"/>
    <w:rsid w:val="0027008F"/>
    <w:rsid w:val="0028471D"/>
    <w:rsid w:val="002867C0"/>
    <w:rsid w:val="0028778C"/>
    <w:rsid w:val="002930A4"/>
    <w:rsid w:val="002D43C7"/>
    <w:rsid w:val="0033156F"/>
    <w:rsid w:val="003427D9"/>
    <w:rsid w:val="00345A42"/>
    <w:rsid w:val="003A3017"/>
    <w:rsid w:val="003B3056"/>
    <w:rsid w:val="003B30B2"/>
    <w:rsid w:val="003D2F00"/>
    <w:rsid w:val="00403B65"/>
    <w:rsid w:val="004154B5"/>
    <w:rsid w:val="00432DAB"/>
    <w:rsid w:val="00460B3F"/>
    <w:rsid w:val="00475CD6"/>
    <w:rsid w:val="004E4D8D"/>
    <w:rsid w:val="005064AE"/>
    <w:rsid w:val="0051615D"/>
    <w:rsid w:val="00517792"/>
    <w:rsid w:val="00524BAA"/>
    <w:rsid w:val="005467F7"/>
    <w:rsid w:val="005C445C"/>
    <w:rsid w:val="005C5BDA"/>
    <w:rsid w:val="005D5F51"/>
    <w:rsid w:val="005D6185"/>
    <w:rsid w:val="00604FB4"/>
    <w:rsid w:val="00616989"/>
    <w:rsid w:val="00693645"/>
    <w:rsid w:val="006A27D3"/>
    <w:rsid w:val="006C44A8"/>
    <w:rsid w:val="006F05F8"/>
    <w:rsid w:val="0075756D"/>
    <w:rsid w:val="00757B0E"/>
    <w:rsid w:val="007616AE"/>
    <w:rsid w:val="0076531B"/>
    <w:rsid w:val="00787292"/>
    <w:rsid w:val="007A3DFA"/>
    <w:rsid w:val="007B346A"/>
    <w:rsid w:val="007C75C6"/>
    <w:rsid w:val="007E1D31"/>
    <w:rsid w:val="007E31E3"/>
    <w:rsid w:val="007E6E06"/>
    <w:rsid w:val="00844CF4"/>
    <w:rsid w:val="008D3D29"/>
    <w:rsid w:val="008D638C"/>
    <w:rsid w:val="009168BB"/>
    <w:rsid w:val="00942CE0"/>
    <w:rsid w:val="0095115D"/>
    <w:rsid w:val="0095315D"/>
    <w:rsid w:val="0095581E"/>
    <w:rsid w:val="00962160"/>
    <w:rsid w:val="00963A77"/>
    <w:rsid w:val="00991CAE"/>
    <w:rsid w:val="00996D0B"/>
    <w:rsid w:val="009A18AC"/>
    <w:rsid w:val="009C354E"/>
    <w:rsid w:val="009D4F36"/>
    <w:rsid w:val="00A241D5"/>
    <w:rsid w:val="00A362E1"/>
    <w:rsid w:val="00A66AC6"/>
    <w:rsid w:val="00AA1F13"/>
    <w:rsid w:val="00AC3403"/>
    <w:rsid w:val="00AD2DDA"/>
    <w:rsid w:val="00AE23D1"/>
    <w:rsid w:val="00AE36E6"/>
    <w:rsid w:val="00B15613"/>
    <w:rsid w:val="00B70300"/>
    <w:rsid w:val="00B74778"/>
    <w:rsid w:val="00B74D8B"/>
    <w:rsid w:val="00B911D7"/>
    <w:rsid w:val="00B93FDF"/>
    <w:rsid w:val="00B97819"/>
    <w:rsid w:val="00BB0743"/>
    <w:rsid w:val="00BB4EA3"/>
    <w:rsid w:val="00BC5723"/>
    <w:rsid w:val="00C34D86"/>
    <w:rsid w:val="00C55F88"/>
    <w:rsid w:val="00C6469F"/>
    <w:rsid w:val="00C77D65"/>
    <w:rsid w:val="00C80AFE"/>
    <w:rsid w:val="00CB1D57"/>
    <w:rsid w:val="00CB4A4D"/>
    <w:rsid w:val="00CC6C38"/>
    <w:rsid w:val="00CC7A96"/>
    <w:rsid w:val="00D000CB"/>
    <w:rsid w:val="00D15D40"/>
    <w:rsid w:val="00D219FA"/>
    <w:rsid w:val="00D61BD3"/>
    <w:rsid w:val="00D65569"/>
    <w:rsid w:val="00D7221C"/>
    <w:rsid w:val="00D73345"/>
    <w:rsid w:val="00D908A7"/>
    <w:rsid w:val="00D92D06"/>
    <w:rsid w:val="00DA7C93"/>
    <w:rsid w:val="00DE4A8F"/>
    <w:rsid w:val="00DE6F3F"/>
    <w:rsid w:val="00DF4546"/>
    <w:rsid w:val="00E0736E"/>
    <w:rsid w:val="00E707C0"/>
    <w:rsid w:val="00E82B50"/>
    <w:rsid w:val="00EF0E81"/>
    <w:rsid w:val="00F07B0B"/>
    <w:rsid w:val="00F07EB5"/>
    <w:rsid w:val="00F202E2"/>
    <w:rsid w:val="00F358B2"/>
    <w:rsid w:val="00F66AC9"/>
    <w:rsid w:val="00F90454"/>
    <w:rsid w:val="00FA7F52"/>
    <w:rsid w:val="00FB1138"/>
    <w:rsid w:val="00FB2EA1"/>
    <w:rsid w:val="00FC097D"/>
    <w:rsid w:val="00FC7DDE"/>
    <w:rsid w:val="00FD1162"/>
    <w:rsid w:val="00FD36E3"/>
    <w:rsid w:val="00FD71E8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B2B7EE0"/>
  <w15:docId w15:val="{601A04BF-BCE5-4CFD-BF61-9AAA830A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160"/>
    <w:pPr>
      <w:spacing w:after="160"/>
    </w:pPr>
    <w:rPr>
      <w:rFonts w:cs="Times New Roman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DCE"/>
    <w:pPr>
      <w:spacing w:before="300" w:after="40" w:line="240" w:lineRule="auto"/>
      <w:outlineLvl w:val="0"/>
    </w:pPr>
    <w:rPr>
      <w:rFonts w:ascii="Franklin Gothic Book" w:hAnsi="Franklin Gothic Book"/>
      <w:color w:val="00656B" w:themeColor="accent1" w:themeShade="BF"/>
      <w:spacing w:val="2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1DCE"/>
    <w:pPr>
      <w:spacing w:before="240" w:after="40" w:line="240" w:lineRule="auto"/>
      <w:outlineLvl w:val="1"/>
    </w:pPr>
    <w:rPr>
      <w:rFonts w:ascii="Franklin Gothic Book" w:hAnsi="Franklin Gothic Book"/>
      <w:color w:val="595959" w:themeColor="text1" w:themeTint="A6"/>
      <w:spacing w:val="20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DCE"/>
    <w:pPr>
      <w:spacing w:before="200" w:after="40" w:line="240" w:lineRule="auto"/>
      <w:outlineLvl w:val="2"/>
    </w:pPr>
    <w:rPr>
      <w:rFonts w:ascii="Franklin Gothic Book" w:hAnsi="Franklin Gothic Book"/>
      <w:color w:val="595959" w:themeColor="text1" w:themeTint="A6"/>
      <w:spacing w:val="20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8CA423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8CA423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D6D17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D6D17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008890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008890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DCE"/>
    <w:rPr>
      <w:rFonts w:ascii="Franklin Gothic Book" w:hAnsi="Franklin Gothic Book" w:cs="Times New Roman"/>
      <w:color w:val="00656B" w:themeColor="accent1" w:themeShade="BF"/>
      <w:spacing w:val="20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DCE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F1DCE"/>
    <w:rPr>
      <w:rFonts w:ascii="Franklin Gothic Book" w:hAnsi="Franklin Gothic Book" w:cs="Times New Roman"/>
      <w:color w:val="595959" w:themeColor="text1" w:themeTint="A6"/>
      <w:spacing w:val="20"/>
      <w:sz w:val="36"/>
      <w:szCs w:val="24"/>
    </w:rPr>
  </w:style>
  <w:style w:type="paragraph" w:styleId="Title">
    <w:name w:val="Title"/>
    <w:basedOn w:val="Normal"/>
    <w:link w:val="TitleChar"/>
    <w:uiPriority w:val="10"/>
    <w:qFormat/>
    <w:rsid w:val="007B346A"/>
    <w:pPr>
      <w:framePr w:hSpace="180" w:wrap="around" w:vAnchor="text" w:hAnchor="margin" w:y="-429"/>
      <w:spacing w:line="240" w:lineRule="auto"/>
      <w:contextualSpacing/>
    </w:pPr>
    <w:rPr>
      <w:rFonts w:ascii="Franklin Gothic Demi Cond" w:hAnsi="Franklin Gothic Demi Cond"/>
      <w:b/>
      <w:bCs/>
      <w:color w:val="008890" w:themeColor="accent1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B346A"/>
    <w:rPr>
      <w:rFonts w:ascii="Franklin Gothic Demi Cond" w:hAnsi="Franklin Gothic Demi Cond" w:cs="Times New Roman"/>
      <w:b/>
      <w:bCs/>
      <w:color w:val="008890" w:themeColor="accent1"/>
      <w:sz w:val="96"/>
      <w:szCs w:val="48"/>
    </w:rPr>
  </w:style>
  <w:style w:type="paragraph" w:styleId="Subtitle">
    <w:name w:val="Subtitle"/>
    <w:basedOn w:val="Normal"/>
    <w:link w:val="SubtitleChar"/>
    <w:uiPriority w:val="11"/>
    <w:qFormat/>
    <w:rsid w:val="007B346A"/>
    <w:pPr>
      <w:framePr w:hSpace="180" w:wrap="around" w:vAnchor="text" w:hAnchor="margin" w:y="-429"/>
      <w:spacing w:after="480" w:line="240" w:lineRule="auto"/>
    </w:pPr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346A"/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B3C225" w:themeColor="accent2" w:themeShade="BF"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BlockText">
    <w:name w:val="Block Text"/>
    <w:aliases w:val="Block Quote"/>
    <w:uiPriority w:val="40"/>
    <w:pPr>
      <w:pBdr>
        <w:top w:val="single" w:sz="2" w:space="10" w:color="23F2FF" w:themeColor="accent1" w:themeTint="99"/>
        <w:bottom w:val="single" w:sz="24" w:space="10" w:color="23F2FF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hAnsiTheme="majorHAnsi" w:cs="Times New Roman"/>
      <w:b/>
      <w:color w:val="8CA423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hAnsiTheme="majorHAnsi" w:cs="Times New Roman"/>
      <w:b/>
      <w:i/>
      <w:color w:val="8CA423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hAnsiTheme="majorHAnsi" w:cs="Times New Roman"/>
      <w:color w:val="5D6D17" w:themeColor="accent3" w:themeShade="7F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hAnsiTheme="majorHAnsi" w:cs="Times New Roman"/>
      <w:i/>
      <w:color w:val="5D6D17" w:themeColor="accent3" w:themeShade="7F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hAnsiTheme="majorHAnsi" w:cs="Times New Roman"/>
      <w:color w:val="008890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hAnsiTheme="majorHAnsi" w:cs="Times New Roman"/>
      <w:i/>
      <w:color w:val="008890" w:themeColor="accent1"/>
      <w:spacing w:val="1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D2DF57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36" w:space="10" w:color="23F2FF" w:themeColor="accent1" w:themeTint="99"/>
        <w:left w:val="single" w:sz="24" w:space="10" w:color="008890" w:themeColor="accent1"/>
        <w:bottom w:val="single" w:sz="36" w:space="10" w:color="B7D438" w:themeColor="accent3"/>
        <w:right w:val="single" w:sz="24" w:space="10" w:color="008890" w:themeColor="accent1"/>
      </w:pBdr>
      <w:shd w:val="clear" w:color="auto" w:fill="008890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008890" w:themeFill="accent1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008890" w:themeColor="accent1"/>
      <w:sz w:val="22"/>
      <w:szCs w:val="20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1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1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1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15"/>
      </w:numPr>
      <w:spacing w:after="0"/>
    </w:pPr>
  </w:style>
  <w:style w:type="paragraph" w:styleId="NoSpacing">
    <w:name w:val="No Spacing"/>
    <w:basedOn w:val="Normal"/>
    <w:uiPriority w:val="1"/>
    <w:qFormat/>
    <w:rsid w:val="00C77D65"/>
    <w:pPr>
      <w:spacing w:after="0" w:line="240" w:lineRule="auto"/>
    </w:pPr>
    <w:rPr>
      <w:b/>
      <w:color w:val="004348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4"/>
      <w:szCs w:val="20"/>
    </w:rPr>
  </w:style>
  <w:style w:type="character" w:styleId="Strong">
    <w:name w:val="Strong"/>
    <w:uiPriority w:val="22"/>
    <w:qFormat/>
    <w:rPr>
      <w:rFonts w:asciiTheme="minorHAnsi" w:hAnsiTheme="minorHAnsi"/>
      <w:b/>
      <w:color w:val="D2DF57" w:themeColor="accent2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D2DF57" w:themeColor="accent2"/>
    </w:rPr>
  </w:style>
  <w:style w:type="paragraph" w:styleId="TOC2">
    <w:name w:val="toc 2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table" w:styleId="PlainTable4">
    <w:name w:val="Plain Table 4"/>
    <w:basedOn w:val="TableNormal"/>
    <w:uiPriority w:val="44"/>
    <w:rsid w:val="00616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ihodi">
    <w:name w:val="Prihodi"/>
    <w:basedOn w:val="Heading2"/>
    <w:link w:val="PrihodiChar"/>
    <w:qFormat/>
    <w:rsid w:val="00B15613"/>
  </w:style>
  <w:style w:type="character" w:customStyle="1" w:styleId="PrihodiChar">
    <w:name w:val="Prihodi Char"/>
    <w:basedOn w:val="Heading2Char"/>
    <w:link w:val="Prihodi"/>
    <w:rsid w:val="00B15613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%23\AppData\Roaming\Microsoft\Templates\Report%20(Equity%20theme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Equity">
  <a:themeElements>
    <a:clrScheme name="Custom 227">
      <a:dk1>
        <a:sysClr val="windowText" lastClr="000000"/>
      </a:dk1>
      <a:lt1>
        <a:sysClr val="window" lastClr="FFFFFF"/>
      </a:lt1>
      <a:dk2>
        <a:srgbClr val="013D3D"/>
      </a:dk2>
      <a:lt2>
        <a:srgbClr val="E9E5DC"/>
      </a:lt2>
      <a:accent1>
        <a:srgbClr val="008890"/>
      </a:accent1>
      <a:accent2>
        <a:srgbClr val="D2DF57"/>
      </a:accent2>
      <a:accent3>
        <a:srgbClr val="B7D438"/>
      </a:accent3>
      <a:accent4>
        <a:srgbClr val="92C03E"/>
      </a:accent4>
      <a:accent5>
        <a:srgbClr val="A9D6D7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D3D88-D23C-4398-A1BA-F8D23D81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(Equity theme)</Template>
  <TotalTime>152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o izvršenju budžeta</vt:lpstr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izvršenju budžeta</dc:title>
  <dc:subject/>
  <dc:creator>Windows User</dc:creator>
  <cp:keywords/>
  <dc:description/>
  <cp:lastModifiedBy>Milica Rahovic</cp:lastModifiedBy>
  <cp:revision>33</cp:revision>
  <cp:lastPrinted>2025-03-25T06:34:00Z</cp:lastPrinted>
  <dcterms:created xsi:type="dcterms:W3CDTF">2025-03-20T09:36:00Z</dcterms:created>
  <dcterms:modified xsi:type="dcterms:W3CDTF">2025-03-31T13:10:00Z</dcterms:modified>
</cp:coreProperties>
</file>