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4C354" w14:textId="4EDD010C" w:rsidR="00006432" w:rsidRPr="00C22DA2" w:rsidRDefault="0056478C" w:rsidP="00006432">
      <w:pPr>
        <w:jc w:val="both"/>
        <w:rPr>
          <w:rFonts w:ascii="Cambria" w:hAnsi="Cambria"/>
          <w:b/>
          <w:color w:val="000000" w:themeColor="text1"/>
          <w:sz w:val="20"/>
          <w:szCs w:val="20"/>
          <w:lang w:val="sr-Latn-ME"/>
        </w:rPr>
      </w:pPr>
      <w:bookmarkStart w:id="0" w:name="_GoBack"/>
      <w:bookmarkEnd w:id="0"/>
      <w:r>
        <w:rPr>
          <w:rFonts w:ascii="Cambria" w:hAnsi="Cambria"/>
          <w:b/>
          <w:color w:val="000000" w:themeColor="text1"/>
          <w:sz w:val="20"/>
          <w:szCs w:val="20"/>
          <w:lang w:val="sr-Latn-ME"/>
        </w:rPr>
        <w:t xml:space="preserve">      </w:t>
      </w:r>
    </w:p>
    <w:p w14:paraId="7DDE140A" w14:textId="77777777" w:rsidR="00CE2339" w:rsidRPr="00140EC6" w:rsidRDefault="00CE2339" w:rsidP="00CE2339">
      <w:pPr>
        <w:spacing w:after="0" w:line="240" w:lineRule="auto"/>
        <w:jc w:val="right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140EC6">
        <w:rPr>
          <w:rFonts w:ascii="Calibri" w:eastAsia="Calibri" w:hAnsi="Calibri" w:cs="Times New Roman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BB3BBBE" wp14:editId="493648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76655" cy="960755"/>
            <wp:effectExtent l="0" t="0" r="4445" b="4445"/>
            <wp:wrapNone/>
            <wp:docPr id="493277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775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tab w:relativeTo="margin" w:alignment="center" w:leader="none"/>
      </w:r>
      <w:r>
        <w:ptab w:relativeTo="margin" w:alignment="right" w:leader="none"/>
      </w:r>
      <w:r>
        <w:rPr>
          <w:noProof/>
        </w:rPr>
        <w:drawing>
          <wp:inline distT="0" distB="0" distL="0" distR="0" wp14:anchorId="42868194" wp14:editId="3D25D2C6">
            <wp:extent cx="2097405" cy="1048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61501" w14:textId="77777777" w:rsidR="00006432" w:rsidRPr="00C22DA2" w:rsidRDefault="00006432" w:rsidP="00006432">
      <w:pPr>
        <w:jc w:val="both"/>
        <w:rPr>
          <w:rFonts w:ascii="Cambria" w:hAnsi="Cambria"/>
          <w:b/>
          <w:color w:val="000000" w:themeColor="text1"/>
          <w:sz w:val="20"/>
          <w:szCs w:val="20"/>
          <w:lang w:val="sr-Latn-ME"/>
        </w:rPr>
      </w:pPr>
    </w:p>
    <w:p w14:paraId="12B096A4" w14:textId="77777777" w:rsidR="00006432" w:rsidRPr="00C22DA2" w:rsidRDefault="00006432" w:rsidP="00006432">
      <w:pPr>
        <w:jc w:val="both"/>
        <w:rPr>
          <w:rFonts w:ascii="Cambria" w:hAnsi="Cambria"/>
          <w:b/>
          <w:color w:val="000000" w:themeColor="text1"/>
          <w:sz w:val="20"/>
          <w:szCs w:val="20"/>
          <w:lang w:val="sr-Latn-ME"/>
        </w:rPr>
      </w:pPr>
    </w:p>
    <w:p w14:paraId="1B8FCBCD" w14:textId="77777777" w:rsidR="00006432" w:rsidRPr="00C22DA2" w:rsidRDefault="00006432" w:rsidP="00006432">
      <w:pPr>
        <w:jc w:val="both"/>
        <w:rPr>
          <w:rFonts w:ascii="Cambria" w:hAnsi="Cambria"/>
          <w:b/>
          <w:color w:val="000000" w:themeColor="text1"/>
          <w:sz w:val="20"/>
          <w:szCs w:val="20"/>
          <w:lang w:val="sr-Latn-ME"/>
        </w:rPr>
      </w:pPr>
    </w:p>
    <w:p w14:paraId="2E64D507" w14:textId="77777777" w:rsidR="003B7832" w:rsidRPr="00C22DA2" w:rsidRDefault="003B7832" w:rsidP="00006432">
      <w:pPr>
        <w:jc w:val="both"/>
        <w:rPr>
          <w:rFonts w:ascii="Cambria" w:hAnsi="Cambria"/>
          <w:b/>
          <w:color w:val="000000" w:themeColor="text1"/>
          <w:sz w:val="20"/>
          <w:szCs w:val="20"/>
          <w:lang w:val="sr-Latn-ME"/>
        </w:rPr>
      </w:pPr>
    </w:p>
    <w:p w14:paraId="6D4D3732" w14:textId="77777777" w:rsidR="00DA386A" w:rsidRPr="00C22DA2" w:rsidRDefault="00DA386A" w:rsidP="00006432">
      <w:pPr>
        <w:jc w:val="both"/>
        <w:rPr>
          <w:rFonts w:ascii="Cambria" w:hAnsi="Cambria"/>
          <w:b/>
          <w:color w:val="000000" w:themeColor="text1"/>
          <w:sz w:val="20"/>
          <w:szCs w:val="20"/>
          <w:lang w:val="sr-Latn-ME"/>
        </w:rPr>
      </w:pPr>
    </w:p>
    <w:p w14:paraId="464B6835" w14:textId="77777777" w:rsidR="00DA386A" w:rsidRPr="00C22DA2" w:rsidRDefault="00DA386A" w:rsidP="00006432">
      <w:pPr>
        <w:jc w:val="both"/>
        <w:rPr>
          <w:rFonts w:ascii="Cambria" w:hAnsi="Cambria"/>
          <w:b/>
          <w:color w:val="000000" w:themeColor="text1"/>
          <w:sz w:val="20"/>
          <w:szCs w:val="20"/>
          <w:lang w:val="sr-Latn-ME"/>
        </w:rPr>
      </w:pPr>
    </w:p>
    <w:p w14:paraId="55E99A96" w14:textId="77777777" w:rsidR="00006432" w:rsidRPr="00C22DA2" w:rsidRDefault="00006432" w:rsidP="00006432">
      <w:pPr>
        <w:jc w:val="both"/>
        <w:rPr>
          <w:rFonts w:ascii="Cambria" w:hAnsi="Cambria"/>
          <w:b/>
          <w:color w:val="000000" w:themeColor="text1"/>
          <w:sz w:val="20"/>
          <w:szCs w:val="20"/>
          <w:lang w:val="sr-Latn-ME"/>
        </w:rPr>
      </w:pPr>
    </w:p>
    <w:p w14:paraId="7DDC4474" w14:textId="13EC1468" w:rsidR="00006432" w:rsidRPr="008F69EC" w:rsidRDefault="00006432" w:rsidP="00436E5A">
      <w:pPr>
        <w:jc w:val="center"/>
        <w:rPr>
          <w:rFonts w:ascii="Cambria" w:hAnsi="Cambria"/>
          <w:b/>
          <w:sz w:val="28"/>
          <w:szCs w:val="28"/>
          <w:lang w:val="sr-Latn-ME"/>
        </w:rPr>
      </w:pPr>
      <w:r w:rsidRPr="008F69EC">
        <w:rPr>
          <w:rFonts w:ascii="Cambria" w:hAnsi="Cambria"/>
          <w:b/>
          <w:sz w:val="28"/>
          <w:szCs w:val="28"/>
          <w:lang w:val="sr-Latn-ME"/>
        </w:rPr>
        <w:t xml:space="preserve">AKCIONI PLAN ZA </w:t>
      </w:r>
      <w:r w:rsidR="00A30D0C" w:rsidRPr="008F69EC">
        <w:rPr>
          <w:rFonts w:ascii="Cambria" w:hAnsi="Cambria"/>
          <w:b/>
          <w:sz w:val="28"/>
          <w:szCs w:val="28"/>
          <w:lang w:val="sr-Latn-ME"/>
        </w:rPr>
        <w:t>IMPLEMENTACIJU</w:t>
      </w:r>
      <w:r w:rsidRPr="008F69EC">
        <w:rPr>
          <w:rFonts w:ascii="Cambria" w:hAnsi="Cambria"/>
          <w:b/>
          <w:sz w:val="28"/>
          <w:szCs w:val="28"/>
          <w:lang w:val="sr-Latn-ME"/>
        </w:rPr>
        <w:t xml:space="preserve"> STRATEGIJE RAZVOJA VISOKOG OBRAZOVANJA (2024-2027)</w:t>
      </w:r>
    </w:p>
    <w:p w14:paraId="063B1FCA" w14:textId="070E8C2D" w:rsidR="00006432" w:rsidRPr="008F69EC" w:rsidRDefault="00C22DA2" w:rsidP="00436E5A">
      <w:pPr>
        <w:jc w:val="center"/>
        <w:rPr>
          <w:rFonts w:ascii="Cambria" w:hAnsi="Cambria"/>
          <w:b/>
          <w:sz w:val="28"/>
          <w:szCs w:val="28"/>
          <w:lang w:val="sr-Latn-ME"/>
        </w:rPr>
      </w:pPr>
      <w:r w:rsidRPr="008F69EC">
        <w:rPr>
          <w:rFonts w:ascii="Cambria" w:hAnsi="Cambria"/>
          <w:b/>
          <w:sz w:val="28"/>
          <w:szCs w:val="28"/>
          <w:lang w:val="sr-Latn-ME"/>
        </w:rPr>
        <w:t xml:space="preserve"> </w:t>
      </w:r>
      <w:r w:rsidR="00006432" w:rsidRPr="008F69EC">
        <w:rPr>
          <w:rFonts w:ascii="Cambria" w:hAnsi="Cambria"/>
          <w:b/>
          <w:sz w:val="28"/>
          <w:szCs w:val="28"/>
          <w:lang w:val="sr-Latn-ME"/>
        </w:rPr>
        <w:t>Z</w:t>
      </w:r>
      <w:r w:rsidR="003E021B">
        <w:rPr>
          <w:rFonts w:ascii="Cambria" w:hAnsi="Cambria"/>
          <w:b/>
          <w:sz w:val="28"/>
          <w:szCs w:val="28"/>
          <w:lang w:val="sr-Latn-ME"/>
        </w:rPr>
        <w:t>A</w:t>
      </w:r>
      <w:r w:rsidR="00006432" w:rsidRPr="008F69EC">
        <w:rPr>
          <w:rFonts w:ascii="Cambria" w:hAnsi="Cambria"/>
          <w:b/>
          <w:sz w:val="28"/>
          <w:szCs w:val="28"/>
          <w:lang w:val="sr-Latn-ME"/>
        </w:rPr>
        <w:t xml:space="preserve"> 2026-2027. GODINU</w:t>
      </w:r>
    </w:p>
    <w:p w14:paraId="253F2F6C" w14:textId="77777777" w:rsidR="00006432" w:rsidRPr="008F69EC" w:rsidRDefault="00006432" w:rsidP="00436E5A">
      <w:pPr>
        <w:jc w:val="center"/>
        <w:rPr>
          <w:rFonts w:ascii="Cambria" w:hAnsi="Cambria"/>
          <w:b/>
          <w:sz w:val="28"/>
          <w:szCs w:val="28"/>
          <w:lang w:val="sr-Latn-ME"/>
        </w:rPr>
      </w:pPr>
    </w:p>
    <w:p w14:paraId="040B0E11" w14:textId="77777777" w:rsidR="00006432" w:rsidRPr="00C22DA2" w:rsidRDefault="00006432" w:rsidP="00006432">
      <w:pPr>
        <w:jc w:val="center"/>
        <w:rPr>
          <w:rFonts w:ascii="Cambria" w:hAnsi="Cambria"/>
          <w:b/>
          <w:color w:val="000000" w:themeColor="text1"/>
          <w:sz w:val="20"/>
          <w:szCs w:val="20"/>
          <w:lang w:val="sr-Latn-ME"/>
        </w:rPr>
      </w:pPr>
    </w:p>
    <w:p w14:paraId="37274EC2" w14:textId="77777777" w:rsidR="00006432" w:rsidRPr="00C22DA2" w:rsidRDefault="00006432" w:rsidP="00006432">
      <w:pPr>
        <w:jc w:val="both"/>
        <w:rPr>
          <w:rFonts w:ascii="Cambria" w:hAnsi="Cambria"/>
          <w:b/>
          <w:color w:val="000000" w:themeColor="text1"/>
          <w:sz w:val="20"/>
          <w:szCs w:val="20"/>
          <w:lang w:val="sr-Latn-ME"/>
        </w:rPr>
      </w:pPr>
    </w:p>
    <w:p w14:paraId="7A05453C" w14:textId="77777777" w:rsidR="003B7832" w:rsidRPr="00C22DA2" w:rsidRDefault="003B7832" w:rsidP="00006432">
      <w:pPr>
        <w:jc w:val="both"/>
        <w:rPr>
          <w:rFonts w:ascii="Cambria" w:hAnsi="Cambria"/>
          <w:b/>
          <w:color w:val="000000" w:themeColor="text1"/>
          <w:sz w:val="20"/>
          <w:szCs w:val="20"/>
          <w:lang w:val="sr-Latn-ME"/>
        </w:rPr>
      </w:pPr>
    </w:p>
    <w:p w14:paraId="373E0A0E" w14:textId="77777777" w:rsidR="003B7832" w:rsidRPr="00C22DA2" w:rsidRDefault="003B7832" w:rsidP="00006432">
      <w:pPr>
        <w:jc w:val="both"/>
        <w:rPr>
          <w:rFonts w:ascii="Cambria" w:hAnsi="Cambria"/>
          <w:b/>
          <w:color w:val="000000" w:themeColor="text1"/>
          <w:sz w:val="20"/>
          <w:szCs w:val="20"/>
          <w:lang w:val="sr-Latn-ME"/>
        </w:rPr>
      </w:pPr>
    </w:p>
    <w:p w14:paraId="62148D48" w14:textId="77777777" w:rsidR="003B7832" w:rsidRPr="00C22DA2" w:rsidRDefault="003B7832" w:rsidP="00006432">
      <w:pPr>
        <w:jc w:val="both"/>
        <w:rPr>
          <w:rFonts w:ascii="Cambria" w:hAnsi="Cambria"/>
          <w:b/>
          <w:color w:val="000000" w:themeColor="text1"/>
          <w:sz w:val="20"/>
          <w:szCs w:val="20"/>
          <w:lang w:val="sr-Latn-ME"/>
        </w:rPr>
      </w:pPr>
    </w:p>
    <w:p w14:paraId="497CE6F6" w14:textId="77777777" w:rsidR="003B7832" w:rsidRPr="00C22DA2" w:rsidRDefault="003B7832" w:rsidP="00006432">
      <w:pPr>
        <w:jc w:val="both"/>
        <w:rPr>
          <w:rFonts w:ascii="Cambria" w:hAnsi="Cambria"/>
          <w:b/>
          <w:color w:val="000000" w:themeColor="text1"/>
          <w:sz w:val="20"/>
          <w:szCs w:val="20"/>
          <w:lang w:val="sr-Latn-ME"/>
        </w:rPr>
      </w:pPr>
    </w:p>
    <w:p w14:paraId="551F37F5" w14:textId="77777777" w:rsidR="009823C7" w:rsidRPr="00C22DA2" w:rsidRDefault="009823C7" w:rsidP="00006432">
      <w:pPr>
        <w:jc w:val="both"/>
        <w:rPr>
          <w:rFonts w:ascii="Cambria" w:hAnsi="Cambria"/>
          <w:b/>
          <w:color w:val="000000" w:themeColor="text1"/>
          <w:sz w:val="20"/>
          <w:szCs w:val="20"/>
          <w:lang w:val="sr-Latn-ME"/>
        </w:rPr>
      </w:pPr>
    </w:p>
    <w:p w14:paraId="29B293A3" w14:textId="7B107CDD" w:rsidR="00006432" w:rsidRDefault="00006432" w:rsidP="000463C9">
      <w:pPr>
        <w:spacing w:after="0"/>
        <w:jc w:val="both"/>
        <w:rPr>
          <w:rFonts w:ascii="Cambria" w:hAnsi="Cambria"/>
          <w:b/>
          <w:color w:val="000000" w:themeColor="text1"/>
          <w:sz w:val="24"/>
          <w:szCs w:val="24"/>
          <w:lang w:val="sr-Latn-ME"/>
        </w:rPr>
      </w:pPr>
      <w:r w:rsidRPr="00CE2339">
        <w:rPr>
          <w:rFonts w:ascii="Cambria" w:hAnsi="Cambria"/>
          <w:b/>
          <w:color w:val="000000" w:themeColor="text1"/>
          <w:sz w:val="24"/>
          <w:szCs w:val="24"/>
          <w:lang w:val="sr-Latn-ME"/>
        </w:rPr>
        <w:lastRenderedPageBreak/>
        <w:t>UVODNI REZIME</w:t>
      </w:r>
    </w:p>
    <w:p w14:paraId="42931E93" w14:textId="77777777" w:rsidR="000463C9" w:rsidRPr="00CE2339" w:rsidRDefault="000463C9" w:rsidP="000463C9">
      <w:pPr>
        <w:spacing w:after="0"/>
        <w:jc w:val="both"/>
        <w:rPr>
          <w:rFonts w:ascii="Cambria" w:hAnsi="Cambria"/>
          <w:b/>
          <w:color w:val="000000" w:themeColor="text1"/>
          <w:sz w:val="24"/>
          <w:szCs w:val="24"/>
          <w:lang w:val="sr-Latn-ME"/>
        </w:rPr>
      </w:pPr>
    </w:p>
    <w:p w14:paraId="42D6A1B1" w14:textId="77777777" w:rsidR="00006432" w:rsidRPr="00CE2339" w:rsidRDefault="00006432" w:rsidP="00DF234E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  <w:color w:val="000000" w:themeColor="text1"/>
          <w:sz w:val="22"/>
          <w:szCs w:val="22"/>
          <w:lang w:val="sr-Latn-ME"/>
        </w:rPr>
      </w:pPr>
      <w:r w:rsidRPr="00CE2339">
        <w:rPr>
          <w:rFonts w:ascii="Cambria" w:hAnsi="Cambria"/>
          <w:color w:val="000000" w:themeColor="text1"/>
          <w:sz w:val="22"/>
          <w:szCs w:val="22"/>
          <w:lang w:val="sr-Latn-ME"/>
        </w:rPr>
        <w:t>Strategija razvoja visokog obrazovanja Crne Gore za period 2024–2027. godine, koju je Vlada Crne Gore usvojila na</w:t>
      </w:r>
      <w:r w:rsidR="007F12EA" w:rsidRPr="00CE2339">
        <w:rPr>
          <w:rFonts w:ascii="Cambria" w:hAnsi="Cambria"/>
          <w:color w:val="000000" w:themeColor="text1"/>
          <w:sz w:val="22"/>
          <w:szCs w:val="22"/>
          <w:lang w:val="sr-Latn-ME"/>
        </w:rPr>
        <w:t xml:space="preserve"> 43.</w:t>
      </w:r>
      <w:r w:rsidRPr="00CE2339">
        <w:rPr>
          <w:rFonts w:ascii="Cambria" w:hAnsi="Cambria"/>
          <w:color w:val="000000" w:themeColor="text1"/>
          <w:sz w:val="22"/>
          <w:szCs w:val="22"/>
          <w:lang w:val="sr-Latn-ME"/>
        </w:rPr>
        <w:t xml:space="preserve"> sjednici održanoj 26. jula 2024. godine, predstavlja ključni dokument za unapređenje sistema visokog obrazovanja u skladu sa savremenim društvenim, ekonomskim i evropskim tokovima.</w:t>
      </w:r>
    </w:p>
    <w:p w14:paraId="3F05D619" w14:textId="77777777" w:rsidR="00006432" w:rsidRPr="00CE2339" w:rsidRDefault="00006432" w:rsidP="00DF234E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  <w:color w:val="000000" w:themeColor="text1"/>
          <w:sz w:val="22"/>
          <w:szCs w:val="22"/>
          <w:lang w:val="sr-Latn-ME"/>
        </w:rPr>
      </w:pPr>
      <w:r w:rsidRPr="00CE2339">
        <w:rPr>
          <w:rFonts w:ascii="Cambria" w:hAnsi="Cambria"/>
          <w:color w:val="000000" w:themeColor="text1"/>
          <w:sz w:val="22"/>
          <w:szCs w:val="22"/>
          <w:lang w:val="sr-Latn-ME"/>
        </w:rPr>
        <w:t>U cilju sprovođenja Strategije, donesen je Akcioni plan za period 2024–2025. godine, kao operativni dokument koji definiše konkretne mjere, aktivnosti, nosioce realizacije i potrebna finansijska sredstva. Akcioni plan obuhvata tri strateška cilja, jedanaest operativnih ciljeva i četrdeset tri aktivnosti, usmjerene na unapređenje kvaliteta visokog obrazovanja i njegovo bolje povezivanje sa tržištem rada i međunarodnim obrazovnim prostorom.</w:t>
      </w:r>
    </w:p>
    <w:p w14:paraId="5DF34BE8" w14:textId="77777777" w:rsidR="00006432" w:rsidRPr="00CE2339" w:rsidRDefault="00006432" w:rsidP="00DF234E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  <w:color w:val="000000" w:themeColor="text1"/>
          <w:sz w:val="22"/>
          <w:szCs w:val="22"/>
          <w:lang w:val="sr-Latn-ME"/>
        </w:rPr>
      </w:pPr>
      <w:r w:rsidRPr="00CE2339">
        <w:rPr>
          <w:rFonts w:ascii="Cambria" w:hAnsi="Cambria"/>
          <w:color w:val="000000" w:themeColor="text1"/>
          <w:sz w:val="22"/>
          <w:szCs w:val="22"/>
          <w:lang w:val="sr-Latn-ME"/>
        </w:rPr>
        <w:t>Prvi strateški cilj odnosi se na unapređenje usklađenosti studijskih programa sa potrebama tržišta rada, unapređenje prepoznatljivosti kvalifikacija i jačanje infrastrukture u visokom obrazovanju. U okviru ovog cilja predviđene su aktivnosti koje obuhvataju reformu studijskih programa, unapređenje studentskog standarda i zapošljivosti</w:t>
      </w:r>
      <w:r w:rsidR="005229DF" w:rsidRPr="00CE2339">
        <w:rPr>
          <w:rFonts w:ascii="Cambria" w:hAnsi="Cambria"/>
          <w:color w:val="000000" w:themeColor="text1"/>
          <w:sz w:val="22"/>
          <w:szCs w:val="22"/>
          <w:lang w:val="sr-Latn-ME"/>
        </w:rPr>
        <w:t xml:space="preserve"> visokoškolaca</w:t>
      </w:r>
      <w:r w:rsidRPr="00CE2339">
        <w:rPr>
          <w:rFonts w:ascii="Cambria" w:hAnsi="Cambria"/>
          <w:color w:val="000000" w:themeColor="text1"/>
          <w:sz w:val="22"/>
          <w:szCs w:val="22"/>
          <w:lang w:val="sr-Latn-ME"/>
        </w:rPr>
        <w:t>, jačanje praktične nastave, razvoj cjeloživotnog učenja, kao i unapređenje finansiranja i infrastrukture visokoškolskih ustanova.</w:t>
      </w:r>
    </w:p>
    <w:p w14:paraId="59B3E06A" w14:textId="77777777" w:rsidR="00006432" w:rsidRPr="00CE2339" w:rsidRDefault="00006432" w:rsidP="00DF234E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  <w:color w:val="000000" w:themeColor="text1"/>
          <w:sz w:val="22"/>
          <w:szCs w:val="22"/>
          <w:lang w:val="sr-Latn-ME"/>
        </w:rPr>
      </w:pPr>
      <w:r w:rsidRPr="00CE2339">
        <w:rPr>
          <w:rFonts w:ascii="Cambria" w:hAnsi="Cambria"/>
          <w:color w:val="000000" w:themeColor="text1"/>
          <w:sz w:val="22"/>
          <w:szCs w:val="22"/>
          <w:lang w:val="sr-Latn-ME"/>
        </w:rPr>
        <w:t>Drugi strateški cilj usmjeren je na unapređenje sistema visokog obrazovanja u skladu sa standardima kvaliteta Evropskog prostora visokog obrazovanja (EHEA) i Evropskog istraživačkog prostora (ERA). Poseban akcenat stavljen je na unapređenje upravljanja visokoškolskim institucijama, jačanje akademskog integritet</w:t>
      </w:r>
      <w:r w:rsidR="009823C7" w:rsidRPr="00CE2339">
        <w:rPr>
          <w:rFonts w:ascii="Cambria" w:hAnsi="Cambria"/>
          <w:color w:val="000000" w:themeColor="text1"/>
          <w:sz w:val="22"/>
          <w:szCs w:val="22"/>
          <w:lang w:val="sr-Latn-ME"/>
        </w:rPr>
        <w:t>a,</w:t>
      </w:r>
      <w:r w:rsidRPr="00CE2339">
        <w:rPr>
          <w:rFonts w:ascii="Cambria" w:hAnsi="Cambria"/>
          <w:color w:val="000000" w:themeColor="text1"/>
          <w:sz w:val="22"/>
          <w:szCs w:val="22"/>
          <w:lang w:val="sr-Latn-ME"/>
        </w:rPr>
        <w:t xml:space="preserve"> obezbjeđenje jednakog i inkluzivnog pristupa visokom obrazovanju za sve studente</w:t>
      </w:r>
      <w:r w:rsidR="005229DF" w:rsidRPr="00CE2339">
        <w:rPr>
          <w:rFonts w:ascii="Cambria" w:hAnsi="Cambria"/>
          <w:color w:val="000000" w:themeColor="text1"/>
          <w:sz w:val="22"/>
          <w:szCs w:val="22"/>
          <w:lang w:val="sr-Latn-ME"/>
        </w:rPr>
        <w:t>.</w:t>
      </w:r>
    </w:p>
    <w:p w14:paraId="17884068" w14:textId="6F13BEC2" w:rsidR="00E825A3" w:rsidRPr="00CE2339" w:rsidRDefault="00006432" w:rsidP="00DF234E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  <w:color w:val="000000" w:themeColor="text1"/>
          <w:sz w:val="22"/>
          <w:szCs w:val="22"/>
          <w:lang w:val="sr-Latn-ME"/>
        </w:rPr>
      </w:pPr>
      <w:r w:rsidRPr="00CE2339">
        <w:rPr>
          <w:rFonts w:ascii="Cambria" w:hAnsi="Cambria"/>
          <w:color w:val="000000" w:themeColor="text1"/>
          <w:sz w:val="22"/>
          <w:szCs w:val="22"/>
          <w:lang w:val="sr-Latn-ME"/>
        </w:rPr>
        <w:t>Treći strateški cilj odnosi se na jačanje međunarodne uloge ustanova visokog obrazovanja, kroz razvoj zajedničkih studijskih programa, povećanje mobilnosti studenata, kao i internacionalizaciju studijskih programa, posebno kroz uvođenje programa na engleskom jeziku. Tokom 2025. godine, realizacija Akcionog plana odvijala se uz visok nivo aktivnosti i posvećenosti svih relevantnih aktera, uključujući ustanove visokog obrazovanja, nadležne institucije i partnere iz privrede.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E825A3" w:rsidRPr="00CE2339" w14:paraId="7928523D" w14:textId="77777777" w:rsidTr="00F17E85">
        <w:tc>
          <w:tcPr>
            <w:tcW w:w="12950" w:type="dxa"/>
            <w:shd w:val="clear" w:color="auto" w:fill="FFF2CC" w:themeFill="accent4" w:themeFillTint="33"/>
          </w:tcPr>
          <w:p w14:paraId="611B8E20" w14:textId="77777777" w:rsidR="00E825A3" w:rsidRPr="00CE2339" w:rsidRDefault="00FD7D36" w:rsidP="00DF234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" w:hAnsi="Cambria"/>
                <w:i/>
                <w:color w:val="000000" w:themeColor="text1"/>
                <w:sz w:val="22"/>
                <w:szCs w:val="22"/>
                <w:lang w:val="sr-Latn-ME"/>
              </w:rPr>
            </w:pPr>
            <w:r w:rsidRPr="00CE2339">
              <w:rPr>
                <w:rFonts w:ascii="Cambria" w:hAnsi="Cambria"/>
                <w:i/>
                <w:color w:val="000000" w:themeColor="text1"/>
                <w:sz w:val="22"/>
                <w:szCs w:val="22"/>
                <w:lang w:val="sr-Latn-ME"/>
              </w:rPr>
              <w:t>Unapređenje studijskih programa sa potrebama tržišta rada, adekvatna prepoznatljivost kvalifikacija visokog obrazovanja i unapređenje infrastrukture</w:t>
            </w:r>
          </w:p>
        </w:tc>
      </w:tr>
      <w:tr w:rsidR="00FD7D36" w:rsidRPr="00CE2339" w14:paraId="4EB8D738" w14:textId="77777777" w:rsidTr="00F17E85">
        <w:tc>
          <w:tcPr>
            <w:tcW w:w="12950" w:type="dxa"/>
            <w:shd w:val="clear" w:color="auto" w:fill="FFF2CC" w:themeFill="accent4" w:themeFillTint="33"/>
          </w:tcPr>
          <w:p w14:paraId="1AE7EE97" w14:textId="77777777" w:rsidR="00FD7D36" w:rsidRPr="00CE2339" w:rsidRDefault="00FD7D36" w:rsidP="00DF234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" w:hAnsi="Cambria"/>
                <w:i/>
                <w:color w:val="000000" w:themeColor="text1"/>
                <w:sz w:val="22"/>
                <w:szCs w:val="22"/>
                <w:lang w:val="sr-Latn-ME"/>
              </w:rPr>
            </w:pPr>
            <w:r w:rsidRPr="00CE2339">
              <w:rPr>
                <w:rFonts w:ascii="Cambria" w:hAnsi="Cambria"/>
                <w:i/>
                <w:color w:val="000000" w:themeColor="text1"/>
                <w:sz w:val="22"/>
                <w:szCs w:val="22"/>
                <w:lang w:val="sr-Latn-ME"/>
              </w:rPr>
              <w:t>Unapređenje sistema visokog obrazovanja u skladu sa standardima za obezbjeđivanje kvaliteta EHEA i ERA</w:t>
            </w:r>
          </w:p>
        </w:tc>
      </w:tr>
      <w:tr w:rsidR="00FD7D36" w:rsidRPr="00CE2339" w14:paraId="48064FCE" w14:textId="77777777" w:rsidTr="00F17E85">
        <w:tc>
          <w:tcPr>
            <w:tcW w:w="12950" w:type="dxa"/>
            <w:shd w:val="clear" w:color="auto" w:fill="FFF2CC" w:themeFill="accent4" w:themeFillTint="33"/>
          </w:tcPr>
          <w:p w14:paraId="24255A4F" w14:textId="77777777" w:rsidR="00FD7D36" w:rsidRPr="00CE2339" w:rsidRDefault="00FD7D36" w:rsidP="00DF234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" w:hAnsi="Cambria"/>
                <w:i/>
                <w:color w:val="000000" w:themeColor="text1"/>
                <w:sz w:val="22"/>
                <w:szCs w:val="22"/>
                <w:lang w:val="sr-Latn-ME"/>
              </w:rPr>
            </w:pPr>
            <w:r w:rsidRPr="00CE2339">
              <w:rPr>
                <w:rFonts w:ascii="Cambria" w:hAnsi="Cambria"/>
                <w:i/>
                <w:color w:val="000000" w:themeColor="text1"/>
                <w:sz w:val="22"/>
                <w:szCs w:val="22"/>
                <w:lang w:val="sr-Latn-ME"/>
              </w:rPr>
              <w:t>Jačanje uloge ustanova visokog obrazovanja na međunarodnom planu</w:t>
            </w:r>
          </w:p>
        </w:tc>
      </w:tr>
    </w:tbl>
    <w:p w14:paraId="1FCA6490" w14:textId="6E25D6CA" w:rsidR="00E825A3" w:rsidRPr="00F732D8" w:rsidRDefault="00E825A3" w:rsidP="00DF234E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  <w:b/>
          <w:i/>
          <w:color w:val="000000" w:themeColor="text1"/>
          <w:sz w:val="20"/>
          <w:szCs w:val="20"/>
          <w:lang w:val="sr-Latn-ME"/>
        </w:rPr>
      </w:pPr>
      <w:r w:rsidRPr="00F732D8">
        <w:rPr>
          <w:rFonts w:ascii="Cambria" w:hAnsi="Cambria"/>
          <w:b/>
          <w:i/>
          <w:color w:val="000000" w:themeColor="text1"/>
          <w:sz w:val="20"/>
          <w:szCs w:val="20"/>
          <w:lang w:val="sr-Latn-ME"/>
        </w:rPr>
        <w:t xml:space="preserve">Slika 1. Strateški ciljevi </w:t>
      </w:r>
    </w:p>
    <w:p w14:paraId="3CADF0EE" w14:textId="77777777" w:rsidR="00CE2339" w:rsidRPr="00CE2339" w:rsidRDefault="00CE2339" w:rsidP="00DF234E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  <w:color w:val="000000" w:themeColor="text1"/>
          <w:sz w:val="22"/>
          <w:szCs w:val="22"/>
          <w:lang w:val="sr-Latn-ME"/>
        </w:rPr>
      </w:pPr>
    </w:p>
    <w:p w14:paraId="3280A59B" w14:textId="77777777" w:rsidR="009823C7" w:rsidRPr="00F732D8" w:rsidRDefault="009823C7" w:rsidP="00DF234E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  <w:color w:val="000000" w:themeColor="text1"/>
          <w:sz w:val="22"/>
          <w:szCs w:val="22"/>
          <w:lang w:val="sr-Latn-ME"/>
        </w:rPr>
      </w:pPr>
      <w:r w:rsidRPr="00F732D8">
        <w:rPr>
          <w:rFonts w:ascii="Cambria" w:hAnsi="Cambria"/>
          <w:color w:val="000000" w:themeColor="text1"/>
          <w:sz w:val="22"/>
          <w:szCs w:val="22"/>
          <w:lang w:val="sr-Latn-ME"/>
        </w:rPr>
        <w:t xml:space="preserve">Izvještaj o realizaciji Strategije razvoja visokog obrazovanja Crne Gore za 2024. godinu usvojen je na </w:t>
      </w:r>
      <w:r w:rsidR="00436E5A" w:rsidRPr="00F732D8">
        <w:rPr>
          <w:rFonts w:ascii="Cambria" w:hAnsi="Cambria"/>
          <w:color w:val="000000" w:themeColor="text1"/>
          <w:sz w:val="22"/>
          <w:szCs w:val="22"/>
          <w:lang w:val="sr-Latn-ME"/>
        </w:rPr>
        <w:t xml:space="preserve">84. </w:t>
      </w:r>
      <w:r w:rsidRPr="00F732D8">
        <w:rPr>
          <w:rFonts w:ascii="Cambria" w:hAnsi="Cambria"/>
          <w:color w:val="000000" w:themeColor="text1"/>
          <w:sz w:val="22"/>
          <w:szCs w:val="22"/>
          <w:lang w:val="sr-Latn-ME"/>
        </w:rPr>
        <w:t xml:space="preserve">sjednici Vlade </w:t>
      </w:r>
      <w:r w:rsidR="00436E5A" w:rsidRPr="00F732D8">
        <w:rPr>
          <w:rFonts w:ascii="Cambria" w:hAnsi="Cambria"/>
          <w:color w:val="000000" w:themeColor="text1"/>
          <w:sz w:val="22"/>
          <w:szCs w:val="22"/>
          <w:lang w:val="sr-Latn-ME"/>
        </w:rPr>
        <w:t>12</w:t>
      </w:r>
      <w:r w:rsidRPr="00F732D8">
        <w:rPr>
          <w:rFonts w:ascii="Cambria" w:hAnsi="Cambria"/>
          <w:color w:val="000000" w:themeColor="text1"/>
          <w:sz w:val="22"/>
          <w:szCs w:val="22"/>
          <w:lang w:val="sr-Latn-ME"/>
        </w:rPr>
        <w:t>. j</w:t>
      </w:r>
      <w:r w:rsidR="00436E5A" w:rsidRPr="00F732D8">
        <w:rPr>
          <w:rFonts w:ascii="Cambria" w:hAnsi="Cambria"/>
          <w:color w:val="000000" w:themeColor="text1"/>
          <w:sz w:val="22"/>
          <w:szCs w:val="22"/>
          <w:lang w:val="sr-Latn-ME"/>
        </w:rPr>
        <w:t xml:space="preserve">una </w:t>
      </w:r>
      <w:r w:rsidRPr="00F732D8">
        <w:rPr>
          <w:rFonts w:ascii="Cambria" w:hAnsi="Cambria"/>
          <w:color w:val="000000" w:themeColor="text1"/>
          <w:sz w:val="22"/>
          <w:szCs w:val="22"/>
          <w:lang w:val="sr-Latn-ME"/>
        </w:rPr>
        <w:t>202</w:t>
      </w:r>
      <w:r w:rsidR="00436E5A" w:rsidRPr="00F732D8">
        <w:rPr>
          <w:rFonts w:ascii="Cambria" w:hAnsi="Cambria"/>
          <w:color w:val="000000" w:themeColor="text1"/>
          <w:sz w:val="22"/>
          <w:szCs w:val="22"/>
          <w:lang w:val="sr-Latn-ME"/>
        </w:rPr>
        <w:t>5</w:t>
      </w:r>
      <w:r w:rsidRPr="00F732D8">
        <w:rPr>
          <w:rFonts w:ascii="Cambria" w:hAnsi="Cambria"/>
          <w:color w:val="000000" w:themeColor="text1"/>
          <w:sz w:val="22"/>
          <w:szCs w:val="22"/>
          <w:lang w:val="sr-Latn-ME"/>
        </w:rPr>
        <w:t>. godine</w:t>
      </w:r>
      <w:r w:rsidR="00436E5A" w:rsidRPr="00F732D8">
        <w:rPr>
          <w:rFonts w:ascii="Cambria" w:hAnsi="Cambria"/>
          <w:color w:val="000000" w:themeColor="text1"/>
          <w:sz w:val="22"/>
          <w:szCs w:val="22"/>
          <w:lang w:val="sr-Latn-ME"/>
        </w:rPr>
        <w:t>.</w:t>
      </w:r>
    </w:p>
    <w:p w14:paraId="0C5DF51E" w14:textId="77777777" w:rsidR="009823C7" w:rsidRPr="00F732D8" w:rsidRDefault="009823C7" w:rsidP="00DF234E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  <w:color w:val="000000" w:themeColor="text1"/>
          <w:sz w:val="22"/>
          <w:szCs w:val="22"/>
          <w:lang w:val="sr-Latn-ME"/>
        </w:rPr>
      </w:pPr>
      <w:r w:rsidRPr="00F732D8">
        <w:rPr>
          <w:rFonts w:ascii="Cambria" w:hAnsi="Cambria"/>
          <w:color w:val="000000" w:themeColor="text1"/>
          <w:sz w:val="22"/>
          <w:szCs w:val="22"/>
          <w:lang w:val="sr-Latn-ME"/>
        </w:rPr>
        <w:t xml:space="preserve">Izvještaj o realizaciji Strategije razvoja visokog obrazovanja Crne Gore za 2025. godinu  usvojen je na </w:t>
      </w:r>
      <w:r w:rsidR="00436E5A" w:rsidRPr="00F732D8">
        <w:rPr>
          <w:rFonts w:ascii="Cambria" w:hAnsi="Cambria"/>
          <w:color w:val="000000" w:themeColor="text1"/>
          <w:sz w:val="22"/>
          <w:szCs w:val="22"/>
          <w:lang w:val="sr-Latn-ME"/>
        </w:rPr>
        <w:t xml:space="preserve">117. </w:t>
      </w:r>
      <w:r w:rsidRPr="00F732D8">
        <w:rPr>
          <w:rFonts w:ascii="Cambria" w:hAnsi="Cambria"/>
          <w:color w:val="000000" w:themeColor="text1"/>
          <w:sz w:val="22"/>
          <w:szCs w:val="22"/>
          <w:lang w:val="sr-Latn-ME"/>
        </w:rPr>
        <w:t>sjednici Vlade 12. marta 2026. godine</w:t>
      </w:r>
      <w:r w:rsidR="00436E5A" w:rsidRPr="00F732D8">
        <w:rPr>
          <w:rFonts w:ascii="Cambria" w:hAnsi="Cambria"/>
          <w:color w:val="000000" w:themeColor="text1"/>
          <w:sz w:val="22"/>
          <w:szCs w:val="22"/>
          <w:lang w:val="sr-Latn-ME"/>
        </w:rPr>
        <w:t>.</w:t>
      </w:r>
    </w:p>
    <w:p w14:paraId="07003A7E" w14:textId="56B1812A" w:rsidR="00E825A3" w:rsidRPr="00692E09" w:rsidRDefault="00006432" w:rsidP="00F732D8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  <w:color w:val="000000" w:themeColor="text1"/>
          <w:lang w:val="sr-Latn-ME"/>
        </w:rPr>
      </w:pPr>
      <w:r w:rsidRPr="00F732D8">
        <w:rPr>
          <w:rFonts w:ascii="Cambria" w:hAnsi="Cambria"/>
          <w:color w:val="000000" w:themeColor="text1"/>
          <w:sz w:val="22"/>
          <w:szCs w:val="22"/>
          <w:lang w:val="sr-Latn-ME"/>
        </w:rPr>
        <w:t xml:space="preserve">Svi izrazi koji se </w:t>
      </w:r>
      <w:r w:rsidR="00E825A3" w:rsidRPr="00F732D8">
        <w:rPr>
          <w:rFonts w:ascii="Cambria" w:hAnsi="Cambria"/>
          <w:color w:val="000000" w:themeColor="text1"/>
          <w:sz w:val="22"/>
          <w:szCs w:val="22"/>
          <w:lang w:val="sr-Latn-ME"/>
        </w:rPr>
        <w:t>koriste u ovom Akcionom planu u muškom rodu uključuju i muški i ženski rod osobe na koju se odnose</w:t>
      </w:r>
      <w:r w:rsidR="00E825A3">
        <w:rPr>
          <w:rFonts w:ascii="Cambria" w:hAnsi="Cambria"/>
          <w:color w:val="000000" w:themeColor="text1"/>
          <w:lang w:val="sr-Latn-ME"/>
        </w:rPr>
        <w:t>.</w:t>
      </w:r>
    </w:p>
    <w:tbl>
      <w:tblPr>
        <w:tblW w:w="1330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4"/>
        <w:gridCol w:w="3324"/>
        <w:gridCol w:w="3324"/>
        <w:gridCol w:w="3328"/>
      </w:tblGrid>
      <w:tr w:rsidR="003B7832" w:rsidRPr="004A2634" w14:paraId="685DABAF" w14:textId="77777777" w:rsidTr="002770F0">
        <w:trPr>
          <w:trHeight w:val="346"/>
        </w:trPr>
        <w:tc>
          <w:tcPr>
            <w:tcW w:w="3324" w:type="dxa"/>
            <w:shd w:val="clear" w:color="auto" w:fill="B4C6E7" w:themeFill="accent1" w:themeFillTint="66"/>
            <w:vAlign w:val="center"/>
          </w:tcPr>
          <w:p w14:paraId="2ED0B3FD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>STRATEŠKI CILJ 1</w:t>
            </w:r>
          </w:p>
        </w:tc>
        <w:tc>
          <w:tcPr>
            <w:tcW w:w="9976" w:type="dxa"/>
            <w:gridSpan w:val="3"/>
            <w:shd w:val="clear" w:color="auto" w:fill="B4C6E7" w:themeFill="accent1" w:themeFillTint="66"/>
          </w:tcPr>
          <w:p w14:paraId="1795C971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UNAPREĐENJE USKLAĐENOSTI STUDIJSKIH PROGRAMA SA POTREBAMA TRŽIŠTA </w:t>
            </w:r>
            <w:r w:rsidRPr="004A2634">
              <w:rPr>
                <w:rFonts w:ascii="Cambria" w:hAnsi="Cambria" w:cs="Museo Sans 700"/>
                <w:b/>
                <w:bCs/>
                <w:color w:val="000000" w:themeColor="text1"/>
                <w:sz w:val="20"/>
                <w:szCs w:val="20"/>
                <w:lang w:val="sr-Latn-ME"/>
              </w:rPr>
              <w:t xml:space="preserve">RADA, ADEKVATNA PREPOZNATLJIVOST KVALIFIKACIJA VISOKOG OBRAZOVANJA I </w:t>
            </w:r>
            <w:r w:rsidRPr="004A2634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UNAPREĐENJE INFRASTRUKTURE </w:t>
            </w:r>
          </w:p>
        </w:tc>
      </w:tr>
      <w:tr w:rsidR="003B7832" w:rsidRPr="004A2634" w14:paraId="6A31EC8E" w14:textId="77777777" w:rsidTr="002770F0">
        <w:trPr>
          <w:trHeight w:val="194"/>
        </w:trPr>
        <w:tc>
          <w:tcPr>
            <w:tcW w:w="3324" w:type="dxa"/>
            <w:shd w:val="clear" w:color="auto" w:fill="B4C6E7" w:themeFill="accent1" w:themeFillTint="66"/>
            <w:vAlign w:val="center"/>
          </w:tcPr>
          <w:p w14:paraId="6C904089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OPERATIVNI CILJ 1</w:t>
            </w:r>
          </w:p>
        </w:tc>
        <w:tc>
          <w:tcPr>
            <w:tcW w:w="9976" w:type="dxa"/>
            <w:gridSpan w:val="3"/>
            <w:shd w:val="clear" w:color="auto" w:fill="B4C6E7" w:themeFill="accent1" w:themeFillTint="66"/>
          </w:tcPr>
          <w:p w14:paraId="7508B5C3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sr-Latn-ME"/>
              </w:rPr>
              <w:t xml:space="preserve">REFORMA STUDIJSKIH PROGRAMA OSNOVNIH I MASTER STUDIJA S POSEBNIM FOKUSOM NA ISHODE UČENJA </w:t>
            </w:r>
          </w:p>
        </w:tc>
      </w:tr>
      <w:tr w:rsidR="003B7832" w:rsidRPr="004A2634" w14:paraId="0F638A6D" w14:textId="77777777" w:rsidTr="00842B89">
        <w:trPr>
          <w:trHeight w:val="295"/>
        </w:trPr>
        <w:tc>
          <w:tcPr>
            <w:tcW w:w="3324" w:type="dxa"/>
            <w:shd w:val="clear" w:color="auto" w:fill="B4C6E7" w:themeFill="accent1" w:themeFillTint="66"/>
            <w:vAlign w:val="center"/>
          </w:tcPr>
          <w:p w14:paraId="184CE106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učinka</w:t>
            </w:r>
          </w:p>
        </w:tc>
        <w:tc>
          <w:tcPr>
            <w:tcW w:w="3324" w:type="dxa"/>
            <w:shd w:val="clear" w:color="auto" w:fill="B4C6E7" w:themeFill="accent1" w:themeFillTint="66"/>
            <w:vAlign w:val="center"/>
          </w:tcPr>
          <w:p w14:paraId="58616A10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Početna vrijednost</w:t>
            </w:r>
          </w:p>
          <w:p w14:paraId="2C2EBB36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2022</w:t>
            </w:r>
          </w:p>
        </w:tc>
        <w:tc>
          <w:tcPr>
            <w:tcW w:w="3324" w:type="dxa"/>
            <w:shd w:val="clear" w:color="auto" w:fill="B4C6E7" w:themeFill="accent1" w:themeFillTint="66"/>
            <w:vAlign w:val="center"/>
          </w:tcPr>
          <w:p w14:paraId="17D0C077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polovini sprovođenja strateškog dokumenta</w:t>
            </w:r>
          </w:p>
        </w:tc>
        <w:tc>
          <w:tcPr>
            <w:tcW w:w="3328" w:type="dxa"/>
            <w:shd w:val="clear" w:color="auto" w:fill="B4C6E7" w:themeFill="accent1" w:themeFillTint="66"/>
            <w:vAlign w:val="center"/>
          </w:tcPr>
          <w:p w14:paraId="3E745166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kraju sprovođenja strateškog dokumenta</w:t>
            </w:r>
          </w:p>
        </w:tc>
      </w:tr>
      <w:tr w:rsidR="003B7832" w:rsidRPr="004A2634" w14:paraId="07B143D8" w14:textId="77777777" w:rsidTr="00842B89">
        <w:trPr>
          <w:trHeight w:val="265"/>
        </w:trPr>
        <w:tc>
          <w:tcPr>
            <w:tcW w:w="3324" w:type="dxa"/>
            <w:vAlign w:val="center"/>
          </w:tcPr>
          <w:p w14:paraId="78C23F4D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Bolja percepcija poslodavaca o kvalifikacijama visokog obrazovanja</w:t>
            </w:r>
          </w:p>
        </w:tc>
        <w:tc>
          <w:tcPr>
            <w:tcW w:w="3324" w:type="dxa"/>
            <w:vAlign w:val="center"/>
          </w:tcPr>
          <w:p w14:paraId="4F0366A8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/</w:t>
            </w:r>
          </w:p>
        </w:tc>
        <w:tc>
          <w:tcPr>
            <w:tcW w:w="3324" w:type="dxa"/>
            <w:vAlign w:val="center"/>
          </w:tcPr>
          <w:p w14:paraId="50861445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Indeks percepcije o visokom obrazovanju 50</w:t>
            </w:r>
          </w:p>
        </w:tc>
        <w:tc>
          <w:tcPr>
            <w:tcW w:w="3328" w:type="dxa"/>
            <w:vAlign w:val="center"/>
          </w:tcPr>
          <w:p w14:paraId="42C481B8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Indeks percepcije o visokom obrazovanju 70</w:t>
            </w:r>
          </w:p>
        </w:tc>
      </w:tr>
      <w:tr w:rsidR="003B7832" w:rsidRPr="004A2634" w14:paraId="23634D64" w14:textId="77777777" w:rsidTr="00842B89">
        <w:trPr>
          <w:trHeight w:val="223"/>
        </w:trPr>
        <w:tc>
          <w:tcPr>
            <w:tcW w:w="3324" w:type="dxa"/>
            <w:vAlign w:val="center"/>
          </w:tcPr>
          <w:p w14:paraId="36845A56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Broj nezaposlenih visokoškolaca</w:t>
            </w:r>
          </w:p>
        </w:tc>
        <w:tc>
          <w:tcPr>
            <w:tcW w:w="3324" w:type="dxa"/>
            <w:vAlign w:val="center"/>
          </w:tcPr>
          <w:p w14:paraId="0E8A56CF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46069</w:t>
            </w:r>
          </w:p>
        </w:tc>
        <w:tc>
          <w:tcPr>
            <w:tcW w:w="3324" w:type="dxa"/>
            <w:vAlign w:val="center"/>
          </w:tcPr>
          <w:p w14:paraId="6C30F433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Smanjenje za 3% u odnosu na 2022.</w:t>
            </w:r>
          </w:p>
        </w:tc>
        <w:tc>
          <w:tcPr>
            <w:tcW w:w="3328" w:type="dxa"/>
            <w:vAlign w:val="center"/>
          </w:tcPr>
          <w:p w14:paraId="2D1540CA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Smanjenje za 5% u odnosu na 2022</w:t>
            </w:r>
          </w:p>
        </w:tc>
      </w:tr>
    </w:tbl>
    <w:p w14:paraId="339CBE29" w14:textId="77777777" w:rsidR="003B7832" w:rsidRPr="004A2634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2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904"/>
        <w:gridCol w:w="1904"/>
        <w:gridCol w:w="1904"/>
        <w:gridCol w:w="1904"/>
        <w:gridCol w:w="1904"/>
        <w:gridCol w:w="1904"/>
      </w:tblGrid>
      <w:tr w:rsidR="003B7832" w:rsidRPr="004A2634" w14:paraId="414EFC40" w14:textId="77777777" w:rsidTr="002770F0">
        <w:trPr>
          <w:trHeight w:val="429"/>
        </w:trPr>
        <w:tc>
          <w:tcPr>
            <w:tcW w:w="1904" w:type="dxa"/>
            <w:shd w:val="clear" w:color="auto" w:fill="B4C6E7" w:themeFill="accent1" w:themeFillTint="66"/>
            <w:vAlign w:val="center"/>
          </w:tcPr>
          <w:p w14:paraId="1F37F3A7" w14:textId="77777777" w:rsidR="003B7832" w:rsidRPr="004A2634" w:rsidRDefault="003B7832" w:rsidP="002770F0">
            <w:pPr>
              <w:pStyle w:val="Pa32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Aktivnost koja utiče na realizaciju Operativnog cilja 1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408B0F75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rezultata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31DCC16A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7CF4C50A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Datum početka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5538000D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Planirani datum završetka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6066D075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Sredstva planirana za sprovođenje aktivnosti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6357FB42" w14:textId="77777777" w:rsidR="003B7832" w:rsidRPr="004A2634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Izvor finansiranja</w:t>
            </w:r>
          </w:p>
        </w:tc>
      </w:tr>
      <w:tr w:rsidR="00115B54" w:rsidRPr="004A2634" w14:paraId="747A758F" w14:textId="77777777" w:rsidTr="003D1462">
        <w:trPr>
          <w:trHeight w:val="429"/>
        </w:trPr>
        <w:tc>
          <w:tcPr>
            <w:tcW w:w="1904" w:type="dxa"/>
            <w:shd w:val="clear" w:color="auto" w:fill="auto"/>
          </w:tcPr>
          <w:p w14:paraId="0E3004F6" w14:textId="77777777" w:rsidR="00115B54" w:rsidRPr="00D94A1C" w:rsidRDefault="00115B54" w:rsidP="00D94A1C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proofErr w:type="spellStart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Priprema</w:t>
            </w:r>
            <w:proofErr w:type="spellEnd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standarda</w:t>
            </w:r>
            <w:proofErr w:type="spellEnd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smjernica</w:t>
            </w:r>
            <w:proofErr w:type="spellEnd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akreditaciju</w:t>
            </w:r>
            <w:proofErr w:type="spellEnd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studijskih</w:t>
            </w:r>
            <w:proofErr w:type="spellEnd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programa</w:t>
            </w:r>
            <w:proofErr w:type="spellEnd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cilju</w:t>
            </w:r>
            <w:proofErr w:type="spellEnd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unapređenja</w:t>
            </w:r>
            <w:proofErr w:type="spellEnd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metoda</w:t>
            </w:r>
            <w:proofErr w:type="spellEnd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nastave</w:t>
            </w:r>
            <w:proofErr w:type="spellEnd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D94A1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učenja</w:t>
            </w:r>
            <w:proofErr w:type="spellEnd"/>
          </w:p>
          <w:p w14:paraId="633AFF72" w14:textId="77777777" w:rsidR="00115B54" w:rsidRPr="004A2634" w:rsidRDefault="00115B54" w:rsidP="00115B54">
            <w:pPr>
              <w:pStyle w:val="Pa32"/>
              <w:spacing w:after="80"/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  <w:shd w:val="clear" w:color="auto" w:fill="auto"/>
          </w:tcPr>
          <w:p w14:paraId="6966AD73" w14:textId="77777777" w:rsidR="00115B54" w:rsidRPr="004A2634" w:rsidRDefault="00115B54" w:rsidP="00115B54">
            <w:pPr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</w:pPr>
            <w:proofErr w:type="spellStart"/>
            <w:r w:rsidRPr="004A2634">
              <w:rPr>
                <w:rFonts w:ascii="Cambria" w:hAnsi="Cambria" w:cs="Times New Roman"/>
                <w:bCs/>
                <w:sz w:val="20"/>
                <w:szCs w:val="20"/>
              </w:rPr>
              <w:t>Unaprijeđeni</w:t>
            </w:r>
            <w:proofErr w:type="spellEnd"/>
            <w:r w:rsidRPr="004A2634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A2634">
              <w:rPr>
                <w:rFonts w:ascii="Cambria" w:hAnsi="Cambria" w:cs="Times New Roman"/>
                <w:bCs/>
                <w:sz w:val="20"/>
                <w:szCs w:val="20"/>
              </w:rPr>
              <w:t>standardi</w:t>
            </w:r>
            <w:proofErr w:type="spellEnd"/>
            <w:r w:rsidRPr="004A2634">
              <w:rPr>
                <w:rFonts w:ascii="Cambria" w:hAnsi="Cambria" w:cs="Times New Roman"/>
                <w:bCs/>
                <w:sz w:val="20"/>
                <w:szCs w:val="20"/>
              </w:rPr>
              <w:t xml:space="preserve"> i </w:t>
            </w:r>
            <w:proofErr w:type="spellStart"/>
            <w:r w:rsidRPr="004A2634">
              <w:rPr>
                <w:rFonts w:ascii="Cambria" w:hAnsi="Cambria" w:cs="Times New Roman"/>
                <w:bCs/>
                <w:sz w:val="20"/>
                <w:szCs w:val="20"/>
              </w:rPr>
              <w:t>smjernice</w:t>
            </w:r>
            <w:proofErr w:type="spellEnd"/>
            <w:r w:rsidRPr="004A2634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4A2634">
              <w:rPr>
                <w:rFonts w:ascii="Cambria" w:eastAsia="Calibri" w:hAnsi="Cambria" w:cs="Times New Roman"/>
                <w:bCs/>
                <w:sz w:val="20"/>
                <w:szCs w:val="20"/>
              </w:rPr>
              <w:t xml:space="preserve">za </w:t>
            </w:r>
            <w:proofErr w:type="spellStart"/>
            <w:r w:rsidRPr="004A2634">
              <w:rPr>
                <w:rFonts w:ascii="Cambria" w:eastAsia="Calibri" w:hAnsi="Cambria" w:cs="Times New Roman"/>
                <w:bCs/>
                <w:sz w:val="20"/>
                <w:szCs w:val="20"/>
              </w:rPr>
              <w:t>akreditaciju</w:t>
            </w:r>
            <w:proofErr w:type="spellEnd"/>
            <w:r w:rsidRPr="004A2634">
              <w:rPr>
                <w:rFonts w:ascii="Cambria" w:eastAsia="Calibri" w:hAnsi="Cambr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A2634">
              <w:rPr>
                <w:rFonts w:ascii="Cambria" w:eastAsia="Calibri" w:hAnsi="Cambria" w:cs="Times New Roman"/>
                <w:bCs/>
                <w:sz w:val="20"/>
                <w:szCs w:val="20"/>
              </w:rPr>
              <w:t>studijskih</w:t>
            </w:r>
            <w:proofErr w:type="spellEnd"/>
            <w:r w:rsidRPr="004A2634">
              <w:rPr>
                <w:rFonts w:ascii="Cambria" w:eastAsia="Calibri" w:hAnsi="Cambr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A2634">
              <w:rPr>
                <w:rFonts w:ascii="Cambria" w:eastAsia="Calibri" w:hAnsi="Cambria" w:cs="Times New Roman"/>
                <w:bCs/>
                <w:sz w:val="20"/>
                <w:szCs w:val="20"/>
              </w:rPr>
              <w:t>programa</w:t>
            </w:r>
            <w:proofErr w:type="spellEnd"/>
            <w:r w:rsidRPr="004A2634">
              <w:rPr>
                <w:rFonts w:ascii="Cambria" w:eastAsia="Calibri" w:hAnsi="Cambria" w:cs="Times New Roman"/>
                <w:bCs/>
                <w:sz w:val="20"/>
                <w:szCs w:val="20"/>
              </w:rPr>
              <w:t xml:space="preserve"> i </w:t>
            </w:r>
            <w:proofErr w:type="spellStart"/>
            <w:r w:rsidRPr="004A2634">
              <w:rPr>
                <w:rFonts w:ascii="Cambria" w:eastAsia="Calibri" w:hAnsi="Cambria" w:cs="Times New Roman"/>
                <w:bCs/>
                <w:sz w:val="20"/>
                <w:szCs w:val="20"/>
              </w:rPr>
              <w:t>reakreditaciju</w:t>
            </w:r>
            <w:proofErr w:type="spellEnd"/>
            <w:r w:rsidRPr="004A2634">
              <w:rPr>
                <w:rFonts w:ascii="Cambria" w:eastAsia="Calibri" w:hAnsi="Cambr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A2634">
              <w:rPr>
                <w:rFonts w:ascii="Cambria" w:eastAsia="Calibri" w:hAnsi="Cambria" w:cs="Times New Roman"/>
                <w:bCs/>
                <w:sz w:val="20"/>
                <w:szCs w:val="20"/>
              </w:rPr>
              <w:t>ustanova</w:t>
            </w:r>
            <w:proofErr w:type="spellEnd"/>
            <w:r w:rsidRPr="004A2634">
              <w:rPr>
                <w:rFonts w:ascii="Cambria" w:eastAsia="Calibri" w:hAnsi="Cambria" w:cs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Pr="004A2634">
              <w:rPr>
                <w:rFonts w:ascii="Cambria" w:eastAsia="Calibri" w:hAnsi="Cambria" w:cs="Times New Roman"/>
                <w:bCs/>
                <w:sz w:val="20"/>
                <w:szCs w:val="20"/>
              </w:rPr>
              <w:t>ve</w:t>
            </w:r>
            <w:proofErr w:type="spellEnd"/>
            <w:r w:rsidRPr="004A2634">
              <w:rPr>
                <w:rFonts w:ascii="Cambria" w:eastAsia="Calibri" w:hAnsi="Cambria" w:cs="Times New Roman"/>
                <w:bCs/>
                <w:sz w:val="20"/>
                <w:szCs w:val="20"/>
                <w:lang w:val="sr-Latn-ME"/>
              </w:rPr>
              <w:t>ća efikasnost procedura</w:t>
            </w:r>
            <w:r w:rsidRPr="004A2634">
              <w:rPr>
                <w:rFonts w:ascii="Cambria" w:eastAsia="Calibri" w:hAnsi="Cambria" w:cs="Times New Roman"/>
                <w:bCs/>
                <w:sz w:val="20"/>
                <w:szCs w:val="20"/>
              </w:rPr>
              <w:t>/</w:t>
            </w:r>
            <w:proofErr w:type="spellStart"/>
            <w:r w:rsidRPr="004A2634">
              <w:rPr>
                <w:rFonts w:ascii="Cambria" w:hAnsi="Cambria" w:cs="Times New Roman"/>
                <w:bCs/>
                <w:sz w:val="20"/>
                <w:szCs w:val="20"/>
              </w:rPr>
              <w:t>unaprijeđeni</w:t>
            </w:r>
            <w:proofErr w:type="spellEnd"/>
            <w:r w:rsidRPr="004A2634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A2634">
              <w:rPr>
                <w:rFonts w:ascii="Cambria" w:hAnsi="Cambria" w:cs="Times New Roman"/>
                <w:bCs/>
                <w:sz w:val="20"/>
                <w:szCs w:val="20"/>
              </w:rPr>
              <w:t>metodi</w:t>
            </w:r>
            <w:proofErr w:type="spellEnd"/>
            <w:r w:rsidRPr="004A2634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A2634">
              <w:rPr>
                <w:rFonts w:ascii="Cambria" w:hAnsi="Cambria" w:cs="Times New Roman"/>
                <w:bCs/>
                <w:sz w:val="20"/>
                <w:szCs w:val="20"/>
              </w:rPr>
              <w:t>nastave</w:t>
            </w:r>
            <w:proofErr w:type="spellEnd"/>
            <w:r w:rsidRPr="004A2634">
              <w:rPr>
                <w:rFonts w:ascii="Cambria" w:hAnsi="Cambria" w:cs="Times New Roman"/>
                <w:bCs/>
                <w:sz w:val="20"/>
                <w:szCs w:val="20"/>
              </w:rPr>
              <w:t xml:space="preserve"> i </w:t>
            </w:r>
            <w:proofErr w:type="spellStart"/>
            <w:r w:rsidRPr="004A2634">
              <w:rPr>
                <w:rFonts w:ascii="Cambria" w:hAnsi="Cambria" w:cs="Times New Roman"/>
                <w:bCs/>
                <w:sz w:val="20"/>
                <w:szCs w:val="20"/>
              </w:rPr>
              <w:t>učenja</w:t>
            </w:r>
            <w:proofErr w:type="spellEnd"/>
            <w:r w:rsidRPr="004A2634">
              <w:rPr>
                <w:rFonts w:ascii="Cambria" w:hAnsi="Cambria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904" w:type="dxa"/>
            <w:shd w:val="clear" w:color="auto" w:fill="auto"/>
          </w:tcPr>
          <w:p w14:paraId="23190A58" w14:textId="77777777" w:rsidR="00115B54" w:rsidRPr="00D94A1C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 w:cs="Times New Roman"/>
                <w:sz w:val="20"/>
                <w:szCs w:val="20"/>
                <w:lang w:val="sr-Latn-ME"/>
              </w:rPr>
            </w:pPr>
            <w:r w:rsidRPr="00D94A1C"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  <w:t>Agencija za  obezbjeđivanje kvaliteta visokog obrazovanja</w:t>
            </w:r>
            <w:r w:rsidR="00C858D8" w:rsidRPr="00D94A1C"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  <w:t xml:space="preserve"> (AKVO)</w:t>
            </w:r>
            <w:r w:rsidRPr="00D94A1C"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  <w:t>,</w:t>
            </w:r>
            <w:r w:rsidR="00C858D8" w:rsidRPr="00D94A1C"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  <w:t xml:space="preserve"> Ministarstvo prosvjete, nauke i inovacija (</w:t>
            </w:r>
            <w:r w:rsidRPr="00D94A1C">
              <w:rPr>
                <w:rStyle w:val="A8"/>
                <w:rFonts w:ascii="Cambria" w:hAnsi="Cambria" w:cs="Times New Roman"/>
                <w:sz w:val="20"/>
                <w:szCs w:val="20"/>
                <w:lang w:val="sr-Latn-ME"/>
              </w:rPr>
              <w:t xml:space="preserve"> </w:t>
            </w:r>
            <w:r w:rsidRPr="00D94A1C">
              <w:rPr>
                <w:rFonts w:ascii="Cambria" w:hAnsi="Cambria" w:cs="Times New Roman"/>
                <w:bCs/>
                <w:color w:val="000000"/>
                <w:sz w:val="20"/>
                <w:szCs w:val="20"/>
                <w:lang w:val="sr-Latn-ME"/>
              </w:rPr>
              <w:t>MPNI</w:t>
            </w:r>
            <w:r w:rsidR="00C858D8" w:rsidRPr="00D94A1C">
              <w:rPr>
                <w:rFonts w:ascii="Cambria" w:hAnsi="Cambria" w:cs="Times New Roman"/>
                <w:bCs/>
                <w:color w:val="000000"/>
                <w:sz w:val="20"/>
                <w:szCs w:val="20"/>
                <w:lang w:val="sr-Latn-ME"/>
              </w:rPr>
              <w:t>)</w:t>
            </w:r>
            <w:r w:rsidRPr="00D94A1C">
              <w:rPr>
                <w:rFonts w:ascii="Cambria" w:hAnsi="Cambria" w:cs="Times New Roman"/>
                <w:bCs/>
                <w:color w:val="000000"/>
                <w:sz w:val="20"/>
                <w:szCs w:val="20"/>
                <w:lang w:val="sr-Latn-ME"/>
              </w:rPr>
              <w:t>, ustanove visokog obrazovanja</w:t>
            </w:r>
            <w:r w:rsidR="00D94A1C">
              <w:rPr>
                <w:rFonts w:ascii="Cambria" w:hAnsi="Cambria" w:cs="Times New Roman"/>
                <w:bCs/>
                <w:color w:val="000000"/>
                <w:sz w:val="20"/>
                <w:szCs w:val="20"/>
                <w:lang w:val="sr-Latn-ME"/>
              </w:rPr>
              <w:t>.</w:t>
            </w:r>
          </w:p>
          <w:p w14:paraId="12AE8539" w14:textId="77777777" w:rsidR="00115B54" w:rsidRPr="00D94A1C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 w:cs="Times New Roman"/>
                <w:sz w:val="20"/>
                <w:szCs w:val="20"/>
                <w:lang w:val="sr-Latn-ME"/>
              </w:rPr>
            </w:pPr>
          </w:p>
          <w:p w14:paraId="4C399879" w14:textId="77777777" w:rsidR="00115B54" w:rsidRPr="00D94A1C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 w:cs="Times New Roman"/>
                <w:sz w:val="20"/>
                <w:szCs w:val="20"/>
                <w:lang w:val="sr-Latn-ME"/>
              </w:rPr>
            </w:pPr>
          </w:p>
          <w:p w14:paraId="589B3FB5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</w:pPr>
          </w:p>
          <w:p w14:paraId="56E7F638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</w:pPr>
          </w:p>
          <w:p w14:paraId="1BDD98AA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</w:pPr>
          </w:p>
          <w:p w14:paraId="1F366ED4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  <w:shd w:val="clear" w:color="auto" w:fill="auto"/>
          </w:tcPr>
          <w:p w14:paraId="06466FEB" w14:textId="77777777" w:rsidR="00115B54" w:rsidRPr="00D94A1C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</w:pPr>
            <w:r w:rsidRPr="00D94A1C"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  <w:t>II kvartal 2026.</w:t>
            </w:r>
          </w:p>
        </w:tc>
        <w:tc>
          <w:tcPr>
            <w:tcW w:w="1904" w:type="dxa"/>
            <w:shd w:val="clear" w:color="auto" w:fill="auto"/>
          </w:tcPr>
          <w:p w14:paraId="574046FD" w14:textId="77777777" w:rsidR="00115B54" w:rsidRPr="00D94A1C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</w:pPr>
            <w:r w:rsidRPr="00D94A1C"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  <w:t>IV kvartal 2026.</w:t>
            </w:r>
          </w:p>
        </w:tc>
        <w:tc>
          <w:tcPr>
            <w:tcW w:w="1904" w:type="dxa"/>
            <w:shd w:val="clear" w:color="auto" w:fill="auto"/>
          </w:tcPr>
          <w:p w14:paraId="57F02FBA" w14:textId="77777777" w:rsidR="00115B54" w:rsidRPr="00D94A1C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</w:pPr>
            <w:r w:rsidRPr="00D94A1C"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  <w:t xml:space="preserve">8.000,00 </w:t>
            </w:r>
            <w:r w:rsidR="00D94A1C"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  <w:t>€</w:t>
            </w:r>
          </w:p>
        </w:tc>
        <w:tc>
          <w:tcPr>
            <w:tcW w:w="1904" w:type="dxa"/>
            <w:shd w:val="clear" w:color="auto" w:fill="auto"/>
          </w:tcPr>
          <w:p w14:paraId="3463C7EA" w14:textId="77777777" w:rsidR="00115B54" w:rsidRPr="00D94A1C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</w:pPr>
            <w:r w:rsidRPr="00D94A1C"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  <w:t xml:space="preserve">Budžet </w:t>
            </w:r>
            <w:r w:rsidR="00C858D8" w:rsidRPr="00D94A1C">
              <w:rPr>
                <w:rStyle w:val="A8"/>
                <w:rFonts w:ascii="Cambria" w:hAnsi="Cambria" w:cs="Times New Roman"/>
                <w:b w:val="0"/>
                <w:sz w:val="20"/>
                <w:szCs w:val="20"/>
                <w:lang w:val="sr-Latn-ME"/>
              </w:rPr>
              <w:t>AKVO</w:t>
            </w:r>
          </w:p>
          <w:p w14:paraId="72F93193" w14:textId="77777777" w:rsidR="00151EE2" w:rsidRPr="00D94A1C" w:rsidRDefault="004A2634" w:rsidP="00151EE2">
            <w:pPr>
              <w:pStyle w:val="Default"/>
              <w:rPr>
                <w:rFonts w:ascii="Cambria" w:hAnsi="Cambria"/>
                <w:sz w:val="20"/>
                <w:szCs w:val="20"/>
                <w:lang w:val="sr-Latn-ME"/>
              </w:rPr>
            </w:pPr>
            <w:r w:rsidRPr="00D94A1C">
              <w:rPr>
                <w:rFonts w:ascii="Cambria" w:hAnsi="Cambria"/>
                <w:sz w:val="20"/>
                <w:szCs w:val="20"/>
                <w:lang w:val="sr-Latn-ME"/>
              </w:rPr>
              <w:t>8.000,00</w:t>
            </w:r>
            <w:r w:rsidR="00805FFE" w:rsidRPr="00D94A1C">
              <w:rPr>
                <w:rFonts w:ascii="Cambria" w:hAnsi="Cambria"/>
                <w:sz w:val="20"/>
                <w:szCs w:val="20"/>
                <w:lang w:val="sr-Latn-ME"/>
              </w:rPr>
              <w:t xml:space="preserve"> </w:t>
            </w:r>
            <w:r w:rsidRPr="00D94A1C">
              <w:rPr>
                <w:rFonts w:ascii="Cambria" w:hAnsi="Cambria" w:cs="Calibri"/>
                <w:sz w:val="20"/>
                <w:szCs w:val="20"/>
                <w:lang w:val="sr-Latn-ME"/>
              </w:rPr>
              <w:t>€</w:t>
            </w:r>
            <w:r w:rsidRPr="00D94A1C">
              <w:rPr>
                <w:rFonts w:ascii="Cambria" w:hAnsi="Cambria"/>
                <w:sz w:val="20"/>
                <w:szCs w:val="20"/>
                <w:lang w:val="sr-Latn-ME"/>
              </w:rPr>
              <w:t xml:space="preserve"> </w:t>
            </w:r>
            <w:r w:rsidR="00151EE2" w:rsidRPr="00D94A1C">
              <w:rPr>
                <w:rFonts w:ascii="Cambria" w:hAnsi="Cambria"/>
                <w:sz w:val="20"/>
                <w:szCs w:val="20"/>
                <w:lang w:val="sr-Latn-ME"/>
              </w:rPr>
              <w:t>(2026)</w:t>
            </w:r>
          </w:p>
          <w:p w14:paraId="5CEFBEE0" w14:textId="77777777" w:rsidR="00151EE2" w:rsidRPr="00D94A1C" w:rsidRDefault="00151EE2" w:rsidP="00151EE2">
            <w:pPr>
              <w:pStyle w:val="Default"/>
              <w:rPr>
                <w:rFonts w:ascii="Cambria" w:hAnsi="Cambria"/>
                <w:sz w:val="20"/>
                <w:szCs w:val="20"/>
                <w:lang w:val="sr-Latn-ME"/>
              </w:rPr>
            </w:pPr>
          </w:p>
        </w:tc>
      </w:tr>
      <w:tr w:rsidR="00115B54" w:rsidRPr="004A2634" w14:paraId="77929911" w14:textId="77777777" w:rsidTr="00E13DCB">
        <w:trPr>
          <w:trHeight w:val="3112"/>
        </w:trPr>
        <w:tc>
          <w:tcPr>
            <w:tcW w:w="1904" w:type="dxa"/>
          </w:tcPr>
          <w:p w14:paraId="18FCD527" w14:textId="77777777" w:rsidR="00115B54" w:rsidRPr="004A2634" w:rsidRDefault="00115B54" w:rsidP="00115B54">
            <w:pPr>
              <w:pStyle w:val="Pa32"/>
              <w:spacing w:after="80"/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lastRenderedPageBreak/>
              <w:t>1.2 Analiza i unapređenje ishoda učenja osnovnih studija kroz izradu izvještaja i sprovođenje mjera unapređenja</w:t>
            </w:r>
          </w:p>
          <w:p w14:paraId="368A09B7" w14:textId="77777777" w:rsidR="00115B54" w:rsidRPr="004A2634" w:rsidRDefault="00115B54" w:rsidP="00115B54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68A3956F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Pripremljen izvještaj i sprovedene mjere unapređenja ishoda osnovnih studija; broj realizovanih aktivnosti.</w:t>
            </w:r>
          </w:p>
        </w:tc>
        <w:tc>
          <w:tcPr>
            <w:tcW w:w="1904" w:type="dxa"/>
          </w:tcPr>
          <w:p w14:paraId="66A8A900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Ustanove visokog obrazovanja,</w:t>
            </w:r>
          </w:p>
          <w:p w14:paraId="6F68517E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 MPNI, partnerske institucije</w:t>
            </w:r>
            <w:r w:rsidR="00D94A1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14:paraId="100B4F94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1CF89D89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sz w:val="20"/>
                <w:szCs w:val="20"/>
                <w:lang w:val="sr-Latn-ME"/>
              </w:rPr>
              <w:t>I kvartal 2026.</w:t>
            </w:r>
          </w:p>
        </w:tc>
        <w:tc>
          <w:tcPr>
            <w:tcW w:w="1904" w:type="dxa"/>
          </w:tcPr>
          <w:p w14:paraId="08C0502A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54D001FF" w14:textId="77777777" w:rsidR="00115B54" w:rsidRPr="004A2634" w:rsidRDefault="0072064E" w:rsidP="00115B54">
            <w:pPr>
              <w:pStyle w:val="Default"/>
              <w:rPr>
                <w:rFonts w:ascii="Cambria" w:hAnsi="Cambria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sz w:val="20"/>
                <w:szCs w:val="20"/>
                <w:lang w:val="sr-Latn-ME"/>
              </w:rPr>
              <w:t>Nijesu potrebna sredstva</w:t>
            </w:r>
            <w:r w:rsidR="00115B54" w:rsidRPr="004A2634">
              <w:rPr>
                <w:rFonts w:ascii="Cambria" w:hAnsi="Cambria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904" w:type="dxa"/>
          </w:tcPr>
          <w:p w14:paraId="4AE969F4" w14:textId="77777777" w:rsidR="00115B54" w:rsidRPr="004A2634" w:rsidRDefault="00C858D8" w:rsidP="00115B54">
            <w:pPr>
              <w:pStyle w:val="Default"/>
              <w:rPr>
                <w:rFonts w:ascii="Cambria" w:hAnsi="Cambria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sz w:val="20"/>
                <w:szCs w:val="20"/>
                <w:lang w:val="sr-Latn-ME"/>
              </w:rPr>
              <w:t>Nijesu potrebna sredstva</w:t>
            </w:r>
          </w:p>
        </w:tc>
      </w:tr>
      <w:tr w:rsidR="00115B54" w:rsidRPr="004A2634" w14:paraId="1540B21C" w14:textId="77777777" w:rsidTr="002770F0">
        <w:trPr>
          <w:trHeight w:val="429"/>
        </w:trPr>
        <w:tc>
          <w:tcPr>
            <w:tcW w:w="1904" w:type="dxa"/>
          </w:tcPr>
          <w:p w14:paraId="4E0722CD" w14:textId="77777777" w:rsidR="00115B54" w:rsidRPr="004A2634" w:rsidRDefault="00115B54" w:rsidP="00115B54">
            <w:pPr>
              <w:pStyle w:val="Pa32"/>
              <w:spacing w:after="80"/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1.3 Analiza i unapređenje ishoda učenja master studija kroz izradu izvještaja i sprovođenje mjera unapređenja</w:t>
            </w:r>
          </w:p>
          <w:p w14:paraId="02CEF59B" w14:textId="77777777" w:rsidR="00115B54" w:rsidRPr="004A2634" w:rsidRDefault="00115B54" w:rsidP="00115B54">
            <w:pPr>
              <w:pStyle w:val="Pa32"/>
              <w:spacing w:after="80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58B0FAB2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Pripremljen izvještaj i sprovedene mjere unapređenja ishoda master studija; broj realizovanih aktivnosti.</w:t>
            </w:r>
          </w:p>
        </w:tc>
        <w:tc>
          <w:tcPr>
            <w:tcW w:w="1904" w:type="dxa"/>
          </w:tcPr>
          <w:p w14:paraId="188E7222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Ustanove visokog obrazovanja,</w:t>
            </w:r>
          </w:p>
          <w:p w14:paraId="2BBD494F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 MPNI, partnerske institucije</w:t>
            </w:r>
          </w:p>
          <w:p w14:paraId="17B23611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2AD0DFE7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sz w:val="20"/>
                <w:szCs w:val="20"/>
                <w:lang w:val="sr-Latn-ME"/>
              </w:rPr>
              <w:t>I kvartal 2026.</w:t>
            </w:r>
          </w:p>
        </w:tc>
        <w:tc>
          <w:tcPr>
            <w:tcW w:w="1904" w:type="dxa"/>
          </w:tcPr>
          <w:p w14:paraId="2A2A5D76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365048B7" w14:textId="77777777" w:rsidR="00115B54" w:rsidRPr="004A2634" w:rsidRDefault="00C64968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41026DF2" w14:textId="77777777" w:rsidR="00115B54" w:rsidRPr="004A2634" w:rsidRDefault="00C858D8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sz w:val="20"/>
                <w:szCs w:val="20"/>
                <w:lang w:val="sr-Latn-ME"/>
              </w:rPr>
              <w:t>Nijesu potrebna sredstva</w:t>
            </w:r>
          </w:p>
        </w:tc>
      </w:tr>
      <w:tr w:rsidR="00115B54" w:rsidRPr="004A2634" w14:paraId="47DF918A" w14:textId="77777777" w:rsidTr="002770F0">
        <w:trPr>
          <w:trHeight w:val="429"/>
        </w:trPr>
        <w:tc>
          <w:tcPr>
            <w:tcW w:w="1904" w:type="dxa"/>
          </w:tcPr>
          <w:p w14:paraId="6DFDA3CD" w14:textId="77777777" w:rsidR="00115B54" w:rsidRPr="004A2634" w:rsidRDefault="00115B54" w:rsidP="00115B54">
            <w:pPr>
              <w:pStyle w:val="Pa32"/>
              <w:spacing w:after="80"/>
              <w:rPr>
                <w:rStyle w:val="A8"/>
                <w:rFonts w:ascii="Cambria" w:hAnsi="Cambria" w:cstheme="minorBidi"/>
                <w:bCs w:val="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1.4 Analiza i unapređenje ishoda učenja specijalističkih studija kroz izradu izvještaja i sprovođenje mjera unapređenja</w:t>
            </w:r>
          </w:p>
        </w:tc>
        <w:tc>
          <w:tcPr>
            <w:tcW w:w="1904" w:type="dxa"/>
          </w:tcPr>
          <w:p w14:paraId="3681E230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Pripremljen izvještaj i sprovedene mjere razvoja ishoda specijalističkih studija; broj realizovanih aktivnosti.</w:t>
            </w:r>
          </w:p>
        </w:tc>
        <w:tc>
          <w:tcPr>
            <w:tcW w:w="1904" w:type="dxa"/>
          </w:tcPr>
          <w:p w14:paraId="2FCF28E0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Ustanove visokog obrazovanja,</w:t>
            </w:r>
          </w:p>
          <w:p w14:paraId="395FE042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 MPNI, partnerske institucije</w:t>
            </w:r>
          </w:p>
          <w:p w14:paraId="2E2B1760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462C77B8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sz w:val="20"/>
                <w:szCs w:val="20"/>
                <w:lang w:val="sr-Latn-ME"/>
              </w:rPr>
              <w:t>III kvartal 2026.</w:t>
            </w:r>
          </w:p>
        </w:tc>
        <w:tc>
          <w:tcPr>
            <w:tcW w:w="1904" w:type="dxa"/>
          </w:tcPr>
          <w:p w14:paraId="32F9B060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2FF0273F" w14:textId="77777777" w:rsidR="00115B54" w:rsidRPr="004A2634" w:rsidRDefault="00C64968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2B1E6398" w14:textId="77777777" w:rsidR="00115B54" w:rsidRPr="004A2634" w:rsidRDefault="00C858D8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sz w:val="20"/>
                <w:szCs w:val="20"/>
                <w:lang w:val="sr-Latn-ME"/>
              </w:rPr>
              <w:t>Nijesu potrebna sredstva</w:t>
            </w:r>
          </w:p>
        </w:tc>
      </w:tr>
      <w:tr w:rsidR="00115B54" w:rsidRPr="004A2634" w14:paraId="2751519B" w14:textId="77777777" w:rsidTr="002770F0">
        <w:trPr>
          <w:trHeight w:val="429"/>
        </w:trPr>
        <w:tc>
          <w:tcPr>
            <w:tcW w:w="1904" w:type="dxa"/>
          </w:tcPr>
          <w:p w14:paraId="66DF345F" w14:textId="77777777" w:rsidR="00115B54" w:rsidRPr="004A2634" w:rsidRDefault="00115B54" w:rsidP="00115B54">
            <w:pPr>
              <w:pStyle w:val="Pa32"/>
              <w:spacing w:after="80"/>
              <w:rPr>
                <w:rStyle w:val="A8"/>
                <w:rFonts w:ascii="Cambria" w:hAnsi="Cambria" w:cstheme="minorBidi"/>
                <w:bCs w:val="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1.5 Analiza i unapređenje ishoda učenja doktorskih studija kroz izradu izvještaja i </w:t>
            </w:r>
            <w:r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lastRenderedPageBreak/>
              <w:t>sprovođenje mjera unapređenja</w:t>
            </w:r>
          </w:p>
        </w:tc>
        <w:tc>
          <w:tcPr>
            <w:tcW w:w="1904" w:type="dxa"/>
          </w:tcPr>
          <w:p w14:paraId="1BE9072A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Pripremljen izvještaj i sprovedene mjere unapređenja ishoda doktorskih studija; broj </w:t>
            </w: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>realizovanih aktivnosti.</w:t>
            </w:r>
          </w:p>
        </w:tc>
        <w:tc>
          <w:tcPr>
            <w:tcW w:w="1904" w:type="dxa"/>
          </w:tcPr>
          <w:p w14:paraId="55C4AA40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>UCG,</w:t>
            </w:r>
          </w:p>
          <w:p w14:paraId="74C44AD7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 MPNI, </w:t>
            </w:r>
          </w:p>
          <w:p w14:paraId="29780208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AKVO</w:t>
            </w:r>
          </w:p>
        </w:tc>
        <w:tc>
          <w:tcPr>
            <w:tcW w:w="1904" w:type="dxa"/>
          </w:tcPr>
          <w:p w14:paraId="7BF2C458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sz w:val="20"/>
                <w:szCs w:val="20"/>
                <w:lang w:val="sr-Latn-ME"/>
              </w:rPr>
              <w:t>I kvartal 2026.</w:t>
            </w:r>
          </w:p>
        </w:tc>
        <w:tc>
          <w:tcPr>
            <w:tcW w:w="1904" w:type="dxa"/>
          </w:tcPr>
          <w:p w14:paraId="2B636333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1EE15F7D" w14:textId="77777777" w:rsidR="00115B54" w:rsidRPr="004A2634" w:rsidRDefault="00C64968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47190E95" w14:textId="77777777" w:rsidR="00115B54" w:rsidRPr="004A2634" w:rsidRDefault="00C858D8" w:rsidP="00115B54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sz w:val="20"/>
                <w:szCs w:val="20"/>
                <w:lang w:val="sr-Latn-ME"/>
              </w:rPr>
              <w:t>Nijesu potrebna sredstva</w:t>
            </w:r>
          </w:p>
        </w:tc>
      </w:tr>
      <w:tr w:rsidR="00C858D8" w:rsidRPr="004A2634" w14:paraId="382D6C78" w14:textId="77777777" w:rsidTr="00C858D8">
        <w:trPr>
          <w:trHeight w:val="429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B3A" w14:textId="77777777" w:rsidR="00C858D8" w:rsidRPr="004A2634" w:rsidRDefault="00C858D8" w:rsidP="003D1462">
            <w:pPr>
              <w:pStyle w:val="Pa32"/>
              <w:spacing w:after="80"/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1.6 Akreditacija/</w:t>
            </w:r>
          </w:p>
          <w:p w14:paraId="27E84AB2" w14:textId="77777777" w:rsidR="00C858D8" w:rsidRPr="004A2634" w:rsidRDefault="00C858D8" w:rsidP="003D1462">
            <w:pPr>
              <w:pStyle w:val="Pa32"/>
              <w:spacing w:after="80"/>
              <w:rPr>
                <w:rStyle w:val="A8"/>
                <w:rFonts w:ascii="Cambria" w:hAnsi="Cambria" w:cstheme="minorBidi"/>
                <w:bCs w:val="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reakreditacija studijskih programa </w:t>
            </w:r>
            <w:r w:rsidR="00316D65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odnosno ustanova visokog obrazovanja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546D" w14:textId="77777777" w:rsidR="00C858D8" w:rsidRPr="004A2634" w:rsidRDefault="00C858D8" w:rsidP="00C858D8">
            <w:pPr>
              <w:pStyle w:val="Pa31"/>
              <w:spacing w:after="80"/>
              <w:jc w:val="center"/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Broj akreditovanih ili reakreditovanih studijskih programa </w:t>
            </w:r>
            <w:r w:rsidR="00316D65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 reakreditovanih ustanova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9131" w14:textId="77777777" w:rsidR="00C858D8" w:rsidRPr="004A2634" w:rsidRDefault="00C858D8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  <w:t xml:space="preserve">AKVO, </w:t>
            </w: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MPNI, ustanove visokog obrazovanja</w:t>
            </w:r>
          </w:p>
          <w:p w14:paraId="030BFC77" w14:textId="77777777" w:rsidR="00C858D8" w:rsidRPr="004A2634" w:rsidRDefault="00C858D8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</w:p>
          <w:p w14:paraId="7DE117C6" w14:textId="77777777" w:rsidR="00C858D8" w:rsidRPr="004A2634" w:rsidRDefault="00C858D8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</w:p>
          <w:p w14:paraId="3F5A1020" w14:textId="77777777" w:rsidR="00C858D8" w:rsidRPr="004A2634" w:rsidRDefault="00C858D8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</w:p>
          <w:p w14:paraId="7D297C81" w14:textId="77777777" w:rsidR="00C858D8" w:rsidRPr="004A2634" w:rsidRDefault="00C858D8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</w:p>
          <w:p w14:paraId="3B9A5BBF" w14:textId="77777777" w:rsidR="00C858D8" w:rsidRPr="004A2634" w:rsidRDefault="00C858D8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</w:p>
          <w:p w14:paraId="2BBE8408" w14:textId="77777777" w:rsidR="00C858D8" w:rsidRPr="004A2634" w:rsidRDefault="00C858D8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F1FC" w14:textId="77777777" w:rsidR="00C858D8" w:rsidRPr="004A2634" w:rsidRDefault="00C858D8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Bidi"/>
                <w:b w:val="0"/>
                <w:bCs w:val="0"/>
                <w:color w:val="auto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 w:cstheme="minorBidi"/>
                <w:b w:val="0"/>
                <w:bCs w:val="0"/>
                <w:color w:val="auto"/>
                <w:sz w:val="20"/>
                <w:szCs w:val="20"/>
                <w:lang w:val="sr-Latn-ME"/>
              </w:rPr>
              <w:t>I kvartal 2026.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2A88" w14:textId="77777777" w:rsidR="00C858D8" w:rsidRPr="004A2634" w:rsidRDefault="00C858D8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Bidi"/>
                <w:b w:val="0"/>
                <w:bCs w:val="0"/>
                <w:color w:val="auto"/>
                <w:sz w:val="20"/>
                <w:szCs w:val="20"/>
                <w:lang w:val="sr-Latn-ME"/>
              </w:rPr>
            </w:pPr>
            <w:r w:rsidRPr="004A2634">
              <w:rPr>
                <w:rStyle w:val="A8"/>
                <w:rFonts w:ascii="Cambria" w:hAnsi="Cambria" w:cstheme="minorBidi"/>
                <w:b w:val="0"/>
                <w:bCs w:val="0"/>
                <w:color w:val="auto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A961" w14:textId="77777777" w:rsidR="00C858D8" w:rsidRPr="00316D65" w:rsidRDefault="00316D65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Bidi"/>
                <w:b w:val="0"/>
                <w:bCs w:val="0"/>
                <w:color w:val="auto"/>
                <w:sz w:val="20"/>
                <w:szCs w:val="20"/>
                <w:lang w:val="sr-Latn-ME"/>
              </w:rPr>
            </w:pPr>
            <w:r w:rsidRPr="00316D65">
              <w:rPr>
                <w:rStyle w:val="A8"/>
                <w:rFonts w:ascii="Cambria" w:hAnsi="Cambria" w:cstheme="minorBidi"/>
                <w:b w:val="0"/>
                <w:bCs w:val="0"/>
                <w:color w:val="auto"/>
                <w:sz w:val="20"/>
                <w:szCs w:val="20"/>
                <w:lang w:val="sr-Latn-ME"/>
              </w:rPr>
              <w:t>7</w:t>
            </w:r>
            <w:r w:rsidR="00C858D8" w:rsidRPr="00316D65">
              <w:rPr>
                <w:rStyle w:val="A8"/>
                <w:rFonts w:ascii="Cambria" w:hAnsi="Cambria" w:cstheme="minorBidi"/>
                <w:b w:val="0"/>
                <w:bCs w:val="0"/>
                <w:color w:val="auto"/>
                <w:sz w:val="20"/>
                <w:szCs w:val="20"/>
                <w:lang w:val="sr-Latn-ME"/>
              </w:rPr>
              <w:t xml:space="preserve">9.000,00 </w:t>
            </w:r>
            <w:r w:rsidR="00805FFE" w:rsidRPr="00316D65">
              <w:rPr>
                <w:rStyle w:val="A8"/>
                <w:rFonts w:ascii="Cambria" w:hAnsi="Cambria" w:cstheme="minorBidi"/>
                <w:b w:val="0"/>
                <w:bCs w:val="0"/>
                <w:color w:val="auto"/>
                <w:sz w:val="20"/>
                <w:szCs w:val="20"/>
                <w:lang w:val="sr-Latn-ME"/>
              </w:rPr>
              <w:t xml:space="preserve">€ </w:t>
            </w:r>
            <w:r w:rsidR="00C858D8" w:rsidRPr="00316D65">
              <w:rPr>
                <w:rStyle w:val="A8"/>
                <w:rFonts w:ascii="Cambria" w:hAnsi="Cambria" w:cstheme="minorBidi"/>
                <w:b w:val="0"/>
                <w:bCs w:val="0"/>
                <w:color w:val="auto"/>
                <w:sz w:val="20"/>
                <w:szCs w:val="20"/>
                <w:lang w:val="sr-Latn-ME"/>
              </w:rPr>
              <w:t>EUR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BF63" w14:textId="77777777" w:rsidR="00C858D8" w:rsidRPr="00D94A1C" w:rsidRDefault="00C858D8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D94A1C">
              <w:rPr>
                <w:rFonts w:ascii="Cambria" w:hAnsi="Cambria" w:cs="Museo Sans 700"/>
                <w:bCs/>
                <w:color w:val="000000" w:themeColor="text1"/>
                <w:sz w:val="20"/>
                <w:szCs w:val="20"/>
                <w:lang w:val="sr-Latn-ME"/>
              </w:rPr>
              <w:t xml:space="preserve">Budžet </w:t>
            </w:r>
            <w:r w:rsidRPr="00D94A1C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AKVO</w:t>
            </w:r>
          </w:p>
          <w:p w14:paraId="43D807F0" w14:textId="77777777" w:rsidR="00316D65" w:rsidRPr="00D94A1C" w:rsidRDefault="00316D65" w:rsidP="00316D65">
            <w:pPr>
              <w:pStyle w:val="Default"/>
              <w:rPr>
                <w:rFonts w:ascii="Cambria" w:hAnsi="Cambria"/>
                <w:sz w:val="20"/>
                <w:szCs w:val="20"/>
                <w:lang w:val="sr-Latn-ME"/>
              </w:rPr>
            </w:pPr>
            <w:r w:rsidRPr="00D94A1C">
              <w:rPr>
                <w:rFonts w:ascii="Cambria" w:hAnsi="Cambria"/>
                <w:sz w:val="20"/>
                <w:szCs w:val="20"/>
                <w:lang w:val="sr-Latn-ME"/>
              </w:rPr>
              <w:t>39.000,00 (2026)</w:t>
            </w:r>
          </w:p>
          <w:p w14:paraId="51B56D42" w14:textId="77777777" w:rsidR="00316D65" w:rsidRPr="00316D65" w:rsidRDefault="00316D65" w:rsidP="00316D65">
            <w:pPr>
              <w:pStyle w:val="Default"/>
              <w:rPr>
                <w:lang w:val="sr-Latn-ME"/>
              </w:rPr>
            </w:pPr>
            <w:r w:rsidRPr="00D94A1C">
              <w:rPr>
                <w:rFonts w:ascii="Cambria" w:hAnsi="Cambria"/>
                <w:sz w:val="20"/>
                <w:szCs w:val="20"/>
                <w:lang w:val="sr-Latn-ME"/>
              </w:rPr>
              <w:t>40.000,00 (2027)</w:t>
            </w:r>
          </w:p>
        </w:tc>
      </w:tr>
      <w:tr w:rsidR="00115B54" w:rsidRPr="004A2634" w14:paraId="120550DA" w14:textId="77777777" w:rsidTr="002770F0">
        <w:trPr>
          <w:trHeight w:val="429"/>
        </w:trPr>
        <w:tc>
          <w:tcPr>
            <w:tcW w:w="1904" w:type="dxa"/>
          </w:tcPr>
          <w:p w14:paraId="41A71C39" w14:textId="77777777" w:rsidR="00115B54" w:rsidRPr="004A2634" w:rsidRDefault="00115B54" w:rsidP="00115B54">
            <w:pPr>
              <w:pStyle w:val="Pa32"/>
              <w:spacing w:after="80"/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1.</w:t>
            </w:r>
            <w:r w:rsidR="00C858D8"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7</w:t>
            </w:r>
            <w:r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 Unapređenje sistema priznavanja i izjednačavanja kvalifikacija i usklađivanje sa nacionalnim i evropskim kvalifikacionim okvirom</w:t>
            </w:r>
          </w:p>
        </w:tc>
        <w:tc>
          <w:tcPr>
            <w:tcW w:w="1904" w:type="dxa"/>
          </w:tcPr>
          <w:p w14:paraId="42F28E60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- Broj studijskih programa usklađenih sa nacionalnim kvalifikacionim okvirom</w:t>
            </w:r>
          </w:p>
          <w:p w14:paraId="6E4CC047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- Usvojene procedure za priznavanje kvalifikacija </w:t>
            </w:r>
          </w:p>
          <w:p w14:paraId="117967F8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br/>
              <w:t>- Broj priznatih kvalifikacija</w:t>
            </w:r>
          </w:p>
        </w:tc>
        <w:tc>
          <w:tcPr>
            <w:tcW w:w="1904" w:type="dxa"/>
          </w:tcPr>
          <w:p w14:paraId="79965873" w14:textId="77777777" w:rsidR="00115B54" w:rsidRPr="004A2634" w:rsidRDefault="00115B54" w:rsidP="00115B54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Ustanove visokog obrazovanja,</w:t>
            </w:r>
          </w:p>
          <w:p w14:paraId="17CC3F4C" w14:textId="77777777" w:rsidR="00115B54" w:rsidRPr="004A2634" w:rsidRDefault="00115B54" w:rsidP="00115B54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MPNI,</w:t>
            </w:r>
          </w:p>
          <w:p w14:paraId="11A5027B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AKOKVO</w:t>
            </w:r>
          </w:p>
        </w:tc>
        <w:tc>
          <w:tcPr>
            <w:tcW w:w="1904" w:type="dxa"/>
          </w:tcPr>
          <w:p w14:paraId="025CE12F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II kvartal 2026.</w:t>
            </w:r>
          </w:p>
        </w:tc>
        <w:tc>
          <w:tcPr>
            <w:tcW w:w="1904" w:type="dxa"/>
          </w:tcPr>
          <w:p w14:paraId="403779E7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2B4C64BE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  <w:p w14:paraId="2CC1A4FE" w14:textId="77777777" w:rsidR="00115B54" w:rsidRPr="004A2634" w:rsidRDefault="00115B54" w:rsidP="00115B54">
            <w:pPr>
              <w:pStyle w:val="Default"/>
              <w:rPr>
                <w:rFonts w:ascii="Cambria" w:hAnsi="Cambria"/>
                <w:sz w:val="20"/>
                <w:szCs w:val="20"/>
                <w:lang w:val="sr-Latn-ME"/>
              </w:rPr>
            </w:pPr>
          </w:p>
          <w:p w14:paraId="1BE36131" w14:textId="465BCE0C" w:rsidR="00115B54" w:rsidRPr="004A2634" w:rsidRDefault="00115B54" w:rsidP="00115B54">
            <w:pPr>
              <w:pStyle w:val="Default"/>
              <w:rPr>
                <w:rFonts w:ascii="Cambria" w:hAnsi="Cambria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7D146220" w14:textId="77777777" w:rsidR="00115B54" w:rsidRPr="004A2634" w:rsidRDefault="00C858D8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sz w:val="20"/>
                <w:szCs w:val="20"/>
                <w:lang w:val="sr-Latn-ME"/>
              </w:rPr>
              <w:t>Nijesu potrebna sredstva</w:t>
            </w:r>
          </w:p>
        </w:tc>
      </w:tr>
      <w:tr w:rsidR="00115B54" w:rsidRPr="004A2634" w14:paraId="0081E7AF" w14:textId="77777777" w:rsidTr="002770F0">
        <w:trPr>
          <w:trHeight w:val="429"/>
        </w:trPr>
        <w:tc>
          <w:tcPr>
            <w:tcW w:w="1904" w:type="dxa"/>
          </w:tcPr>
          <w:p w14:paraId="70FB6BF9" w14:textId="77777777" w:rsidR="00115B54" w:rsidRPr="004A2634" w:rsidRDefault="00115B54" w:rsidP="00115B54">
            <w:pPr>
              <w:pStyle w:val="Pa32"/>
              <w:spacing w:after="80"/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1.</w:t>
            </w:r>
            <w:r w:rsidR="00C858D8"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8</w:t>
            </w:r>
            <w:r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 Analiza i inoviranje zajedničkih studijskih programa i programa dvojnih diploma</w:t>
            </w:r>
          </w:p>
        </w:tc>
        <w:tc>
          <w:tcPr>
            <w:tcW w:w="1904" w:type="dxa"/>
          </w:tcPr>
          <w:p w14:paraId="786A12CF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- Broj analiziranih programa </w:t>
            </w: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br/>
              <w:t xml:space="preserve">- Broj inoviranih ili novih zajedničkih programa </w:t>
            </w: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br/>
              <w:t>- Broj programa dvojnih diploma</w:t>
            </w:r>
          </w:p>
        </w:tc>
        <w:tc>
          <w:tcPr>
            <w:tcW w:w="1904" w:type="dxa"/>
          </w:tcPr>
          <w:p w14:paraId="18608A02" w14:textId="77777777" w:rsidR="00115B54" w:rsidRPr="004A2634" w:rsidRDefault="00115B54" w:rsidP="00115B54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Ustanove visokog</w:t>
            </w:r>
          </w:p>
          <w:p w14:paraId="4A9B3D7A" w14:textId="77777777" w:rsidR="00115B54" w:rsidRPr="004A2634" w:rsidRDefault="00115B54" w:rsidP="00115B54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obrazovanja,</w:t>
            </w:r>
          </w:p>
          <w:p w14:paraId="4092477D" w14:textId="77777777" w:rsidR="00115B54" w:rsidRPr="004A2634" w:rsidRDefault="00115B54" w:rsidP="00115B54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MPNI,</w:t>
            </w:r>
          </w:p>
          <w:p w14:paraId="46CD5BE7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AKVO</w:t>
            </w:r>
          </w:p>
        </w:tc>
        <w:tc>
          <w:tcPr>
            <w:tcW w:w="1904" w:type="dxa"/>
          </w:tcPr>
          <w:p w14:paraId="4F4B906C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II kvartal 2026.</w:t>
            </w:r>
          </w:p>
        </w:tc>
        <w:tc>
          <w:tcPr>
            <w:tcW w:w="1904" w:type="dxa"/>
          </w:tcPr>
          <w:p w14:paraId="20F06178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40D7F117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Nijesu potrebna sredstva.</w:t>
            </w:r>
          </w:p>
        </w:tc>
        <w:tc>
          <w:tcPr>
            <w:tcW w:w="1904" w:type="dxa"/>
          </w:tcPr>
          <w:p w14:paraId="3748D78C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Budžet/međunarodni projekti</w:t>
            </w:r>
          </w:p>
        </w:tc>
      </w:tr>
      <w:tr w:rsidR="00115B54" w:rsidRPr="004A2634" w14:paraId="4196EAAB" w14:textId="77777777" w:rsidTr="00E825A3">
        <w:trPr>
          <w:trHeight w:val="429"/>
        </w:trPr>
        <w:tc>
          <w:tcPr>
            <w:tcW w:w="1904" w:type="dxa"/>
          </w:tcPr>
          <w:p w14:paraId="12A1E58A" w14:textId="77777777" w:rsidR="00115B54" w:rsidRPr="004A2634" w:rsidRDefault="00115B54" w:rsidP="00115B54">
            <w:pPr>
              <w:pStyle w:val="Pa32"/>
              <w:spacing w:after="80"/>
              <w:rPr>
                <w:rFonts w:ascii="Cambria" w:hAnsi="Cambria"/>
                <w:b/>
                <w:strike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1.</w:t>
            </w:r>
            <w:r w:rsidR="00C858D8"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9</w:t>
            </w:r>
            <w:r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 Unapređenje sistema evidentiranja </w:t>
            </w:r>
            <w:r w:rsidRPr="004A26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lastRenderedPageBreak/>
              <w:t>kvalifikacija kroz  upis u registar Nacionalnog okvira kvalifikacija</w:t>
            </w:r>
          </w:p>
        </w:tc>
        <w:tc>
          <w:tcPr>
            <w:tcW w:w="1904" w:type="dxa"/>
          </w:tcPr>
          <w:p w14:paraId="67EFA51D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- Najmanje 10 kvalifikacija visokog </w:t>
            </w: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>obrazovanja uvršteno u registar Nacionalnog okvira kvalifikacija</w:t>
            </w:r>
          </w:p>
        </w:tc>
        <w:tc>
          <w:tcPr>
            <w:tcW w:w="1904" w:type="dxa"/>
          </w:tcPr>
          <w:p w14:paraId="6F9E47E6" w14:textId="77777777" w:rsidR="00115B54" w:rsidRPr="004A2634" w:rsidRDefault="00115B54" w:rsidP="00115B54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lastRenderedPageBreak/>
              <w:t>Ustanove visokog obrazovanja,</w:t>
            </w:r>
          </w:p>
          <w:p w14:paraId="26393C8A" w14:textId="77777777" w:rsidR="00115B54" w:rsidRPr="004A2634" w:rsidRDefault="00115B54" w:rsidP="00115B54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lastRenderedPageBreak/>
              <w:t>MPNI</w:t>
            </w:r>
          </w:p>
          <w:p w14:paraId="7CD448E1" w14:textId="77777777" w:rsidR="00115B54" w:rsidRPr="004A2634" w:rsidRDefault="00115B54" w:rsidP="00115B54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76FCDC44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>II kvartal 2026.</w:t>
            </w:r>
          </w:p>
        </w:tc>
        <w:tc>
          <w:tcPr>
            <w:tcW w:w="1904" w:type="dxa"/>
          </w:tcPr>
          <w:p w14:paraId="5D9B18B5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220FC946" w14:textId="77777777" w:rsidR="00115B54" w:rsidRPr="004A2634" w:rsidRDefault="00115B54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Nijesu potrebna sredstva.</w:t>
            </w:r>
          </w:p>
        </w:tc>
        <w:tc>
          <w:tcPr>
            <w:tcW w:w="1904" w:type="dxa"/>
          </w:tcPr>
          <w:p w14:paraId="52A93D06" w14:textId="77777777" w:rsidR="00115B54" w:rsidRPr="004A2634" w:rsidRDefault="00C858D8" w:rsidP="00115B54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2634">
              <w:rPr>
                <w:rFonts w:ascii="Cambria" w:hAnsi="Cambria"/>
                <w:sz w:val="20"/>
                <w:szCs w:val="20"/>
                <w:lang w:val="sr-Latn-ME"/>
              </w:rPr>
              <w:t>Nijesu potrebna sredstva</w:t>
            </w:r>
          </w:p>
        </w:tc>
      </w:tr>
    </w:tbl>
    <w:p w14:paraId="55B573A4" w14:textId="77777777" w:rsidR="00842B89" w:rsidRPr="00692E09" w:rsidRDefault="00842B89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7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3342"/>
        <w:gridCol w:w="3342"/>
        <w:gridCol w:w="3344"/>
      </w:tblGrid>
      <w:tr w:rsidR="003B7832" w:rsidRPr="00692E09" w14:paraId="113C10E7" w14:textId="77777777" w:rsidTr="002770F0">
        <w:trPr>
          <w:trHeight w:val="114"/>
        </w:trPr>
        <w:tc>
          <w:tcPr>
            <w:tcW w:w="3342" w:type="dxa"/>
            <w:shd w:val="clear" w:color="auto" w:fill="B4C6E7" w:themeFill="accent1" w:themeFillTint="66"/>
            <w:vAlign w:val="center"/>
          </w:tcPr>
          <w:p w14:paraId="2D224C6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OPERATIVNI CILJ 2</w:t>
            </w:r>
          </w:p>
        </w:tc>
        <w:tc>
          <w:tcPr>
            <w:tcW w:w="10028" w:type="dxa"/>
            <w:gridSpan w:val="3"/>
            <w:shd w:val="clear" w:color="auto" w:fill="B4C6E7" w:themeFill="accent1" w:themeFillTint="66"/>
            <w:vAlign w:val="center"/>
          </w:tcPr>
          <w:p w14:paraId="17D99529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sr-Latn-ME"/>
              </w:rPr>
              <w:t>UNAPREĐENJE STUDENTSKOG STANDARDA I ZAPOŠLJIVOSTI VISOKOŠKOLACA</w:t>
            </w:r>
          </w:p>
        </w:tc>
      </w:tr>
      <w:tr w:rsidR="003B7832" w:rsidRPr="00692E09" w14:paraId="74239DB0" w14:textId="77777777" w:rsidTr="002770F0">
        <w:trPr>
          <w:trHeight w:val="416"/>
        </w:trPr>
        <w:tc>
          <w:tcPr>
            <w:tcW w:w="3342" w:type="dxa"/>
            <w:shd w:val="clear" w:color="auto" w:fill="B4C6E7" w:themeFill="accent1" w:themeFillTint="66"/>
            <w:vAlign w:val="center"/>
          </w:tcPr>
          <w:p w14:paraId="48611A93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učinka</w:t>
            </w:r>
          </w:p>
        </w:tc>
        <w:tc>
          <w:tcPr>
            <w:tcW w:w="3342" w:type="dxa"/>
            <w:shd w:val="clear" w:color="auto" w:fill="B4C6E7" w:themeFill="accent1" w:themeFillTint="66"/>
            <w:vAlign w:val="center"/>
          </w:tcPr>
          <w:p w14:paraId="50455D22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Početna vrijednost</w:t>
            </w:r>
          </w:p>
          <w:p w14:paraId="1012B221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2023</w:t>
            </w:r>
          </w:p>
        </w:tc>
        <w:tc>
          <w:tcPr>
            <w:tcW w:w="3342" w:type="dxa"/>
            <w:shd w:val="clear" w:color="auto" w:fill="B4C6E7" w:themeFill="accent1" w:themeFillTint="66"/>
            <w:vAlign w:val="center"/>
          </w:tcPr>
          <w:p w14:paraId="3848481F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polovini sprovođenja strateškog dokumenta</w:t>
            </w:r>
          </w:p>
          <w:p w14:paraId="4803A693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2026</w:t>
            </w:r>
          </w:p>
        </w:tc>
        <w:tc>
          <w:tcPr>
            <w:tcW w:w="3342" w:type="dxa"/>
            <w:shd w:val="clear" w:color="auto" w:fill="B4C6E7" w:themeFill="accent1" w:themeFillTint="66"/>
            <w:vAlign w:val="center"/>
          </w:tcPr>
          <w:p w14:paraId="4F1A4306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kraju sprovođenja strateškog dokumenta</w:t>
            </w:r>
          </w:p>
          <w:p w14:paraId="3D8A0D0E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2027</w:t>
            </w:r>
          </w:p>
        </w:tc>
      </w:tr>
      <w:tr w:rsidR="003B7832" w:rsidRPr="00692E09" w14:paraId="60D48330" w14:textId="77777777" w:rsidTr="002770F0">
        <w:trPr>
          <w:trHeight w:val="313"/>
        </w:trPr>
        <w:tc>
          <w:tcPr>
            <w:tcW w:w="3342" w:type="dxa"/>
            <w:vAlign w:val="center"/>
          </w:tcPr>
          <w:p w14:paraId="15654D58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Porast sredstava opredijeljenih za dodjelu studentskih stipendija i kredita</w:t>
            </w:r>
          </w:p>
        </w:tc>
        <w:tc>
          <w:tcPr>
            <w:tcW w:w="3342" w:type="dxa"/>
            <w:vAlign w:val="center"/>
          </w:tcPr>
          <w:p w14:paraId="6A54EBBA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5.200.000,00 €</w:t>
            </w:r>
          </w:p>
        </w:tc>
        <w:tc>
          <w:tcPr>
            <w:tcW w:w="3342" w:type="dxa"/>
            <w:vAlign w:val="center"/>
          </w:tcPr>
          <w:p w14:paraId="56E438B4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30%</w:t>
            </w:r>
          </w:p>
        </w:tc>
        <w:tc>
          <w:tcPr>
            <w:tcW w:w="3342" w:type="dxa"/>
            <w:vAlign w:val="center"/>
          </w:tcPr>
          <w:p w14:paraId="0C602E1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50%</w:t>
            </w:r>
          </w:p>
        </w:tc>
      </w:tr>
      <w:tr w:rsidR="003B7832" w:rsidRPr="00692E09" w14:paraId="4312B6E0" w14:textId="77777777" w:rsidTr="002770F0">
        <w:trPr>
          <w:trHeight w:val="222"/>
        </w:trPr>
        <w:tc>
          <w:tcPr>
            <w:tcW w:w="3342" w:type="dxa"/>
            <w:vAlign w:val="center"/>
          </w:tcPr>
          <w:p w14:paraId="53B9C50B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Broj oglašenih mjesta za bečelor kvalifikacije</w:t>
            </w:r>
          </w:p>
        </w:tc>
        <w:tc>
          <w:tcPr>
            <w:tcW w:w="3342" w:type="dxa"/>
            <w:vAlign w:val="center"/>
          </w:tcPr>
          <w:p w14:paraId="18C91376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  <w:t>296</w:t>
            </w:r>
          </w:p>
        </w:tc>
        <w:tc>
          <w:tcPr>
            <w:tcW w:w="3342" w:type="dxa"/>
            <w:vAlign w:val="center"/>
          </w:tcPr>
          <w:p w14:paraId="74FC4EE2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Garamond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  <w:t>Porast 15% u odnosu na 2023</w:t>
            </w:r>
            <w:r w:rsidRPr="00692E09">
              <w:rPr>
                <w:rFonts w:ascii="Cambria" w:hAnsi="Cambria" w:cs="Garamond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3342" w:type="dxa"/>
            <w:vAlign w:val="center"/>
          </w:tcPr>
          <w:p w14:paraId="0E6B3D13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Porast 20% u odnosu na 2023.</w:t>
            </w:r>
          </w:p>
        </w:tc>
      </w:tr>
    </w:tbl>
    <w:p w14:paraId="3FFE9953" w14:textId="77777777" w:rsidR="003B7832" w:rsidRPr="00692E09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2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904"/>
        <w:gridCol w:w="1904"/>
        <w:gridCol w:w="1904"/>
        <w:gridCol w:w="1904"/>
        <w:gridCol w:w="1904"/>
        <w:gridCol w:w="1904"/>
      </w:tblGrid>
      <w:tr w:rsidR="003B7832" w:rsidRPr="00D65CE0" w14:paraId="4409768C" w14:textId="77777777" w:rsidTr="002770F0">
        <w:trPr>
          <w:trHeight w:val="429"/>
        </w:trPr>
        <w:tc>
          <w:tcPr>
            <w:tcW w:w="1904" w:type="dxa"/>
            <w:shd w:val="clear" w:color="auto" w:fill="B4C6E7" w:themeFill="accent1" w:themeFillTint="66"/>
            <w:vAlign w:val="center"/>
          </w:tcPr>
          <w:p w14:paraId="254CD8D9" w14:textId="77777777" w:rsidR="003B7832" w:rsidRPr="00D65CE0" w:rsidRDefault="003B7832" w:rsidP="002770F0">
            <w:pPr>
              <w:pStyle w:val="Pa32"/>
              <w:spacing w:after="80"/>
              <w:jc w:val="center"/>
              <w:rPr>
                <w:rFonts w:ascii="Cambria" w:hAnsi="Cambria" w:cs="Museo Sans 700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/>
                <w:color w:val="auto"/>
                <w:sz w:val="20"/>
                <w:szCs w:val="20"/>
                <w:lang w:val="sr-Latn-ME"/>
              </w:rPr>
              <w:t>Aktivnost koja utiče na realizaciju Operativnog cilja 2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1027D28E" w14:textId="77777777" w:rsidR="003B7832" w:rsidRPr="00D65CE0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/>
                <w:color w:val="auto"/>
                <w:sz w:val="20"/>
                <w:szCs w:val="20"/>
                <w:lang w:val="sr-Latn-ME"/>
              </w:rPr>
              <w:t>Indikator rezultata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62C53D44" w14:textId="77777777" w:rsidR="003B7832" w:rsidRPr="00D65CE0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/>
                <w:color w:val="auto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43CC55EF" w14:textId="77777777" w:rsidR="003B7832" w:rsidRPr="00D65CE0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/>
                <w:color w:val="auto"/>
                <w:sz w:val="20"/>
                <w:szCs w:val="20"/>
                <w:lang w:val="sr-Latn-ME"/>
              </w:rPr>
              <w:t>Datum početka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110991D0" w14:textId="77777777" w:rsidR="003B7832" w:rsidRPr="00D65CE0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/>
                <w:color w:val="auto"/>
                <w:sz w:val="20"/>
                <w:szCs w:val="20"/>
                <w:lang w:val="sr-Latn-ME"/>
              </w:rPr>
              <w:t>Planirani datum završetka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372B7FD3" w14:textId="77777777" w:rsidR="003B7832" w:rsidRPr="00D65CE0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/>
                <w:color w:val="auto"/>
                <w:sz w:val="20"/>
                <w:szCs w:val="20"/>
                <w:lang w:val="sr-Latn-ME"/>
              </w:rPr>
              <w:t>Sredstva planirana za sprovođenje aktivnosti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1AD3A263" w14:textId="77777777" w:rsidR="003B7832" w:rsidRPr="00D65CE0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/>
                <w:color w:val="auto"/>
                <w:sz w:val="20"/>
                <w:szCs w:val="20"/>
                <w:lang w:val="sr-Latn-ME"/>
              </w:rPr>
              <w:t>Izvor finansiranja</w:t>
            </w:r>
          </w:p>
        </w:tc>
      </w:tr>
      <w:tr w:rsidR="003B7832" w:rsidRPr="00D65CE0" w14:paraId="6A975D18" w14:textId="77777777" w:rsidTr="002770F0">
        <w:trPr>
          <w:trHeight w:val="429"/>
        </w:trPr>
        <w:tc>
          <w:tcPr>
            <w:tcW w:w="1904" w:type="dxa"/>
          </w:tcPr>
          <w:p w14:paraId="3A15B6BF" w14:textId="77777777" w:rsidR="003B7832" w:rsidRPr="00D65CE0" w:rsidRDefault="002D384D" w:rsidP="002770F0">
            <w:pPr>
              <w:pStyle w:val="Pa32"/>
              <w:spacing w:after="80"/>
              <w:rPr>
                <w:rFonts w:ascii="Cambria" w:hAnsi="Cambria"/>
                <w:b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b/>
                <w:sz w:val="20"/>
                <w:szCs w:val="20"/>
                <w:lang w:val="sr-Latn-ME"/>
              </w:rPr>
              <w:t xml:space="preserve">2.1 </w:t>
            </w:r>
            <w:r w:rsidR="003B7832" w:rsidRPr="00D65CE0">
              <w:rPr>
                <w:rFonts w:ascii="Cambria" w:hAnsi="Cambria"/>
                <w:b/>
                <w:sz w:val="20"/>
                <w:szCs w:val="20"/>
                <w:lang w:val="sr-Latn-ME"/>
              </w:rPr>
              <w:t>Realizacija studentskih stipendija za najbolje studente na svim organizacionim jedinicama</w:t>
            </w:r>
            <w:r w:rsidR="00D804FF" w:rsidRPr="00D65CE0">
              <w:rPr>
                <w:rFonts w:ascii="Cambria" w:hAnsi="Cambria"/>
                <w:b/>
                <w:sz w:val="20"/>
                <w:szCs w:val="20"/>
                <w:lang w:val="sr-Latn-ME"/>
              </w:rPr>
              <w:t xml:space="preserve"> Univerziteta Crne Gore</w:t>
            </w:r>
          </w:p>
          <w:p w14:paraId="6E1087B7" w14:textId="77777777" w:rsidR="003B7832" w:rsidRPr="00D65CE0" w:rsidRDefault="003B7832" w:rsidP="002770F0">
            <w:pPr>
              <w:pStyle w:val="Default"/>
              <w:rPr>
                <w:rFonts w:ascii="Cambria" w:hAnsi="Cambria"/>
                <w:b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0B335884" w14:textId="77777777" w:rsidR="003B7832" w:rsidRPr="00D65CE0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t>Pripremljen izvještaj i realizovani ugovori potpisanih stipendija za najbolje st</w:t>
            </w:r>
            <w:r w:rsidR="007F2778" w:rsidRPr="00D65CE0">
              <w:rPr>
                <w:rFonts w:ascii="Cambria" w:hAnsi="Cambria"/>
                <w:sz w:val="20"/>
                <w:szCs w:val="20"/>
                <w:lang w:val="sr-Latn-ME"/>
              </w:rPr>
              <w:t>udente/studentkinje</w:t>
            </w: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t>, broj realizovanih aktivnosti.</w:t>
            </w:r>
          </w:p>
        </w:tc>
        <w:tc>
          <w:tcPr>
            <w:tcW w:w="1904" w:type="dxa"/>
          </w:tcPr>
          <w:p w14:paraId="4BD77C1F" w14:textId="77777777" w:rsidR="003B7832" w:rsidRPr="00D65CE0" w:rsidRDefault="00692C3C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t xml:space="preserve">UCG, </w:t>
            </w:r>
            <w:r w:rsidR="003B7832" w:rsidRPr="00D65CE0">
              <w:rPr>
                <w:rFonts w:ascii="Cambria" w:hAnsi="Cambria"/>
                <w:sz w:val="20"/>
                <w:szCs w:val="20"/>
                <w:lang w:val="sr-Latn-ME"/>
              </w:rPr>
              <w:t>partnerske institucije</w:t>
            </w:r>
          </w:p>
        </w:tc>
        <w:tc>
          <w:tcPr>
            <w:tcW w:w="1904" w:type="dxa"/>
          </w:tcPr>
          <w:p w14:paraId="24C185A2" w14:textId="77777777" w:rsidR="003B7832" w:rsidRPr="00D65CE0" w:rsidRDefault="00DA386A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t>I kvartal 2026</w:t>
            </w:r>
            <w:r w:rsidR="00C11F7D" w:rsidRPr="00D65CE0">
              <w:rPr>
                <w:rFonts w:ascii="Cambria" w:hAnsi="Cambria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2F305F8F" w14:textId="77777777" w:rsidR="003B7832" w:rsidRPr="00D65CE0" w:rsidRDefault="00DA386A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/>
                <w:b w:val="0"/>
                <w:color w:val="auto"/>
                <w:sz w:val="20"/>
                <w:szCs w:val="20"/>
                <w:lang w:val="sr-Latn-ME"/>
              </w:rPr>
              <w:t>IV kvartal 2027</w:t>
            </w:r>
            <w:r w:rsidR="00C11F7D" w:rsidRPr="00D65CE0">
              <w:rPr>
                <w:rStyle w:val="A8"/>
                <w:rFonts w:ascii="Cambria" w:hAnsi="Cambria"/>
                <w:b w:val="0"/>
                <w:color w:val="auto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6DCEC444" w14:textId="77777777" w:rsidR="003B7832" w:rsidRPr="00D65CE0" w:rsidRDefault="00DB350D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t>1</w:t>
            </w:r>
            <w:r w:rsidR="00C64968" w:rsidRPr="00D65CE0">
              <w:rPr>
                <w:rFonts w:ascii="Cambria" w:hAnsi="Cambria"/>
                <w:sz w:val="20"/>
                <w:szCs w:val="20"/>
                <w:lang w:val="sr-Latn-ME"/>
              </w:rPr>
              <w:t>5</w:t>
            </w:r>
            <w:r w:rsidR="003B7832" w:rsidRPr="00D65CE0">
              <w:rPr>
                <w:rFonts w:ascii="Cambria" w:hAnsi="Cambria"/>
                <w:sz w:val="20"/>
                <w:szCs w:val="20"/>
                <w:lang w:val="sr-Latn-ME"/>
              </w:rPr>
              <w:t>0.000</w:t>
            </w:r>
            <w:r w:rsidR="008D301E" w:rsidRPr="00D65CE0">
              <w:rPr>
                <w:rFonts w:ascii="Cambria" w:hAnsi="Cambria"/>
                <w:sz w:val="20"/>
                <w:szCs w:val="20"/>
                <w:lang w:val="sr-Latn-ME"/>
              </w:rPr>
              <w:t>,00</w:t>
            </w:r>
            <w:r w:rsidR="003B7832" w:rsidRPr="00D65CE0">
              <w:rPr>
                <w:rFonts w:ascii="Cambria" w:hAnsi="Cambria"/>
                <w:sz w:val="20"/>
                <w:szCs w:val="20"/>
                <w:lang w:val="sr-Latn-ME"/>
              </w:rPr>
              <w:t xml:space="preserve"> €</w:t>
            </w:r>
          </w:p>
        </w:tc>
        <w:tc>
          <w:tcPr>
            <w:tcW w:w="1904" w:type="dxa"/>
          </w:tcPr>
          <w:p w14:paraId="304C644F" w14:textId="77777777" w:rsidR="00C64968" w:rsidRPr="00D65CE0" w:rsidRDefault="00C64968" w:rsidP="002770F0">
            <w:pPr>
              <w:pStyle w:val="Pa31"/>
              <w:spacing w:after="80"/>
              <w:jc w:val="center"/>
              <w:rPr>
                <w:rFonts w:ascii="Cambria" w:hAnsi="Cambria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t>Budžet Univerziteta Crne Gore/ Međunarodni projekti / Privreda</w:t>
            </w:r>
            <w:r w:rsidR="003B7832" w:rsidRPr="00D65CE0">
              <w:rPr>
                <w:rFonts w:ascii="Cambria" w:hAnsi="Cambria"/>
                <w:sz w:val="20"/>
                <w:szCs w:val="20"/>
                <w:lang w:val="sr-Latn-ME"/>
              </w:rPr>
              <w:t xml:space="preserve"> </w:t>
            </w:r>
          </w:p>
          <w:p w14:paraId="7DB0EB0F" w14:textId="77777777" w:rsidR="00AA0217" w:rsidRPr="00D65CE0" w:rsidRDefault="00C64968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t>7</w:t>
            </w:r>
            <w:r w:rsidR="00DB350D" w:rsidRPr="00D65CE0">
              <w:rPr>
                <w:rFonts w:ascii="Cambria" w:hAnsi="Cambria"/>
                <w:sz w:val="20"/>
                <w:szCs w:val="20"/>
                <w:lang w:val="sr-Latn-ME"/>
              </w:rPr>
              <w:t>5.000,00</w:t>
            </w:r>
            <w:r w:rsidR="00805FFE">
              <w:rPr>
                <w:rFonts w:ascii="Cambria" w:hAnsi="Cambria"/>
                <w:sz w:val="20"/>
                <w:szCs w:val="20"/>
                <w:lang w:val="sr-Latn-ME"/>
              </w:rPr>
              <w:t xml:space="preserve"> €</w:t>
            </w:r>
            <w:r w:rsidR="00DB350D" w:rsidRPr="00D65CE0">
              <w:rPr>
                <w:rFonts w:ascii="Cambria" w:hAnsi="Cambria"/>
                <w:sz w:val="20"/>
                <w:szCs w:val="20"/>
                <w:lang w:val="sr-Latn-ME"/>
              </w:rPr>
              <w:t xml:space="preserve"> (2026)</w:t>
            </w:r>
          </w:p>
          <w:p w14:paraId="07369FC7" w14:textId="77777777" w:rsidR="00C64968" w:rsidRPr="00D65CE0" w:rsidRDefault="00C64968" w:rsidP="00C64968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t>75.000,00</w:t>
            </w:r>
            <w:r w:rsidR="00805FFE">
              <w:rPr>
                <w:rFonts w:ascii="Cambria" w:hAnsi="Cambria"/>
                <w:sz w:val="20"/>
                <w:szCs w:val="20"/>
                <w:lang w:val="sr-Latn-ME"/>
              </w:rPr>
              <w:t xml:space="preserve"> €</w:t>
            </w: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t xml:space="preserve"> (2027)</w:t>
            </w:r>
          </w:p>
          <w:p w14:paraId="559C5C8C" w14:textId="77777777" w:rsidR="00AA0217" w:rsidRPr="00D65CE0" w:rsidRDefault="00AA0217" w:rsidP="00AA0217">
            <w:pPr>
              <w:jc w:val="center"/>
              <w:rPr>
                <w:rFonts w:ascii="Cambria" w:hAnsi="Cambria"/>
                <w:sz w:val="20"/>
                <w:szCs w:val="20"/>
                <w:lang w:val="sr-Latn-ME"/>
              </w:rPr>
            </w:pPr>
          </w:p>
        </w:tc>
      </w:tr>
      <w:tr w:rsidR="003B7832" w:rsidRPr="00D65CE0" w14:paraId="7AE1B9AA" w14:textId="77777777" w:rsidTr="002770F0">
        <w:trPr>
          <w:trHeight w:val="429"/>
        </w:trPr>
        <w:tc>
          <w:tcPr>
            <w:tcW w:w="1904" w:type="dxa"/>
          </w:tcPr>
          <w:p w14:paraId="4BDB53AF" w14:textId="77777777" w:rsidR="003B7832" w:rsidRPr="00D65CE0" w:rsidRDefault="002D384D" w:rsidP="002770F0">
            <w:pPr>
              <w:pStyle w:val="Pa32"/>
              <w:spacing w:after="80"/>
              <w:rPr>
                <w:rFonts w:ascii="Cambria" w:hAnsi="Cambria"/>
                <w:b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b/>
                <w:sz w:val="20"/>
                <w:szCs w:val="20"/>
                <w:lang w:val="sr-Latn-ME"/>
              </w:rPr>
              <w:t>2.</w:t>
            </w:r>
            <w:r w:rsidR="00D65CE0">
              <w:rPr>
                <w:rFonts w:ascii="Cambria" w:hAnsi="Cambria"/>
                <w:b/>
                <w:sz w:val="20"/>
                <w:szCs w:val="20"/>
                <w:lang w:val="sr-Latn-ME"/>
              </w:rPr>
              <w:t>2</w:t>
            </w:r>
            <w:r w:rsidRPr="00D65CE0">
              <w:rPr>
                <w:rFonts w:ascii="Cambria" w:hAnsi="Cambria"/>
                <w:b/>
                <w:sz w:val="20"/>
                <w:szCs w:val="20"/>
                <w:lang w:val="sr-Latn-ME"/>
              </w:rPr>
              <w:t xml:space="preserve"> </w:t>
            </w:r>
            <w:r w:rsidR="003B7832" w:rsidRPr="00D65CE0">
              <w:rPr>
                <w:rFonts w:ascii="Cambria" w:hAnsi="Cambria"/>
                <w:b/>
                <w:sz w:val="20"/>
                <w:szCs w:val="20"/>
                <w:lang w:val="sr-Latn-ME"/>
              </w:rPr>
              <w:t xml:space="preserve">Analiza programa vannastavnih </w:t>
            </w:r>
            <w:r w:rsidR="003B7832" w:rsidRPr="00D65CE0">
              <w:rPr>
                <w:rFonts w:ascii="Cambria" w:hAnsi="Cambria"/>
                <w:b/>
                <w:sz w:val="20"/>
                <w:szCs w:val="20"/>
                <w:lang w:val="sr-Latn-ME"/>
              </w:rPr>
              <w:lastRenderedPageBreak/>
              <w:t>aktivnosti (studentske prakse, projekti, stručne radionice)</w:t>
            </w:r>
          </w:p>
        </w:tc>
        <w:tc>
          <w:tcPr>
            <w:tcW w:w="1904" w:type="dxa"/>
          </w:tcPr>
          <w:p w14:paraId="382644FB" w14:textId="77777777" w:rsidR="003B7832" w:rsidRPr="00D65CE0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lastRenderedPageBreak/>
              <w:t xml:space="preserve">- Izrađen izvještaj o analizi vannastavnih </w:t>
            </w: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lastRenderedPageBreak/>
              <w:t xml:space="preserve">aktivnosti </w:t>
            </w: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br/>
              <w:t xml:space="preserve">- Broj unaprijeđenih ili novih aktivnosti </w:t>
            </w: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br/>
              <w:t>- Broj studenata</w:t>
            </w:r>
            <w:r w:rsidR="007F2778" w:rsidRPr="00D65CE0">
              <w:rPr>
                <w:rFonts w:ascii="Cambria" w:hAnsi="Cambria"/>
                <w:sz w:val="20"/>
                <w:szCs w:val="20"/>
                <w:lang w:val="sr-Latn-ME"/>
              </w:rPr>
              <w:t>/studentkinja</w:t>
            </w: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t xml:space="preserve"> uključenih u aktivnosti</w:t>
            </w:r>
          </w:p>
        </w:tc>
        <w:tc>
          <w:tcPr>
            <w:tcW w:w="1904" w:type="dxa"/>
          </w:tcPr>
          <w:p w14:paraId="2F3113F2" w14:textId="77777777" w:rsidR="003B7832" w:rsidRPr="00D65CE0" w:rsidRDefault="003B7832" w:rsidP="002770F0">
            <w:pPr>
              <w:jc w:val="center"/>
              <w:rPr>
                <w:rFonts w:ascii="Cambria" w:eastAsia="Calibri" w:hAnsi="Cambria" w:cs="Times New Roman"/>
                <w:sz w:val="20"/>
                <w:szCs w:val="20"/>
                <w:lang w:val="sr-Latn-ME"/>
              </w:rPr>
            </w:pPr>
            <w:r w:rsidRPr="00D65CE0">
              <w:rPr>
                <w:rFonts w:ascii="Cambria" w:eastAsia="Calibri" w:hAnsi="Cambria" w:cs="Times New Roman"/>
                <w:sz w:val="20"/>
                <w:szCs w:val="20"/>
                <w:lang w:val="sr-Latn-ME"/>
              </w:rPr>
              <w:lastRenderedPageBreak/>
              <w:t>Ustanove visokog</w:t>
            </w:r>
          </w:p>
          <w:p w14:paraId="08D6FEB0" w14:textId="77777777" w:rsidR="003B7832" w:rsidRPr="00D65CE0" w:rsidRDefault="00790E18" w:rsidP="002770F0">
            <w:pPr>
              <w:jc w:val="center"/>
              <w:rPr>
                <w:rFonts w:ascii="Cambria" w:eastAsia="Calibri" w:hAnsi="Cambria" w:cs="Times New Roman"/>
                <w:sz w:val="20"/>
                <w:szCs w:val="20"/>
                <w:lang w:val="sr-Latn-ME"/>
              </w:rPr>
            </w:pPr>
            <w:r w:rsidRPr="00D65CE0">
              <w:rPr>
                <w:rFonts w:ascii="Cambria" w:eastAsia="Calibri" w:hAnsi="Cambria" w:cs="Times New Roman"/>
                <w:sz w:val="20"/>
                <w:szCs w:val="20"/>
                <w:lang w:val="sr-Latn-ME"/>
              </w:rPr>
              <w:lastRenderedPageBreak/>
              <w:t>O</w:t>
            </w:r>
            <w:r w:rsidR="003B7832" w:rsidRPr="00D65CE0">
              <w:rPr>
                <w:rFonts w:ascii="Cambria" w:eastAsia="Calibri" w:hAnsi="Cambria" w:cs="Times New Roman"/>
                <w:sz w:val="20"/>
                <w:szCs w:val="20"/>
                <w:lang w:val="sr-Latn-ME"/>
              </w:rPr>
              <w:t>brazovanja,</w:t>
            </w:r>
          </w:p>
          <w:p w14:paraId="3AF55C43" w14:textId="77777777" w:rsidR="003B7832" w:rsidRPr="00D65CE0" w:rsidRDefault="003B7832" w:rsidP="002770F0">
            <w:pPr>
              <w:jc w:val="center"/>
              <w:rPr>
                <w:rFonts w:ascii="Cambria" w:eastAsia="Calibri" w:hAnsi="Cambria" w:cs="Times New Roman"/>
                <w:sz w:val="20"/>
                <w:szCs w:val="20"/>
                <w:lang w:val="sr-Latn-ME"/>
              </w:rPr>
            </w:pPr>
            <w:r w:rsidRPr="00D65CE0">
              <w:rPr>
                <w:rFonts w:ascii="Cambria" w:eastAsia="Calibri" w:hAnsi="Cambria" w:cs="Times New Roman"/>
                <w:sz w:val="20"/>
                <w:szCs w:val="20"/>
                <w:lang w:val="sr-Latn-ME"/>
              </w:rPr>
              <w:t>MPNI,</w:t>
            </w:r>
          </w:p>
          <w:p w14:paraId="71E14443" w14:textId="77777777" w:rsidR="003B7832" w:rsidRPr="00D65CE0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6A04BAF1" w14:textId="77777777" w:rsidR="003B7832" w:rsidRPr="00D65CE0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lastRenderedPageBreak/>
              <w:t>III kvartal 2026</w:t>
            </w:r>
            <w:r w:rsidR="00C11F7D" w:rsidRPr="00D65CE0">
              <w:rPr>
                <w:rFonts w:ascii="Cambria" w:hAnsi="Cambria"/>
                <w:sz w:val="20"/>
                <w:szCs w:val="20"/>
                <w:lang w:val="sr-Latn-ME"/>
              </w:rPr>
              <w:t>.</w:t>
            </w: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904" w:type="dxa"/>
          </w:tcPr>
          <w:p w14:paraId="5284B273" w14:textId="77777777" w:rsidR="003B7832" w:rsidRPr="00D65CE0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sz w:val="20"/>
                <w:szCs w:val="20"/>
                <w:lang w:val="sr-Latn-ME"/>
              </w:rPr>
              <w:t>IV kvartal 2027</w:t>
            </w:r>
            <w:r w:rsidR="00C11F7D" w:rsidRPr="00D65CE0">
              <w:rPr>
                <w:rFonts w:ascii="Cambria" w:hAnsi="Cambria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47BECC21" w14:textId="77777777" w:rsidR="003B7832" w:rsidRPr="00D65CE0" w:rsidRDefault="00AA0217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/>
                <w:b w:val="0"/>
                <w:color w:val="auto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7DA9EC78" w14:textId="77777777" w:rsidR="003B7832" w:rsidRPr="00D65CE0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/>
                <w:b w:val="0"/>
                <w:color w:val="auto"/>
                <w:sz w:val="20"/>
                <w:szCs w:val="20"/>
                <w:lang w:val="sr-Latn-ME"/>
              </w:rPr>
              <w:t>Budžet/međunarodni projekti</w:t>
            </w:r>
          </w:p>
        </w:tc>
      </w:tr>
      <w:tr w:rsidR="00511108" w:rsidRPr="00D65CE0" w14:paraId="2BAD8566" w14:textId="77777777" w:rsidTr="002770F0">
        <w:trPr>
          <w:trHeight w:val="429"/>
        </w:trPr>
        <w:tc>
          <w:tcPr>
            <w:tcW w:w="1904" w:type="dxa"/>
          </w:tcPr>
          <w:p w14:paraId="409CBB8C" w14:textId="77777777" w:rsidR="00511108" w:rsidRPr="00D65CE0" w:rsidRDefault="002D384D" w:rsidP="00511108">
            <w:pPr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2.</w:t>
            </w:r>
            <w:r w:rsid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3</w:t>
            </w:r>
            <w:r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="00511108"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Podrška za sufinansiranje školarine na master i doktorskim studijama u zemlji i inostranstvu</w:t>
            </w:r>
          </w:p>
        </w:tc>
        <w:tc>
          <w:tcPr>
            <w:tcW w:w="1904" w:type="dxa"/>
          </w:tcPr>
          <w:p w14:paraId="57D3CF63" w14:textId="77777777" w:rsidR="00511108" w:rsidRPr="00D65CE0" w:rsidRDefault="00511108" w:rsidP="00511108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Broj podržanih</w:t>
            </w:r>
            <w:r w:rsidR="002F0C62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master i doktorskih studenata</w:t>
            </w:r>
            <w:r w:rsidR="007F2778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/studentkinja</w:t>
            </w:r>
          </w:p>
          <w:p w14:paraId="73C7E786" w14:textId="77777777" w:rsidR="00511108" w:rsidRPr="00D65CE0" w:rsidRDefault="00511108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5709E25C" w14:textId="77777777" w:rsidR="00511108" w:rsidRPr="00D65CE0" w:rsidRDefault="00485927" w:rsidP="002770F0">
            <w:pPr>
              <w:jc w:val="center"/>
              <w:rPr>
                <w:rFonts w:ascii="Cambria" w:eastAsia="Calibri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eastAsia="Calibri" w:hAnsi="Cambria" w:cstheme="minorHAnsi"/>
                <w:sz w:val="20"/>
                <w:szCs w:val="20"/>
                <w:lang w:val="sr-Latn-ME"/>
              </w:rPr>
              <w:t>MPNI</w:t>
            </w:r>
          </w:p>
        </w:tc>
        <w:tc>
          <w:tcPr>
            <w:tcW w:w="1904" w:type="dxa"/>
          </w:tcPr>
          <w:p w14:paraId="313DC5CE" w14:textId="77777777" w:rsidR="00511108" w:rsidRPr="00D65CE0" w:rsidRDefault="00511108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III kvartal 2026</w:t>
            </w:r>
            <w:r w:rsidR="00C11F7D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29DA3645" w14:textId="77777777" w:rsidR="00511108" w:rsidRPr="00D65CE0" w:rsidRDefault="00511108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III kvartal 2027</w:t>
            </w:r>
            <w:r w:rsidR="00C11F7D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3360C504" w14:textId="77777777" w:rsidR="00511108" w:rsidRPr="00D65CE0" w:rsidRDefault="00692C3C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14</w:t>
            </w:r>
            <w:r w:rsidR="00511108" w:rsidRPr="00D65CE0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 xml:space="preserve">0.000,00  </w:t>
            </w:r>
            <w:r w:rsidR="00511108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€</w:t>
            </w:r>
          </w:p>
        </w:tc>
        <w:tc>
          <w:tcPr>
            <w:tcW w:w="1904" w:type="dxa"/>
          </w:tcPr>
          <w:p w14:paraId="2272FD07" w14:textId="5DECC576" w:rsidR="00511108" w:rsidRPr="00D65CE0" w:rsidRDefault="00485927" w:rsidP="005229DF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Bu</w:t>
            </w:r>
            <w:r w:rsidR="003E021B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d</w:t>
            </w:r>
            <w:r w:rsidRPr="00D65CE0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žet</w:t>
            </w:r>
          </w:p>
          <w:p w14:paraId="3061AF77" w14:textId="77777777" w:rsidR="00485927" w:rsidRPr="00D65CE0" w:rsidRDefault="00692C3C" w:rsidP="005229DF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  <w:t>7</w:t>
            </w:r>
            <w:r w:rsidR="00485927" w:rsidRPr="00D65CE0"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  <w:t xml:space="preserve">0.000,00 </w:t>
            </w:r>
            <w:r w:rsidR="00485927" w:rsidRPr="00D65CE0">
              <w:rPr>
                <w:rFonts w:ascii="Cambria" w:hAnsi="Cambria" w:cstheme="minorHAnsi"/>
                <w:color w:val="auto"/>
                <w:sz w:val="20"/>
                <w:szCs w:val="20"/>
                <w:lang w:val="sr-Latn-ME"/>
              </w:rPr>
              <w:t>€</w:t>
            </w:r>
            <w:r w:rsidR="00AA0217" w:rsidRPr="00D65CE0">
              <w:rPr>
                <w:rFonts w:ascii="Cambria" w:hAnsi="Cambria" w:cstheme="minorHAnsi"/>
                <w:color w:val="auto"/>
                <w:sz w:val="20"/>
                <w:szCs w:val="20"/>
                <w:lang w:val="sr-Latn-ME"/>
              </w:rPr>
              <w:t xml:space="preserve"> (2026)</w:t>
            </w:r>
          </w:p>
          <w:p w14:paraId="2E952B5E" w14:textId="77777777" w:rsidR="00AA0217" w:rsidRPr="00D65CE0" w:rsidRDefault="00AA0217" w:rsidP="005229DF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  <w:t xml:space="preserve">70.000,00 </w:t>
            </w:r>
            <w:r w:rsidRPr="00D65CE0">
              <w:rPr>
                <w:rFonts w:ascii="Cambria" w:hAnsi="Cambria" w:cstheme="minorHAnsi"/>
                <w:color w:val="auto"/>
                <w:sz w:val="20"/>
                <w:szCs w:val="20"/>
                <w:lang w:val="sr-Latn-ME"/>
              </w:rPr>
              <w:t>€ (2027)</w:t>
            </w:r>
          </w:p>
        </w:tc>
      </w:tr>
      <w:tr w:rsidR="00511108" w:rsidRPr="00D65CE0" w14:paraId="73B044C9" w14:textId="77777777" w:rsidTr="002770F0">
        <w:trPr>
          <w:trHeight w:val="429"/>
        </w:trPr>
        <w:tc>
          <w:tcPr>
            <w:tcW w:w="1904" w:type="dxa"/>
          </w:tcPr>
          <w:p w14:paraId="3AE36223" w14:textId="77777777" w:rsidR="00511108" w:rsidRPr="00D65CE0" w:rsidRDefault="002D384D" w:rsidP="00790E18">
            <w:pPr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2.</w:t>
            </w:r>
            <w:r w:rsid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4</w:t>
            </w:r>
            <w:r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="00BC3A75"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Dodjela studen</w:t>
            </w:r>
            <w:r w:rsidR="00511108"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t</w:t>
            </w:r>
            <w:r w:rsidR="00BC3A75"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s</w:t>
            </w:r>
            <w:r w:rsidR="00511108"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kih</w:t>
            </w:r>
            <w:r w:rsidR="005229DF"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="00511108"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stipendija</w:t>
            </w:r>
            <w:r w:rsidR="00BC3A75"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904" w:type="dxa"/>
          </w:tcPr>
          <w:p w14:paraId="4038A884" w14:textId="77777777" w:rsidR="00511108" w:rsidRPr="00D65CE0" w:rsidRDefault="00511108" w:rsidP="00511108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Broj d</w:t>
            </w:r>
            <w:r w:rsidR="00BC3A75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odijeljenih stipendija </w:t>
            </w:r>
            <w:r w:rsidR="007F2778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studentima/studentkinjama</w:t>
            </w:r>
          </w:p>
          <w:p w14:paraId="58A59496" w14:textId="77777777" w:rsidR="00511108" w:rsidRPr="00D65CE0" w:rsidRDefault="00511108" w:rsidP="00511108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63422704" w14:textId="77777777" w:rsidR="00511108" w:rsidRPr="00D65CE0" w:rsidRDefault="00485927" w:rsidP="002770F0">
            <w:pPr>
              <w:jc w:val="center"/>
              <w:rPr>
                <w:rFonts w:ascii="Cambria" w:eastAsia="Calibri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eastAsia="Calibri" w:hAnsi="Cambria" w:cstheme="minorHAnsi"/>
                <w:sz w:val="20"/>
                <w:szCs w:val="20"/>
                <w:lang w:val="sr-Latn-ME"/>
              </w:rPr>
              <w:t>MPNI</w:t>
            </w:r>
          </w:p>
        </w:tc>
        <w:tc>
          <w:tcPr>
            <w:tcW w:w="1904" w:type="dxa"/>
          </w:tcPr>
          <w:p w14:paraId="7BDFAD33" w14:textId="77777777" w:rsidR="00511108" w:rsidRPr="00D65CE0" w:rsidRDefault="00511108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III kvartal 2026</w:t>
            </w:r>
            <w:r w:rsidR="00C11F7D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4F047B2E" w14:textId="77777777" w:rsidR="00511108" w:rsidRPr="00D65CE0" w:rsidRDefault="00511108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IV kvartal 2027</w:t>
            </w:r>
            <w:r w:rsidR="00C11F7D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79F68513" w14:textId="265A0351" w:rsidR="00511108" w:rsidRPr="00D65CE0" w:rsidRDefault="00BC3A75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3.0</w:t>
            </w:r>
            <w:r w:rsidR="00511108" w:rsidRPr="00D65CE0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00.000,00</w:t>
            </w:r>
            <w:r w:rsidR="00CC2DB5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  <w:r w:rsidR="00511108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€</w:t>
            </w:r>
          </w:p>
        </w:tc>
        <w:tc>
          <w:tcPr>
            <w:tcW w:w="1904" w:type="dxa"/>
          </w:tcPr>
          <w:p w14:paraId="015C234A" w14:textId="77777777" w:rsidR="00511108" w:rsidRPr="00D65CE0" w:rsidRDefault="00511108" w:rsidP="005229DF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Budžet</w:t>
            </w:r>
          </w:p>
          <w:p w14:paraId="46C28B40" w14:textId="77777777" w:rsidR="00511108" w:rsidRPr="00D65CE0" w:rsidRDefault="00BC3A75" w:rsidP="005229DF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1</w:t>
            </w:r>
            <w:r w:rsidR="00511108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.500.000,00 € (202</w:t>
            </w:r>
            <w:r w:rsidR="005229DF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6)</w:t>
            </w:r>
          </w:p>
          <w:p w14:paraId="3064E706" w14:textId="77777777" w:rsidR="00BC3A75" w:rsidRPr="00D65CE0" w:rsidRDefault="00BC3A75" w:rsidP="00BC3A75">
            <w:pPr>
              <w:pStyle w:val="Default"/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</w:pPr>
          </w:p>
          <w:p w14:paraId="29FFAF24" w14:textId="77777777" w:rsidR="00BC3A75" w:rsidRPr="00D65CE0" w:rsidRDefault="00BC3A75" w:rsidP="00BC3A75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1.500.000,00 € (2027)</w:t>
            </w:r>
          </w:p>
          <w:p w14:paraId="50EEC960" w14:textId="77777777" w:rsidR="00790E18" w:rsidRPr="00D65CE0" w:rsidRDefault="00790E18" w:rsidP="00790E18">
            <w:pPr>
              <w:pStyle w:val="Default"/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</w:pPr>
          </w:p>
        </w:tc>
      </w:tr>
      <w:tr w:rsidR="00BC3A75" w:rsidRPr="00D65CE0" w14:paraId="674F8A48" w14:textId="77777777" w:rsidTr="002770F0">
        <w:trPr>
          <w:trHeight w:val="429"/>
        </w:trPr>
        <w:tc>
          <w:tcPr>
            <w:tcW w:w="1904" w:type="dxa"/>
          </w:tcPr>
          <w:p w14:paraId="4C4BB5D9" w14:textId="77777777" w:rsidR="00BC3A75" w:rsidRPr="00D65CE0" w:rsidRDefault="00BC3A75" w:rsidP="00790E18">
            <w:pPr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2.</w:t>
            </w:r>
            <w:r w:rsidR="00D66E82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5</w:t>
            </w:r>
            <w:r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 Dodjela studentskih kredita</w:t>
            </w:r>
          </w:p>
        </w:tc>
        <w:tc>
          <w:tcPr>
            <w:tcW w:w="1904" w:type="dxa"/>
          </w:tcPr>
          <w:p w14:paraId="0F8C3627" w14:textId="77777777" w:rsidR="00BC3A75" w:rsidRPr="00D65CE0" w:rsidRDefault="00BC3A75" w:rsidP="00BC3A75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Broj dodijeljenih kredita</w:t>
            </w:r>
            <w:r w:rsidR="007F2778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studentima/studentkinjama</w:t>
            </w:r>
          </w:p>
          <w:p w14:paraId="1106345D" w14:textId="77777777" w:rsidR="00BC3A75" w:rsidRPr="00D65CE0" w:rsidRDefault="00BC3A75" w:rsidP="00511108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36137E1F" w14:textId="77777777" w:rsidR="00BC3A75" w:rsidRPr="00D65CE0" w:rsidRDefault="00BC3A75" w:rsidP="002770F0">
            <w:pPr>
              <w:jc w:val="center"/>
              <w:rPr>
                <w:rFonts w:ascii="Cambria" w:eastAsia="Calibri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eastAsia="Calibri" w:hAnsi="Cambria" w:cstheme="minorHAnsi"/>
                <w:sz w:val="20"/>
                <w:szCs w:val="20"/>
                <w:lang w:val="sr-Latn-ME"/>
              </w:rPr>
              <w:t>MPNI</w:t>
            </w:r>
          </w:p>
        </w:tc>
        <w:tc>
          <w:tcPr>
            <w:tcW w:w="1904" w:type="dxa"/>
          </w:tcPr>
          <w:p w14:paraId="24DA36CB" w14:textId="77777777" w:rsidR="00BC3A75" w:rsidRPr="00D65CE0" w:rsidRDefault="00BC3A75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III kvartal 2026.</w:t>
            </w:r>
          </w:p>
        </w:tc>
        <w:tc>
          <w:tcPr>
            <w:tcW w:w="1904" w:type="dxa"/>
          </w:tcPr>
          <w:p w14:paraId="6274C0D1" w14:textId="77777777" w:rsidR="00BC3A75" w:rsidRPr="00D65CE0" w:rsidRDefault="00BC3A75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3415FF2C" w14:textId="77777777" w:rsidR="00BC3A75" w:rsidRPr="00D65CE0" w:rsidRDefault="00BC3A75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12.000.000,00 €</w:t>
            </w:r>
          </w:p>
        </w:tc>
        <w:tc>
          <w:tcPr>
            <w:tcW w:w="1904" w:type="dxa"/>
          </w:tcPr>
          <w:p w14:paraId="4AEB0E61" w14:textId="77777777" w:rsidR="00BC3A75" w:rsidRPr="00D65CE0" w:rsidRDefault="00BC3A75" w:rsidP="005229DF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Budžet</w:t>
            </w:r>
          </w:p>
          <w:p w14:paraId="36937F72" w14:textId="77777777" w:rsidR="00BC3A75" w:rsidRPr="00D65CE0" w:rsidRDefault="00BC3A75" w:rsidP="005229DF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6.000.000,00 € (2026)</w:t>
            </w:r>
          </w:p>
          <w:p w14:paraId="538D1AF2" w14:textId="77777777" w:rsidR="00BC3A75" w:rsidRPr="00D65CE0" w:rsidRDefault="00BC3A75" w:rsidP="005229DF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6.000.000,00 € (2027)</w:t>
            </w:r>
          </w:p>
        </w:tc>
      </w:tr>
      <w:tr w:rsidR="00511108" w:rsidRPr="00D65CE0" w14:paraId="56F11684" w14:textId="77777777" w:rsidTr="002770F0">
        <w:trPr>
          <w:trHeight w:val="429"/>
        </w:trPr>
        <w:tc>
          <w:tcPr>
            <w:tcW w:w="1904" w:type="dxa"/>
          </w:tcPr>
          <w:p w14:paraId="7178DA39" w14:textId="77777777" w:rsidR="00511108" w:rsidRPr="00D65CE0" w:rsidRDefault="002D384D" w:rsidP="00511108">
            <w:pPr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2.</w:t>
            </w:r>
            <w:r w:rsidR="00D66E82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6</w:t>
            </w:r>
            <w:r w:rsidR="001201F1"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="00511108"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Sprovođenje programa stručnog osposobljavanja lica sa stečenim </w:t>
            </w:r>
            <w:r w:rsidR="00511108"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lastRenderedPageBreak/>
              <w:t>visokim obrazovanjem</w:t>
            </w:r>
          </w:p>
        </w:tc>
        <w:tc>
          <w:tcPr>
            <w:tcW w:w="1904" w:type="dxa"/>
          </w:tcPr>
          <w:p w14:paraId="4458B664" w14:textId="77777777" w:rsidR="00511108" w:rsidRPr="00D65CE0" w:rsidRDefault="00511108" w:rsidP="00511108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lastRenderedPageBreak/>
              <w:t>Broj korisnika programa, broj žena i muškaraca</w:t>
            </w:r>
          </w:p>
        </w:tc>
        <w:tc>
          <w:tcPr>
            <w:tcW w:w="1904" w:type="dxa"/>
          </w:tcPr>
          <w:p w14:paraId="1A59F392" w14:textId="77777777" w:rsidR="00511108" w:rsidRPr="00D65CE0" w:rsidRDefault="00485927" w:rsidP="002770F0">
            <w:pPr>
              <w:jc w:val="center"/>
              <w:rPr>
                <w:rFonts w:ascii="Cambria" w:eastAsia="Calibri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eastAsia="Calibri" w:hAnsi="Cambria" w:cstheme="minorHAnsi"/>
                <w:sz w:val="20"/>
                <w:szCs w:val="20"/>
                <w:lang w:val="sr-Latn-ME"/>
              </w:rPr>
              <w:t>MPNI</w:t>
            </w:r>
          </w:p>
        </w:tc>
        <w:tc>
          <w:tcPr>
            <w:tcW w:w="1904" w:type="dxa"/>
          </w:tcPr>
          <w:p w14:paraId="07E1E855" w14:textId="77777777" w:rsidR="00511108" w:rsidRPr="00D65CE0" w:rsidRDefault="00511108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 kvartal 2026</w:t>
            </w:r>
            <w:r w:rsidR="00C11F7D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009AB284" w14:textId="77777777" w:rsidR="00511108" w:rsidRPr="00D65CE0" w:rsidRDefault="001201F1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IV kvartal 2027</w:t>
            </w:r>
            <w:r w:rsidR="00C11F7D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49BF16D1" w14:textId="77777777" w:rsidR="00511108" w:rsidRPr="00D65CE0" w:rsidRDefault="00900911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27.</w:t>
            </w:r>
            <w:r w:rsidR="00511108" w:rsidRPr="00D65CE0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0</w:t>
            </w:r>
            <w:r w:rsidRPr="00D65CE0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68.4</w:t>
            </w:r>
            <w:r w:rsidR="00511108" w:rsidRPr="00D65CE0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00,00</w:t>
            </w:r>
            <w:r w:rsidRPr="00D65CE0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  <w:r w:rsidR="00511108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€</w:t>
            </w:r>
          </w:p>
        </w:tc>
        <w:tc>
          <w:tcPr>
            <w:tcW w:w="1904" w:type="dxa"/>
          </w:tcPr>
          <w:p w14:paraId="42DB37DA" w14:textId="77777777" w:rsidR="00511108" w:rsidRPr="00D65CE0" w:rsidRDefault="00900911" w:rsidP="00900911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Budžet</w:t>
            </w:r>
          </w:p>
          <w:p w14:paraId="6EFA8906" w14:textId="77777777" w:rsidR="0034017D" w:rsidRPr="00D65CE0" w:rsidRDefault="00900911" w:rsidP="005229DF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13.534.200,00 €</w:t>
            </w:r>
          </w:p>
          <w:p w14:paraId="1C679B6D" w14:textId="77777777" w:rsidR="001201F1" w:rsidRPr="00D65CE0" w:rsidRDefault="00511108" w:rsidP="005229DF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(2026)</w:t>
            </w:r>
          </w:p>
          <w:p w14:paraId="4DC25BF8" w14:textId="77777777" w:rsidR="00900911" w:rsidRPr="00D65CE0" w:rsidRDefault="00900911" w:rsidP="001B7C04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lastRenderedPageBreak/>
              <w:t>13.534.200,00 €</w:t>
            </w:r>
          </w:p>
          <w:p w14:paraId="344F1BDA" w14:textId="77777777" w:rsidR="00511108" w:rsidRPr="00D65CE0" w:rsidRDefault="001201F1" w:rsidP="005229DF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(2027)</w:t>
            </w:r>
          </w:p>
          <w:p w14:paraId="59EC3D1B" w14:textId="77777777" w:rsidR="00511108" w:rsidRPr="00D65CE0" w:rsidRDefault="00511108" w:rsidP="005229DF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</w:tr>
      <w:tr w:rsidR="00485927" w:rsidRPr="00D65CE0" w14:paraId="583D7A91" w14:textId="77777777" w:rsidTr="002770F0">
        <w:trPr>
          <w:trHeight w:val="429"/>
        </w:trPr>
        <w:tc>
          <w:tcPr>
            <w:tcW w:w="1904" w:type="dxa"/>
          </w:tcPr>
          <w:p w14:paraId="79F99A65" w14:textId="77777777" w:rsidR="00485927" w:rsidRPr="00D65CE0" w:rsidRDefault="002D384D" w:rsidP="00511108">
            <w:pPr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lastRenderedPageBreak/>
              <w:t>2.</w:t>
            </w:r>
            <w:r w:rsidR="00D66E82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7</w:t>
            </w:r>
            <w:r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="00485927"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Stipendije za izvrsnost u visokom obrazovanju</w:t>
            </w:r>
          </w:p>
        </w:tc>
        <w:tc>
          <w:tcPr>
            <w:tcW w:w="1904" w:type="dxa"/>
          </w:tcPr>
          <w:p w14:paraId="77A509BA" w14:textId="77777777" w:rsidR="00485927" w:rsidRPr="00D65CE0" w:rsidRDefault="00485927" w:rsidP="00511108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Broj dod</w:t>
            </w:r>
            <w:r w:rsidR="001201F1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</w:t>
            </w: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jeljenih stipendija</w:t>
            </w:r>
          </w:p>
        </w:tc>
        <w:tc>
          <w:tcPr>
            <w:tcW w:w="1904" w:type="dxa"/>
          </w:tcPr>
          <w:p w14:paraId="11731A49" w14:textId="77777777" w:rsidR="00485927" w:rsidRPr="00D65CE0" w:rsidRDefault="00485927" w:rsidP="002770F0">
            <w:pPr>
              <w:jc w:val="center"/>
              <w:rPr>
                <w:rFonts w:ascii="Cambria" w:eastAsia="Calibri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eastAsia="Calibri" w:hAnsi="Cambria" w:cstheme="minorHAnsi"/>
                <w:sz w:val="20"/>
                <w:szCs w:val="20"/>
                <w:lang w:val="sr-Latn-ME"/>
              </w:rPr>
              <w:t>MPNI</w:t>
            </w:r>
          </w:p>
        </w:tc>
        <w:tc>
          <w:tcPr>
            <w:tcW w:w="1904" w:type="dxa"/>
          </w:tcPr>
          <w:p w14:paraId="07C423C9" w14:textId="77777777" w:rsidR="00485927" w:rsidRPr="00D65CE0" w:rsidRDefault="00485927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III kvartal 2026</w:t>
            </w:r>
            <w:r w:rsidR="00C11F7D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0A9D9184" w14:textId="77777777" w:rsidR="00485927" w:rsidRPr="00D65CE0" w:rsidRDefault="001201F1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IV kvartal 2027</w:t>
            </w:r>
            <w:r w:rsidR="00C11F7D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59E430F8" w14:textId="77777777" w:rsidR="00485927" w:rsidRPr="00D65CE0" w:rsidRDefault="00AE3A97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1.000.000,00 €</w:t>
            </w:r>
          </w:p>
        </w:tc>
        <w:tc>
          <w:tcPr>
            <w:tcW w:w="1904" w:type="dxa"/>
          </w:tcPr>
          <w:p w14:paraId="223786E4" w14:textId="77777777" w:rsidR="00485927" w:rsidRPr="00D65CE0" w:rsidRDefault="00485927" w:rsidP="005229DF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Budžet</w:t>
            </w:r>
          </w:p>
          <w:p w14:paraId="473EA8C7" w14:textId="77777777" w:rsidR="00485927" w:rsidRPr="00D65CE0" w:rsidRDefault="00485927" w:rsidP="005229DF">
            <w:pPr>
              <w:pStyle w:val="Default"/>
              <w:jc w:val="center"/>
              <w:rPr>
                <w:rFonts w:ascii="Cambria" w:hAnsi="Cambria" w:cstheme="minorHAnsi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  <w:t xml:space="preserve">500.000,00 </w:t>
            </w:r>
            <w:r w:rsidRPr="00D65CE0">
              <w:rPr>
                <w:rFonts w:ascii="Cambria" w:hAnsi="Cambria" w:cstheme="minorHAnsi"/>
                <w:color w:val="auto"/>
                <w:sz w:val="20"/>
                <w:szCs w:val="20"/>
                <w:lang w:val="sr-Latn-ME"/>
              </w:rPr>
              <w:t>€</w:t>
            </w:r>
            <w:r w:rsidR="001201F1" w:rsidRPr="00D65CE0">
              <w:rPr>
                <w:rFonts w:ascii="Cambria" w:hAnsi="Cambria" w:cstheme="minorHAnsi"/>
                <w:color w:val="auto"/>
                <w:sz w:val="20"/>
                <w:szCs w:val="20"/>
                <w:lang w:val="sr-Latn-ME"/>
              </w:rPr>
              <w:t xml:space="preserve"> (2026)</w:t>
            </w:r>
          </w:p>
          <w:p w14:paraId="49DDACDD" w14:textId="77777777" w:rsidR="001201F1" w:rsidRPr="00D65CE0" w:rsidRDefault="00AE3A97" w:rsidP="005229DF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color w:val="auto"/>
                <w:sz w:val="20"/>
                <w:szCs w:val="20"/>
                <w:lang w:val="sr-Latn-ME"/>
              </w:rPr>
              <w:t>500.000,00 € (2027)</w:t>
            </w:r>
          </w:p>
        </w:tc>
      </w:tr>
      <w:tr w:rsidR="00485927" w:rsidRPr="00D65CE0" w14:paraId="43F3CD1C" w14:textId="77777777" w:rsidTr="002770F0">
        <w:trPr>
          <w:trHeight w:val="429"/>
        </w:trPr>
        <w:tc>
          <w:tcPr>
            <w:tcW w:w="1904" w:type="dxa"/>
          </w:tcPr>
          <w:p w14:paraId="4993F62D" w14:textId="45A3DE2B" w:rsidR="00485927" w:rsidRPr="00D65CE0" w:rsidRDefault="002D384D" w:rsidP="00511108">
            <w:pPr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2.</w:t>
            </w:r>
            <w:r w:rsidR="00D66E82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8</w:t>
            </w:r>
            <w:r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 </w:t>
            </w:r>
            <w:r w:rsidR="00485927"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Stipen</w:t>
            </w:r>
            <w:r w:rsidR="00A30D0C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d</w:t>
            </w:r>
            <w:r w:rsidR="00485927"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ije izvrsnosti za doktorska istraživanja u Crnoj Gori</w:t>
            </w:r>
          </w:p>
        </w:tc>
        <w:tc>
          <w:tcPr>
            <w:tcW w:w="1904" w:type="dxa"/>
          </w:tcPr>
          <w:p w14:paraId="4C57EC98" w14:textId="4FCB4F09" w:rsidR="00485927" w:rsidRPr="00D65CE0" w:rsidRDefault="00485927" w:rsidP="00511108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Broj dod</w:t>
            </w:r>
            <w:r w:rsidR="00B135D9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ijeljen</w:t>
            </w: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ih stipen</w:t>
            </w:r>
            <w:r w:rsidR="00A30D0C">
              <w:rPr>
                <w:rFonts w:ascii="Cambria" w:hAnsi="Cambria" w:cstheme="minorHAnsi"/>
                <w:sz w:val="20"/>
                <w:szCs w:val="20"/>
                <w:lang w:val="sr-Latn-ME"/>
              </w:rPr>
              <w:t>d</w:t>
            </w: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ija</w:t>
            </w:r>
          </w:p>
          <w:p w14:paraId="641C71A9" w14:textId="77777777" w:rsidR="0060035E" w:rsidRPr="00D65CE0" w:rsidRDefault="0060035E" w:rsidP="0060035E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904" w:type="dxa"/>
          </w:tcPr>
          <w:p w14:paraId="3241568F" w14:textId="77777777" w:rsidR="00485927" w:rsidRPr="00D65CE0" w:rsidRDefault="00485927" w:rsidP="002770F0">
            <w:pPr>
              <w:jc w:val="center"/>
              <w:rPr>
                <w:rFonts w:ascii="Cambria" w:eastAsia="Calibri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eastAsia="Calibri" w:hAnsi="Cambria" w:cstheme="minorHAnsi"/>
                <w:sz w:val="20"/>
                <w:szCs w:val="20"/>
                <w:lang w:val="sr-Latn-ME"/>
              </w:rPr>
              <w:t>MPNI</w:t>
            </w:r>
          </w:p>
        </w:tc>
        <w:tc>
          <w:tcPr>
            <w:tcW w:w="1904" w:type="dxa"/>
          </w:tcPr>
          <w:p w14:paraId="0FA27096" w14:textId="77777777" w:rsidR="00485927" w:rsidRPr="00D65CE0" w:rsidRDefault="0060035E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IV</w:t>
            </w:r>
            <w:r w:rsidR="00485927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kvartal 2026</w:t>
            </w:r>
            <w:r w:rsidR="00C11F7D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65C5ECA7" w14:textId="77777777" w:rsidR="00485927" w:rsidRPr="00D65CE0" w:rsidRDefault="0060035E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7514AB6A" w14:textId="77777777" w:rsidR="00485927" w:rsidRPr="00D65CE0" w:rsidRDefault="0060035E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highlight w:val="yellow"/>
                <w:lang w:val="sr-Latn-ME"/>
              </w:rPr>
            </w:pPr>
            <w:r w:rsidRPr="00D65CE0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2.000.000,00 €</w:t>
            </w:r>
          </w:p>
        </w:tc>
        <w:tc>
          <w:tcPr>
            <w:tcW w:w="1904" w:type="dxa"/>
          </w:tcPr>
          <w:p w14:paraId="3500FF2A" w14:textId="77777777" w:rsidR="00485927" w:rsidRPr="00D65CE0" w:rsidRDefault="00485927" w:rsidP="005229DF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Budžet</w:t>
            </w:r>
          </w:p>
          <w:p w14:paraId="0249B944" w14:textId="77777777" w:rsidR="0060035E" w:rsidRPr="00D65CE0" w:rsidRDefault="0060035E" w:rsidP="0060035E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  <w:t>1.000.000,00 €</w:t>
            </w:r>
          </w:p>
          <w:p w14:paraId="6155125C" w14:textId="77777777" w:rsidR="0060035E" w:rsidRPr="00D65CE0" w:rsidRDefault="0060035E" w:rsidP="0060035E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  <w:t>(2026)</w:t>
            </w:r>
          </w:p>
          <w:p w14:paraId="17AE3728" w14:textId="77777777" w:rsidR="0060035E" w:rsidRPr="00D65CE0" w:rsidRDefault="0060035E" w:rsidP="0060035E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  <w:t>1.000.000,00 €</w:t>
            </w:r>
          </w:p>
          <w:p w14:paraId="1186BAF2" w14:textId="77777777" w:rsidR="0060035E" w:rsidRPr="00D65CE0" w:rsidRDefault="0060035E" w:rsidP="0060035E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  <w:t>(2027)</w:t>
            </w:r>
          </w:p>
          <w:p w14:paraId="78BE9F57" w14:textId="77777777" w:rsidR="006B2896" w:rsidRPr="00D65CE0" w:rsidRDefault="006B2896" w:rsidP="005229DF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</w:pPr>
          </w:p>
        </w:tc>
      </w:tr>
      <w:tr w:rsidR="0021195A" w:rsidRPr="00D65CE0" w14:paraId="306117A4" w14:textId="77777777" w:rsidTr="002770F0">
        <w:trPr>
          <w:trHeight w:val="429"/>
        </w:trPr>
        <w:tc>
          <w:tcPr>
            <w:tcW w:w="1904" w:type="dxa"/>
          </w:tcPr>
          <w:p w14:paraId="7B10726D" w14:textId="77777777" w:rsidR="0021195A" w:rsidRPr="00D65CE0" w:rsidRDefault="0021195A" w:rsidP="0021195A">
            <w:pPr>
              <w:spacing w:after="0" w:line="276" w:lineRule="auto"/>
              <w:rPr>
                <w:rFonts w:ascii="Cambria" w:hAnsi="Cambria" w:cs="Arial"/>
                <w:sz w:val="20"/>
                <w:szCs w:val="20"/>
                <w:lang w:val="sr-Latn-RS"/>
              </w:rPr>
            </w:pPr>
            <w:r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2.</w:t>
            </w:r>
            <w:r w:rsidR="00D66E82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9</w:t>
            </w:r>
            <w:r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 Podrška kratkoročnoj mobilnosti mladih istraživača</w:t>
            </w:r>
          </w:p>
        </w:tc>
        <w:tc>
          <w:tcPr>
            <w:tcW w:w="1904" w:type="dxa"/>
          </w:tcPr>
          <w:p w14:paraId="4102B5D6" w14:textId="77777777" w:rsidR="0021195A" w:rsidRPr="00D65CE0" w:rsidRDefault="0021195A" w:rsidP="0021195A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Broj podržanih mladih istraživača</w:t>
            </w:r>
          </w:p>
          <w:p w14:paraId="20069E7F" w14:textId="77777777" w:rsidR="0021195A" w:rsidRPr="00D65CE0" w:rsidRDefault="0021195A" w:rsidP="0021195A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38FB3A1D" w14:textId="77777777" w:rsidR="0021195A" w:rsidRPr="00D65CE0" w:rsidRDefault="0021195A" w:rsidP="0021195A">
            <w:pPr>
              <w:jc w:val="center"/>
              <w:rPr>
                <w:rFonts w:ascii="Cambria" w:eastAsia="Calibri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eastAsia="Calibri" w:hAnsi="Cambria" w:cstheme="minorHAnsi"/>
                <w:sz w:val="20"/>
                <w:szCs w:val="20"/>
                <w:lang w:val="sr-Latn-ME"/>
              </w:rPr>
              <w:t>MPNI</w:t>
            </w:r>
          </w:p>
        </w:tc>
        <w:tc>
          <w:tcPr>
            <w:tcW w:w="1904" w:type="dxa"/>
          </w:tcPr>
          <w:p w14:paraId="18F14B6C" w14:textId="77777777" w:rsidR="0021195A" w:rsidRPr="00D65CE0" w:rsidRDefault="0021195A" w:rsidP="0021195A">
            <w:pPr>
              <w:spacing w:after="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 kvartal 2026</w:t>
            </w:r>
          </w:p>
        </w:tc>
        <w:tc>
          <w:tcPr>
            <w:tcW w:w="1904" w:type="dxa"/>
          </w:tcPr>
          <w:p w14:paraId="7BE71C63" w14:textId="77777777" w:rsidR="0021195A" w:rsidRPr="00D65CE0" w:rsidRDefault="0021195A" w:rsidP="0021195A">
            <w:pPr>
              <w:spacing w:after="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IV kvartal 2027</w:t>
            </w:r>
          </w:p>
        </w:tc>
        <w:tc>
          <w:tcPr>
            <w:tcW w:w="1904" w:type="dxa"/>
          </w:tcPr>
          <w:p w14:paraId="6C38FDF8" w14:textId="77777777" w:rsidR="0021195A" w:rsidRPr="00D65CE0" w:rsidRDefault="0021195A" w:rsidP="0021195A">
            <w:pPr>
              <w:spacing w:after="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100.000 €</w:t>
            </w:r>
          </w:p>
          <w:p w14:paraId="6174049C" w14:textId="77777777" w:rsidR="0021195A" w:rsidRPr="00D65CE0" w:rsidRDefault="0021195A" w:rsidP="0021195A">
            <w:pPr>
              <w:spacing w:after="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  <w:p w14:paraId="3AE1B5B4" w14:textId="77777777" w:rsidR="0021195A" w:rsidRPr="00D65CE0" w:rsidRDefault="0021195A" w:rsidP="0021195A">
            <w:pPr>
              <w:spacing w:after="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00049CDA" w14:textId="77777777" w:rsidR="0021195A" w:rsidRPr="00D65CE0" w:rsidRDefault="0021195A" w:rsidP="0021195A">
            <w:pPr>
              <w:spacing w:after="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Budžet</w:t>
            </w:r>
          </w:p>
          <w:p w14:paraId="4C01FE3C" w14:textId="77777777" w:rsidR="0021195A" w:rsidRPr="00D65CE0" w:rsidRDefault="0021195A" w:rsidP="0021195A">
            <w:pPr>
              <w:spacing w:after="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50.000 €</w:t>
            </w:r>
          </w:p>
          <w:p w14:paraId="03830FA1" w14:textId="77777777" w:rsidR="0021195A" w:rsidRPr="00D65CE0" w:rsidRDefault="0021195A" w:rsidP="0021195A">
            <w:pPr>
              <w:spacing w:after="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(2026)</w:t>
            </w:r>
          </w:p>
          <w:p w14:paraId="55FB4DEE" w14:textId="77777777" w:rsidR="0021195A" w:rsidRPr="00D65CE0" w:rsidRDefault="0021195A" w:rsidP="0021195A">
            <w:pPr>
              <w:spacing w:after="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50.000 €</w:t>
            </w:r>
          </w:p>
          <w:p w14:paraId="24E99761" w14:textId="77777777" w:rsidR="0021195A" w:rsidRPr="00D65CE0" w:rsidRDefault="0021195A" w:rsidP="0021195A">
            <w:pPr>
              <w:spacing w:after="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(2027)</w:t>
            </w:r>
          </w:p>
        </w:tc>
      </w:tr>
      <w:tr w:rsidR="0021195A" w:rsidRPr="00D65CE0" w14:paraId="14E640A9" w14:textId="77777777" w:rsidTr="002770F0">
        <w:trPr>
          <w:trHeight w:val="429"/>
        </w:trPr>
        <w:tc>
          <w:tcPr>
            <w:tcW w:w="1904" w:type="dxa"/>
          </w:tcPr>
          <w:p w14:paraId="17D4B949" w14:textId="77777777" w:rsidR="0021195A" w:rsidRPr="00D65CE0" w:rsidRDefault="0021195A" w:rsidP="0021195A">
            <w:pPr>
              <w:spacing w:after="0" w:line="276" w:lineRule="auto"/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2.1</w:t>
            </w:r>
            <w:r w:rsidR="00D66E82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0</w:t>
            </w:r>
            <w:r w:rsidRPr="00D65CE0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 Realizacija Programa finansiranja postdoktorskih istraživanja za izvrsnost</w:t>
            </w:r>
          </w:p>
          <w:p w14:paraId="56D4DCAA" w14:textId="77777777" w:rsidR="0021195A" w:rsidRPr="00D65CE0" w:rsidRDefault="0021195A" w:rsidP="0021195A">
            <w:pPr>
              <w:spacing w:after="0" w:line="276" w:lineRule="auto"/>
              <w:rPr>
                <w:rFonts w:ascii="Cambria" w:eastAsia="Times New Roman" w:hAnsi="Cambria" w:cs="Arial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904" w:type="dxa"/>
          </w:tcPr>
          <w:p w14:paraId="3F2259F9" w14:textId="16230C73" w:rsidR="0021195A" w:rsidRPr="00D65CE0" w:rsidRDefault="0021195A" w:rsidP="0021195A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Broj podržanih postdoktorana</w:t>
            </w:r>
            <w:r w:rsidR="00A30D0C">
              <w:rPr>
                <w:rFonts w:ascii="Cambria" w:hAnsi="Cambria" w:cstheme="minorHAnsi"/>
                <w:sz w:val="20"/>
                <w:szCs w:val="20"/>
                <w:lang w:val="sr-Latn-ME"/>
              </w:rPr>
              <w:t>t</w:t>
            </w: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a</w:t>
            </w:r>
          </w:p>
          <w:p w14:paraId="23E274BC" w14:textId="77777777" w:rsidR="0021195A" w:rsidRPr="00D65CE0" w:rsidRDefault="0021195A" w:rsidP="0021195A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  <w:p w14:paraId="41A50A84" w14:textId="77777777" w:rsidR="0021195A" w:rsidRPr="00D65CE0" w:rsidRDefault="0021195A" w:rsidP="0021195A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739148F6" w14:textId="77777777" w:rsidR="0021195A" w:rsidRPr="00D65CE0" w:rsidRDefault="0021195A" w:rsidP="0021195A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eastAsia="Calibri" w:hAnsi="Cambria" w:cstheme="minorHAnsi"/>
                <w:sz w:val="20"/>
                <w:szCs w:val="20"/>
                <w:lang w:val="sr-Latn-ME"/>
              </w:rPr>
              <w:t>MPNI</w:t>
            </w:r>
          </w:p>
        </w:tc>
        <w:tc>
          <w:tcPr>
            <w:tcW w:w="1904" w:type="dxa"/>
          </w:tcPr>
          <w:p w14:paraId="27A8EB7F" w14:textId="77777777" w:rsidR="0021195A" w:rsidRPr="00D65CE0" w:rsidRDefault="0021195A" w:rsidP="0021195A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 kvartal 2027</w:t>
            </w:r>
          </w:p>
        </w:tc>
        <w:tc>
          <w:tcPr>
            <w:tcW w:w="1904" w:type="dxa"/>
          </w:tcPr>
          <w:p w14:paraId="165F30CB" w14:textId="77777777" w:rsidR="0021195A" w:rsidRPr="00D65CE0" w:rsidRDefault="0021195A" w:rsidP="0021195A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IV kvartal 2027</w:t>
            </w:r>
          </w:p>
        </w:tc>
        <w:tc>
          <w:tcPr>
            <w:tcW w:w="1904" w:type="dxa"/>
          </w:tcPr>
          <w:p w14:paraId="5CDFA46D" w14:textId="77777777" w:rsidR="0021195A" w:rsidRPr="00D65CE0" w:rsidRDefault="008844C7" w:rsidP="0021195A">
            <w:pPr>
              <w:spacing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1.0</w:t>
            </w:r>
            <w:r w:rsidR="0021195A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00.000 € </w:t>
            </w:r>
          </w:p>
        </w:tc>
        <w:tc>
          <w:tcPr>
            <w:tcW w:w="1904" w:type="dxa"/>
          </w:tcPr>
          <w:p w14:paraId="0AB3CAC9" w14:textId="77777777" w:rsidR="0021195A" w:rsidRPr="00D65CE0" w:rsidRDefault="0021195A" w:rsidP="0021195A">
            <w:pPr>
              <w:spacing w:after="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Budžet</w:t>
            </w:r>
          </w:p>
          <w:p w14:paraId="2E7724B0" w14:textId="77777777" w:rsidR="0021195A" w:rsidRPr="00D65CE0" w:rsidRDefault="008844C7" w:rsidP="0021195A">
            <w:pPr>
              <w:spacing w:after="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1.000.000 </w:t>
            </w:r>
            <w:r w:rsidR="0021195A"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€ </w:t>
            </w:r>
          </w:p>
          <w:p w14:paraId="2BC73919" w14:textId="77777777" w:rsidR="0021195A" w:rsidRPr="00D65CE0" w:rsidRDefault="0021195A" w:rsidP="0021195A">
            <w:pPr>
              <w:spacing w:after="0" w:line="276" w:lineRule="auto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D65CE0">
              <w:rPr>
                <w:rFonts w:ascii="Cambria" w:hAnsi="Cambria" w:cstheme="minorHAnsi"/>
                <w:sz w:val="20"/>
                <w:szCs w:val="20"/>
                <w:lang w:val="sr-Latn-ME"/>
              </w:rPr>
              <w:t>(2027)</w:t>
            </w:r>
          </w:p>
        </w:tc>
      </w:tr>
    </w:tbl>
    <w:p w14:paraId="604B5F4C" w14:textId="77777777" w:rsidR="003B7832" w:rsidRDefault="003B7832" w:rsidP="003B7832">
      <w:pPr>
        <w:rPr>
          <w:rFonts w:ascii="Cambria" w:hAnsi="Cambria"/>
          <w:sz w:val="20"/>
          <w:szCs w:val="20"/>
          <w:lang w:val="sr-Latn-ME"/>
        </w:rPr>
      </w:pPr>
    </w:p>
    <w:p w14:paraId="4693C086" w14:textId="6449E8F6" w:rsidR="00D66E82" w:rsidRDefault="00D66E82" w:rsidP="003B7832">
      <w:pPr>
        <w:rPr>
          <w:rFonts w:ascii="Cambria" w:hAnsi="Cambria"/>
          <w:sz w:val="20"/>
          <w:szCs w:val="20"/>
          <w:lang w:val="sr-Latn-ME"/>
        </w:rPr>
      </w:pPr>
    </w:p>
    <w:p w14:paraId="027B232D" w14:textId="77777777" w:rsidR="00CE2339" w:rsidRDefault="00CE2339" w:rsidP="003B7832">
      <w:pPr>
        <w:rPr>
          <w:rFonts w:ascii="Cambria" w:hAnsi="Cambria"/>
          <w:sz w:val="20"/>
          <w:szCs w:val="20"/>
          <w:lang w:val="sr-Latn-ME"/>
        </w:rPr>
      </w:pPr>
    </w:p>
    <w:p w14:paraId="2D4DAD52" w14:textId="77777777" w:rsidR="00D66E82" w:rsidRPr="00D65CE0" w:rsidRDefault="00D66E82" w:rsidP="003B7832">
      <w:pPr>
        <w:rPr>
          <w:rFonts w:ascii="Cambria" w:hAnsi="Cambria"/>
          <w:sz w:val="20"/>
          <w:szCs w:val="20"/>
          <w:lang w:val="sr-Latn-ME"/>
        </w:rPr>
      </w:pPr>
    </w:p>
    <w:p w14:paraId="17FEF80F" w14:textId="77777777" w:rsidR="003B7832" w:rsidRPr="00692E09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5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4004"/>
        <w:gridCol w:w="4004"/>
        <w:gridCol w:w="2672"/>
      </w:tblGrid>
      <w:tr w:rsidR="003B7832" w:rsidRPr="00692E09" w14:paraId="7F09D65F" w14:textId="77777777" w:rsidTr="002770F0">
        <w:trPr>
          <w:trHeight w:val="124"/>
        </w:trPr>
        <w:tc>
          <w:tcPr>
            <w:tcW w:w="2670" w:type="dxa"/>
            <w:shd w:val="clear" w:color="auto" w:fill="B4C6E7" w:themeFill="accent1" w:themeFillTint="66"/>
            <w:vAlign w:val="center"/>
          </w:tcPr>
          <w:p w14:paraId="2B7F260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>OPERATIVNI CILJ 3</w:t>
            </w:r>
          </w:p>
        </w:tc>
        <w:tc>
          <w:tcPr>
            <w:tcW w:w="10680" w:type="dxa"/>
            <w:gridSpan w:val="3"/>
            <w:shd w:val="clear" w:color="auto" w:fill="B4C6E7" w:themeFill="accent1" w:themeFillTint="66"/>
            <w:vAlign w:val="center"/>
          </w:tcPr>
          <w:p w14:paraId="47E388F4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sr-Latn-ME"/>
              </w:rPr>
              <w:t>ADEKVATNA POVEZANOST I PROHODNOST IZMEĐU SREDNJEG I VISOKOG OBRAZOVANJA</w:t>
            </w:r>
          </w:p>
        </w:tc>
      </w:tr>
      <w:tr w:rsidR="003B7832" w:rsidRPr="00692E09" w14:paraId="7A2C3D06" w14:textId="77777777" w:rsidTr="002770F0">
        <w:trPr>
          <w:trHeight w:val="304"/>
        </w:trPr>
        <w:tc>
          <w:tcPr>
            <w:tcW w:w="2670" w:type="dxa"/>
            <w:shd w:val="clear" w:color="auto" w:fill="B4C6E7" w:themeFill="accent1" w:themeFillTint="66"/>
            <w:vAlign w:val="center"/>
          </w:tcPr>
          <w:p w14:paraId="377203A2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učinka</w:t>
            </w:r>
          </w:p>
        </w:tc>
        <w:tc>
          <w:tcPr>
            <w:tcW w:w="4004" w:type="dxa"/>
            <w:shd w:val="clear" w:color="auto" w:fill="B4C6E7" w:themeFill="accent1" w:themeFillTint="66"/>
            <w:vAlign w:val="center"/>
          </w:tcPr>
          <w:p w14:paraId="2C0220EA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Početna vrijednost</w:t>
            </w:r>
          </w:p>
          <w:p w14:paraId="68B57A49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2023</w:t>
            </w:r>
          </w:p>
        </w:tc>
        <w:tc>
          <w:tcPr>
            <w:tcW w:w="4004" w:type="dxa"/>
            <w:shd w:val="clear" w:color="auto" w:fill="B4C6E7" w:themeFill="accent1" w:themeFillTint="66"/>
            <w:vAlign w:val="center"/>
          </w:tcPr>
          <w:p w14:paraId="15213516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polovini sprovođenja strateškog dokumenta</w:t>
            </w:r>
          </w:p>
        </w:tc>
        <w:tc>
          <w:tcPr>
            <w:tcW w:w="2672" w:type="dxa"/>
            <w:shd w:val="clear" w:color="auto" w:fill="B4C6E7" w:themeFill="accent1" w:themeFillTint="66"/>
            <w:vAlign w:val="center"/>
          </w:tcPr>
          <w:p w14:paraId="35FE5C6B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kraju sprovođenja strateškog dokumenta</w:t>
            </w:r>
          </w:p>
        </w:tc>
      </w:tr>
      <w:tr w:rsidR="003B7832" w:rsidRPr="00692E09" w14:paraId="00356DFD" w14:textId="77777777" w:rsidTr="002770F0">
        <w:trPr>
          <w:trHeight w:val="497"/>
        </w:trPr>
        <w:tc>
          <w:tcPr>
            <w:tcW w:w="2670" w:type="dxa"/>
            <w:vAlign w:val="center"/>
          </w:tcPr>
          <w:p w14:paraId="0E2E0C50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Broj srednjoškolaca i visokoškolaca koji su dobili stručnu karijernu podršku</w:t>
            </w:r>
          </w:p>
        </w:tc>
        <w:tc>
          <w:tcPr>
            <w:tcW w:w="4004" w:type="dxa"/>
            <w:vAlign w:val="center"/>
          </w:tcPr>
          <w:p w14:paraId="179B19BA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49838</w:t>
            </w:r>
          </w:p>
        </w:tc>
        <w:tc>
          <w:tcPr>
            <w:tcW w:w="4004" w:type="dxa"/>
            <w:vAlign w:val="center"/>
          </w:tcPr>
          <w:p w14:paraId="3436C50B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10% od ukupnog broja srednjoškolaca i visokoškolaca koji su dobili stručnu karijernu podršku</w:t>
            </w:r>
          </w:p>
        </w:tc>
        <w:tc>
          <w:tcPr>
            <w:tcW w:w="2672" w:type="dxa"/>
            <w:vAlign w:val="center"/>
          </w:tcPr>
          <w:p w14:paraId="343213F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30% od ukupnog broja srednjoškolaca i visokoškolaca koji su dobili stručnu karijernu podršku</w:t>
            </w:r>
          </w:p>
        </w:tc>
      </w:tr>
    </w:tbl>
    <w:p w14:paraId="1CC9224F" w14:textId="77777777" w:rsidR="003B7832" w:rsidRPr="00692E09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2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904"/>
        <w:gridCol w:w="1904"/>
        <w:gridCol w:w="1904"/>
        <w:gridCol w:w="1904"/>
        <w:gridCol w:w="1904"/>
        <w:gridCol w:w="1904"/>
      </w:tblGrid>
      <w:tr w:rsidR="003B7832" w:rsidRPr="00692E09" w14:paraId="4AA00F2C" w14:textId="77777777" w:rsidTr="002770F0">
        <w:trPr>
          <w:trHeight w:val="429"/>
        </w:trPr>
        <w:tc>
          <w:tcPr>
            <w:tcW w:w="1904" w:type="dxa"/>
            <w:shd w:val="clear" w:color="auto" w:fill="B4C6E7" w:themeFill="accent1" w:themeFillTint="66"/>
            <w:vAlign w:val="center"/>
          </w:tcPr>
          <w:p w14:paraId="6B35E84C" w14:textId="77777777" w:rsidR="003B7832" w:rsidRPr="00692E09" w:rsidRDefault="003B7832" w:rsidP="002770F0">
            <w:pPr>
              <w:pStyle w:val="Pa32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Aktivnost koja utiče na realizaciju Operativnog cilja 3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0E1D8B4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rezultata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1E759470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1FCC5E83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Datum početka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7E52888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Planirani datum završetka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3F4D7592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Sredstva planirana za sprovođenje aktivnosti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19A42EB2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Izvor finansiranja</w:t>
            </w:r>
          </w:p>
        </w:tc>
      </w:tr>
      <w:tr w:rsidR="003B7832" w:rsidRPr="00692E09" w14:paraId="242B95DF" w14:textId="77777777" w:rsidTr="002770F0">
        <w:trPr>
          <w:trHeight w:val="429"/>
        </w:trPr>
        <w:tc>
          <w:tcPr>
            <w:tcW w:w="1904" w:type="dxa"/>
          </w:tcPr>
          <w:p w14:paraId="7972E0C6" w14:textId="77777777" w:rsidR="003B7832" w:rsidRPr="00692E09" w:rsidRDefault="008D301E" w:rsidP="002770F0">
            <w:pPr>
              <w:pStyle w:val="Pa32"/>
              <w:spacing w:after="80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3.1 </w:t>
            </w:r>
            <w:r w:rsidR="003B7832"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Realizacija aktivnosti obnovljanja starih i potpisivanja novih ugovora o saradnji izmeđ</w:t>
            </w:r>
            <w:r w:rsidR="005D1B3E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u srednjih </w:t>
            </w:r>
            <w:r w:rsidR="005D1B3E" w:rsidRPr="008914FD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opšteobrazovnih i</w:t>
            </w:r>
            <w:r w:rsidR="003B7832" w:rsidRPr="008914FD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 stručnih škola sa univerzitetskim jedinicama</w:t>
            </w:r>
          </w:p>
        </w:tc>
        <w:tc>
          <w:tcPr>
            <w:tcW w:w="1904" w:type="dxa"/>
          </w:tcPr>
          <w:p w14:paraId="47260B4F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Pripremljen izvještaj i sprovedene mjere potpisivanja ugovora o saradnji, b</w:t>
            </w:r>
            <w:r w:rsidR="005D1B3E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r</w:t>
            </w: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oj realizovanih ugovora.</w:t>
            </w:r>
          </w:p>
        </w:tc>
        <w:tc>
          <w:tcPr>
            <w:tcW w:w="1904" w:type="dxa"/>
          </w:tcPr>
          <w:p w14:paraId="198CA773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Univerzitet Crne Gore, MPNI, partnerske institucije srednjeg obrazovanja</w:t>
            </w:r>
          </w:p>
        </w:tc>
        <w:tc>
          <w:tcPr>
            <w:tcW w:w="1904" w:type="dxa"/>
          </w:tcPr>
          <w:p w14:paraId="4400A0C6" w14:textId="77777777" w:rsidR="003B7832" w:rsidRPr="00692E09" w:rsidRDefault="00DA386A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 kvartal 2026</w:t>
            </w:r>
            <w:r w:rsidR="00C11F7D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67249608" w14:textId="77777777" w:rsidR="003B7832" w:rsidRPr="00692E09" w:rsidRDefault="00DA386A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IV kvartal 2027</w:t>
            </w:r>
            <w:r w:rsidR="00C11F7D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019CA367" w14:textId="77777777" w:rsidR="003B7832" w:rsidRPr="00805FFE" w:rsidRDefault="004E4E36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05FFE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71354882" w14:textId="77777777" w:rsidR="003B7832" w:rsidRPr="002F0C62" w:rsidRDefault="007C0581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</w:tr>
      <w:tr w:rsidR="00485927" w:rsidRPr="00692E09" w14:paraId="108447D9" w14:textId="77777777" w:rsidTr="002770F0">
        <w:trPr>
          <w:trHeight w:val="429"/>
        </w:trPr>
        <w:tc>
          <w:tcPr>
            <w:tcW w:w="1904" w:type="dxa"/>
          </w:tcPr>
          <w:p w14:paraId="37214795" w14:textId="77777777" w:rsidR="00485927" w:rsidRPr="00692E09" w:rsidRDefault="008D301E" w:rsidP="005D1B3E">
            <w:pPr>
              <w:pStyle w:val="Pa32"/>
              <w:spacing w:after="80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 xml:space="preserve">3.2 </w:t>
            </w:r>
            <w:r w:rsidR="00427F84" w:rsidRPr="00692E09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 xml:space="preserve">Sprovođenje Programa obuka za </w:t>
            </w:r>
            <w:r w:rsidR="005D1B3E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 xml:space="preserve">karijerne </w:t>
            </w:r>
            <w:r w:rsidR="00427F84" w:rsidRPr="00692E09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 xml:space="preserve">savjetnike </w:t>
            </w:r>
            <w:r w:rsidR="005D1B3E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>na</w:t>
            </w:r>
            <w:r w:rsidR="00427F84" w:rsidRPr="00692E09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 xml:space="preserve"> ustanovama visokog obrazovanja </w:t>
            </w:r>
          </w:p>
        </w:tc>
        <w:tc>
          <w:tcPr>
            <w:tcW w:w="1904" w:type="dxa"/>
          </w:tcPr>
          <w:p w14:paraId="12C3E21E" w14:textId="77777777" w:rsidR="00485927" w:rsidRPr="00692E09" w:rsidRDefault="005229DF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Najmanje 100 obučenih </w:t>
            </w:r>
            <w:r w:rsidR="005D1B3E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karijernih </w:t>
            </w: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>savj</w:t>
            </w:r>
            <w:r w:rsidR="005D1B3E">
              <w:rPr>
                <w:rFonts w:ascii="Cambria" w:hAnsi="Cambria" w:cstheme="minorHAnsi"/>
                <w:sz w:val="20"/>
                <w:szCs w:val="20"/>
                <w:lang w:val="sr-Latn-ME"/>
              </w:rPr>
              <w:t>et</w:t>
            </w: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>nika.</w:t>
            </w:r>
          </w:p>
        </w:tc>
        <w:tc>
          <w:tcPr>
            <w:tcW w:w="1904" w:type="dxa"/>
          </w:tcPr>
          <w:p w14:paraId="7FC65B35" w14:textId="77777777" w:rsidR="00485927" w:rsidRPr="007C0581" w:rsidRDefault="00483213" w:rsidP="007C0581">
            <w:pPr>
              <w:spacing w:after="120" w:line="288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MPNI,</w:t>
            </w:r>
            <w:r w:rsidR="007C0581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 xml:space="preserve"> </w:t>
            </w:r>
            <w:r w:rsidRPr="00692E09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ustanov</w:t>
            </w:r>
            <w:r w:rsidR="00D37305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e visokog obrazovanja</w:t>
            </w:r>
          </w:p>
        </w:tc>
        <w:tc>
          <w:tcPr>
            <w:tcW w:w="1904" w:type="dxa"/>
          </w:tcPr>
          <w:p w14:paraId="77A5F6F0" w14:textId="77777777" w:rsidR="00485927" w:rsidRPr="00692E09" w:rsidRDefault="00483213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427F84"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I</w:t>
            </w:r>
            <w:r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 xml:space="preserve"> kvartal 2026</w:t>
            </w:r>
            <w:r w:rsidR="00C11F7D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34FF4A9A" w14:textId="77777777" w:rsidR="00485927" w:rsidRPr="00692E09" w:rsidRDefault="005D1B3E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IV kvartal 2027</w:t>
            </w:r>
            <w:r w:rsidR="00C11F7D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40DDC1B3" w14:textId="77777777" w:rsidR="00485927" w:rsidRPr="00692E09" w:rsidRDefault="00D37305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427F84"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5</w:t>
            </w:r>
            <w:r w:rsidR="00483213"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.000,00  €</w:t>
            </w:r>
          </w:p>
        </w:tc>
        <w:tc>
          <w:tcPr>
            <w:tcW w:w="1904" w:type="dxa"/>
          </w:tcPr>
          <w:p w14:paraId="165CBC02" w14:textId="77777777" w:rsidR="00483213" w:rsidRPr="00692E09" w:rsidRDefault="00483213" w:rsidP="00483213">
            <w:pPr>
              <w:spacing w:after="120" w:line="288" w:lineRule="auto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Budžet</w:t>
            </w:r>
            <w:r w:rsidR="00427F84" w:rsidRPr="00692E09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 xml:space="preserve"> (Plan rasta)</w:t>
            </w:r>
          </w:p>
          <w:p w14:paraId="7EA5533E" w14:textId="77777777" w:rsidR="00485927" w:rsidRDefault="00D37305" w:rsidP="00483213">
            <w:pPr>
              <w:pStyle w:val="Pa31"/>
              <w:spacing w:after="80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15</w:t>
            </w:r>
            <w:r w:rsidR="00483213" w:rsidRPr="00692E09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.000,00 € (2026)</w:t>
            </w:r>
          </w:p>
          <w:p w14:paraId="27776C68" w14:textId="77777777" w:rsidR="005D1B3E" w:rsidRDefault="005D1B3E" w:rsidP="005D1B3E">
            <w:pPr>
              <w:pStyle w:val="Default"/>
              <w:rPr>
                <w:lang w:val="sr-Latn-ME"/>
              </w:rPr>
            </w:pPr>
          </w:p>
          <w:p w14:paraId="2B86A76D" w14:textId="77777777" w:rsidR="005D1B3E" w:rsidRPr="00805FFE" w:rsidRDefault="00D37305" w:rsidP="005D1B3E">
            <w:pPr>
              <w:pStyle w:val="Default"/>
              <w:rPr>
                <w:rFonts w:ascii="Cambria" w:hAnsi="Cambria"/>
                <w:sz w:val="20"/>
                <w:szCs w:val="20"/>
                <w:lang w:val="sr-Latn-ME"/>
              </w:rPr>
            </w:pPr>
            <w:r w:rsidRPr="00805FFE">
              <w:rPr>
                <w:rFonts w:ascii="Cambria" w:hAnsi="Cambria"/>
                <w:sz w:val="20"/>
                <w:szCs w:val="20"/>
                <w:lang w:val="sr-Latn-ME"/>
              </w:rPr>
              <w:t>20.000,00 € (2027)</w:t>
            </w:r>
          </w:p>
          <w:p w14:paraId="67D1CBAC" w14:textId="77777777" w:rsidR="00427F84" w:rsidRPr="00692E09" w:rsidRDefault="00427F84" w:rsidP="00427F84">
            <w:pPr>
              <w:pStyle w:val="Default"/>
              <w:rPr>
                <w:rFonts w:ascii="Cambria" w:hAnsi="Cambria"/>
                <w:sz w:val="20"/>
                <w:szCs w:val="20"/>
                <w:lang w:val="sr-Latn-ME"/>
              </w:rPr>
            </w:pPr>
          </w:p>
          <w:p w14:paraId="767F85D5" w14:textId="77777777" w:rsidR="00427F84" w:rsidRPr="00692E09" w:rsidRDefault="00427F84" w:rsidP="00427F84">
            <w:pPr>
              <w:pStyle w:val="Default"/>
              <w:rPr>
                <w:rFonts w:ascii="Cambria" w:hAnsi="Cambria"/>
                <w:sz w:val="20"/>
                <w:szCs w:val="20"/>
                <w:lang w:val="sr-Latn-ME"/>
              </w:rPr>
            </w:pPr>
          </w:p>
          <w:p w14:paraId="153E425B" w14:textId="77777777" w:rsidR="00427F84" w:rsidRPr="00692E09" w:rsidRDefault="00427F84" w:rsidP="00427F84">
            <w:pPr>
              <w:pStyle w:val="Default"/>
              <w:rPr>
                <w:rFonts w:ascii="Cambria" w:hAnsi="Cambria"/>
                <w:sz w:val="20"/>
                <w:szCs w:val="20"/>
                <w:lang w:val="sr-Latn-ME"/>
              </w:rPr>
            </w:pPr>
          </w:p>
        </w:tc>
      </w:tr>
      <w:tr w:rsidR="00427F84" w:rsidRPr="00692E09" w14:paraId="70685059" w14:textId="77777777" w:rsidTr="002770F0">
        <w:trPr>
          <w:trHeight w:val="429"/>
        </w:trPr>
        <w:tc>
          <w:tcPr>
            <w:tcW w:w="1904" w:type="dxa"/>
          </w:tcPr>
          <w:p w14:paraId="3DC4F872" w14:textId="77777777" w:rsidR="00427F84" w:rsidRPr="00692E09" w:rsidRDefault="00D37305" w:rsidP="00D37305">
            <w:pPr>
              <w:pStyle w:val="Pa32"/>
              <w:spacing w:after="80"/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 xml:space="preserve">3.3 Izrada vodiča za </w:t>
            </w:r>
            <w:r w:rsidR="00427F84" w:rsidRPr="00692E09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 xml:space="preserve">karijerne savjetnike na </w:t>
            </w:r>
            <w:r w:rsidR="00427F84" w:rsidRPr="00692E09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lastRenderedPageBreak/>
              <w:t>ustanovama visokog obrazovanja</w:t>
            </w:r>
          </w:p>
        </w:tc>
        <w:tc>
          <w:tcPr>
            <w:tcW w:w="1904" w:type="dxa"/>
          </w:tcPr>
          <w:p w14:paraId="487BF220" w14:textId="77777777" w:rsidR="00427F84" w:rsidRPr="00692E09" w:rsidRDefault="00427F84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lastRenderedPageBreak/>
              <w:t xml:space="preserve">Izrađen vodič </w:t>
            </w:r>
            <w:r w:rsidR="005D1B3E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i </w:t>
            </w: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distribuiran svim korisnicima. </w:t>
            </w:r>
          </w:p>
        </w:tc>
        <w:tc>
          <w:tcPr>
            <w:tcW w:w="1904" w:type="dxa"/>
          </w:tcPr>
          <w:p w14:paraId="56047EC1" w14:textId="77777777" w:rsidR="00427F84" w:rsidRPr="00692E09" w:rsidRDefault="00427F84" w:rsidP="00427F84">
            <w:pPr>
              <w:spacing w:after="120" w:line="288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MPNI,</w:t>
            </w:r>
          </w:p>
          <w:p w14:paraId="057F96BF" w14:textId="77777777" w:rsidR="00427F84" w:rsidRPr="00692E09" w:rsidRDefault="00D37305" w:rsidP="002F0C62">
            <w:pPr>
              <w:spacing w:after="120" w:line="288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lastRenderedPageBreak/>
              <w:t xml:space="preserve">Karijerni </w:t>
            </w:r>
            <w:r w:rsidR="002F0C62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centar i svi</w:t>
            </w:r>
            <w:r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 xml:space="preserve"> univerziteti</w:t>
            </w:r>
          </w:p>
        </w:tc>
        <w:tc>
          <w:tcPr>
            <w:tcW w:w="1904" w:type="dxa"/>
          </w:tcPr>
          <w:p w14:paraId="0AC6CEB1" w14:textId="77777777" w:rsidR="00427F84" w:rsidRPr="00692E09" w:rsidRDefault="00D37305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lastRenderedPageBreak/>
              <w:t>III kvartal 2026</w:t>
            </w:r>
            <w:r w:rsidR="00C11F7D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07F423B6" w14:textId="77777777" w:rsidR="00427F84" w:rsidRPr="00692E09" w:rsidRDefault="00D37305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III kvartal 2027</w:t>
            </w:r>
            <w:r w:rsidR="00C11F7D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3C0AB491" w14:textId="77777777" w:rsidR="00427F84" w:rsidRPr="00692E09" w:rsidRDefault="00427F84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3.000,00 €</w:t>
            </w:r>
          </w:p>
        </w:tc>
        <w:tc>
          <w:tcPr>
            <w:tcW w:w="1904" w:type="dxa"/>
          </w:tcPr>
          <w:p w14:paraId="01BDE20A" w14:textId="77777777" w:rsidR="00D37305" w:rsidRDefault="00427F84" w:rsidP="00483213">
            <w:pPr>
              <w:spacing w:after="120" w:line="288" w:lineRule="auto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Budžet</w:t>
            </w:r>
            <w:r w:rsidR="002F0C62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 xml:space="preserve"> (Plan rasta)</w:t>
            </w:r>
          </w:p>
          <w:p w14:paraId="6C95586C" w14:textId="77777777" w:rsidR="00427F84" w:rsidRDefault="00692E09" w:rsidP="00483213">
            <w:pPr>
              <w:spacing w:after="120" w:line="288" w:lineRule="auto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 xml:space="preserve"> </w:t>
            </w:r>
            <w:r w:rsidR="00D37305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1</w:t>
            </w:r>
            <w:r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.000,00 €</w:t>
            </w:r>
            <w:r w:rsidR="00D37305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 xml:space="preserve"> (2026)</w:t>
            </w:r>
          </w:p>
          <w:p w14:paraId="386E0952" w14:textId="77777777" w:rsidR="00D37305" w:rsidRPr="00692E09" w:rsidRDefault="00D37305" w:rsidP="00483213">
            <w:pPr>
              <w:spacing w:after="120" w:line="288" w:lineRule="auto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lastRenderedPageBreak/>
              <w:t>2.000,00 € (2027)</w:t>
            </w:r>
          </w:p>
        </w:tc>
      </w:tr>
      <w:tr w:rsidR="00427F84" w:rsidRPr="00692E09" w14:paraId="0EEC3335" w14:textId="77777777" w:rsidTr="002770F0">
        <w:trPr>
          <w:trHeight w:val="429"/>
        </w:trPr>
        <w:tc>
          <w:tcPr>
            <w:tcW w:w="1904" w:type="dxa"/>
          </w:tcPr>
          <w:p w14:paraId="6CDF640F" w14:textId="77777777" w:rsidR="00427F84" w:rsidRPr="00692E09" w:rsidRDefault="00427F84" w:rsidP="002770F0">
            <w:pPr>
              <w:pStyle w:val="Pa32"/>
              <w:spacing w:after="80"/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lastRenderedPageBreak/>
              <w:t>3.4 Jačanje timova za karijerno vođenje na univerzitetima kroz formiranje karijernih centara</w:t>
            </w:r>
          </w:p>
        </w:tc>
        <w:tc>
          <w:tcPr>
            <w:tcW w:w="1904" w:type="dxa"/>
          </w:tcPr>
          <w:p w14:paraId="510E8BDC" w14:textId="77777777" w:rsidR="00427F84" w:rsidRPr="00692E09" w:rsidRDefault="00D37305" w:rsidP="00D37305">
            <w:pPr>
              <w:pStyle w:val="Pa31"/>
              <w:spacing w:after="80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Formirani karijerni centri na svim javnim i privatnim fakultetima</w:t>
            </w:r>
          </w:p>
        </w:tc>
        <w:tc>
          <w:tcPr>
            <w:tcW w:w="1904" w:type="dxa"/>
          </w:tcPr>
          <w:p w14:paraId="36184CDE" w14:textId="77777777" w:rsidR="00427F84" w:rsidRPr="00692E09" w:rsidRDefault="00D37305" w:rsidP="00D37305">
            <w:pPr>
              <w:spacing w:after="120" w:line="288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MPNI,</w:t>
            </w:r>
          </w:p>
          <w:p w14:paraId="5D49A13C" w14:textId="77777777" w:rsidR="00427F84" w:rsidRPr="00692E09" w:rsidRDefault="00D37305" w:rsidP="00D37305">
            <w:pPr>
              <w:spacing w:after="120" w:line="288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 xml:space="preserve">Svi </w:t>
            </w:r>
            <w:r w:rsidR="00331767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javni i pri</w:t>
            </w:r>
            <w:r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vatni fakulteti</w:t>
            </w:r>
          </w:p>
        </w:tc>
        <w:tc>
          <w:tcPr>
            <w:tcW w:w="1904" w:type="dxa"/>
          </w:tcPr>
          <w:p w14:paraId="6CBB6AAA" w14:textId="77777777" w:rsidR="00427F84" w:rsidRPr="00692E09" w:rsidRDefault="00427F84" w:rsidP="00427F84">
            <w:pPr>
              <w:pStyle w:val="Pa31"/>
              <w:spacing w:after="80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 xml:space="preserve">    </w:t>
            </w:r>
            <w:r w:rsidR="00D37305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III kvartal 2026</w:t>
            </w:r>
            <w:r w:rsidR="00C11F7D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6CF7DCDD" w14:textId="77777777" w:rsidR="00427F84" w:rsidRPr="00692E09" w:rsidRDefault="00D37305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IV kvartal 2027</w:t>
            </w:r>
            <w:r w:rsidR="00C11F7D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7BE0F3B5" w14:textId="77777777" w:rsidR="00427F84" w:rsidRPr="00692E09" w:rsidRDefault="00D37305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N</w:t>
            </w:r>
            <w:r w:rsidR="00CB614D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27655D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je</w:t>
            </w:r>
            <w:r w:rsidR="00CB614D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su</w:t>
            </w:r>
            <w:r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CB614D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potrebna sredstva</w:t>
            </w:r>
          </w:p>
        </w:tc>
        <w:tc>
          <w:tcPr>
            <w:tcW w:w="1904" w:type="dxa"/>
          </w:tcPr>
          <w:p w14:paraId="7FF25678" w14:textId="77777777" w:rsidR="00D37305" w:rsidRPr="00692E09" w:rsidRDefault="00D37305" w:rsidP="00483213">
            <w:pPr>
              <w:spacing w:after="120" w:line="288" w:lineRule="auto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N</w:t>
            </w:r>
            <w:r w:rsidR="00CB614D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i</w:t>
            </w:r>
            <w:r w:rsidR="002F0C62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je</w:t>
            </w:r>
            <w:r w:rsidR="00CB614D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su</w:t>
            </w:r>
            <w:r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 xml:space="preserve"> </w:t>
            </w:r>
            <w:r w:rsidR="00CB614D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potrebna sredstva</w:t>
            </w:r>
          </w:p>
        </w:tc>
      </w:tr>
      <w:tr w:rsidR="002F0C62" w:rsidRPr="00692E09" w14:paraId="1714DF1F" w14:textId="77777777" w:rsidTr="00F86F6C">
        <w:trPr>
          <w:trHeight w:val="429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243D" w14:textId="77777777" w:rsidR="002F0C62" w:rsidRPr="00F86F6C" w:rsidRDefault="002F0C62" w:rsidP="00B226AA">
            <w:pPr>
              <w:pStyle w:val="Pa32"/>
              <w:spacing w:after="80"/>
              <w:rPr>
                <w:rStyle w:val="A8"/>
                <w:rFonts w:ascii="Cambria" w:hAnsi="Cambria" w:cstheme="minorHAnsi"/>
                <w:color w:val="auto"/>
                <w:sz w:val="20"/>
                <w:szCs w:val="20"/>
                <w:lang w:val="sr-Latn-ME"/>
              </w:rPr>
            </w:pPr>
            <w:r w:rsidRPr="00F86F6C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>3.5 Jačanje rada karijernog centra i razvoj usluga profesionalne orijentacije za studente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038A" w14:textId="77777777" w:rsidR="002F0C62" w:rsidRPr="00F86F6C" w:rsidRDefault="002F0C62" w:rsidP="002F0C62">
            <w:pPr>
              <w:pStyle w:val="Pa31"/>
              <w:spacing w:after="80"/>
              <w:rPr>
                <w:rStyle w:val="A8"/>
                <w:rFonts w:ascii="Cambria" w:hAnsi="Cambria" w:cstheme="minorHAnsi"/>
                <w:b w:val="0"/>
                <w:bCs w:val="0"/>
                <w:color w:val="auto"/>
                <w:sz w:val="20"/>
                <w:szCs w:val="20"/>
                <w:lang w:val="sr-Latn-ME"/>
              </w:rPr>
            </w:pPr>
            <w:r w:rsidRPr="00F86F6C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- Broj organizovanih karijernih radionica i obuka </w:t>
            </w:r>
            <w:r w:rsidRPr="00F86F6C">
              <w:rPr>
                <w:rFonts w:ascii="Cambria" w:hAnsi="Cambria" w:cstheme="minorHAnsi"/>
                <w:sz w:val="20"/>
                <w:szCs w:val="20"/>
                <w:lang w:val="sr-Latn-ME"/>
              </w:rPr>
              <w:br/>
              <w:t>- Broj studenata koji koriste usluge karijernog centra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94A2" w14:textId="77777777" w:rsidR="002F0C62" w:rsidRPr="00F86F6C" w:rsidRDefault="002F0C62" w:rsidP="002F0C62">
            <w:pPr>
              <w:spacing w:after="120" w:line="288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 w:rsidRPr="00F86F6C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Ustanove visokog</w:t>
            </w:r>
          </w:p>
          <w:p w14:paraId="55F2D9FA" w14:textId="77777777" w:rsidR="002F0C62" w:rsidRPr="00F86F6C" w:rsidRDefault="002F0C62" w:rsidP="002F0C62">
            <w:pPr>
              <w:spacing w:after="120" w:line="288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 w:rsidRPr="00F86F6C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Obrazovanja,</w:t>
            </w:r>
          </w:p>
          <w:p w14:paraId="60A11E77" w14:textId="77777777" w:rsidR="002F0C62" w:rsidRPr="00F86F6C" w:rsidRDefault="002F0C62" w:rsidP="002F0C62">
            <w:pPr>
              <w:spacing w:after="120" w:line="288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 w:rsidRPr="00F86F6C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MPNI,</w:t>
            </w:r>
          </w:p>
          <w:p w14:paraId="201AA27C" w14:textId="77777777" w:rsidR="002F0C62" w:rsidRPr="00F86F6C" w:rsidRDefault="002F0C62" w:rsidP="002F0C62">
            <w:pPr>
              <w:spacing w:after="120" w:line="288" w:lineRule="auto"/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2E10" w14:textId="77777777" w:rsidR="002F0C62" w:rsidRPr="00F86F6C" w:rsidRDefault="002F0C62" w:rsidP="002F0C62">
            <w:pPr>
              <w:pStyle w:val="Pa31"/>
              <w:spacing w:after="80"/>
              <w:rPr>
                <w:rStyle w:val="A8"/>
                <w:rFonts w:ascii="Cambria" w:hAnsi="Cambria" w:cstheme="minorHAns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  <w:r w:rsidRPr="00F86F6C">
              <w:rPr>
                <w:rStyle w:val="A8"/>
                <w:rFonts w:ascii="Cambria" w:hAnsi="Cambria" w:cstheme="minorHAns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  <w:t xml:space="preserve">I kvartal 2026.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EC6F" w14:textId="77777777" w:rsidR="002F0C62" w:rsidRPr="00F86F6C" w:rsidRDefault="002F0C62" w:rsidP="00B226AA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  <w:r w:rsidRPr="00F86F6C">
              <w:rPr>
                <w:rStyle w:val="A8"/>
                <w:rFonts w:ascii="Cambria" w:hAnsi="Cambria" w:cstheme="minorHAns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  <w:t>IV kvartal 2027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493F" w14:textId="77777777" w:rsidR="002F0C62" w:rsidRPr="00F86F6C" w:rsidRDefault="002F0C62" w:rsidP="00B226AA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  <w:r w:rsidRPr="00F86F6C">
              <w:rPr>
                <w:rStyle w:val="A8"/>
                <w:rFonts w:ascii="Cambria" w:hAnsi="Cambria" w:cstheme="minorHAns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D772" w14:textId="77777777" w:rsidR="002F0C62" w:rsidRPr="002F0C62" w:rsidRDefault="002F0C62" w:rsidP="002F0C62">
            <w:pPr>
              <w:spacing w:after="120" w:line="288" w:lineRule="auto"/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</w:pPr>
            <w:r w:rsidRPr="00F86F6C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Budžet/međunarodni projekti</w:t>
            </w:r>
          </w:p>
          <w:p w14:paraId="1F2DF6ED" w14:textId="77777777" w:rsidR="002F0C62" w:rsidRPr="002F0C62" w:rsidRDefault="002F0C62" w:rsidP="002F0C62">
            <w:pPr>
              <w:spacing w:after="120" w:line="288" w:lineRule="auto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</w:p>
          <w:p w14:paraId="416692A7" w14:textId="77777777" w:rsidR="002F0C62" w:rsidRPr="002F0C62" w:rsidRDefault="002F0C62" w:rsidP="002F0C62">
            <w:pPr>
              <w:spacing w:after="120" w:line="288" w:lineRule="auto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</w:p>
        </w:tc>
      </w:tr>
    </w:tbl>
    <w:p w14:paraId="16C0628F" w14:textId="77777777" w:rsidR="003B7832" w:rsidRPr="00692E09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6D91C790" w14:textId="77777777" w:rsidR="008D301E" w:rsidRPr="00692E09" w:rsidRDefault="008D301E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0CA1C152" w14:textId="77777777" w:rsidR="008D301E" w:rsidRPr="00692E09" w:rsidRDefault="008D301E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4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3336"/>
        <w:gridCol w:w="3336"/>
        <w:gridCol w:w="3340"/>
      </w:tblGrid>
      <w:tr w:rsidR="003B7832" w:rsidRPr="00692E09" w14:paraId="449F7777" w14:textId="77777777" w:rsidTr="002770F0">
        <w:trPr>
          <w:trHeight w:val="79"/>
        </w:trPr>
        <w:tc>
          <w:tcPr>
            <w:tcW w:w="3336" w:type="dxa"/>
            <w:shd w:val="clear" w:color="auto" w:fill="B4C6E7" w:themeFill="accent1" w:themeFillTint="66"/>
            <w:vAlign w:val="center"/>
          </w:tcPr>
          <w:p w14:paraId="348230BF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OPERATIVNI CILJ 4</w:t>
            </w:r>
          </w:p>
        </w:tc>
        <w:tc>
          <w:tcPr>
            <w:tcW w:w="10012" w:type="dxa"/>
            <w:gridSpan w:val="3"/>
            <w:shd w:val="clear" w:color="auto" w:fill="B4C6E7" w:themeFill="accent1" w:themeFillTint="66"/>
            <w:vAlign w:val="center"/>
          </w:tcPr>
          <w:p w14:paraId="0194CD9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sr-Latn-ME"/>
              </w:rPr>
              <w:t>ODRŽIVO I ADEKVATNO FINANSIRANJE JAVNIH USTANOVA I STUDENTSKIH DOMOVA</w:t>
            </w:r>
          </w:p>
        </w:tc>
      </w:tr>
      <w:tr w:rsidR="003B7832" w:rsidRPr="00692E09" w14:paraId="1AAE6BD0" w14:textId="77777777" w:rsidTr="000463C9">
        <w:trPr>
          <w:trHeight w:val="253"/>
        </w:trPr>
        <w:tc>
          <w:tcPr>
            <w:tcW w:w="3336" w:type="dxa"/>
            <w:shd w:val="clear" w:color="auto" w:fill="B4C6E7" w:themeFill="accent1" w:themeFillTint="66"/>
            <w:vAlign w:val="center"/>
          </w:tcPr>
          <w:p w14:paraId="34B6DBC3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učinka</w:t>
            </w:r>
          </w:p>
        </w:tc>
        <w:tc>
          <w:tcPr>
            <w:tcW w:w="3336" w:type="dxa"/>
            <w:shd w:val="clear" w:color="auto" w:fill="B4C6E7" w:themeFill="accent1" w:themeFillTint="66"/>
            <w:vAlign w:val="center"/>
          </w:tcPr>
          <w:p w14:paraId="66198A60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Početna vrijednost</w:t>
            </w:r>
          </w:p>
          <w:p w14:paraId="7CDE6A1A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2024.</w:t>
            </w:r>
          </w:p>
        </w:tc>
        <w:tc>
          <w:tcPr>
            <w:tcW w:w="3336" w:type="dxa"/>
            <w:shd w:val="clear" w:color="auto" w:fill="B4C6E7" w:themeFill="accent1" w:themeFillTint="66"/>
            <w:vAlign w:val="center"/>
          </w:tcPr>
          <w:p w14:paraId="7B99507E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polovini sprovođenja strateškog dokumenta</w:t>
            </w:r>
          </w:p>
        </w:tc>
        <w:tc>
          <w:tcPr>
            <w:tcW w:w="3340" w:type="dxa"/>
            <w:shd w:val="clear" w:color="auto" w:fill="B4C6E7" w:themeFill="accent1" w:themeFillTint="66"/>
            <w:vAlign w:val="center"/>
          </w:tcPr>
          <w:p w14:paraId="43B1E517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kraju sprovođenja strateškog dokumenta</w:t>
            </w:r>
          </w:p>
        </w:tc>
      </w:tr>
      <w:tr w:rsidR="003B7832" w:rsidRPr="00692E09" w14:paraId="6225F1FF" w14:textId="77777777" w:rsidTr="000463C9">
        <w:trPr>
          <w:trHeight w:val="394"/>
        </w:trPr>
        <w:tc>
          <w:tcPr>
            <w:tcW w:w="3336" w:type="dxa"/>
            <w:vAlign w:val="center"/>
          </w:tcPr>
          <w:p w14:paraId="306AD6D7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Uspostavljen Plan upisa u skladu sa nacionalnim razvojnim pravcima, analizama tržišta rada i ocjenom kvaliteta studijskog programa</w:t>
            </w:r>
          </w:p>
        </w:tc>
        <w:tc>
          <w:tcPr>
            <w:tcW w:w="3336" w:type="dxa"/>
            <w:vAlign w:val="center"/>
          </w:tcPr>
          <w:p w14:paraId="0DC0CC80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Započet rad na unapređenju Plana upisa u skladu sa nacionalnim razvojnim pravcima, analizama tržišta rada i ocjenom kvaliteta studijskog programa</w:t>
            </w:r>
          </w:p>
        </w:tc>
        <w:tc>
          <w:tcPr>
            <w:tcW w:w="3336" w:type="dxa"/>
            <w:vAlign w:val="center"/>
          </w:tcPr>
          <w:p w14:paraId="38720E89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Izrađen Plan upisa u skladu sa nacionalnim razvojnim pravcima, analizama tržišta rada i ocjenom kvaliteta studijskog programa</w:t>
            </w:r>
          </w:p>
        </w:tc>
        <w:tc>
          <w:tcPr>
            <w:tcW w:w="3340" w:type="dxa"/>
            <w:vAlign w:val="center"/>
          </w:tcPr>
          <w:p w14:paraId="0AA474EA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Uspostavljen kontinuitet upisa u skladu sa definisanim planom</w:t>
            </w:r>
          </w:p>
        </w:tc>
      </w:tr>
    </w:tbl>
    <w:p w14:paraId="64C1BE4B" w14:textId="60820E85" w:rsidR="003B7832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7873F6F4" w14:textId="13D5EB66" w:rsidR="000463C9" w:rsidRDefault="000463C9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10B46C2B" w14:textId="77777777" w:rsidR="000463C9" w:rsidRPr="00692E09" w:rsidRDefault="000463C9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2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904"/>
        <w:gridCol w:w="1904"/>
        <w:gridCol w:w="1904"/>
        <w:gridCol w:w="1904"/>
        <w:gridCol w:w="1904"/>
        <w:gridCol w:w="1904"/>
      </w:tblGrid>
      <w:tr w:rsidR="003B7832" w:rsidRPr="00692E09" w14:paraId="089CD7A9" w14:textId="77777777" w:rsidTr="002770F0">
        <w:trPr>
          <w:trHeight w:val="429"/>
        </w:trPr>
        <w:tc>
          <w:tcPr>
            <w:tcW w:w="1904" w:type="dxa"/>
            <w:shd w:val="clear" w:color="auto" w:fill="B4C6E7" w:themeFill="accent1" w:themeFillTint="66"/>
            <w:vAlign w:val="center"/>
          </w:tcPr>
          <w:p w14:paraId="77AE2A58" w14:textId="77777777" w:rsidR="003B7832" w:rsidRPr="00692E09" w:rsidRDefault="003B7832" w:rsidP="002770F0">
            <w:pPr>
              <w:pStyle w:val="Pa32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>Aktivnost koja utiče na realizaciju Operativnog cilja 4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6F9B6FC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rezultata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391BD7DF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7C3550D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Datum početka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246C19B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Planirani datum završetka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6224070E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Sredstva planirana za sprovođenje aktivnosti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1B2F820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Izvor finansiranja</w:t>
            </w:r>
          </w:p>
        </w:tc>
      </w:tr>
      <w:tr w:rsidR="003B7832" w:rsidRPr="00692E09" w14:paraId="33660762" w14:textId="77777777" w:rsidTr="002770F0">
        <w:trPr>
          <w:trHeight w:val="429"/>
        </w:trPr>
        <w:tc>
          <w:tcPr>
            <w:tcW w:w="1904" w:type="dxa"/>
          </w:tcPr>
          <w:p w14:paraId="040A24F2" w14:textId="77777777" w:rsidR="003B7832" w:rsidRPr="00692E09" w:rsidRDefault="008D301E" w:rsidP="004E4E36">
            <w:pPr>
              <w:pStyle w:val="Pa32"/>
              <w:spacing w:after="80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4.1 </w:t>
            </w:r>
            <w:r w:rsidR="0074518E"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Analiza upisanih studenata na </w:t>
            </w:r>
            <w:r w:rsidR="004E4E3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svim nivoima studija</w:t>
            </w:r>
          </w:p>
        </w:tc>
        <w:tc>
          <w:tcPr>
            <w:tcW w:w="1904" w:type="dxa"/>
          </w:tcPr>
          <w:p w14:paraId="14381462" w14:textId="77777777" w:rsidR="003B7832" w:rsidRPr="00692E09" w:rsidRDefault="0074518E" w:rsidP="004E4E36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Broj upisanih studenata na </w:t>
            </w:r>
            <w:r w:rsidR="004E4E36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svim nivoima studija </w:t>
            </w:r>
            <w:r w:rsidRPr="00692E09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na svim </w:t>
            </w:r>
            <w:r w:rsidR="0027655D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univerzitetima</w:t>
            </w:r>
          </w:p>
        </w:tc>
        <w:tc>
          <w:tcPr>
            <w:tcW w:w="1904" w:type="dxa"/>
          </w:tcPr>
          <w:p w14:paraId="4672BD7B" w14:textId="77777777" w:rsidR="00692E09" w:rsidRDefault="0074518E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MPNI, </w:t>
            </w:r>
          </w:p>
          <w:p w14:paraId="3ADBF545" w14:textId="77777777" w:rsidR="003B7832" w:rsidRPr="00692E09" w:rsidRDefault="0074518E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>ustanove visokog obrazovanja</w:t>
            </w:r>
          </w:p>
        </w:tc>
        <w:tc>
          <w:tcPr>
            <w:tcW w:w="1904" w:type="dxa"/>
          </w:tcPr>
          <w:p w14:paraId="235D2CE3" w14:textId="77777777" w:rsidR="003B7832" w:rsidRPr="00692E09" w:rsidRDefault="0074518E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IV kvartal 2026</w:t>
            </w:r>
            <w:r w:rsidR="00C11F7D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488FCB9E" w14:textId="77777777" w:rsidR="003B7832" w:rsidRPr="00692E09" w:rsidRDefault="0074518E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7F2778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4E4E36" w:rsidRPr="007F2778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V</w:t>
            </w:r>
            <w:r w:rsidRPr="007F2778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kvartal 2027</w:t>
            </w:r>
            <w:r w:rsidR="00C11F7D" w:rsidRPr="007F2778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4F834D5B" w14:textId="77777777" w:rsidR="003B7832" w:rsidRPr="00692E09" w:rsidRDefault="0074518E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7B3B778B" w14:textId="77777777" w:rsidR="003B7832" w:rsidRPr="00F46C4A" w:rsidRDefault="002D2ACA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F46C4A">
              <w:rPr>
                <w:rFonts w:ascii="Cambria" w:hAnsi="Cambria"/>
                <w:sz w:val="20"/>
                <w:szCs w:val="20"/>
                <w:lang w:val="sr-Latn-ME"/>
              </w:rPr>
              <w:t>Nijesu potrebna sredstva</w:t>
            </w:r>
          </w:p>
        </w:tc>
      </w:tr>
      <w:tr w:rsidR="0074518E" w:rsidRPr="00692E09" w14:paraId="43A7182D" w14:textId="77777777" w:rsidTr="002770F0">
        <w:trPr>
          <w:trHeight w:val="429"/>
        </w:trPr>
        <w:tc>
          <w:tcPr>
            <w:tcW w:w="1904" w:type="dxa"/>
          </w:tcPr>
          <w:p w14:paraId="6C36060D" w14:textId="77777777" w:rsidR="0074518E" w:rsidRPr="00692E09" w:rsidRDefault="008D301E" w:rsidP="00436E5A">
            <w:pPr>
              <w:pStyle w:val="Pa32"/>
              <w:spacing w:after="80"/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4.2 </w:t>
            </w:r>
            <w:r w:rsidR="0074518E"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Analiza potreba za poboljšanjem uslova u studentskim domovima</w:t>
            </w:r>
          </w:p>
        </w:tc>
        <w:tc>
          <w:tcPr>
            <w:tcW w:w="1904" w:type="dxa"/>
          </w:tcPr>
          <w:p w14:paraId="6F931D8D" w14:textId="77777777" w:rsidR="0074518E" w:rsidRPr="00692E09" w:rsidRDefault="00FA603D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Sprovedena analiza</w:t>
            </w:r>
          </w:p>
        </w:tc>
        <w:tc>
          <w:tcPr>
            <w:tcW w:w="1904" w:type="dxa"/>
          </w:tcPr>
          <w:p w14:paraId="79E19BBC" w14:textId="77777777" w:rsidR="00692E09" w:rsidRDefault="00FA603D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>MPNI</w:t>
            </w:r>
            <w:r w:rsid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>,</w:t>
            </w:r>
          </w:p>
          <w:p w14:paraId="5F2082B1" w14:textId="77777777" w:rsidR="0074518E" w:rsidRPr="00692E09" w:rsidRDefault="00FA603D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ustanove visokog obrazovanja, studentski domovi</w:t>
            </w:r>
          </w:p>
        </w:tc>
        <w:tc>
          <w:tcPr>
            <w:tcW w:w="1904" w:type="dxa"/>
          </w:tcPr>
          <w:p w14:paraId="7D42A2D4" w14:textId="77777777" w:rsidR="0074518E" w:rsidRPr="00692E09" w:rsidRDefault="008566F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III kvartal 2026</w:t>
            </w:r>
            <w:r w:rsidR="00C11F7D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006D99C1" w14:textId="77777777" w:rsidR="0074518E" w:rsidRPr="00692E09" w:rsidRDefault="0027655D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IV kvartal 2027</w:t>
            </w:r>
            <w:r w:rsidR="00C11F7D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07B0229C" w14:textId="77777777" w:rsidR="0074518E" w:rsidRPr="00692E09" w:rsidRDefault="007F2778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0B2C7592" w14:textId="77777777" w:rsidR="0074518E" w:rsidRPr="00F46C4A" w:rsidRDefault="00F46C4A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F46C4A">
              <w:rPr>
                <w:rFonts w:ascii="Cambria" w:hAnsi="Cambria"/>
                <w:sz w:val="20"/>
                <w:szCs w:val="20"/>
                <w:lang w:val="sr-Latn-ME"/>
              </w:rPr>
              <w:t xml:space="preserve">Nijesu potrebna sredstva </w:t>
            </w:r>
          </w:p>
        </w:tc>
      </w:tr>
      <w:tr w:rsidR="008566F2" w:rsidRPr="00692E09" w14:paraId="6147E752" w14:textId="77777777" w:rsidTr="002770F0">
        <w:trPr>
          <w:trHeight w:val="429"/>
        </w:trPr>
        <w:tc>
          <w:tcPr>
            <w:tcW w:w="1904" w:type="dxa"/>
          </w:tcPr>
          <w:p w14:paraId="7C574608" w14:textId="77777777" w:rsidR="008566F2" w:rsidRPr="00692E09" w:rsidRDefault="008D301E" w:rsidP="008566F2">
            <w:pPr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4.3 </w:t>
            </w:r>
            <w:r w:rsidR="008566F2"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Podrška radu Univerziteta Crne Gore</w:t>
            </w:r>
          </w:p>
        </w:tc>
        <w:tc>
          <w:tcPr>
            <w:tcW w:w="1904" w:type="dxa"/>
          </w:tcPr>
          <w:p w14:paraId="3B269499" w14:textId="77777777" w:rsidR="008566F2" w:rsidRPr="00692E09" w:rsidRDefault="008566F2" w:rsidP="008566F2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>Obezbijeđeni uslovi za rad</w:t>
            </w:r>
          </w:p>
          <w:p w14:paraId="521F7671" w14:textId="77777777" w:rsidR="008566F2" w:rsidRPr="00692E09" w:rsidRDefault="008566F2" w:rsidP="008566F2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  <w:p w14:paraId="1C0FA41F" w14:textId="77777777" w:rsidR="008566F2" w:rsidRPr="00692E09" w:rsidRDefault="008566F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1F17EF4A" w14:textId="77777777" w:rsidR="008566F2" w:rsidRPr="00692E09" w:rsidRDefault="008566F2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>MPNI</w:t>
            </w:r>
          </w:p>
        </w:tc>
        <w:tc>
          <w:tcPr>
            <w:tcW w:w="1904" w:type="dxa"/>
          </w:tcPr>
          <w:p w14:paraId="74439BEF" w14:textId="77777777" w:rsidR="008566F2" w:rsidRPr="00692E09" w:rsidRDefault="008566F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I kvartal 2026</w:t>
            </w:r>
            <w:r w:rsidR="00C11F7D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60C2068D" w14:textId="77777777" w:rsidR="008566F2" w:rsidRPr="00692E09" w:rsidRDefault="008566F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IV kvartal 2026</w:t>
            </w:r>
            <w:r w:rsidR="00C11F7D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0E822A44" w14:textId="77777777" w:rsidR="008566F2" w:rsidRPr="008914FD" w:rsidRDefault="008914FD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>80.939.000,00</w:t>
            </w:r>
            <w:r w:rsidR="008566F2"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€</w:t>
            </w:r>
          </w:p>
        </w:tc>
        <w:tc>
          <w:tcPr>
            <w:tcW w:w="1904" w:type="dxa"/>
          </w:tcPr>
          <w:p w14:paraId="329C1A6B" w14:textId="77777777" w:rsidR="008566F2" w:rsidRPr="008914FD" w:rsidRDefault="008566F2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>Budžet</w:t>
            </w:r>
          </w:p>
          <w:p w14:paraId="29AE38B0" w14:textId="77777777" w:rsidR="008566F2" w:rsidRPr="008914FD" w:rsidRDefault="008914FD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>40.469.500,00</w:t>
            </w:r>
            <w:r w:rsidR="008566F2"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€ (202</w:t>
            </w:r>
            <w:r w:rsidR="008643AF"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>6</w:t>
            </w:r>
            <w:r w:rsidR="008566F2"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>)</w:t>
            </w:r>
          </w:p>
          <w:p w14:paraId="1BC18C29" w14:textId="77777777" w:rsidR="00F46C4A" w:rsidRDefault="008914FD" w:rsidP="00F22277">
            <w:pPr>
              <w:pStyle w:val="Default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>40.469.500,00</w:t>
            </w:r>
            <w:r w:rsidR="00F22277"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€</w:t>
            </w:r>
          </w:p>
          <w:p w14:paraId="6B2ABAA9" w14:textId="261796AF" w:rsidR="00F22277" w:rsidRPr="008914FD" w:rsidRDefault="00F22277" w:rsidP="00F22277">
            <w:pPr>
              <w:pStyle w:val="Default"/>
              <w:rPr>
                <w:lang w:val="sr-Latn-ME"/>
              </w:rPr>
            </w:pPr>
            <w:r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</w:t>
            </w:r>
            <w:r w:rsidR="005E7337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         </w:t>
            </w:r>
            <w:r w:rsidR="00F46C4A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 </w:t>
            </w:r>
            <w:r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>(2027)</w:t>
            </w:r>
          </w:p>
        </w:tc>
      </w:tr>
      <w:tr w:rsidR="008566F2" w:rsidRPr="00692E09" w14:paraId="0402F432" w14:textId="77777777" w:rsidTr="00E876D6">
        <w:trPr>
          <w:trHeight w:val="1371"/>
        </w:trPr>
        <w:tc>
          <w:tcPr>
            <w:tcW w:w="1904" w:type="dxa"/>
          </w:tcPr>
          <w:p w14:paraId="1E820D6E" w14:textId="77777777" w:rsidR="008566F2" w:rsidRPr="00692E09" w:rsidRDefault="008D301E" w:rsidP="008566F2">
            <w:pPr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4.4 </w:t>
            </w:r>
            <w:r w:rsidR="008566F2"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Podrška Fakultetu za crnogorski jezik i književnost</w:t>
            </w:r>
          </w:p>
        </w:tc>
        <w:tc>
          <w:tcPr>
            <w:tcW w:w="1904" w:type="dxa"/>
          </w:tcPr>
          <w:p w14:paraId="7E4A0A3A" w14:textId="77777777" w:rsidR="008566F2" w:rsidRPr="00692E09" w:rsidRDefault="008566F2" w:rsidP="008566F2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>Obezbijeđeni uslovi za rad</w:t>
            </w:r>
          </w:p>
          <w:p w14:paraId="79774808" w14:textId="77777777" w:rsidR="008566F2" w:rsidRPr="00692E09" w:rsidRDefault="008566F2" w:rsidP="008566F2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70134993" w14:textId="77777777" w:rsidR="008566F2" w:rsidRPr="00692E09" w:rsidRDefault="008566F2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>MPNI</w:t>
            </w:r>
          </w:p>
        </w:tc>
        <w:tc>
          <w:tcPr>
            <w:tcW w:w="1904" w:type="dxa"/>
          </w:tcPr>
          <w:p w14:paraId="2EFA712F" w14:textId="77777777" w:rsidR="008566F2" w:rsidRPr="00692E09" w:rsidRDefault="008566F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I kvartal 2026</w:t>
            </w:r>
            <w:r w:rsidR="00C11F7D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58D4D763" w14:textId="77777777" w:rsidR="008566F2" w:rsidRPr="00692E09" w:rsidRDefault="008566F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IV kvartal 2026</w:t>
            </w:r>
            <w:r w:rsidR="00C11F7D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7857DD75" w14:textId="77777777" w:rsidR="008566F2" w:rsidRPr="00F22277" w:rsidRDefault="00E876D6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highlight w:val="red"/>
                <w:lang w:val="sr-Latn-ME"/>
              </w:rPr>
            </w:pPr>
            <w:r w:rsidRPr="00E876D6">
              <w:rPr>
                <w:rFonts w:ascii="Cambria" w:hAnsi="Cambria" w:cstheme="minorHAnsi"/>
                <w:sz w:val="20"/>
                <w:szCs w:val="20"/>
                <w:lang w:val="sr-Latn-ME"/>
              </w:rPr>
              <w:t>1.760.784,</w:t>
            </w:r>
            <w:r w:rsidR="008566F2" w:rsidRPr="00E876D6">
              <w:rPr>
                <w:rFonts w:ascii="Cambria" w:hAnsi="Cambria" w:cstheme="minorHAnsi"/>
                <w:sz w:val="20"/>
                <w:szCs w:val="20"/>
                <w:lang w:val="sr-Latn-ME"/>
              </w:rPr>
              <w:t>00 €</w:t>
            </w:r>
          </w:p>
        </w:tc>
        <w:tc>
          <w:tcPr>
            <w:tcW w:w="1904" w:type="dxa"/>
          </w:tcPr>
          <w:p w14:paraId="5DD7D24E" w14:textId="77777777" w:rsidR="008566F2" w:rsidRPr="008914FD" w:rsidRDefault="008566F2" w:rsidP="008643AF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>Budžet</w:t>
            </w:r>
          </w:p>
          <w:p w14:paraId="3BABDD77" w14:textId="77777777" w:rsidR="008566F2" w:rsidRPr="008914FD" w:rsidRDefault="008914FD" w:rsidP="008643AF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>880.392</w:t>
            </w:r>
            <w:r w:rsidR="008566F2"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>,</w:t>
            </w:r>
            <w:r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>4</w:t>
            </w:r>
            <w:r w:rsidR="008566F2"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>0 €</w:t>
            </w:r>
          </w:p>
          <w:p w14:paraId="4B5C03FC" w14:textId="77777777" w:rsidR="008643AF" w:rsidRPr="008914FD" w:rsidRDefault="008643AF" w:rsidP="008643AF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>(2026)</w:t>
            </w:r>
          </w:p>
          <w:p w14:paraId="2411A7A6" w14:textId="77777777" w:rsidR="008914FD" w:rsidRPr="008914FD" w:rsidRDefault="008914FD" w:rsidP="008914FD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>880.392,40 €</w:t>
            </w:r>
          </w:p>
          <w:p w14:paraId="5459619F" w14:textId="77777777" w:rsidR="008914FD" w:rsidRPr="00F22277" w:rsidRDefault="008914FD" w:rsidP="008914FD">
            <w:pPr>
              <w:pStyle w:val="Default"/>
              <w:jc w:val="center"/>
              <w:rPr>
                <w:rFonts w:ascii="Cambria" w:hAnsi="Cambria"/>
                <w:sz w:val="20"/>
                <w:szCs w:val="20"/>
                <w:highlight w:val="red"/>
                <w:lang w:val="sr-Latn-ME"/>
              </w:rPr>
            </w:pPr>
            <w:r w:rsidRPr="008914FD">
              <w:rPr>
                <w:rFonts w:ascii="Cambria" w:hAnsi="Cambria" w:cstheme="minorHAnsi"/>
                <w:sz w:val="20"/>
                <w:szCs w:val="20"/>
                <w:lang w:val="sr-Latn-ME"/>
              </w:rPr>
              <w:t>(2027)</w:t>
            </w:r>
          </w:p>
        </w:tc>
      </w:tr>
      <w:tr w:rsidR="008643AF" w:rsidRPr="00F22277" w14:paraId="30AA8016" w14:textId="77777777" w:rsidTr="002770F0">
        <w:trPr>
          <w:trHeight w:val="429"/>
        </w:trPr>
        <w:tc>
          <w:tcPr>
            <w:tcW w:w="1904" w:type="dxa"/>
          </w:tcPr>
          <w:p w14:paraId="005ED711" w14:textId="77777777" w:rsidR="008643AF" w:rsidRPr="00692E09" w:rsidRDefault="008D301E" w:rsidP="008566F2">
            <w:pPr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4.5 </w:t>
            </w:r>
            <w:r w:rsidR="008643AF"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Podrška radu Policijske akademij</w:t>
            </w:r>
            <w:r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e</w:t>
            </w:r>
          </w:p>
        </w:tc>
        <w:tc>
          <w:tcPr>
            <w:tcW w:w="1904" w:type="dxa"/>
          </w:tcPr>
          <w:p w14:paraId="516D63CB" w14:textId="77777777" w:rsidR="008643AF" w:rsidRPr="00692E09" w:rsidRDefault="008643AF" w:rsidP="008643AF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>Obezbijeđeni uslovi za rad</w:t>
            </w:r>
          </w:p>
          <w:p w14:paraId="6C9A3A90" w14:textId="77777777" w:rsidR="008643AF" w:rsidRPr="00692E09" w:rsidRDefault="008643AF" w:rsidP="008643AF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73C58A0A" w14:textId="77777777" w:rsidR="008643AF" w:rsidRPr="00692E09" w:rsidRDefault="008643AF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>MPNI</w:t>
            </w:r>
          </w:p>
        </w:tc>
        <w:tc>
          <w:tcPr>
            <w:tcW w:w="1904" w:type="dxa"/>
          </w:tcPr>
          <w:p w14:paraId="7C4D98D7" w14:textId="77777777" w:rsidR="008643AF" w:rsidRPr="00692E09" w:rsidRDefault="008643AF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I kvartal 2026</w:t>
            </w:r>
            <w:r w:rsidR="00C11F7D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47ED7002" w14:textId="77777777" w:rsidR="008643AF" w:rsidRPr="00692E09" w:rsidRDefault="008643AF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IV kvartal 2026</w:t>
            </w:r>
            <w:r w:rsidR="00C11F7D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7AEED8F6" w14:textId="663E1097" w:rsidR="008643AF" w:rsidRPr="00F22277" w:rsidRDefault="00E876D6" w:rsidP="00E876D6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highlight w:val="red"/>
                <w:lang w:val="sr-Latn-ME"/>
              </w:rPr>
            </w:pPr>
            <w:r w:rsidRPr="00E876D6">
              <w:rPr>
                <w:rFonts w:ascii="Cambria" w:hAnsi="Cambria" w:cstheme="minorHAnsi"/>
                <w:sz w:val="20"/>
                <w:szCs w:val="20"/>
                <w:lang w:val="sr-Latn-ME"/>
              </w:rPr>
              <w:t>4.419.137.16</w:t>
            </w:r>
            <w:r w:rsidR="00CC2DB5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</w:t>
            </w:r>
            <w:r w:rsidR="008D301E" w:rsidRPr="00E876D6">
              <w:rPr>
                <w:rFonts w:ascii="Cambria" w:hAnsi="Cambria" w:cstheme="minorHAnsi"/>
                <w:sz w:val="20"/>
                <w:szCs w:val="20"/>
                <w:lang w:val="sr-Latn-ME"/>
              </w:rPr>
              <w:t>€</w:t>
            </w:r>
          </w:p>
        </w:tc>
        <w:tc>
          <w:tcPr>
            <w:tcW w:w="1904" w:type="dxa"/>
          </w:tcPr>
          <w:p w14:paraId="38064636" w14:textId="77777777" w:rsidR="008643AF" w:rsidRPr="00E876D6" w:rsidRDefault="008643AF" w:rsidP="008643AF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E876D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Budžet </w:t>
            </w:r>
          </w:p>
          <w:p w14:paraId="63C04E5F" w14:textId="77777777" w:rsidR="008643AF" w:rsidRPr="00E876D6" w:rsidRDefault="00E876D6" w:rsidP="008643AF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E876D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2.209.568,5</w:t>
            </w:r>
            <w:r w:rsidR="008643AF" w:rsidRPr="00E876D6">
              <w:rPr>
                <w:rFonts w:ascii="Cambria" w:hAnsi="Cambria" w:cstheme="minorHAnsi"/>
                <w:sz w:val="20"/>
                <w:szCs w:val="20"/>
                <w:lang w:val="sr-Latn-ME"/>
              </w:rPr>
              <w:t>8 €</w:t>
            </w:r>
          </w:p>
          <w:p w14:paraId="638B7AA9" w14:textId="77777777" w:rsidR="008643AF" w:rsidRPr="00E876D6" w:rsidRDefault="008643AF" w:rsidP="008643AF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E876D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(2026)</w:t>
            </w:r>
          </w:p>
          <w:p w14:paraId="78ED91AA" w14:textId="77777777" w:rsidR="00F46C4A" w:rsidRPr="00F46C4A" w:rsidRDefault="00E876D6" w:rsidP="00F46C4A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E876D6">
              <w:rPr>
                <w:rFonts w:ascii="Cambria" w:hAnsi="Cambria" w:cstheme="minorHAnsi"/>
                <w:sz w:val="20"/>
                <w:szCs w:val="20"/>
                <w:lang w:val="sr-Latn-ME"/>
              </w:rPr>
              <w:t>2.209.568,58 €</w:t>
            </w:r>
            <w:r w:rsidR="00F46C4A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         </w:t>
            </w:r>
          </w:p>
          <w:p w14:paraId="4CFA12A7" w14:textId="47CE5A3A" w:rsidR="00E876D6" w:rsidRPr="00F46C4A" w:rsidRDefault="003E021B" w:rsidP="00E876D6">
            <w:pPr>
              <w:pStyle w:val="Default"/>
              <w:rPr>
                <w:rFonts w:ascii="Cambria" w:hAnsi="Cambria"/>
                <w:sz w:val="20"/>
                <w:szCs w:val="20"/>
                <w:highlight w:val="red"/>
                <w:lang w:val="sr-Latn-ME"/>
              </w:rPr>
            </w:pPr>
            <w:r>
              <w:rPr>
                <w:rFonts w:ascii="Cambria" w:hAnsi="Cambria"/>
                <w:sz w:val="20"/>
                <w:szCs w:val="20"/>
                <w:lang w:val="sr-Latn-ME"/>
              </w:rPr>
              <w:t xml:space="preserve">              </w:t>
            </w:r>
            <w:r w:rsidR="00E876D6" w:rsidRPr="00F46C4A">
              <w:rPr>
                <w:rFonts w:ascii="Cambria" w:hAnsi="Cambria"/>
                <w:sz w:val="20"/>
                <w:szCs w:val="20"/>
                <w:lang w:val="sr-Latn-ME"/>
              </w:rPr>
              <w:t>(2027)</w:t>
            </w:r>
          </w:p>
        </w:tc>
      </w:tr>
    </w:tbl>
    <w:p w14:paraId="1800A9A8" w14:textId="77777777" w:rsidR="003B7832" w:rsidRPr="00692E09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6C794774" w14:textId="490127D9" w:rsidR="00DA386A" w:rsidRDefault="00DA386A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4C629A02" w14:textId="7DBB17F6" w:rsidR="00CE2339" w:rsidRDefault="00CE2339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0D934563" w14:textId="65D994BE" w:rsidR="00CE2339" w:rsidRDefault="00CE2339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672C3C8D" w14:textId="77777777" w:rsidR="00CE2339" w:rsidRPr="00692E09" w:rsidRDefault="00CE2339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3997"/>
        <w:gridCol w:w="3997"/>
        <w:gridCol w:w="2666"/>
      </w:tblGrid>
      <w:tr w:rsidR="003B7832" w:rsidRPr="00692E09" w14:paraId="6ABF4C69" w14:textId="77777777" w:rsidTr="002770F0">
        <w:trPr>
          <w:trHeight w:val="121"/>
        </w:trPr>
        <w:tc>
          <w:tcPr>
            <w:tcW w:w="2664" w:type="dxa"/>
            <w:shd w:val="clear" w:color="auto" w:fill="B4C6E7" w:themeFill="accent1" w:themeFillTint="66"/>
            <w:vAlign w:val="center"/>
          </w:tcPr>
          <w:p w14:paraId="03B71A8A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OPERATIVNI CILJ 5</w:t>
            </w:r>
          </w:p>
        </w:tc>
        <w:tc>
          <w:tcPr>
            <w:tcW w:w="10660" w:type="dxa"/>
            <w:gridSpan w:val="3"/>
            <w:shd w:val="clear" w:color="auto" w:fill="B4C6E7" w:themeFill="accent1" w:themeFillTint="66"/>
            <w:vAlign w:val="center"/>
          </w:tcPr>
          <w:p w14:paraId="2281DB1A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sr-Latn-ME"/>
              </w:rPr>
              <w:t>PRIMJENA PRAKTIČNE NASTAVE</w:t>
            </w:r>
          </w:p>
        </w:tc>
      </w:tr>
      <w:tr w:rsidR="003B7832" w:rsidRPr="00692E09" w14:paraId="4949AEDE" w14:textId="77777777" w:rsidTr="002770F0">
        <w:trPr>
          <w:trHeight w:val="288"/>
        </w:trPr>
        <w:tc>
          <w:tcPr>
            <w:tcW w:w="2664" w:type="dxa"/>
            <w:shd w:val="clear" w:color="auto" w:fill="B4C6E7" w:themeFill="accent1" w:themeFillTint="66"/>
            <w:vAlign w:val="center"/>
          </w:tcPr>
          <w:p w14:paraId="47E33B6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učinka</w:t>
            </w:r>
          </w:p>
        </w:tc>
        <w:tc>
          <w:tcPr>
            <w:tcW w:w="3997" w:type="dxa"/>
            <w:shd w:val="clear" w:color="auto" w:fill="B4C6E7" w:themeFill="accent1" w:themeFillTint="66"/>
            <w:vAlign w:val="center"/>
          </w:tcPr>
          <w:p w14:paraId="736B91E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Početna vrijednost</w:t>
            </w:r>
          </w:p>
          <w:p w14:paraId="00C9F5F6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2023.</w:t>
            </w:r>
          </w:p>
        </w:tc>
        <w:tc>
          <w:tcPr>
            <w:tcW w:w="3997" w:type="dxa"/>
            <w:shd w:val="clear" w:color="auto" w:fill="B4C6E7" w:themeFill="accent1" w:themeFillTint="66"/>
            <w:vAlign w:val="center"/>
          </w:tcPr>
          <w:p w14:paraId="5EED8F2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polovini sprovođenja strateškog dokumenta</w:t>
            </w:r>
          </w:p>
        </w:tc>
        <w:tc>
          <w:tcPr>
            <w:tcW w:w="2666" w:type="dxa"/>
            <w:shd w:val="clear" w:color="auto" w:fill="B4C6E7" w:themeFill="accent1" w:themeFillTint="66"/>
            <w:vAlign w:val="center"/>
          </w:tcPr>
          <w:p w14:paraId="5A9961C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kraju sprovođenja strateškog dokumenta</w:t>
            </w:r>
          </w:p>
        </w:tc>
      </w:tr>
      <w:tr w:rsidR="003B7832" w:rsidRPr="00692E09" w14:paraId="2E5877BB" w14:textId="77777777" w:rsidTr="002770F0">
        <w:trPr>
          <w:trHeight w:val="326"/>
        </w:trPr>
        <w:tc>
          <w:tcPr>
            <w:tcW w:w="2664" w:type="dxa"/>
            <w:vAlign w:val="center"/>
          </w:tcPr>
          <w:p w14:paraId="2AC659B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Stepen zadovoljstva poslodavaca praktičnim vještinama visokoškolaca</w:t>
            </w:r>
          </w:p>
        </w:tc>
        <w:tc>
          <w:tcPr>
            <w:tcW w:w="3997" w:type="dxa"/>
            <w:vAlign w:val="center"/>
          </w:tcPr>
          <w:p w14:paraId="166D4808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Poslodavac ocjenjuje visokoškolce kao „relativno dobre“</w:t>
            </w:r>
          </w:p>
        </w:tc>
        <w:tc>
          <w:tcPr>
            <w:tcW w:w="3997" w:type="dxa"/>
            <w:vAlign w:val="center"/>
          </w:tcPr>
          <w:p w14:paraId="7971205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Poslodavac ocjenjuje visokoškolce kao „ dobre“</w:t>
            </w:r>
          </w:p>
        </w:tc>
        <w:tc>
          <w:tcPr>
            <w:tcW w:w="2666" w:type="dxa"/>
            <w:vAlign w:val="center"/>
          </w:tcPr>
          <w:p w14:paraId="03F3783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Poslodavac ocjenjuje visokoškolce kao „vrlo dobre“</w:t>
            </w:r>
          </w:p>
        </w:tc>
      </w:tr>
    </w:tbl>
    <w:p w14:paraId="12F603EC" w14:textId="77777777" w:rsidR="003B7832" w:rsidRPr="00692E09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2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89"/>
        <w:gridCol w:w="1815"/>
        <w:gridCol w:w="1904"/>
        <w:gridCol w:w="1904"/>
        <w:gridCol w:w="1904"/>
        <w:gridCol w:w="1904"/>
        <w:gridCol w:w="1904"/>
      </w:tblGrid>
      <w:tr w:rsidR="003B7832" w:rsidRPr="00692E09" w14:paraId="367328E4" w14:textId="77777777" w:rsidTr="002770F0">
        <w:trPr>
          <w:trHeight w:val="429"/>
        </w:trPr>
        <w:tc>
          <w:tcPr>
            <w:tcW w:w="1904" w:type="dxa"/>
            <w:shd w:val="clear" w:color="auto" w:fill="B4C6E7" w:themeFill="accent1" w:themeFillTint="66"/>
            <w:vAlign w:val="center"/>
          </w:tcPr>
          <w:p w14:paraId="0301370D" w14:textId="77777777" w:rsidR="003B7832" w:rsidRPr="00692E09" w:rsidRDefault="003B7832" w:rsidP="002770F0">
            <w:pPr>
              <w:pStyle w:val="Pa32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Aktivnost koja utiče na realizaciju Operativnog cilja 5</w:t>
            </w:r>
          </w:p>
        </w:tc>
        <w:tc>
          <w:tcPr>
            <w:tcW w:w="1904" w:type="dxa"/>
            <w:gridSpan w:val="2"/>
            <w:shd w:val="clear" w:color="auto" w:fill="B4C6E7" w:themeFill="accent1" w:themeFillTint="66"/>
            <w:vAlign w:val="center"/>
          </w:tcPr>
          <w:p w14:paraId="60A997AE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rezultata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652CE3A0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062553CF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Datum početka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610CE824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Planirani datum završetka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473292E8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Sredstva planirana za sprovođenje aktivnosti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7A3AA259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Izvor finansiranja</w:t>
            </w:r>
          </w:p>
        </w:tc>
      </w:tr>
      <w:tr w:rsidR="003B7832" w:rsidRPr="005130FC" w14:paraId="7084C282" w14:textId="77777777" w:rsidTr="008D301E">
        <w:trPr>
          <w:trHeight w:val="429"/>
        </w:trPr>
        <w:tc>
          <w:tcPr>
            <w:tcW w:w="1993" w:type="dxa"/>
            <w:gridSpan w:val="2"/>
          </w:tcPr>
          <w:p w14:paraId="7AF496B4" w14:textId="77777777" w:rsidR="003B7832" w:rsidRPr="002529FF" w:rsidRDefault="008D301E" w:rsidP="002770F0">
            <w:pPr>
              <w:pStyle w:val="Pa32"/>
              <w:spacing w:after="80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529FF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5.1 </w:t>
            </w:r>
            <w:r w:rsidR="003B7832" w:rsidRPr="002529FF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Analiza i unapređenje praćenja praktične nastave na svim studijskim programima </w:t>
            </w:r>
            <w:r w:rsidR="0027655D" w:rsidRPr="002529FF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UCG </w:t>
            </w:r>
            <w:r w:rsidR="003B7832" w:rsidRPr="002529FF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kroz izradu softverskog rješenja i sprovođenje mjera unapređenja</w:t>
            </w:r>
          </w:p>
        </w:tc>
        <w:tc>
          <w:tcPr>
            <w:tcW w:w="1815" w:type="dxa"/>
          </w:tcPr>
          <w:p w14:paraId="14467C77" w14:textId="77777777" w:rsidR="003B7832" w:rsidRPr="002529FF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2529FF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-Kreiran softver za praktičnu nastavu, </w:t>
            </w:r>
          </w:p>
          <w:p w14:paraId="6F21AB7B" w14:textId="77777777" w:rsidR="003B7832" w:rsidRPr="002529FF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2529FF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- Pripremljen izvještaj i broj realizovanih aktivnosti.</w:t>
            </w:r>
          </w:p>
        </w:tc>
        <w:tc>
          <w:tcPr>
            <w:tcW w:w="1904" w:type="dxa"/>
          </w:tcPr>
          <w:p w14:paraId="79BC8E1C" w14:textId="77777777" w:rsidR="00692E09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U</w:t>
            </w:r>
            <w:r w:rsidR="005130F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</w:t>
            </w: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G, </w:t>
            </w:r>
          </w:p>
          <w:p w14:paraId="51A4AEE6" w14:textId="77777777" w:rsidR="00692E09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MPNI, </w:t>
            </w:r>
          </w:p>
          <w:p w14:paraId="35D68898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2529FF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partnerske institucije</w:t>
            </w:r>
          </w:p>
        </w:tc>
        <w:tc>
          <w:tcPr>
            <w:tcW w:w="1904" w:type="dxa"/>
          </w:tcPr>
          <w:p w14:paraId="0242FD4C" w14:textId="77777777" w:rsidR="003B7832" w:rsidRPr="00692E09" w:rsidRDefault="00DA386A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 kvartal 2026</w:t>
            </w:r>
            <w:r w:rsidR="00C11F7D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5EFC0A6C" w14:textId="77777777" w:rsidR="003B7832" w:rsidRPr="00692E09" w:rsidRDefault="00DA386A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5130F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II</w:t>
            </w: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 kvartal </w:t>
            </w:r>
            <w:r w:rsidR="003B7832"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2027</w:t>
            </w:r>
            <w:r w:rsidR="00C11F7D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0628CBD3" w14:textId="77777777" w:rsidR="003B7832" w:rsidRPr="005130FC" w:rsidRDefault="005130FC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5130F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6</w:t>
            </w:r>
            <w:r w:rsidR="003B7832" w:rsidRPr="005130F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0.000</w:t>
            </w:r>
            <w:r w:rsidR="00BB7546" w:rsidRPr="005130F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,00</w:t>
            </w:r>
            <w:r w:rsidR="003B7832" w:rsidRPr="005130F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 €</w:t>
            </w:r>
          </w:p>
        </w:tc>
        <w:tc>
          <w:tcPr>
            <w:tcW w:w="1904" w:type="dxa"/>
          </w:tcPr>
          <w:p w14:paraId="6620080F" w14:textId="77777777" w:rsidR="005130FC" w:rsidRDefault="005130FC" w:rsidP="005130FC">
            <w:pPr>
              <w:pStyle w:val="Pa31"/>
              <w:spacing w:after="80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         </w:t>
            </w:r>
            <w:r w:rsidR="003B7832" w:rsidRPr="005130F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Budžet </w:t>
            </w:r>
            <w:r w:rsidR="005229DF" w:rsidRPr="005130F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14:paraId="75E2204E" w14:textId="62D7A502" w:rsidR="005130FC" w:rsidRPr="005130FC" w:rsidRDefault="005130FC" w:rsidP="005130FC">
            <w:pPr>
              <w:pStyle w:val="Pa31"/>
              <w:spacing w:after="80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      </w:t>
            </w:r>
            <w:r w:rsidR="005229DF" w:rsidRPr="005130F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(Plan</w:t>
            </w:r>
            <w:r w:rsidR="00A30D0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5229DF" w:rsidRPr="005130F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rasta) </w:t>
            </w:r>
          </w:p>
          <w:p w14:paraId="7EFE5003" w14:textId="77777777" w:rsidR="005229DF" w:rsidRPr="005130FC" w:rsidRDefault="005130FC" w:rsidP="005130FC">
            <w:pPr>
              <w:pStyle w:val="Pa31"/>
              <w:spacing w:after="80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      </w:t>
            </w:r>
            <w:r w:rsidRPr="005130F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6</w:t>
            </w:r>
            <w:r w:rsidR="005229DF" w:rsidRPr="005130F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0.000,00€</w:t>
            </w:r>
          </w:p>
          <w:p w14:paraId="7D5070B5" w14:textId="77777777" w:rsidR="005130FC" w:rsidRPr="005130FC" w:rsidRDefault="005130FC" w:rsidP="005130FC">
            <w:pPr>
              <w:pStyle w:val="Default"/>
              <w:rPr>
                <w:rFonts w:ascii="Cambria" w:hAnsi="Cambria"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sz w:val="20"/>
                <w:szCs w:val="20"/>
                <w:lang w:val="sr-Latn-ME"/>
              </w:rPr>
              <w:t xml:space="preserve">          </w:t>
            </w:r>
            <w:r w:rsidRPr="005130FC">
              <w:rPr>
                <w:rFonts w:ascii="Cambria" w:hAnsi="Cambria"/>
                <w:sz w:val="20"/>
                <w:szCs w:val="20"/>
                <w:lang w:val="sr-Latn-ME"/>
              </w:rPr>
              <w:t>(2026)</w:t>
            </w:r>
          </w:p>
          <w:p w14:paraId="1200C612" w14:textId="77777777" w:rsidR="005130FC" w:rsidRPr="005130FC" w:rsidRDefault="005130FC" w:rsidP="005130FC">
            <w:pPr>
              <w:pStyle w:val="Default"/>
              <w:rPr>
                <w:rFonts w:ascii="Cambria" w:hAnsi="Cambria"/>
                <w:sz w:val="20"/>
                <w:szCs w:val="20"/>
                <w:lang w:val="sr-Latn-ME"/>
              </w:rPr>
            </w:pPr>
            <w:r w:rsidRPr="005130FC">
              <w:rPr>
                <w:rFonts w:ascii="Cambria" w:hAnsi="Cambria"/>
                <w:sz w:val="20"/>
                <w:szCs w:val="20"/>
                <w:lang w:val="sr-Latn-ME"/>
              </w:rPr>
              <w:t>Nijesu potrebna sredstva za 2027</w:t>
            </w:r>
            <w:r w:rsidR="00A36ED0">
              <w:rPr>
                <w:rFonts w:ascii="Cambria" w:hAnsi="Cambria"/>
                <w:sz w:val="20"/>
                <w:szCs w:val="20"/>
                <w:lang w:val="sr-Latn-ME"/>
              </w:rPr>
              <w:t>.</w:t>
            </w:r>
          </w:p>
          <w:p w14:paraId="42BB4CD2" w14:textId="77777777" w:rsidR="00982408" w:rsidRPr="005130FC" w:rsidRDefault="00982408" w:rsidP="00982408">
            <w:pPr>
              <w:pStyle w:val="Default"/>
              <w:rPr>
                <w:rFonts w:ascii="Cambria" w:hAnsi="Cambria"/>
                <w:sz w:val="20"/>
                <w:szCs w:val="20"/>
                <w:lang w:val="sr-Latn-ME"/>
              </w:rPr>
            </w:pPr>
          </w:p>
          <w:p w14:paraId="267EFB8B" w14:textId="77777777" w:rsidR="003B7832" w:rsidRPr="005130FC" w:rsidRDefault="003B7832" w:rsidP="005130FC">
            <w:pPr>
              <w:pStyle w:val="Default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A733B8" w:rsidRPr="00944A35" w14:paraId="5BAA97A1" w14:textId="77777777" w:rsidTr="00A733B8">
        <w:trPr>
          <w:trHeight w:val="429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EC37" w14:textId="77777777" w:rsidR="00A733B8" w:rsidRPr="00A733B8" w:rsidRDefault="00A733B8" w:rsidP="00A733B8">
            <w:pPr>
              <w:spacing w:after="0"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5.2 </w:t>
            </w:r>
            <w:r w:rsidRPr="00A733B8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Osigurano izvođenje praktične nastave tokom studija kroz evaluacione postupke</w:t>
            </w:r>
          </w:p>
          <w:p w14:paraId="6040BE8A" w14:textId="77777777" w:rsidR="00A733B8" w:rsidRPr="00A733B8" w:rsidRDefault="00A733B8" w:rsidP="00A733B8">
            <w:pPr>
              <w:pStyle w:val="Pa32"/>
              <w:spacing w:after="80"/>
              <w:rPr>
                <w:rStyle w:val="A8"/>
                <w:rFonts w:ascii="Cambria" w:hAnsi="Cambria" w:cstheme="minorBidi"/>
                <w:bCs w:val="0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95B1" w14:textId="77777777" w:rsidR="00A733B8" w:rsidRPr="00A733B8" w:rsidRDefault="00A733B8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  <w:r w:rsidRPr="00A733B8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Procenat studenata koji demonstriraju poboljšano praktično znanje /poboljšano </w:t>
            </w:r>
            <w:r w:rsidRPr="00A733B8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>praktično znanje studenata.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DD0" w14:textId="77777777" w:rsidR="00A733B8" w:rsidRPr="00A733B8" w:rsidRDefault="00A733B8" w:rsidP="003D1462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A733B8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>Ustanove visokog obrazovanja, A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KVO</w:t>
            </w:r>
            <w:r w:rsidRPr="00A733B8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,</w:t>
            </w:r>
          </w:p>
          <w:p w14:paraId="225A751E" w14:textId="77777777" w:rsidR="00A733B8" w:rsidRPr="00A733B8" w:rsidRDefault="00A733B8" w:rsidP="003D1462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A733B8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MPNI</w:t>
            </w:r>
          </w:p>
          <w:p w14:paraId="034BCE5A" w14:textId="77777777" w:rsidR="00A733B8" w:rsidRPr="00A733B8" w:rsidRDefault="00A733B8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0CFE" w14:textId="77777777" w:rsidR="00A733B8" w:rsidRPr="00A733B8" w:rsidRDefault="00A733B8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  <w:r w:rsidRPr="00A733B8"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  <w:t>III kvartal 2026.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2BE5" w14:textId="77777777" w:rsidR="00A733B8" w:rsidRPr="00A733B8" w:rsidRDefault="00A733B8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  <w:r w:rsidRPr="00A733B8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9C7A" w14:textId="77777777" w:rsidR="00A733B8" w:rsidRPr="00A733B8" w:rsidRDefault="00A733B8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B536" w14:textId="77777777" w:rsidR="00A733B8" w:rsidRPr="00A733B8" w:rsidRDefault="00A733B8" w:rsidP="00A733B8">
            <w:pPr>
              <w:pStyle w:val="Pa31"/>
              <w:spacing w:after="80"/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  <w:r w:rsidRPr="00A733B8">
              <w:rPr>
                <w:rStyle w:val="A8"/>
                <w:rFonts w:ascii="Cambria" w:hAnsi="Cambria" w:cstheme="minorBid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Cambria" w:hAnsi="Cambria" w:cstheme="minorHAnsi"/>
                <w:sz w:val="20"/>
                <w:szCs w:val="20"/>
                <w:lang w:val="sr-Latn-ME"/>
              </w:rPr>
              <w:t>Nijesu potrebna sredstva</w:t>
            </w:r>
          </w:p>
        </w:tc>
      </w:tr>
    </w:tbl>
    <w:p w14:paraId="3A87F27A" w14:textId="271BCCE8" w:rsidR="003B7832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7090B865" w14:textId="77777777" w:rsidR="00CE2339" w:rsidRPr="00692E09" w:rsidRDefault="00CE2339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0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992"/>
        <w:gridCol w:w="3992"/>
        <w:gridCol w:w="2662"/>
      </w:tblGrid>
      <w:tr w:rsidR="003B7832" w:rsidRPr="00692E09" w14:paraId="60AFE51E" w14:textId="77777777" w:rsidTr="002770F0">
        <w:trPr>
          <w:trHeight w:val="230"/>
        </w:trPr>
        <w:tc>
          <w:tcPr>
            <w:tcW w:w="2660" w:type="dxa"/>
            <w:shd w:val="clear" w:color="auto" w:fill="B4C6E7" w:themeFill="accent1" w:themeFillTint="66"/>
          </w:tcPr>
          <w:p w14:paraId="0C6DF6E2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OPERATIVNI CILJ 6 </w:t>
            </w:r>
          </w:p>
        </w:tc>
        <w:tc>
          <w:tcPr>
            <w:tcW w:w="10646" w:type="dxa"/>
            <w:gridSpan w:val="3"/>
            <w:shd w:val="clear" w:color="auto" w:fill="B4C6E7" w:themeFill="accent1" w:themeFillTint="66"/>
          </w:tcPr>
          <w:p w14:paraId="71A4F74B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sr-Latn-ME"/>
              </w:rPr>
              <w:t xml:space="preserve">POVEĆANJE UDJELA LICA STAROSTI OD 25 DO 64 GODINE UKLJUČENIH U CJELOŽIVOTNO OBRAZOVANJE </w:t>
            </w:r>
          </w:p>
        </w:tc>
      </w:tr>
      <w:tr w:rsidR="003B7832" w:rsidRPr="00692E09" w14:paraId="0C211647" w14:textId="77777777" w:rsidTr="002770F0">
        <w:trPr>
          <w:trHeight w:val="277"/>
        </w:trPr>
        <w:tc>
          <w:tcPr>
            <w:tcW w:w="2660" w:type="dxa"/>
            <w:shd w:val="clear" w:color="auto" w:fill="B4C6E7" w:themeFill="accent1" w:themeFillTint="66"/>
          </w:tcPr>
          <w:p w14:paraId="56F586E4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Indikator učinka </w:t>
            </w:r>
          </w:p>
        </w:tc>
        <w:tc>
          <w:tcPr>
            <w:tcW w:w="3992" w:type="dxa"/>
            <w:shd w:val="clear" w:color="auto" w:fill="B4C6E7" w:themeFill="accent1" w:themeFillTint="66"/>
          </w:tcPr>
          <w:p w14:paraId="2444AE40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Početna vrijednost </w:t>
            </w:r>
          </w:p>
          <w:p w14:paraId="79DD836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2024. </w:t>
            </w:r>
          </w:p>
        </w:tc>
        <w:tc>
          <w:tcPr>
            <w:tcW w:w="3992" w:type="dxa"/>
            <w:shd w:val="clear" w:color="auto" w:fill="B4C6E7" w:themeFill="accent1" w:themeFillTint="66"/>
          </w:tcPr>
          <w:p w14:paraId="4207AC96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Ciljna vrijednost na polovini sprovođenja strateškog dokumenta </w:t>
            </w:r>
          </w:p>
        </w:tc>
        <w:tc>
          <w:tcPr>
            <w:tcW w:w="2662" w:type="dxa"/>
            <w:shd w:val="clear" w:color="auto" w:fill="B4C6E7" w:themeFill="accent1" w:themeFillTint="66"/>
          </w:tcPr>
          <w:p w14:paraId="3B74D521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Ciljna vrijednost na kraju sprovođenja strateškog dokumenta </w:t>
            </w:r>
          </w:p>
        </w:tc>
      </w:tr>
      <w:tr w:rsidR="003B7832" w:rsidRPr="00692E09" w14:paraId="20D97A95" w14:textId="77777777" w:rsidTr="002770F0">
        <w:trPr>
          <w:trHeight w:val="313"/>
        </w:trPr>
        <w:tc>
          <w:tcPr>
            <w:tcW w:w="2660" w:type="dxa"/>
          </w:tcPr>
          <w:p w14:paraId="6C60599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Unapređenje promocije cjeloživotnog obrazovanja kod zadate starosne grupe </w:t>
            </w:r>
          </w:p>
        </w:tc>
        <w:tc>
          <w:tcPr>
            <w:tcW w:w="3992" w:type="dxa"/>
          </w:tcPr>
          <w:p w14:paraId="475AC23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Definisanje Plana promocije cjeloživotnog učenja </w:t>
            </w:r>
          </w:p>
        </w:tc>
        <w:tc>
          <w:tcPr>
            <w:tcW w:w="3992" w:type="dxa"/>
          </w:tcPr>
          <w:p w14:paraId="7FDA6EB4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Organizovanje 1 info dana za promociju cjeloživotnog učenja </w:t>
            </w:r>
          </w:p>
        </w:tc>
        <w:tc>
          <w:tcPr>
            <w:tcW w:w="2662" w:type="dxa"/>
          </w:tcPr>
          <w:p w14:paraId="79D5F9B4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Organizovanje 3 info dana za promociju cjeloživotnog učenja </w:t>
            </w:r>
          </w:p>
        </w:tc>
      </w:tr>
    </w:tbl>
    <w:p w14:paraId="52407A46" w14:textId="77777777" w:rsidR="003B7832" w:rsidRPr="00692E09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2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1725"/>
        <w:gridCol w:w="1904"/>
        <w:gridCol w:w="1904"/>
        <w:gridCol w:w="1904"/>
        <w:gridCol w:w="1904"/>
        <w:gridCol w:w="1904"/>
      </w:tblGrid>
      <w:tr w:rsidR="003B7832" w:rsidRPr="00692E09" w14:paraId="4FCB00DA" w14:textId="77777777" w:rsidTr="00C22DA2">
        <w:trPr>
          <w:trHeight w:val="429"/>
        </w:trPr>
        <w:tc>
          <w:tcPr>
            <w:tcW w:w="2083" w:type="dxa"/>
            <w:shd w:val="clear" w:color="auto" w:fill="B4C6E7" w:themeFill="accent1" w:themeFillTint="66"/>
            <w:vAlign w:val="center"/>
          </w:tcPr>
          <w:p w14:paraId="0E9FA899" w14:textId="77777777" w:rsidR="003B7832" w:rsidRPr="00692E09" w:rsidRDefault="003B7832" w:rsidP="002770F0">
            <w:pPr>
              <w:pStyle w:val="Pa32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Aktivnost koja utiče na realizaciju Operativnog cilja 6</w:t>
            </w:r>
          </w:p>
        </w:tc>
        <w:tc>
          <w:tcPr>
            <w:tcW w:w="1725" w:type="dxa"/>
            <w:shd w:val="clear" w:color="auto" w:fill="B4C6E7" w:themeFill="accent1" w:themeFillTint="66"/>
            <w:vAlign w:val="center"/>
          </w:tcPr>
          <w:p w14:paraId="1E13AEE8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rezultata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7429AC08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7DB9A01F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Datum početka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5540B0C8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Planirani datum završetka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2DCADBA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Sredstva planirana za sprovođenje aktivnosti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5A5A285B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Izvor finansiranja</w:t>
            </w:r>
          </w:p>
        </w:tc>
      </w:tr>
      <w:tr w:rsidR="003B7832" w:rsidRPr="00692E09" w14:paraId="4C56FD5A" w14:textId="77777777" w:rsidTr="00C22DA2">
        <w:trPr>
          <w:trHeight w:val="429"/>
        </w:trPr>
        <w:tc>
          <w:tcPr>
            <w:tcW w:w="2083" w:type="dxa"/>
          </w:tcPr>
          <w:p w14:paraId="39EC8436" w14:textId="77777777" w:rsidR="003B7832" w:rsidRPr="00692E09" w:rsidRDefault="002529FF" w:rsidP="002770F0">
            <w:pPr>
              <w:pStyle w:val="Pa32"/>
              <w:spacing w:after="80"/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6.1</w:t>
            </w:r>
            <w:r w:rsidR="008D301E"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3B7832"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Analiza i inoviranje progra</w:t>
            </w:r>
            <w:r w:rsidR="002170B2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ma cjeloživotnog učenja (CŽU), </w:t>
            </w:r>
            <w:r w:rsidR="003B7832"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mikrokredencijal</w:t>
            </w:r>
            <w:r w:rsidR="00C22DA2"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a i</w:t>
            </w:r>
            <w:r w:rsidR="003B7832"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 mikrokvalifikacija</w:t>
            </w:r>
          </w:p>
        </w:tc>
        <w:tc>
          <w:tcPr>
            <w:tcW w:w="1725" w:type="dxa"/>
          </w:tcPr>
          <w:p w14:paraId="4198DD5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- Broj razvijenih programa CŽU </w:t>
            </w: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br/>
              <w:t xml:space="preserve">- Broj uvedenih mikrokredencijala </w:t>
            </w: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br/>
              <w:t>- Broj polaznika programa</w:t>
            </w:r>
          </w:p>
        </w:tc>
        <w:tc>
          <w:tcPr>
            <w:tcW w:w="1904" w:type="dxa"/>
          </w:tcPr>
          <w:p w14:paraId="20711925" w14:textId="77777777" w:rsidR="003B7832" w:rsidRPr="00692E09" w:rsidRDefault="003B7832" w:rsidP="002770F0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Ustanove visokog</w:t>
            </w:r>
          </w:p>
          <w:p w14:paraId="2DDE6A8C" w14:textId="77777777" w:rsidR="003B7832" w:rsidRPr="00692E09" w:rsidRDefault="003B7832" w:rsidP="002770F0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obrazovanja,</w:t>
            </w:r>
          </w:p>
          <w:p w14:paraId="48AA48FC" w14:textId="77777777" w:rsidR="003B7832" w:rsidRPr="00692E09" w:rsidRDefault="003B7832" w:rsidP="002770F0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MPNI,</w:t>
            </w:r>
          </w:p>
          <w:p w14:paraId="47BEDA5E" w14:textId="77777777" w:rsidR="003B7832" w:rsidRPr="00692E09" w:rsidRDefault="00982408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A</w:t>
            </w:r>
            <w:r w:rsidR="003B7832" w:rsidRPr="00692E09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KVO</w:t>
            </w:r>
          </w:p>
        </w:tc>
        <w:tc>
          <w:tcPr>
            <w:tcW w:w="1904" w:type="dxa"/>
          </w:tcPr>
          <w:p w14:paraId="7FCC146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III kvartal 2026.</w:t>
            </w:r>
          </w:p>
        </w:tc>
        <w:tc>
          <w:tcPr>
            <w:tcW w:w="1904" w:type="dxa"/>
          </w:tcPr>
          <w:p w14:paraId="53386FF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372D2762" w14:textId="77777777" w:rsidR="003B7832" w:rsidRPr="002170B2" w:rsidRDefault="009106E9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highlight w:val="yellow"/>
                <w:lang w:val="sr-Latn-M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5A4CB8B6" w14:textId="77777777" w:rsidR="003B7832" w:rsidRPr="002170B2" w:rsidRDefault="009106E9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highlight w:val="yellow"/>
                <w:lang w:val="sr-Latn-M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r-Latn-ME"/>
              </w:rPr>
              <w:t>Nijesu potrebna sredstva</w:t>
            </w:r>
          </w:p>
        </w:tc>
      </w:tr>
      <w:tr w:rsidR="00C22DA2" w:rsidRPr="004A6554" w14:paraId="296FE60F" w14:textId="77777777" w:rsidTr="00C22DA2">
        <w:trPr>
          <w:trHeight w:val="429"/>
        </w:trPr>
        <w:tc>
          <w:tcPr>
            <w:tcW w:w="2083" w:type="dxa"/>
          </w:tcPr>
          <w:p w14:paraId="40423A5D" w14:textId="77777777" w:rsidR="00C22DA2" w:rsidRPr="004A6554" w:rsidRDefault="002529FF" w:rsidP="00C22DA2">
            <w:pPr>
              <w:pStyle w:val="Pa32"/>
              <w:spacing w:after="80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A655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6.2</w:t>
            </w:r>
            <w:r w:rsidR="00C22DA2" w:rsidRPr="004A655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 Organizacija informativnih kampanja o dostupnim programima obrazovanja</w:t>
            </w:r>
          </w:p>
        </w:tc>
        <w:tc>
          <w:tcPr>
            <w:tcW w:w="1725" w:type="dxa"/>
          </w:tcPr>
          <w:p w14:paraId="47C5E55D" w14:textId="77777777" w:rsidR="00C22DA2" w:rsidRPr="004A6554" w:rsidRDefault="00C22DA2" w:rsidP="00E825A3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655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Organizovane 2 kampanje godišnje</w:t>
            </w:r>
          </w:p>
        </w:tc>
        <w:tc>
          <w:tcPr>
            <w:tcW w:w="1904" w:type="dxa"/>
          </w:tcPr>
          <w:p w14:paraId="0DFD09FD" w14:textId="77777777" w:rsidR="00C22DA2" w:rsidRPr="004A6554" w:rsidRDefault="00C22DA2" w:rsidP="00E825A3">
            <w:pPr>
              <w:spacing w:after="0"/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  <w:r w:rsidRPr="004A6554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Ustanove visokog</w:t>
            </w:r>
          </w:p>
          <w:p w14:paraId="3F74E349" w14:textId="77777777" w:rsidR="00C22DA2" w:rsidRPr="004A6554" w:rsidRDefault="00C22DA2" w:rsidP="00E825A3">
            <w:pPr>
              <w:spacing w:after="0"/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  <w:r w:rsidRPr="004A6554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obrazovanja,</w:t>
            </w:r>
          </w:p>
          <w:p w14:paraId="02404017" w14:textId="77777777" w:rsidR="00C22DA2" w:rsidRPr="004A6554" w:rsidRDefault="00C22DA2" w:rsidP="00E825A3">
            <w:pPr>
              <w:pStyle w:val="Pa31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6554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MPNI</w:t>
            </w:r>
          </w:p>
        </w:tc>
        <w:tc>
          <w:tcPr>
            <w:tcW w:w="1904" w:type="dxa"/>
          </w:tcPr>
          <w:p w14:paraId="75E75A4A" w14:textId="77777777" w:rsidR="00C22DA2" w:rsidRPr="004A6554" w:rsidRDefault="00C22DA2" w:rsidP="00E825A3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A6554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I kvartal 2026.</w:t>
            </w:r>
          </w:p>
        </w:tc>
        <w:tc>
          <w:tcPr>
            <w:tcW w:w="1904" w:type="dxa"/>
          </w:tcPr>
          <w:p w14:paraId="477FC1F8" w14:textId="77777777" w:rsidR="00C22DA2" w:rsidRPr="004A6554" w:rsidRDefault="00C22DA2" w:rsidP="00E825A3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A6554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0B412608" w14:textId="77777777" w:rsidR="00C22DA2" w:rsidRPr="004A6554" w:rsidRDefault="009106E9" w:rsidP="00E825A3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4A6554">
              <w:rPr>
                <w:rFonts w:ascii="Cambria" w:hAnsi="Cambria" w:cstheme="minorHAnsi"/>
                <w:sz w:val="20"/>
                <w:szCs w:val="20"/>
                <w:lang w:val="sr-Latn-ME"/>
              </w:rPr>
              <w:t>Nijesu potrebna sredstva</w:t>
            </w:r>
          </w:p>
          <w:p w14:paraId="5D5CB9B3" w14:textId="788BCBFD" w:rsidR="009106E9" w:rsidRPr="004A6554" w:rsidRDefault="009106E9" w:rsidP="00E825A3">
            <w:pPr>
              <w:pStyle w:val="Default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494CFC17" w14:textId="77777777" w:rsidR="00C22DA2" w:rsidRPr="004A6554" w:rsidRDefault="009106E9" w:rsidP="00E825A3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6554">
              <w:rPr>
                <w:rFonts w:ascii="Cambria" w:hAnsi="Cambria" w:cstheme="minorHAnsi"/>
                <w:sz w:val="20"/>
                <w:szCs w:val="20"/>
                <w:lang w:val="sr-Latn-ME"/>
              </w:rPr>
              <w:t>Nijesu potrebna sredstva</w:t>
            </w:r>
          </w:p>
        </w:tc>
      </w:tr>
      <w:tr w:rsidR="00C22DA2" w:rsidRPr="00692E09" w14:paraId="270FAC46" w14:textId="77777777" w:rsidTr="00C22DA2">
        <w:trPr>
          <w:trHeight w:val="429"/>
        </w:trPr>
        <w:tc>
          <w:tcPr>
            <w:tcW w:w="2083" w:type="dxa"/>
          </w:tcPr>
          <w:p w14:paraId="44D98FE9" w14:textId="77777777" w:rsidR="00C22DA2" w:rsidRPr="004A6554" w:rsidRDefault="002529FF" w:rsidP="00C22DA2">
            <w:pPr>
              <w:pStyle w:val="Pa32"/>
              <w:spacing w:after="80"/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4A655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6.3</w:t>
            </w:r>
            <w:r w:rsidR="00C22DA2" w:rsidRPr="004A6554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 Promocija cjeloživotnog obrazovanja na digitalnim kanalima</w:t>
            </w:r>
          </w:p>
        </w:tc>
        <w:tc>
          <w:tcPr>
            <w:tcW w:w="1725" w:type="dxa"/>
          </w:tcPr>
          <w:p w14:paraId="6972BBE7" w14:textId="77777777" w:rsidR="00C22DA2" w:rsidRPr="004A6554" w:rsidRDefault="00C22DA2" w:rsidP="00E825A3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6554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Sprovedena najmanje jedna kampanja na digitalnim kanalima</w:t>
            </w:r>
          </w:p>
        </w:tc>
        <w:tc>
          <w:tcPr>
            <w:tcW w:w="1904" w:type="dxa"/>
          </w:tcPr>
          <w:p w14:paraId="719F7A16" w14:textId="77777777" w:rsidR="00C22DA2" w:rsidRPr="004A6554" w:rsidRDefault="00C22DA2" w:rsidP="00E825A3">
            <w:pPr>
              <w:spacing w:after="0"/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  <w:r w:rsidRPr="004A6554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Ustanove visokog</w:t>
            </w:r>
          </w:p>
          <w:p w14:paraId="0E1B90C9" w14:textId="77777777" w:rsidR="00C22DA2" w:rsidRPr="004A6554" w:rsidRDefault="00C22DA2" w:rsidP="00E825A3">
            <w:pPr>
              <w:spacing w:after="0"/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  <w:r w:rsidRPr="004A6554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obrazovanja,</w:t>
            </w:r>
          </w:p>
          <w:p w14:paraId="528E2CFC" w14:textId="77777777" w:rsidR="00C22DA2" w:rsidRPr="004A6554" w:rsidRDefault="00C22DA2" w:rsidP="00E825A3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  <w:r w:rsidRPr="004A6554"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  <w:t>MPNI</w:t>
            </w:r>
          </w:p>
        </w:tc>
        <w:tc>
          <w:tcPr>
            <w:tcW w:w="1904" w:type="dxa"/>
          </w:tcPr>
          <w:p w14:paraId="3360A1B4" w14:textId="77777777" w:rsidR="00C22DA2" w:rsidRPr="004A6554" w:rsidRDefault="00C22DA2" w:rsidP="00E825A3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A6554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I kvartal 2026.</w:t>
            </w:r>
          </w:p>
        </w:tc>
        <w:tc>
          <w:tcPr>
            <w:tcW w:w="1904" w:type="dxa"/>
          </w:tcPr>
          <w:p w14:paraId="1D284E49" w14:textId="77777777" w:rsidR="00C22DA2" w:rsidRPr="004A6554" w:rsidRDefault="00C22DA2" w:rsidP="00E825A3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A6554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2E4FFC78" w14:textId="77777777" w:rsidR="00251987" w:rsidRPr="004A6554" w:rsidRDefault="00251987" w:rsidP="00251987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4A6554">
              <w:rPr>
                <w:rFonts w:ascii="Cambria" w:hAnsi="Cambria" w:cstheme="minorHAnsi"/>
                <w:sz w:val="20"/>
                <w:szCs w:val="20"/>
                <w:lang w:val="sr-Latn-ME"/>
              </w:rPr>
              <w:t>Nijesu potrebna sredstva</w:t>
            </w:r>
          </w:p>
          <w:p w14:paraId="4D95590A" w14:textId="56006535" w:rsidR="00C22DA2" w:rsidRPr="004A6554" w:rsidRDefault="00C22DA2" w:rsidP="00251987">
            <w:pPr>
              <w:pStyle w:val="Default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7585BF7A" w14:textId="77777777" w:rsidR="00C22DA2" w:rsidRPr="00692E09" w:rsidRDefault="009106E9" w:rsidP="00E825A3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4A6554">
              <w:rPr>
                <w:rFonts w:ascii="Cambria" w:hAnsi="Cambria" w:cstheme="minorHAnsi"/>
                <w:sz w:val="20"/>
                <w:szCs w:val="20"/>
                <w:lang w:val="sr-Latn-ME"/>
              </w:rPr>
              <w:t>Nijesu potrebna sredstva</w:t>
            </w:r>
          </w:p>
        </w:tc>
      </w:tr>
      <w:tr w:rsidR="00C22DA2" w:rsidRPr="00692E09" w14:paraId="1D7E3475" w14:textId="77777777" w:rsidTr="00C22DA2">
        <w:trPr>
          <w:trHeight w:val="429"/>
        </w:trPr>
        <w:tc>
          <w:tcPr>
            <w:tcW w:w="2083" w:type="dxa"/>
          </w:tcPr>
          <w:p w14:paraId="1F50C423" w14:textId="77777777" w:rsidR="00C22DA2" w:rsidRPr="00692E09" w:rsidRDefault="002529FF" w:rsidP="00C22DA2">
            <w:pPr>
              <w:pStyle w:val="Pa32"/>
              <w:spacing w:after="80"/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lastRenderedPageBreak/>
              <w:t>6.4</w:t>
            </w:r>
            <w:r w:rsidR="00C22DA2"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 Licenciranje organizacionih jedinica univerziteta kao organizatora obrazovanja odraslih</w:t>
            </w:r>
          </w:p>
        </w:tc>
        <w:tc>
          <w:tcPr>
            <w:tcW w:w="1725" w:type="dxa"/>
          </w:tcPr>
          <w:p w14:paraId="788129DC" w14:textId="77777777" w:rsidR="00C22DA2" w:rsidRPr="00692E09" w:rsidRDefault="00C22DA2" w:rsidP="00E825A3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Licencirano najmanje 2 organizacione jedinice godišnje za izvođenje programa obrazovanja odraslih </w:t>
            </w:r>
          </w:p>
        </w:tc>
        <w:tc>
          <w:tcPr>
            <w:tcW w:w="1904" w:type="dxa"/>
          </w:tcPr>
          <w:p w14:paraId="0E2FD124" w14:textId="77777777" w:rsidR="00C22DA2" w:rsidRPr="00692E09" w:rsidRDefault="00C22DA2" w:rsidP="00E825A3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U</w:t>
            </w:r>
            <w:r w:rsidR="00EE1D5E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stanove visokog obrazovanja,</w:t>
            </w:r>
          </w:p>
          <w:p w14:paraId="5B76FB10" w14:textId="77777777" w:rsidR="00C22DA2" w:rsidRPr="00692E09" w:rsidRDefault="00C22DA2" w:rsidP="00E825A3">
            <w:pPr>
              <w:spacing w:after="0"/>
              <w:jc w:val="center"/>
              <w:rPr>
                <w:rFonts w:ascii="Cambria" w:eastAsia="Calibri" w:hAnsi="Cambria" w:cs="Times New Roman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MPNI</w:t>
            </w:r>
          </w:p>
        </w:tc>
        <w:tc>
          <w:tcPr>
            <w:tcW w:w="1904" w:type="dxa"/>
          </w:tcPr>
          <w:p w14:paraId="7E8A7C5C" w14:textId="77777777" w:rsidR="00C22DA2" w:rsidRPr="00692E09" w:rsidRDefault="00C22DA2" w:rsidP="00E825A3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I kvartal 2026.</w:t>
            </w:r>
          </w:p>
        </w:tc>
        <w:tc>
          <w:tcPr>
            <w:tcW w:w="1904" w:type="dxa"/>
          </w:tcPr>
          <w:p w14:paraId="21D1D6AD" w14:textId="77777777" w:rsidR="00C22DA2" w:rsidRPr="00692E09" w:rsidRDefault="00C22DA2" w:rsidP="00E825A3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0A256B11" w14:textId="77777777" w:rsidR="00C22DA2" w:rsidRPr="00692E09" w:rsidRDefault="00C22DA2" w:rsidP="00E825A3">
            <w:pPr>
              <w:pStyle w:val="Default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Ni</w:t>
            </w:r>
            <w:r w:rsidR="00982408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je</w:t>
            </w: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su potrebna sredstva.</w:t>
            </w:r>
          </w:p>
        </w:tc>
        <w:tc>
          <w:tcPr>
            <w:tcW w:w="1904" w:type="dxa"/>
          </w:tcPr>
          <w:p w14:paraId="588911D6" w14:textId="77777777" w:rsidR="00C22DA2" w:rsidRPr="00692E09" w:rsidRDefault="00251987" w:rsidP="00E825A3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Ni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je</w:t>
            </w: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su potrebna sredstva.</w:t>
            </w:r>
          </w:p>
        </w:tc>
      </w:tr>
    </w:tbl>
    <w:p w14:paraId="0DAF2DB2" w14:textId="77777777" w:rsidR="003B7832" w:rsidRPr="00692E09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29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8"/>
        <w:gridCol w:w="3986"/>
        <w:gridCol w:w="3986"/>
        <w:gridCol w:w="2661"/>
      </w:tblGrid>
      <w:tr w:rsidR="003B7832" w:rsidRPr="00692E09" w14:paraId="6703489B" w14:textId="77777777" w:rsidTr="002770F0">
        <w:trPr>
          <w:trHeight w:val="109"/>
        </w:trPr>
        <w:tc>
          <w:tcPr>
            <w:tcW w:w="2658" w:type="dxa"/>
            <w:shd w:val="clear" w:color="auto" w:fill="B4C6E7" w:themeFill="accent1" w:themeFillTint="66"/>
            <w:vAlign w:val="center"/>
          </w:tcPr>
          <w:p w14:paraId="1478BA31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OPERATIVNI CILJ 7</w:t>
            </w:r>
          </w:p>
        </w:tc>
        <w:tc>
          <w:tcPr>
            <w:tcW w:w="10633" w:type="dxa"/>
            <w:gridSpan w:val="3"/>
            <w:shd w:val="clear" w:color="auto" w:fill="B4C6E7" w:themeFill="accent1" w:themeFillTint="66"/>
            <w:vAlign w:val="center"/>
          </w:tcPr>
          <w:p w14:paraId="768BA9F0" w14:textId="77777777" w:rsidR="003B7832" w:rsidRPr="00692E09" w:rsidRDefault="00112092" w:rsidP="00112092">
            <w:pPr>
              <w:pStyle w:val="Pa31"/>
              <w:spacing w:after="80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sr-Latn-ME"/>
              </w:rPr>
              <w:t xml:space="preserve">                    </w:t>
            </w:r>
            <w:r w:rsidR="003B7832" w:rsidRPr="00692E09">
              <w:rPr>
                <w:rStyle w:val="A8"/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sr-Latn-ME"/>
              </w:rPr>
              <w:t>JAČANJE INFRASTRUKTURE U OBLASTI VISOKOG OBRAZOVANJA</w:t>
            </w:r>
          </w:p>
        </w:tc>
      </w:tr>
      <w:tr w:rsidR="003B7832" w:rsidRPr="00692E09" w14:paraId="1FA40A11" w14:textId="77777777" w:rsidTr="002770F0">
        <w:trPr>
          <w:trHeight w:val="455"/>
        </w:trPr>
        <w:tc>
          <w:tcPr>
            <w:tcW w:w="2658" w:type="dxa"/>
            <w:shd w:val="clear" w:color="auto" w:fill="B4C6E7" w:themeFill="accent1" w:themeFillTint="66"/>
            <w:vAlign w:val="center"/>
          </w:tcPr>
          <w:p w14:paraId="04055C39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učinka</w:t>
            </w:r>
          </w:p>
        </w:tc>
        <w:tc>
          <w:tcPr>
            <w:tcW w:w="3986" w:type="dxa"/>
            <w:shd w:val="clear" w:color="auto" w:fill="B4C6E7" w:themeFill="accent1" w:themeFillTint="66"/>
            <w:vAlign w:val="center"/>
          </w:tcPr>
          <w:p w14:paraId="5CAF9820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Početna vrijednost</w:t>
            </w:r>
          </w:p>
          <w:p w14:paraId="576BDDEA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(2024)</w:t>
            </w:r>
          </w:p>
        </w:tc>
        <w:tc>
          <w:tcPr>
            <w:tcW w:w="3986" w:type="dxa"/>
            <w:shd w:val="clear" w:color="auto" w:fill="B4C6E7" w:themeFill="accent1" w:themeFillTint="66"/>
            <w:vAlign w:val="center"/>
          </w:tcPr>
          <w:p w14:paraId="602D2F20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polovini sprovođenja strateškog dokumenta (2026)</w:t>
            </w:r>
          </w:p>
        </w:tc>
        <w:tc>
          <w:tcPr>
            <w:tcW w:w="2659" w:type="dxa"/>
            <w:shd w:val="clear" w:color="auto" w:fill="B4C6E7" w:themeFill="accent1" w:themeFillTint="66"/>
            <w:vAlign w:val="center"/>
          </w:tcPr>
          <w:p w14:paraId="4075C5A7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kraju sprovođenja strateškog dokumenta</w:t>
            </w:r>
          </w:p>
          <w:p w14:paraId="012C682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(2027)</w:t>
            </w:r>
          </w:p>
        </w:tc>
      </w:tr>
      <w:tr w:rsidR="003B7832" w:rsidRPr="00692E09" w14:paraId="3C77A098" w14:textId="77777777" w:rsidTr="002770F0">
        <w:trPr>
          <w:trHeight w:val="473"/>
        </w:trPr>
        <w:tc>
          <w:tcPr>
            <w:tcW w:w="2658" w:type="dxa"/>
            <w:vAlign w:val="center"/>
          </w:tcPr>
          <w:p w14:paraId="7322F19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Broj adaptiranih i rekonstruisanih prostora na ustanovama visokog obrazovanja</w:t>
            </w:r>
          </w:p>
        </w:tc>
        <w:tc>
          <w:tcPr>
            <w:tcW w:w="3986" w:type="dxa"/>
            <w:vAlign w:val="center"/>
          </w:tcPr>
          <w:p w14:paraId="1E9BE54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3986" w:type="dxa"/>
            <w:vAlign w:val="center"/>
          </w:tcPr>
          <w:p w14:paraId="5DB85AF7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2659" w:type="dxa"/>
            <w:vAlign w:val="center"/>
          </w:tcPr>
          <w:p w14:paraId="0486A514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16</w:t>
            </w:r>
          </w:p>
        </w:tc>
      </w:tr>
      <w:tr w:rsidR="003B7832" w:rsidRPr="00692E09" w14:paraId="5CC0D993" w14:textId="77777777" w:rsidTr="002770F0">
        <w:trPr>
          <w:trHeight w:val="212"/>
        </w:trPr>
        <w:tc>
          <w:tcPr>
            <w:tcW w:w="2658" w:type="dxa"/>
            <w:vAlign w:val="center"/>
          </w:tcPr>
          <w:p w14:paraId="5458C720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Porast smještajnih kapaciteta za studente</w:t>
            </w:r>
          </w:p>
        </w:tc>
        <w:tc>
          <w:tcPr>
            <w:tcW w:w="3986" w:type="dxa"/>
            <w:vAlign w:val="center"/>
          </w:tcPr>
          <w:p w14:paraId="6CDC03A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2422</w:t>
            </w:r>
          </w:p>
        </w:tc>
        <w:tc>
          <w:tcPr>
            <w:tcW w:w="3986" w:type="dxa"/>
            <w:vAlign w:val="center"/>
          </w:tcPr>
          <w:p w14:paraId="4F84B5CB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2600</w:t>
            </w:r>
          </w:p>
        </w:tc>
        <w:tc>
          <w:tcPr>
            <w:tcW w:w="2659" w:type="dxa"/>
            <w:vAlign w:val="center"/>
          </w:tcPr>
          <w:p w14:paraId="313F1978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2800</w:t>
            </w:r>
          </w:p>
        </w:tc>
      </w:tr>
    </w:tbl>
    <w:p w14:paraId="6D67B318" w14:textId="77777777" w:rsidR="003B7832" w:rsidRPr="00692E09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42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2429"/>
        <w:gridCol w:w="1710"/>
        <w:gridCol w:w="1573"/>
        <w:gridCol w:w="1904"/>
        <w:gridCol w:w="1904"/>
        <w:gridCol w:w="1999"/>
      </w:tblGrid>
      <w:tr w:rsidR="003B7832" w:rsidRPr="00692E09" w14:paraId="1C58FDE9" w14:textId="77777777" w:rsidTr="00112092">
        <w:trPr>
          <w:trHeight w:val="429"/>
        </w:trPr>
        <w:tc>
          <w:tcPr>
            <w:tcW w:w="1904" w:type="dxa"/>
            <w:shd w:val="clear" w:color="auto" w:fill="B4C6E7" w:themeFill="accent1" w:themeFillTint="66"/>
            <w:vAlign w:val="center"/>
          </w:tcPr>
          <w:p w14:paraId="3E4E7FA1" w14:textId="77777777" w:rsidR="003B7832" w:rsidRPr="00692E09" w:rsidRDefault="003B7832" w:rsidP="002770F0">
            <w:pPr>
              <w:pStyle w:val="Pa32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Aktivnost koja utiče na realizaciju Operativnog cilja 7</w:t>
            </w:r>
          </w:p>
        </w:tc>
        <w:tc>
          <w:tcPr>
            <w:tcW w:w="2429" w:type="dxa"/>
            <w:shd w:val="clear" w:color="auto" w:fill="B4C6E7" w:themeFill="accent1" w:themeFillTint="66"/>
            <w:vAlign w:val="center"/>
          </w:tcPr>
          <w:p w14:paraId="64830A2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Indikator rezultata</w:t>
            </w:r>
          </w:p>
        </w:tc>
        <w:tc>
          <w:tcPr>
            <w:tcW w:w="1710" w:type="dxa"/>
            <w:shd w:val="clear" w:color="auto" w:fill="B4C6E7" w:themeFill="accent1" w:themeFillTint="66"/>
            <w:vAlign w:val="center"/>
          </w:tcPr>
          <w:p w14:paraId="1229124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573" w:type="dxa"/>
            <w:shd w:val="clear" w:color="auto" w:fill="B4C6E7" w:themeFill="accent1" w:themeFillTint="66"/>
            <w:vAlign w:val="center"/>
          </w:tcPr>
          <w:p w14:paraId="4CAFB3D1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Datum početka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0B923A56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Planirani datum završetka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03D4ADD1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Sredstva planirana za sprovođenje aktivnosti</w:t>
            </w:r>
          </w:p>
        </w:tc>
        <w:tc>
          <w:tcPr>
            <w:tcW w:w="1999" w:type="dxa"/>
            <w:shd w:val="clear" w:color="auto" w:fill="B4C6E7" w:themeFill="accent1" w:themeFillTint="66"/>
            <w:vAlign w:val="center"/>
          </w:tcPr>
          <w:p w14:paraId="111CE3BA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Izvor finansiranja</w:t>
            </w:r>
          </w:p>
        </w:tc>
      </w:tr>
      <w:tr w:rsidR="003B7832" w:rsidRPr="00692E09" w14:paraId="05707B85" w14:textId="77777777" w:rsidTr="00112092">
        <w:trPr>
          <w:trHeight w:val="429"/>
        </w:trPr>
        <w:tc>
          <w:tcPr>
            <w:tcW w:w="1904" w:type="dxa"/>
          </w:tcPr>
          <w:p w14:paraId="1D1194FC" w14:textId="77777777" w:rsidR="003B7832" w:rsidRPr="00AE1396" w:rsidRDefault="008D301E" w:rsidP="00AF0533">
            <w:pPr>
              <w:rPr>
                <w:rStyle w:val="A8"/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7.1 </w:t>
            </w:r>
            <w:r w:rsidR="002770F0"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Izgradnja fiskultu</w:t>
            </w:r>
            <w:r w:rsidR="005229DF"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r</w:t>
            </w:r>
            <w:r w:rsidR="002770F0"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ne sale Fakulteta za sport </w:t>
            </w:r>
            <w:r w:rsidR="00AF0533"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i fizičko vaspitanje u Nikšiću UCG</w:t>
            </w:r>
          </w:p>
        </w:tc>
        <w:tc>
          <w:tcPr>
            <w:tcW w:w="2429" w:type="dxa"/>
          </w:tcPr>
          <w:p w14:paraId="355D0CFD" w14:textId="32E567B4" w:rsidR="003B7832" w:rsidRPr="00AE1396" w:rsidRDefault="00F83EC3" w:rsidP="005B22E1">
            <w:pPr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</w:pPr>
            <w:r w:rsidRPr="00AE1396">
              <w:rPr>
                <w:lang w:val="sr-Latn-ME"/>
              </w:rPr>
              <w:t>U toku su radovi.</w:t>
            </w:r>
          </w:p>
        </w:tc>
        <w:tc>
          <w:tcPr>
            <w:tcW w:w="1710" w:type="dxa"/>
          </w:tcPr>
          <w:p w14:paraId="4DC80CB8" w14:textId="77777777" w:rsidR="00692E09" w:rsidRPr="00AE1396" w:rsidRDefault="003B7832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 xml:space="preserve">Univerzitet Crne Gore, </w:t>
            </w:r>
          </w:p>
          <w:p w14:paraId="0E9CBB46" w14:textId="77777777" w:rsidR="003B7832" w:rsidRPr="00AE1396" w:rsidRDefault="002770F0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Ministarstvo javnih radova</w:t>
            </w:r>
            <w:r w:rsidR="005B22E1" w:rsidRPr="00AE1396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 xml:space="preserve">, </w:t>
            </w:r>
            <w:r w:rsidR="00137804" w:rsidRPr="00AE1396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MPNI</w:t>
            </w:r>
          </w:p>
        </w:tc>
        <w:tc>
          <w:tcPr>
            <w:tcW w:w="1573" w:type="dxa"/>
          </w:tcPr>
          <w:p w14:paraId="2DC92A66" w14:textId="77777777" w:rsidR="003B7832" w:rsidRPr="00AE1396" w:rsidRDefault="002770F0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I kvartal 2026</w:t>
            </w:r>
            <w:r w:rsidR="00C11F7D" w:rsidRPr="00AE1396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14:paraId="196C46DA" w14:textId="21239014" w:rsidR="003D1462" w:rsidRPr="00AE1396" w:rsidRDefault="003D1462" w:rsidP="003D1462">
            <w:pPr>
              <w:pStyle w:val="Default"/>
              <w:rPr>
                <w:color w:val="FF0000"/>
                <w:lang w:val="sr-Latn-ME"/>
              </w:rPr>
            </w:pPr>
          </w:p>
        </w:tc>
        <w:tc>
          <w:tcPr>
            <w:tcW w:w="1904" w:type="dxa"/>
          </w:tcPr>
          <w:p w14:paraId="69E6CAB8" w14:textId="77777777" w:rsidR="003B7832" w:rsidRPr="00AE1396" w:rsidRDefault="0071094C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IV</w:t>
            </w:r>
            <w:r w:rsidR="002770F0" w:rsidRPr="00AE1396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kvartal 2027</w:t>
            </w:r>
            <w:r w:rsidR="00C11F7D" w:rsidRPr="00AE1396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14:paraId="55FBF785" w14:textId="46838F3B" w:rsidR="003D1462" w:rsidRPr="00AE1396" w:rsidRDefault="003D1462" w:rsidP="003D1462">
            <w:pPr>
              <w:pStyle w:val="Default"/>
              <w:jc w:val="both"/>
              <w:rPr>
                <w:lang w:val="sr-Latn-ME"/>
              </w:rPr>
            </w:pPr>
          </w:p>
        </w:tc>
        <w:tc>
          <w:tcPr>
            <w:tcW w:w="1904" w:type="dxa"/>
          </w:tcPr>
          <w:p w14:paraId="3E537AC4" w14:textId="0DC22BB0" w:rsidR="002770F0" w:rsidRPr="00AE1396" w:rsidRDefault="00AB5D8E" w:rsidP="002770F0">
            <w:pPr>
              <w:spacing w:after="0"/>
              <w:jc w:val="both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</w:t>
            </w:r>
            <w:r w:rsidR="00A332F3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910</w:t>
            </w:r>
            <w:r w:rsidR="0071094C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  <w:r w:rsidR="00A332F3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000</w:t>
            </w:r>
            <w:r w:rsidR="0071094C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,</w:t>
            </w:r>
            <w:r w:rsidR="00A332F3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00</w:t>
            </w:r>
            <w:r w:rsidR="00CC2DB5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</w:t>
            </w:r>
            <w:r w:rsidR="0071094C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€ </w:t>
            </w:r>
          </w:p>
          <w:p w14:paraId="239975B1" w14:textId="77777777" w:rsidR="003B7832" w:rsidRPr="00AE1396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99" w:type="dxa"/>
          </w:tcPr>
          <w:p w14:paraId="5144BB86" w14:textId="77777777" w:rsidR="002770F0" w:rsidRPr="00AE1396" w:rsidRDefault="002770F0" w:rsidP="002770F0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Budžet (Kapitalni budžet) </w:t>
            </w:r>
          </w:p>
          <w:p w14:paraId="6EE94106" w14:textId="0AB34B63" w:rsidR="0071094C" w:rsidRPr="00AE1396" w:rsidRDefault="0071094C" w:rsidP="00C37E60">
            <w:pPr>
              <w:rPr>
                <w:lang w:val="sr-Latn-ME"/>
              </w:rPr>
            </w:pPr>
          </w:p>
        </w:tc>
      </w:tr>
      <w:tr w:rsidR="003B7832" w:rsidRPr="00692E09" w14:paraId="72A75543" w14:textId="77777777" w:rsidTr="00112092">
        <w:trPr>
          <w:trHeight w:val="429"/>
        </w:trPr>
        <w:tc>
          <w:tcPr>
            <w:tcW w:w="1904" w:type="dxa"/>
          </w:tcPr>
          <w:p w14:paraId="473F4601" w14:textId="673DE0DC" w:rsidR="003B7832" w:rsidRPr="00AE1396" w:rsidRDefault="008D301E" w:rsidP="002770F0">
            <w:pPr>
              <w:pStyle w:val="Pa32"/>
              <w:spacing w:after="80"/>
              <w:rPr>
                <w:rStyle w:val="A8"/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bookmarkStart w:id="1" w:name="_Hlk222385861"/>
            <w:r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lastRenderedPageBreak/>
              <w:t xml:space="preserve">7.2 </w:t>
            </w:r>
            <w:r w:rsidR="002770F0"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Rekonstrukcija objekta Tehničkih fakulteta UC</w:t>
            </w:r>
            <w:r w:rsidR="001C3C43"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G</w:t>
            </w:r>
            <w:r w:rsidR="002770F0"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, Podgorica</w:t>
            </w:r>
            <w:bookmarkEnd w:id="1"/>
          </w:p>
        </w:tc>
        <w:tc>
          <w:tcPr>
            <w:tcW w:w="2429" w:type="dxa"/>
          </w:tcPr>
          <w:p w14:paraId="616D600A" w14:textId="01621B28" w:rsidR="003B7832" w:rsidRPr="00AE1396" w:rsidRDefault="0098382A" w:rsidP="00B226AA">
            <w:pPr>
              <w:pStyle w:val="Pa31"/>
              <w:spacing w:after="80"/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/>
                <w:sz w:val="20"/>
                <w:szCs w:val="20"/>
                <w:lang w:val="sr-Latn-ME"/>
              </w:rPr>
              <w:t xml:space="preserve">U toku su radovi. </w:t>
            </w:r>
            <w:r w:rsidR="001C3C43" w:rsidRPr="00AE1396">
              <w:rPr>
                <w:rFonts w:ascii="Cambria" w:hAnsi="Cambria"/>
                <w:sz w:val="20"/>
                <w:szCs w:val="20"/>
                <w:lang w:val="sr-Latn-ME"/>
              </w:rPr>
              <w:t>Pripremni radovi i demontažni radovi</w:t>
            </w:r>
            <w:r w:rsidR="001C3C43" w:rsidRPr="00AE1396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 xml:space="preserve"> </w:t>
            </w:r>
            <w:r w:rsidR="00A332F3" w:rsidRPr="00AE1396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 xml:space="preserve">na adaptaciji Tehničkih fakulteta. </w:t>
            </w:r>
            <w:r w:rsidR="00C37E60" w:rsidRPr="00AE1396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 xml:space="preserve">Realizovano </w:t>
            </w:r>
            <w:r w:rsidR="00A332F3" w:rsidRPr="00AE1396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1</w:t>
            </w:r>
            <w:r w:rsidR="00C37E60" w:rsidRPr="00AE1396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0% vrijednosti ugovorenih radova</w:t>
            </w:r>
          </w:p>
        </w:tc>
        <w:tc>
          <w:tcPr>
            <w:tcW w:w="1710" w:type="dxa"/>
          </w:tcPr>
          <w:p w14:paraId="3C0A4B01" w14:textId="27E01844" w:rsidR="00137804" w:rsidRPr="00AE1396" w:rsidRDefault="00137804" w:rsidP="00137804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 xml:space="preserve">UCG, </w:t>
            </w:r>
          </w:p>
          <w:p w14:paraId="71EC4A5D" w14:textId="77777777" w:rsidR="003B7832" w:rsidRPr="00AE1396" w:rsidRDefault="00137804" w:rsidP="00137804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Ministarstvo javnih radova, MPNI</w:t>
            </w:r>
          </w:p>
        </w:tc>
        <w:tc>
          <w:tcPr>
            <w:tcW w:w="1573" w:type="dxa"/>
          </w:tcPr>
          <w:p w14:paraId="10EDCC4C" w14:textId="77777777" w:rsidR="003B7832" w:rsidRPr="00AE1396" w:rsidRDefault="002770F0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</w:pPr>
            <w:r w:rsidRPr="00AE1396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 xml:space="preserve"> I</w:t>
            </w:r>
            <w:r w:rsidR="003D1462" w:rsidRPr="00AE1396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I</w:t>
            </w:r>
            <w:r w:rsidRPr="00AE1396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 xml:space="preserve"> kvartal 2026</w:t>
            </w:r>
            <w:r w:rsidR="00C11F7D" w:rsidRPr="00AE1396">
              <w:rPr>
                <w:rStyle w:val="A8"/>
                <w:rFonts w:ascii="Cambria" w:hAnsi="Cambria" w:cstheme="minorHAnsi"/>
                <w:b w:val="0"/>
                <w:color w:val="auto"/>
                <w:sz w:val="20"/>
                <w:szCs w:val="20"/>
                <w:lang w:val="sr-Latn-ME"/>
              </w:rPr>
              <w:t>.</w:t>
            </w:r>
          </w:p>
          <w:p w14:paraId="0DC3327D" w14:textId="7C091991" w:rsidR="003D1462" w:rsidRPr="00AE1396" w:rsidRDefault="003D1462" w:rsidP="003D1462">
            <w:pPr>
              <w:pStyle w:val="Default"/>
              <w:rPr>
                <w:color w:val="auto"/>
                <w:lang w:val="sr-Latn-ME"/>
              </w:rPr>
            </w:pPr>
          </w:p>
        </w:tc>
        <w:tc>
          <w:tcPr>
            <w:tcW w:w="1904" w:type="dxa"/>
          </w:tcPr>
          <w:p w14:paraId="1474A5B4" w14:textId="77777777" w:rsidR="003B7832" w:rsidRPr="00AE1396" w:rsidRDefault="002770F0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71094C" w:rsidRPr="00AE1396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V</w:t>
            </w:r>
            <w:r w:rsidRPr="00AE1396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71094C" w:rsidRPr="00AE1396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kvartal 2027</w:t>
            </w:r>
            <w:r w:rsidR="00C11F7D" w:rsidRPr="00AE1396"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14:paraId="5A059805" w14:textId="77777777" w:rsidR="00965FD8" w:rsidRPr="00AE1396" w:rsidRDefault="00965FD8" w:rsidP="00965FD8">
            <w:pPr>
              <w:pStyle w:val="Default"/>
              <w:rPr>
                <w:lang w:val="sr-Latn-ME"/>
              </w:rPr>
            </w:pPr>
          </w:p>
        </w:tc>
        <w:tc>
          <w:tcPr>
            <w:tcW w:w="1904" w:type="dxa"/>
          </w:tcPr>
          <w:p w14:paraId="23A5E969" w14:textId="0614C9DE" w:rsidR="002770F0" w:rsidRPr="00AE1396" w:rsidRDefault="00A332F3" w:rsidP="002770F0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color w:val="212529"/>
                <w:sz w:val="20"/>
                <w:szCs w:val="20"/>
                <w:shd w:val="clear" w:color="auto" w:fill="FFFFFF"/>
                <w:lang w:val="sr-Latn-ME"/>
              </w:rPr>
              <w:t>1</w:t>
            </w:r>
            <w:r w:rsidR="00244083" w:rsidRPr="00AE1396">
              <w:rPr>
                <w:rFonts w:ascii="Cambria" w:hAnsi="Cambria" w:cstheme="minorHAnsi"/>
                <w:color w:val="212529"/>
                <w:sz w:val="20"/>
                <w:szCs w:val="20"/>
                <w:shd w:val="clear" w:color="auto" w:fill="FFFFFF"/>
                <w:lang w:val="sr-Latn-ME"/>
              </w:rPr>
              <w:t>.</w:t>
            </w:r>
            <w:r w:rsidRPr="00AE1396">
              <w:rPr>
                <w:rFonts w:ascii="Cambria" w:hAnsi="Cambria" w:cstheme="minorHAnsi"/>
                <w:color w:val="212529"/>
                <w:sz w:val="20"/>
                <w:szCs w:val="20"/>
                <w:shd w:val="clear" w:color="auto" w:fill="FFFFFF"/>
                <w:lang w:val="sr-Latn-ME"/>
              </w:rPr>
              <w:t>020</w:t>
            </w:r>
            <w:r w:rsidR="00244083" w:rsidRPr="00AE1396">
              <w:rPr>
                <w:rFonts w:ascii="Cambria" w:hAnsi="Cambria" w:cstheme="minorHAnsi"/>
                <w:color w:val="212529"/>
                <w:sz w:val="20"/>
                <w:szCs w:val="20"/>
                <w:shd w:val="clear" w:color="auto" w:fill="FFFFFF"/>
                <w:lang w:val="sr-Latn-ME"/>
              </w:rPr>
              <w:t>.</w:t>
            </w:r>
            <w:r w:rsidRPr="00AE1396">
              <w:rPr>
                <w:rFonts w:ascii="Cambria" w:hAnsi="Cambria" w:cstheme="minorHAnsi"/>
                <w:color w:val="212529"/>
                <w:sz w:val="20"/>
                <w:szCs w:val="20"/>
                <w:shd w:val="clear" w:color="auto" w:fill="FFFFFF"/>
                <w:lang w:val="sr-Latn-ME"/>
              </w:rPr>
              <w:t>000</w:t>
            </w:r>
            <w:r w:rsidR="00244083" w:rsidRPr="00AE1396">
              <w:rPr>
                <w:rFonts w:ascii="Cambria" w:hAnsi="Cambria" w:cstheme="minorHAnsi"/>
                <w:color w:val="212529"/>
                <w:sz w:val="20"/>
                <w:szCs w:val="20"/>
                <w:shd w:val="clear" w:color="auto" w:fill="FFFFFF"/>
                <w:lang w:val="sr-Latn-ME"/>
              </w:rPr>
              <w:t>,</w:t>
            </w:r>
            <w:r w:rsidRPr="00AE1396">
              <w:rPr>
                <w:rFonts w:ascii="Cambria" w:hAnsi="Cambria" w:cstheme="minorHAnsi"/>
                <w:color w:val="212529"/>
                <w:sz w:val="20"/>
                <w:szCs w:val="20"/>
                <w:shd w:val="clear" w:color="auto" w:fill="FFFFFF"/>
                <w:lang w:val="sr-Latn-ME"/>
              </w:rPr>
              <w:t>00</w:t>
            </w:r>
            <w:r w:rsidR="002770F0" w:rsidRPr="00AE1396">
              <w:rPr>
                <w:rFonts w:ascii="Cambria" w:hAnsi="Cambria" w:cstheme="minorHAnsi"/>
                <w:color w:val="212529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="0071094C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€   </w:t>
            </w:r>
          </w:p>
          <w:p w14:paraId="2EF822B5" w14:textId="77777777" w:rsidR="003B7832" w:rsidRPr="00AE1396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99" w:type="dxa"/>
          </w:tcPr>
          <w:p w14:paraId="00585120" w14:textId="77777777" w:rsidR="00C37E60" w:rsidRPr="00AE1396" w:rsidRDefault="002770F0" w:rsidP="002770F0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Budžet (Kapi</w:t>
            </w:r>
            <w:r w:rsidR="0071094C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talni budžet) </w:t>
            </w:r>
          </w:p>
          <w:p w14:paraId="7039C0D3" w14:textId="1B5FCBD1" w:rsidR="003B7832" w:rsidRPr="00AE1396" w:rsidRDefault="003B7832" w:rsidP="00C37E60">
            <w:pPr>
              <w:rPr>
                <w:b/>
                <w:bCs/>
              </w:rPr>
            </w:pPr>
          </w:p>
        </w:tc>
      </w:tr>
      <w:tr w:rsidR="002770F0" w:rsidRPr="00692E09" w14:paraId="65E9718C" w14:textId="77777777" w:rsidTr="00112092">
        <w:trPr>
          <w:trHeight w:val="429"/>
        </w:trPr>
        <w:tc>
          <w:tcPr>
            <w:tcW w:w="1904" w:type="dxa"/>
          </w:tcPr>
          <w:p w14:paraId="187ED9DD" w14:textId="77777777" w:rsidR="002770F0" w:rsidRPr="00AE1396" w:rsidRDefault="008D301E" w:rsidP="002770F0">
            <w:pPr>
              <w:pStyle w:val="Pa32"/>
              <w:spacing w:after="80"/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</w:pPr>
            <w:bookmarkStart w:id="2" w:name="_Hlk222385888"/>
            <w:r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7.3 </w:t>
            </w:r>
            <w:r w:rsidR="00D864A0"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Uređenje prostora Biblioteke Pravnog fakulteta</w:t>
            </w:r>
            <w:r w:rsidR="005B22E1"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 UCG</w:t>
            </w:r>
            <w:r w:rsidR="0071094C"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, </w:t>
            </w:r>
            <w:r w:rsidR="00D864A0"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Podgorici</w:t>
            </w:r>
            <w:bookmarkEnd w:id="2"/>
          </w:p>
        </w:tc>
        <w:tc>
          <w:tcPr>
            <w:tcW w:w="2429" w:type="dxa"/>
          </w:tcPr>
          <w:p w14:paraId="5578A3C3" w14:textId="6809D88F" w:rsidR="002770F0" w:rsidRPr="00AE1396" w:rsidRDefault="0098382A" w:rsidP="002770F0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U toku je tender</w:t>
            </w:r>
            <w:r w:rsidR="00F83EC3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za izbor Izvođača radova</w:t>
            </w: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710" w:type="dxa"/>
          </w:tcPr>
          <w:p w14:paraId="102F5DB0" w14:textId="2673F860" w:rsidR="00137804" w:rsidRPr="00AE1396" w:rsidRDefault="00137804" w:rsidP="00137804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 xml:space="preserve">UCG </w:t>
            </w:r>
          </w:p>
          <w:p w14:paraId="0429E75B" w14:textId="77777777" w:rsidR="002770F0" w:rsidRPr="00AE1396" w:rsidRDefault="00137804" w:rsidP="00137804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Ministarstvo javnih radova, MPNI</w:t>
            </w:r>
          </w:p>
        </w:tc>
        <w:tc>
          <w:tcPr>
            <w:tcW w:w="1573" w:type="dxa"/>
          </w:tcPr>
          <w:p w14:paraId="569D4D4C" w14:textId="4A59F519" w:rsidR="002770F0" w:rsidRPr="00AE1396" w:rsidRDefault="0071094C" w:rsidP="0071094C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I</w:t>
            </w:r>
            <w:r w:rsidR="001C3C43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I</w:t>
            </w: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kvartal 2026</w:t>
            </w:r>
            <w:r w:rsidR="00D864A0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. </w:t>
            </w:r>
          </w:p>
        </w:tc>
        <w:tc>
          <w:tcPr>
            <w:tcW w:w="1904" w:type="dxa"/>
          </w:tcPr>
          <w:p w14:paraId="6BAB4223" w14:textId="55C48608" w:rsidR="002770F0" w:rsidRPr="00AE1396" w:rsidRDefault="00137804" w:rsidP="00137804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</w:t>
            </w:r>
          </w:p>
          <w:p w14:paraId="24151747" w14:textId="24CB1293" w:rsidR="00965FD8" w:rsidRPr="00AE1396" w:rsidRDefault="005E7337" w:rsidP="00965FD8">
            <w:pPr>
              <w:pStyle w:val="Default"/>
              <w:rPr>
                <w:rFonts w:ascii="Cambria" w:hAnsi="Cambria" w:cstheme="minorHAnsi"/>
                <w:color w:val="auto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color w:val="auto"/>
                <w:sz w:val="20"/>
                <w:szCs w:val="20"/>
                <w:lang w:val="sr-Latn-ME"/>
              </w:rPr>
              <w:t xml:space="preserve">     </w:t>
            </w:r>
            <w:r w:rsidR="00965FD8" w:rsidRPr="00AE1396">
              <w:rPr>
                <w:rFonts w:ascii="Cambria" w:hAnsi="Cambria" w:cstheme="minorHAnsi"/>
                <w:color w:val="auto"/>
                <w:sz w:val="20"/>
                <w:szCs w:val="20"/>
                <w:lang w:val="sr-Latn-ME"/>
              </w:rPr>
              <w:t>I kvartal 2027</w:t>
            </w:r>
          </w:p>
          <w:p w14:paraId="582ABB42" w14:textId="77777777" w:rsidR="00965FD8" w:rsidRPr="00AE1396" w:rsidRDefault="00965FD8" w:rsidP="00965FD8">
            <w:pPr>
              <w:pStyle w:val="Default"/>
              <w:rPr>
                <w:rFonts w:ascii="Cambria" w:hAnsi="Cambria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7A5EC337" w14:textId="1E9D25DC" w:rsidR="002770F0" w:rsidRPr="00AE1396" w:rsidRDefault="00AB5D8E" w:rsidP="00AB5D8E">
            <w:pPr>
              <w:rPr>
                <w:rFonts w:ascii="Cambria" w:hAnsi="Cambria" w:cstheme="minorHAnsi"/>
                <w:color w:val="212529"/>
                <w:sz w:val="20"/>
                <w:szCs w:val="20"/>
                <w:shd w:val="clear" w:color="auto" w:fill="FFFFFF"/>
                <w:lang w:val="sr-Latn-M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    </w:t>
            </w:r>
            <w:r w:rsidR="0098382A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210</w:t>
            </w:r>
            <w:r w:rsidR="00137804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  <w:r w:rsidR="0098382A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000</w:t>
            </w:r>
            <w:r w:rsidR="00137804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,00 € </w:t>
            </w:r>
          </w:p>
        </w:tc>
        <w:tc>
          <w:tcPr>
            <w:tcW w:w="1999" w:type="dxa"/>
          </w:tcPr>
          <w:p w14:paraId="207418EE" w14:textId="77777777" w:rsidR="00D864A0" w:rsidRPr="00AE1396" w:rsidRDefault="00D864A0" w:rsidP="00D864A0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Budžet (Kapitalni budžet)</w:t>
            </w:r>
          </w:p>
          <w:p w14:paraId="4771702E" w14:textId="451AC2E7" w:rsidR="002770F0" w:rsidRPr="00AE1396" w:rsidRDefault="002770F0" w:rsidP="00D864A0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</w:tr>
      <w:tr w:rsidR="00D864A0" w:rsidRPr="00692E09" w14:paraId="554D8BB6" w14:textId="77777777" w:rsidTr="00CA58DC">
        <w:trPr>
          <w:trHeight w:val="1970"/>
        </w:trPr>
        <w:tc>
          <w:tcPr>
            <w:tcW w:w="1904" w:type="dxa"/>
          </w:tcPr>
          <w:p w14:paraId="47B5E3B9" w14:textId="74DB57EA" w:rsidR="00D864A0" w:rsidRPr="00AE1396" w:rsidRDefault="008D301E" w:rsidP="00D864A0">
            <w:pPr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7.4 </w:t>
            </w:r>
            <w:r w:rsidR="00D864A0"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Izgradnja Filološkog fakulteta u Nikšiću</w:t>
            </w:r>
            <w:r w:rsidR="0076095F" w:rsidRPr="00AE1396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, UCG</w:t>
            </w:r>
          </w:p>
          <w:p w14:paraId="27EDFE36" w14:textId="77777777" w:rsidR="00D864A0" w:rsidRPr="00AE1396" w:rsidRDefault="00D864A0" w:rsidP="00D864A0">
            <w:pPr>
              <w:pStyle w:val="Pa32"/>
              <w:spacing w:after="80"/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2429" w:type="dxa"/>
          </w:tcPr>
          <w:p w14:paraId="703E1476" w14:textId="1A816C23" w:rsidR="0076095F" w:rsidRPr="00AE1396" w:rsidRDefault="0098382A" w:rsidP="00D864A0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Glavni projekat predat na reviziju. Aktivnosti po pitanju projekta sprovodi UCG.</w:t>
            </w:r>
          </w:p>
        </w:tc>
        <w:tc>
          <w:tcPr>
            <w:tcW w:w="1710" w:type="dxa"/>
          </w:tcPr>
          <w:p w14:paraId="18A3F193" w14:textId="4AC5C769" w:rsidR="00692E09" w:rsidRPr="00AE1396" w:rsidRDefault="00D864A0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 xml:space="preserve">UCG, </w:t>
            </w:r>
          </w:p>
          <w:p w14:paraId="64774DDF" w14:textId="77777777" w:rsidR="00D864A0" w:rsidRPr="00AE1396" w:rsidRDefault="00D864A0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MPNI, Ministarstvo javnih radova</w:t>
            </w:r>
          </w:p>
        </w:tc>
        <w:tc>
          <w:tcPr>
            <w:tcW w:w="1573" w:type="dxa"/>
          </w:tcPr>
          <w:p w14:paraId="4FF34A10" w14:textId="721E4A5C" w:rsidR="00D864A0" w:rsidRPr="00AE1396" w:rsidRDefault="00C64968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I</w:t>
            </w:r>
            <w:r w:rsidR="0098382A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I</w:t>
            </w: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kvartal 2026 </w:t>
            </w:r>
          </w:p>
        </w:tc>
        <w:tc>
          <w:tcPr>
            <w:tcW w:w="1904" w:type="dxa"/>
          </w:tcPr>
          <w:p w14:paraId="436D30CA" w14:textId="77777777" w:rsidR="00D864A0" w:rsidRPr="00AE1396" w:rsidRDefault="00C64968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IV kvartal 2027</w:t>
            </w:r>
          </w:p>
          <w:p w14:paraId="4EF57B37" w14:textId="5E92C981" w:rsidR="00965FD8" w:rsidRPr="00AE1396" w:rsidRDefault="00965FD8" w:rsidP="00965FD8">
            <w:pPr>
              <w:pStyle w:val="Default"/>
              <w:rPr>
                <w:color w:val="FF0000"/>
                <w:lang w:val="sr-Latn-ME"/>
              </w:rPr>
            </w:pPr>
          </w:p>
        </w:tc>
        <w:tc>
          <w:tcPr>
            <w:tcW w:w="1904" w:type="dxa"/>
          </w:tcPr>
          <w:p w14:paraId="63CC2E11" w14:textId="2F0396A9" w:rsidR="0076095F" w:rsidRPr="00AE1396" w:rsidRDefault="0098382A" w:rsidP="0076095F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   508</w:t>
            </w:r>
            <w:r w:rsidR="0076095F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.000,00 € </w:t>
            </w:r>
          </w:p>
          <w:p w14:paraId="3A84D1E9" w14:textId="77777777" w:rsidR="00D864A0" w:rsidRPr="00AE1396" w:rsidRDefault="00D864A0" w:rsidP="002770F0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99" w:type="dxa"/>
          </w:tcPr>
          <w:p w14:paraId="0040E994" w14:textId="2EB3F7AD" w:rsidR="00D864A0" w:rsidRPr="00AE1396" w:rsidRDefault="00D864A0" w:rsidP="00A332F3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Budžet (Kapitalni budžet)</w:t>
            </w:r>
            <w:r w:rsidR="00611BDA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D864A0" w:rsidRPr="00692E09" w14:paraId="79162E6C" w14:textId="77777777" w:rsidTr="00112092">
        <w:trPr>
          <w:trHeight w:val="429"/>
        </w:trPr>
        <w:tc>
          <w:tcPr>
            <w:tcW w:w="1904" w:type="dxa"/>
          </w:tcPr>
          <w:p w14:paraId="1AF5A0C2" w14:textId="77777777" w:rsidR="00D864A0" w:rsidRPr="00AE1396" w:rsidRDefault="008D301E" w:rsidP="00AF0533">
            <w:pPr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 xml:space="preserve">7.5 </w:t>
            </w:r>
            <w:r w:rsidR="00112092" w:rsidRPr="00AE1396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>Izvođenje radova na uređenju enterijera hola i sala u prizemlju Ekonomskog fakulteta UC</w:t>
            </w:r>
            <w:r w:rsidR="00E621B0" w:rsidRPr="00AE1396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>G</w:t>
            </w:r>
            <w:r w:rsidR="00137804" w:rsidRPr="00AE1396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>, Podgorica</w:t>
            </w:r>
            <w:r w:rsidR="00112092" w:rsidRPr="00AE1396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 xml:space="preserve">. </w:t>
            </w:r>
          </w:p>
        </w:tc>
        <w:tc>
          <w:tcPr>
            <w:tcW w:w="2429" w:type="dxa"/>
          </w:tcPr>
          <w:p w14:paraId="5C24F9F5" w14:textId="37B8DE64" w:rsidR="00112092" w:rsidRPr="00AE1396" w:rsidRDefault="0098382A" w:rsidP="00112092">
            <w:pPr>
              <w:spacing w:after="120" w:line="288" w:lineRule="auto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U toku su radovi.</w:t>
            </w:r>
          </w:p>
          <w:p w14:paraId="119610C9" w14:textId="77777777" w:rsidR="00D864A0" w:rsidRPr="00AE1396" w:rsidRDefault="00D864A0" w:rsidP="00112092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  <w:tc>
          <w:tcPr>
            <w:tcW w:w="1710" w:type="dxa"/>
          </w:tcPr>
          <w:p w14:paraId="450EAE42" w14:textId="77777777" w:rsidR="00692E09" w:rsidRPr="00AE1396" w:rsidRDefault="00692E09" w:rsidP="00692E09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 xml:space="preserve">Univerzitet Crne Gore, </w:t>
            </w:r>
          </w:p>
          <w:p w14:paraId="5F3FFF81" w14:textId="77777777" w:rsidR="00D864A0" w:rsidRPr="00AE1396" w:rsidRDefault="00692E09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MPNI, Ministarstvo javnih radova</w:t>
            </w:r>
          </w:p>
        </w:tc>
        <w:tc>
          <w:tcPr>
            <w:tcW w:w="1573" w:type="dxa"/>
          </w:tcPr>
          <w:p w14:paraId="3539D66C" w14:textId="77777777" w:rsidR="00D864A0" w:rsidRPr="00AE1396" w:rsidRDefault="00137804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I kvartal 2026</w:t>
            </w:r>
            <w:r w:rsidR="00C11F7D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06E3CFEB" w14:textId="77777777" w:rsidR="00D864A0" w:rsidRPr="00AE1396" w:rsidRDefault="00137804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IV </w:t>
            </w:r>
            <w:r w:rsidR="00112092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kvartal 2026</w:t>
            </w:r>
            <w:r w:rsidR="00C11F7D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6CAC2650" w14:textId="5CD791AB" w:rsidR="00D864A0" w:rsidRPr="00AE1396" w:rsidRDefault="00F83EC3" w:rsidP="002770F0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105</w:t>
            </w:r>
            <w:r w:rsidR="00112092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000</w:t>
            </w:r>
            <w:r w:rsidR="00112092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,</w:t>
            </w: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00</w:t>
            </w:r>
            <w:r w:rsidR="00112092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</w:t>
            </w:r>
            <w:r w:rsidR="00BE3347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€</w:t>
            </w:r>
          </w:p>
        </w:tc>
        <w:tc>
          <w:tcPr>
            <w:tcW w:w="1999" w:type="dxa"/>
          </w:tcPr>
          <w:p w14:paraId="2346B0E4" w14:textId="493186EE" w:rsidR="00112092" w:rsidRPr="00AE1396" w:rsidRDefault="00112092" w:rsidP="00112092">
            <w:pPr>
              <w:spacing w:line="240" w:lineRule="auto"/>
              <w:contextualSpacing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Kapitalni budžet Crne Gore: </w:t>
            </w:r>
          </w:p>
          <w:p w14:paraId="69FCEEF8" w14:textId="77777777" w:rsidR="00D6145E" w:rsidRPr="00AE1396" w:rsidRDefault="00D6145E" w:rsidP="00112092">
            <w:pPr>
              <w:spacing w:line="240" w:lineRule="auto"/>
              <w:contextualSpacing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  <w:p w14:paraId="398CCB88" w14:textId="77777777" w:rsidR="00112092" w:rsidRPr="00AE1396" w:rsidRDefault="00112092" w:rsidP="00112092">
            <w:pPr>
              <w:spacing w:line="240" w:lineRule="auto"/>
              <w:ind w:left="360"/>
              <w:contextualSpacing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  <w:p w14:paraId="6968EB42" w14:textId="77777777" w:rsidR="00D864A0" w:rsidRPr="00AE1396" w:rsidRDefault="00D864A0" w:rsidP="00D864A0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</w:tr>
      <w:tr w:rsidR="008643AF" w:rsidRPr="00692E09" w14:paraId="0BFAC8D0" w14:textId="77777777" w:rsidTr="00112092">
        <w:trPr>
          <w:trHeight w:val="429"/>
        </w:trPr>
        <w:tc>
          <w:tcPr>
            <w:tcW w:w="1904" w:type="dxa"/>
          </w:tcPr>
          <w:p w14:paraId="62FFD134" w14:textId="77777777" w:rsidR="008643AF" w:rsidRPr="00AE1396" w:rsidRDefault="008D301E" w:rsidP="00D864A0">
            <w:pPr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 xml:space="preserve">7.6 </w:t>
            </w:r>
            <w:r w:rsidR="008643AF" w:rsidRPr="00AE1396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>Radovi na adaptaciji Doma učenika i studenata „Spasić Mašera“- Kotor</w:t>
            </w:r>
          </w:p>
        </w:tc>
        <w:tc>
          <w:tcPr>
            <w:tcW w:w="2429" w:type="dxa"/>
          </w:tcPr>
          <w:p w14:paraId="0B09AE5B" w14:textId="4A8E5E5E" w:rsidR="008643AF" w:rsidRPr="00AE1396" w:rsidRDefault="00F83EC3" w:rsidP="00112092">
            <w:pPr>
              <w:spacing w:after="120" w:line="288" w:lineRule="auto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Tender za izbor Izvođača radova bio raspisan, nije bilo pristiglih ponuda.</w:t>
            </w:r>
          </w:p>
        </w:tc>
        <w:tc>
          <w:tcPr>
            <w:tcW w:w="1710" w:type="dxa"/>
          </w:tcPr>
          <w:p w14:paraId="0D729335" w14:textId="77777777" w:rsidR="00692E09" w:rsidRPr="00AE1396" w:rsidRDefault="00692E09" w:rsidP="00692E09">
            <w:pPr>
              <w:pStyle w:val="Default"/>
              <w:jc w:val="center"/>
              <w:rPr>
                <w:lang w:val="sr-Latn-ME"/>
              </w:rPr>
            </w:pPr>
            <w:r w:rsidRPr="00AE1396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MPNI, Ministarstvo javnih radova</w:t>
            </w:r>
          </w:p>
          <w:p w14:paraId="7F8609EE" w14:textId="77777777" w:rsidR="008643AF" w:rsidRPr="00AE1396" w:rsidRDefault="008643AF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573" w:type="dxa"/>
          </w:tcPr>
          <w:p w14:paraId="5437D9B5" w14:textId="77777777" w:rsidR="008643AF" w:rsidRPr="00AE1396" w:rsidRDefault="008643AF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III kvartal 2026</w:t>
            </w:r>
            <w:r w:rsidR="00C11F7D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7DA7E478" w14:textId="77777777" w:rsidR="008643AF" w:rsidRPr="00AE1396" w:rsidRDefault="00EB2D9C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IV </w:t>
            </w:r>
            <w:r w:rsidR="008643AF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kvartal 202</w:t>
            </w: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6</w:t>
            </w:r>
            <w:r w:rsidR="00C11F7D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2CF4C921" w14:textId="77777777" w:rsidR="008643AF" w:rsidRPr="00AE1396" w:rsidRDefault="00B615F0" w:rsidP="002770F0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300.000,00 </w:t>
            </w:r>
            <w:r w:rsidRPr="00AE1396">
              <w:rPr>
                <w:rFonts w:ascii="Cambria" w:hAnsi="Cambria" w:cs="Times New Roman"/>
                <w:sz w:val="20"/>
                <w:szCs w:val="20"/>
                <w:lang w:val="sr-Latn-ME"/>
              </w:rPr>
              <w:t>€</w:t>
            </w:r>
          </w:p>
        </w:tc>
        <w:tc>
          <w:tcPr>
            <w:tcW w:w="1999" w:type="dxa"/>
          </w:tcPr>
          <w:p w14:paraId="45D4C271" w14:textId="501E4152" w:rsidR="008643AF" w:rsidRPr="00AE1396" w:rsidRDefault="008643AF" w:rsidP="00112092">
            <w:pPr>
              <w:spacing w:line="240" w:lineRule="auto"/>
              <w:contextualSpacing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Budžet Kapitalni</w:t>
            </w:r>
          </w:p>
          <w:p w14:paraId="0E343F85" w14:textId="77777777" w:rsidR="008643AF" w:rsidRPr="00AE1396" w:rsidRDefault="008643AF" w:rsidP="00112092">
            <w:pPr>
              <w:spacing w:line="240" w:lineRule="auto"/>
              <w:contextualSpacing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  <w:p w14:paraId="05759C53" w14:textId="0C12458F" w:rsidR="008643AF" w:rsidRPr="00AE1396" w:rsidRDefault="00EB2D9C" w:rsidP="00112092">
            <w:pPr>
              <w:spacing w:line="240" w:lineRule="auto"/>
              <w:contextualSpacing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="Times New Roman"/>
                <w:sz w:val="20"/>
                <w:szCs w:val="20"/>
                <w:lang w:val="sr-Latn-ME"/>
              </w:rPr>
              <w:br/>
            </w:r>
          </w:p>
        </w:tc>
      </w:tr>
      <w:tr w:rsidR="008C09FA" w:rsidRPr="00692E09" w14:paraId="48EFA350" w14:textId="77777777" w:rsidTr="00112092">
        <w:trPr>
          <w:trHeight w:val="429"/>
        </w:trPr>
        <w:tc>
          <w:tcPr>
            <w:tcW w:w="1904" w:type="dxa"/>
          </w:tcPr>
          <w:p w14:paraId="2EF690EE" w14:textId="77777777" w:rsidR="008C09FA" w:rsidRPr="00AE1396" w:rsidRDefault="008C09FA" w:rsidP="00D864A0">
            <w:pPr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lastRenderedPageBreak/>
              <w:t>7.7</w:t>
            </w:r>
            <w:r w:rsidR="00EB2D9C" w:rsidRPr="00AE1396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Pr="00AE1396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>Rekonstrukcija Prve i Druge faze Studentskog doma, Podgorica.</w:t>
            </w:r>
          </w:p>
        </w:tc>
        <w:tc>
          <w:tcPr>
            <w:tcW w:w="2429" w:type="dxa"/>
          </w:tcPr>
          <w:p w14:paraId="4422CB3C" w14:textId="52C70EB8" w:rsidR="008C09FA" w:rsidRPr="00AE1396" w:rsidRDefault="003C7EF8" w:rsidP="00112092">
            <w:pPr>
              <w:spacing w:after="120" w:line="288" w:lineRule="auto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Pokrenuta tenderska procedura za izbor izvođača radova</w:t>
            </w:r>
            <w:r w:rsidR="00F83EC3" w:rsidRPr="00AE1396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710" w:type="dxa"/>
          </w:tcPr>
          <w:p w14:paraId="05DB8F4C" w14:textId="77777777" w:rsidR="008C09FA" w:rsidRPr="00AE1396" w:rsidRDefault="008C09FA" w:rsidP="00692E09">
            <w:pPr>
              <w:pStyle w:val="Default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MPNI, Ministarstvo javnih radova</w:t>
            </w:r>
          </w:p>
        </w:tc>
        <w:tc>
          <w:tcPr>
            <w:tcW w:w="1573" w:type="dxa"/>
          </w:tcPr>
          <w:p w14:paraId="5315098F" w14:textId="77777777" w:rsidR="008C09FA" w:rsidRPr="00AE1396" w:rsidRDefault="008C09FA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II kvartal 2027</w:t>
            </w:r>
          </w:p>
        </w:tc>
        <w:tc>
          <w:tcPr>
            <w:tcW w:w="1904" w:type="dxa"/>
          </w:tcPr>
          <w:p w14:paraId="691CA091" w14:textId="77777777" w:rsidR="008C09FA" w:rsidRPr="00AE1396" w:rsidRDefault="008C09FA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I</w:t>
            </w:r>
            <w:r w:rsidR="003C7EF8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II</w:t>
            </w: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kvartal 2027</w:t>
            </w:r>
          </w:p>
        </w:tc>
        <w:tc>
          <w:tcPr>
            <w:tcW w:w="1904" w:type="dxa"/>
          </w:tcPr>
          <w:p w14:paraId="0A48D0EB" w14:textId="5B1A141C" w:rsidR="008C09FA" w:rsidRPr="00AE1396" w:rsidRDefault="00244083" w:rsidP="002770F0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200</w:t>
            </w:r>
            <w:r w:rsidR="008C09FA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.000,00 €</w:t>
            </w:r>
          </w:p>
        </w:tc>
        <w:tc>
          <w:tcPr>
            <w:tcW w:w="1999" w:type="dxa"/>
          </w:tcPr>
          <w:p w14:paraId="26836C9D" w14:textId="77777777" w:rsidR="008C09FA" w:rsidRPr="00AE1396" w:rsidRDefault="008C09FA" w:rsidP="00112092">
            <w:pPr>
              <w:spacing w:line="240" w:lineRule="auto"/>
              <w:contextualSpacing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Kreditni aranžman sa EBRD-om </w:t>
            </w:r>
          </w:p>
          <w:p w14:paraId="1AEA8114" w14:textId="2250A25D" w:rsidR="003C7EF8" w:rsidRPr="00AE1396" w:rsidRDefault="009F7F30" w:rsidP="00112092">
            <w:pPr>
              <w:spacing w:line="240" w:lineRule="auto"/>
              <w:contextualSpacing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20</w:t>
            </w:r>
            <w:r w:rsidR="003C7EF8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0.000</w:t>
            </w:r>
            <w:r w:rsidR="0026544A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,00 </w:t>
            </w:r>
            <w:r w:rsidR="00EB6050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€</w:t>
            </w:r>
            <w:r w:rsidR="003C7EF8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</w:t>
            </w:r>
          </w:p>
          <w:p w14:paraId="31669F07" w14:textId="77777777" w:rsidR="008C09FA" w:rsidRPr="00AE1396" w:rsidRDefault="003C7EF8" w:rsidP="00112092">
            <w:pPr>
              <w:spacing w:line="240" w:lineRule="auto"/>
              <w:contextualSpacing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(2027)</w:t>
            </w:r>
          </w:p>
        </w:tc>
      </w:tr>
      <w:tr w:rsidR="005B6CF9" w:rsidRPr="00692E09" w14:paraId="0B21E43C" w14:textId="77777777" w:rsidTr="00112092">
        <w:trPr>
          <w:trHeight w:val="429"/>
        </w:trPr>
        <w:tc>
          <w:tcPr>
            <w:tcW w:w="1904" w:type="dxa"/>
          </w:tcPr>
          <w:p w14:paraId="2C5910C0" w14:textId="6827C482" w:rsidR="005B6CF9" w:rsidRPr="00AE1396" w:rsidRDefault="008C09FA" w:rsidP="00D864A0">
            <w:pPr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>7.8</w:t>
            </w:r>
            <w:r w:rsidR="008D301E" w:rsidRPr="00AE1396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 xml:space="preserve"> </w:t>
            </w:r>
            <w:r w:rsidR="005673CE" w:rsidRPr="00AE1396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>Adaptacija Fakulteta likovnih umjetnosti u kompleksu objekata Akademije umjetnosti na Cetinju</w:t>
            </w:r>
            <w:r w:rsidR="00A30D68" w:rsidRPr="00AE1396">
              <w:rPr>
                <w:rFonts w:ascii="Cambria" w:hAnsi="Cambria" w:cstheme="minorHAnsi"/>
                <w:b/>
                <w:bCs/>
                <w:sz w:val="20"/>
                <w:szCs w:val="20"/>
                <w:lang w:val="sr-Latn-ME"/>
              </w:rPr>
              <w:t>, UCG</w:t>
            </w:r>
          </w:p>
        </w:tc>
        <w:tc>
          <w:tcPr>
            <w:tcW w:w="2429" w:type="dxa"/>
          </w:tcPr>
          <w:p w14:paraId="6FE463AC" w14:textId="38DAEDE0" w:rsidR="005B6CF9" w:rsidRPr="00AE1396" w:rsidRDefault="00F83EC3" w:rsidP="00112092">
            <w:pPr>
              <w:spacing w:after="120" w:line="288" w:lineRule="auto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U toku je ugovoranje za postupak koji se tiče izvođenja radova na adaptaciji fakulteta Likovnih umjetnosti u kompleksu objekata Akademije umjetnosti na Cetinju.</w:t>
            </w:r>
          </w:p>
        </w:tc>
        <w:tc>
          <w:tcPr>
            <w:tcW w:w="1710" w:type="dxa"/>
          </w:tcPr>
          <w:p w14:paraId="27D0BA18" w14:textId="570BA521" w:rsidR="00692E09" w:rsidRPr="00AE1396" w:rsidRDefault="00692E09" w:rsidP="00692E09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UCG,</w:t>
            </w:r>
          </w:p>
          <w:p w14:paraId="0D7FE0E5" w14:textId="77777777" w:rsidR="00692E09" w:rsidRPr="00AE1396" w:rsidRDefault="00692E09" w:rsidP="00692E09">
            <w:pPr>
              <w:pStyle w:val="Default"/>
              <w:jc w:val="center"/>
              <w:rPr>
                <w:lang w:val="sr-Latn-ME"/>
              </w:rPr>
            </w:pPr>
            <w:r w:rsidRPr="00AE1396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MPNI, Ministarstvo javnih radova</w:t>
            </w:r>
          </w:p>
          <w:p w14:paraId="7DE3712D" w14:textId="77777777" w:rsidR="005B6CF9" w:rsidRPr="00AE1396" w:rsidRDefault="005B6CF9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573" w:type="dxa"/>
          </w:tcPr>
          <w:p w14:paraId="1979D033" w14:textId="77777777" w:rsidR="005B6CF9" w:rsidRPr="00AE1396" w:rsidRDefault="005673CE" w:rsidP="005673CE">
            <w:pPr>
              <w:pStyle w:val="Pa31"/>
              <w:spacing w:after="80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II kvartal 2026</w:t>
            </w:r>
            <w:r w:rsidR="00C11F7D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7134E9F3" w14:textId="77777777" w:rsidR="005B6CF9" w:rsidRPr="00AE1396" w:rsidRDefault="005673CE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I kvartal 2027</w:t>
            </w:r>
            <w:r w:rsidR="00C11F7D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15FFFCAD" w14:textId="342BA08E" w:rsidR="005B6CF9" w:rsidRPr="00AE1396" w:rsidRDefault="00F83EC3" w:rsidP="002770F0">
            <w:pPr>
              <w:jc w:val="center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5</w:t>
            </w:r>
            <w:r w:rsidR="00B615F0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.</w:t>
            </w: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000</w:t>
            </w:r>
            <w:r w:rsidR="00B615F0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,</w:t>
            </w: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00</w:t>
            </w:r>
            <w:r w:rsidR="00B615F0"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 </w:t>
            </w:r>
            <w:r w:rsidR="00B615F0" w:rsidRPr="00AE1396">
              <w:rPr>
                <w:rFonts w:ascii="Cambria" w:hAnsi="Cambria" w:cs="Times New Roman"/>
                <w:sz w:val="20"/>
                <w:szCs w:val="20"/>
                <w:lang w:val="sr-Latn-ME"/>
              </w:rPr>
              <w:t>€</w:t>
            </w:r>
          </w:p>
        </w:tc>
        <w:tc>
          <w:tcPr>
            <w:tcW w:w="1999" w:type="dxa"/>
          </w:tcPr>
          <w:p w14:paraId="188D33D2" w14:textId="77777777" w:rsidR="005673CE" w:rsidRPr="00AE1396" w:rsidRDefault="005673CE" w:rsidP="005673CE">
            <w:pPr>
              <w:spacing w:line="240" w:lineRule="auto"/>
              <w:contextualSpacing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>Budžet Kapitalni</w:t>
            </w:r>
          </w:p>
          <w:p w14:paraId="7C09B0E3" w14:textId="77777777" w:rsidR="005673CE" w:rsidRPr="00AE1396" w:rsidRDefault="005673CE" w:rsidP="005673CE">
            <w:pPr>
              <w:spacing w:line="240" w:lineRule="auto"/>
              <w:contextualSpacing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  <w:p w14:paraId="1AD3FE1C" w14:textId="34034469" w:rsidR="005673CE" w:rsidRPr="00AE1396" w:rsidRDefault="005673CE" w:rsidP="005673CE">
            <w:pPr>
              <w:spacing w:line="240" w:lineRule="auto"/>
              <w:contextualSpacing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AE1396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</w:t>
            </w:r>
          </w:p>
          <w:p w14:paraId="51C84592" w14:textId="77777777" w:rsidR="005B6CF9" w:rsidRPr="00AE1396" w:rsidRDefault="005B6CF9" w:rsidP="00112092">
            <w:pPr>
              <w:spacing w:line="240" w:lineRule="auto"/>
              <w:contextualSpacing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</w:tr>
    </w:tbl>
    <w:p w14:paraId="18BDEEC7" w14:textId="77777777" w:rsidR="003B7832" w:rsidRPr="00692E09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497DF7B9" w14:textId="77777777" w:rsidR="00B615F0" w:rsidRPr="00692E09" w:rsidRDefault="00B615F0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42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1339"/>
        <w:gridCol w:w="3998"/>
        <w:gridCol w:w="3998"/>
        <w:gridCol w:w="2275"/>
      </w:tblGrid>
      <w:tr w:rsidR="003B7832" w:rsidRPr="00692E09" w14:paraId="3F9B2380" w14:textId="77777777" w:rsidTr="00112092">
        <w:trPr>
          <w:trHeight w:val="92"/>
        </w:trPr>
        <w:tc>
          <w:tcPr>
            <w:tcW w:w="1813" w:type="dxa"/>
            <w:shd w:val="clear" w:color="auto" w:fill="B4C6E7" w:themeFill="accent1" w:themeFillTint="66"/>
          </w:tcPr>
          <w:p w14:paraId="00954D3A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STRATEŠKI CILJ 2 </w:t>
            </w:r>
          </w:p>
        </w:tc>
        <w:tc>
          <w:tcPr>
            <w:tcW w:w="11610" w:type="dxa"/>
            <w:gridSpan w:val="4"/>
            <w:shd w:val="clear" w:color="auto" w:fill="B4C6E7" w:themeFill="accent1" w:themeFillTint="66"/>
            <w:vAlign w:val="center"/>
          </w:tcPr>
          <w:p w14:paraId="7AC05573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UNAPREĐENJE SISTEMA VISOKOG OBRAZOVANJA U SKLADU SA STANDARDIMA EHEA I ERA</w:t>
            </w:r>
          </w:p>
        </w:tc>
      </w:tr>
      <w:tr w:rsidR="003B7832" w:rsidRPr="00692E09" w14:paraId="5F04D94E" w14:textId="77777777" w:rsidTr="00112092">
        <w:trPr>
          <w:trHeight w:val="192"/>
        </w:trPr>
        <w:tc>
          <w:tcPr>
            <w:tcW w:w="1813" w:type="dxa"/>
            <w:shd w:val="clear" w:color="auto" w:fill="B4C6E7" w:themeFill="accent1" w:themeFillTint="66"/>
          </w:tcPr>
          <w:p w14:paraId="3DADBB2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OPERATIVNI CILJ 8 </w:t>
            </w:r>
          </w:p>
        </w:tc>
        <w:tc>
          <w:tcPr>
            <w:tcW w:w="11610" w:type="dxa"/>
            <w:gridSpan w:val="4"/>
            <w:shd w:val="clear" w:color="auto" w:fill="B4C6E7" w:themeFill="accent1" w:themeFillTint="66"/>
            <w:vAlign w:val="center"/>
          </w:tcPr>
          <w:p w14:paraId="4CF1458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sr-Latn-ME"/>
              </w:rPr>
              <w:t>UNAPRIJEĐENA ORGANIZACIJA RADA I UPRAVLJANJA NA USTANOVAMA VISOKOG OBRAZOVANJA U SKLADU SA EVROPSKOM PRAKSOM</w:t>
            </w:r>
          </w:p>
        </w:tc>
      </w:tr>
      <w:tr w:rsidR="003B7832" w:rsidRPr="00692E09" w14:paraId="0BAE3D77" w14:textId="77777777" w:rsidTr="00112092">
        <w:trPr>
          <w:trHeight w:val="417"/>
        </w:trPr>
        <w:tc>
          <w:tcPr>
            <w:tcW w:w="3152" w:type="dxa"/>
            <w:gridSpan w:val="2"/>
            <w:shd w:val="clear" w:color="auto" w:fill="B4C6E7" w:themeFill="accent1" w:themeFillTint="66"/>
            <w:vAlign w:val="center"/>
          </w:tcPr>
          <w:p w14:paraId="581164F1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učinka</w:t>
            </w:r>
          </w:p>
        </w:tc>
        <w:tc>
          <w:tcPr>
            <w:tcW w:w="3998" w:type="dxa"/>
            <w:shd w:val="clear" w:color="auto" w:fill="B4C6E7" w:themeFill="accent1" w:themeFillTint="66"/>
            <w:vAlign w:val="center"/>
          </w:tcPr>
          <w:p w14:paraId="2E5A6910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Početna vrijednost</w:t>
            </w:r>
          </w:p>
          <w:p w14:paraId="5D7D59C9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(2023)</w:t>
            </w:r>
          </w:p>
        </w:tc>
        <w:tc>
          <w:tcPr>
            <w:tcW w:w="3998" w:type="dxa"/>
            <w:shd w:val="clear" w:color="auto" w:fill="B4C6E7" w:themeFill="accent1" w:themeFillTint="66"/>
            <w:vAlign w:val="center"/>
          </w:tcPr>
          <w:p w14:paraId="2CEA5F18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polovini sprovođenja strateškog dokumenta (2026)</w:t>
            </w:r>
          </w:p>
        </w:tc>
        <w:tc>
          <w:tcPr>
            <w:tcW w:w="2275" w:type="dxa"/>
            <w:shd w:val="clear" w:color="auto" w:fill="B4C6E7" w:themeFill="accent1" w:themeFillTint="66"/>
            <w:vAlign w:val="center"/>
          </w:tcPr>
          <w:p w14:paraId="364EE4DA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kraju sprovođenja strateškog dokumenta (2027)</w:t>
            </w:r>
          </w:p>
        </w:tc>
      </w:tr>
      <w:tr w:rsidR="003B7832" w:rsidRPr="00692E09" w14:paraId="7809D148" w14:textId="77777777" w:rsidTr="00112092">
        <w:trPr>
          <w:trHeight w:val="1130"/>
        </w:trPr>
        <w:tc>
          <w:tcPr>
            <w:tcW w:w="3152" w:type="dxa"/>
            <w:gridSpan w:val="2"/>
            <w:vAlign w:val="center"/>
          </w:tcPr>
          <w:p w14:paraId="3678AF89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Uspješna evaluacija sistema obezbjeđenja kvaliteta visokog obrazovanja Crne Gore od strane ENQA-e</w:t>
            </w:r>
          </w:p>
        </w:tc>
        <w:tc>
          <w:tcPr>
            <w:tcW w:w="3998" w:type="dxa"/>
            <w:vAlign w:val="center"/>
          </w:tcPr>
          <w:p w14:paraId="4EF2E22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3998" w:type="dxa"/>
            <w:vAlign w:val="center"/>
          </w:tcPr>
          <w:p w14:paraId="56DBB628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Formiran tim evaluatora koji treba da pripremi izvještaj o sistemu obezbjeđenja kvaliteta u visokom obrazovanju u Crnoj Gori od strane ENQA-e;</w:t>
            </w:r>
          </w:p>
          <w:p w14:paraId="45E80641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Započet rad na pripremi izvještaja o sistemu obezbjeđenja kvaliteta u visokom obrazovanju u Crnoj Gori od strane ENQA-e</w:t>
            </w:r>
          </w:p>
        </w:tc>
        <w:tc>
          <w:tcPr>
            <w:tcW w:w="2275" w:type="dxa"/>
            <w:vAlign w:val="center"/>
          </w:tcPr>
          <w:p w14:paraId="7144D0C4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Pozitivan izvještaj o sistemu obezbjeđenja kvaliteta u visokom obrazovanju u Crnoj Gori od strane ENQA-e</w:t>
            </w:r>
          </w:p>
        </w:tc>
      </w:tr>
    </w:tbl>
    <w:p w14:paraId="2BAEAE85" w14:textId="77777777" w:rsidR="003B7832" w:rsidRPr="00692E09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2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904"/>
        <w:gridCol w:w="1904"/>
        <w:gridCol w:w="1904"/>
        <w:gridCol w:w="1904"/>
        <w:gridCol w:w="1904"/>
        <w:gridCol w:w="1904"/>
      </w:tblGrid>
      <w:tr w:rsidR="003B7832" w:rsidRPr="00692E09" w14:paraId="44DB7610" w14:textId="77777777" w:rsidTr="002770F0">
        <w:trPr>
          <w:trHeight w:val="429"/>
        </w:trPr>
        <w:tc>
          <w:tcPr>
            <w:tcW w:w="1904" w:type="dxa"/>
            <w:shd w:val="clear" w:color="auto" w:fill="B4C6E7" w:themeFill="accent1" w:themeFillTint="66"/>
            <w:vAlign w:val="center"/>
          </w:tcPr>
          <w:p w14:paraId="6769E56D" w14:textId="77777777" w:rsidR="003B7832" w:rsidRPr="00692E09" w:rsidRDefault="003B7832" w:rsidP="002770F0">
            <w:pPr>
              <w:pStyle w:val="Pa32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bookmarkStart w:id="3" w:name="_Hlk229733476"/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>Aktivnost koja utiče na realizaciju Operativnog cilja 8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649380E1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rezultata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09C4225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44670F78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Datum početka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40C94596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Planirani datum završetka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047F60EA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Sredstva planirana za sprovođenje aktivnosti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25B5A72F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Izvor finansiranja</w:t>
            </w:r>
          </w:p>
        </w:tc>
      </w:tr>
      <w:tr w:rsidR="00592741" w:rsidRPr="00C42870" w14:paraId="51C04328" w14:textId="77777777" w:rsidTr="0061307D">
        <w:trPr>
          <w:trHeight w:val="429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224C" w14:textId="77777777" w:rsidR="00592741" w:rsidRPr="004D6F10" w:rsidRDefault="00592741" w:rsidP="00592741">
            <w:pPr>
              <w:pStyle w:val="Pa32"/>
              <w:spacing w:after="80"/>
              <w:rPr>
                <w:rFonts w:ascii="Cambria" w:hAnsi="Cambria" w:cs="Museo Sans 700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4D6F10">
              <w:rPr>
                <w:rFonts w:ascii="Cambria" w:hAnsi="Cambria" w:cs="Museo Sans 700"/>
                <w:b/>
                <w:bCs/>
                <w:color w:val="000000" w:themeColor="text1"/>
                <w:sz w:val="20"/>
                <w:szCs w:val="20"/>
                <w:lang w:val="sr-Latn-ME"/>
              </w:rPr>
              <w:t>8.1  Evaluacija Agencije od strane ENQA na osnovu izvještaja  o samoevaluaciji i posjete eksperata ENQA-e</w:t>
            </w:r>
          </w:p>
          <w:p w14:paraId="54299952" w14:textId="77777777" w:rsidR="00592741" w:rsidRPr="004D6F10" w:rsidRDefault="00592741" w:rsidP="003D1462">
            <w:pPr>
              <w:pStyle w:val="Pa32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C537" w14:textId="77777777" w:rsidR="00592741" w:rsidRPr="004D6F10" w:rsidRDefault="00592741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D6F10">
              <w:rPr>
                <w:rFonts w:ascii="Cambria" w:hAnsi="Cambria" w:cs="Museo Sans 700"/>
                <w:bCs/>
                <w:color w:val="000000" w:themeColor="text1"/>
                <w:sz w:val="20"/>
                <w:szCs w:val="20"/>
                <w:lang w:val="sr-Latn-ME"/>
              </w:rPr>
              <w:t>Realizovane pripreme AKVO za proces evaluacije kod ENQA-e.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B46F" w14:textId="77777777" w:rsidR="00592741" w:rsidRPr="004D6F10" w:rsidRDefault="00592741" w:rsidP="00592741">
            <w:pPr>
              <w:pStyle w:val="Pa31"/>
              <w:spacing w:after="80"/>
              <w:rPr>
                <w:rFonts w:ascii="Cambria" w:hAnsi="Cambria" w:cs="Museo Sans 700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4D6F10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A</w:t>
            </w:r>
            <w:r w:rsidR="004745C0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KVO</w:t>
            </w:r>
            <w:r w:rsidRPr="004D6F10">
              <w:rPr>
                <w:rFonts w:ascii="Cambria" w:hAnsi="Cambria" w:cs="Museo Sans 700"/>
                <w:bCs/>
                <w:color w:val="000000" w:themeColor="text1"/>
                <w:sz w:val="20"/>
                <w:szCs w:val="20"/>
                <w:lang w:val="sr-Latn-ME"/>
              </w:rPr>
              <w:t>, ENQA, MPNI, ustanove visokog obrazovanja</w:t>
            </w:r>
            <w:r w:rsidR="00EE1D5E">
              <w:rPr>
                <w:rFonts w:ascii="Cambria" w:hAnsi="Cambria" w:cs="Museo Sans 700"/>
                <w:bCs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14:paraId="038BDDEB" w14:textId="77777777" w:rsidR="00592741" w:rsidRPr="004D6F10" w:rsidRDefault="00592741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40D0" w14:textId="77777777" w:rsidR="00592741" w:rsidRPr="004D6F10" w:rsidRDefault="00592741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D6F10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II</w:t>
            </w:r>
            <w:r w:rsidR="00316D65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I</w:t>
            </w:r>
            <w:r w:rsidRPr="004D6F10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kvartal 2027.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2722" w14:textId="77777777" w:rsidR="00592741" w:rsidRPr="004D6F10" w:rsidRDefault="00592741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D6F10">
              <w:rPr>
                <w:rFonts w:ascii="Cambria" w:hAnsi="Cambria" w:cs="Museo Sans 700"/>
                <w:bCs/>
                <w:color w:val="000000" w:themeColor="text1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0657" w14:textId="77777777" w:rsidR="00592741" w:rsidRPr="004D6F10" w:rsidRDefault="00592741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D6F10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10.000,00 €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F9EC" w14:textId="77777777" w:rsidR="00592741" w:rsidRPr="004D6F10" w:rsidRDefault="00592741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D6F10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Budžet AKVO </w:t>
            </w:r>
          </w:p>
          <w:p w14:paraId="69097CB1" w14:textId="77777777" w:rsidR="00592741" w:rsidRPr="00592741" w:rsidRDefault="00592741" w:rsidP="00592741">
            <w:pPr>
              <w:pStyle w:val="Default"/>
              <w:rPr>
                <w:lang w:val="sr-Latn-ME"/>
              </w:rPr>
            </w:pPr>
            <w:r w:rsidRPr="004D6F10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10.000,00 € (2027)</w:t>
            </w:r>
          </w:p>
          <w:p w14:paraId="2C0187B7" w14:textId="77777777" w:rsidR="00592741" w:rsidRPr="00592741" w:rsidRDefault="00592741" w:rsidP="00592741">
            <w:pPr>
              <w:pStyle w:val="Default"/>
              <w:rPr>
                <w:lang w:val="sr-Latn-ME"/>
              </w:rPr>
            </w:pPr>
          </w:p>
        </w:tc>
      </w:tr>
      <w:bookmarkEnd w:id="3"/>
      <w:tr w:rsidR="003B7832" w:rsidRPr="00692E09" w14:paraId="64C13CA9" w14:textId="77777777" w:rsidTr="002770F0">
        <w:trPr>
          <w:trHeight w:val="429"/>
        </w:trPr>
        <w:tc>
          <w:tcPr>
            <w:tcW w:w="1904" w:type="dxa"/>
          </w:tcPr>
          <w:p w14:paraId="57DD40E7" w14:textId="2700053F" w:rsidR="003B7832" w:rsidRPr="00692E09" w:rsidRDefault="00BB7546" w:rsidP="002770F0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8.</w:t>
            </w:r>
            <w:r w:rsidR="00CA58DC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2</w:t>
            </w:r>
            <w:r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3B7832"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Analiza i unapređenje sistema interne kontrole kvaliteta i evaluacije nastavnog procesa</w:t>
            </w:r>
          </w:p>
          <w:p w14:paraId="5E0FC2EB" w14:textId="77777777" w:rsidR="003B7832" w:rsidRPr="00692E09" w:rsidRDefault="003B7832" w:rsidP="002770F0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14:paraId="1DB5ABE2" w14:textId="77777777" w:rsidR="003B7832" w:rsidRPr="00692E09" w:rsidRDefault="003B7832" w:rsidP="002770F0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5D8FAFE7" w14:textId="77777777" w:rsidR="003B7832" w:rsidRPr="00692E09" w:rsidRDefault="003B7832" w:rsidP="002770F0">
            <w:pPr>
              <w:pStyle w:val="Pa31"/>
              <w:spacing w:after="80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-</w:t>
            </w:r>
            <w:r w:rsidR="005229DF"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E</w:t>
            </w: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valuacija nastave godišnje</w:t>
            </w:r>
            <w:r w:rsidR="00EE1D5E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;</w:t>
            </w:r>
          </w:p>
          <w:p w14:paraId="6C5C1099" w14:textId="77777777" w:rsidR="003B7832" w:rsidRPr="00692E09" w:rsidRDefault="003B7832" w:rsidP="002770F0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- Broj unaprijeđenih procedura ili pravilnika za osiguranje kvaliteta</w:t>
            </w:r>
            <w:r w:rsidR="00EE1D5E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22F5BC10" w14:textId="77777777" w:rsidR="00BB7546" w:rsidRPr="00692E09" w:rsidRDefault="005673CE" w:rsidP="002770F0">
            <w:pPr>
              <w:pStyle w:val="Pa31"/>
              <w:spacing w:after="80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Ustanove visokog obrazovanja</w:t>
            </w:r>
            <w:r w:rsidR="003B7832" w:rsidRPr="00692E09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, </w:t>
            </w:r>
          </w:p>
          <w:p w14:paraId="483C7CAA" w14:textId="77777777" w:rsidR="00BB7546" w:rsidRPr="00692E09" w:rsidRDefault="003B7832" w:rsidP="002770F0">
            <w:pPr>
              <w:pStyle w:val="Pa31"/>
              <w:spacing w:after="80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MPNI, </w:t>
            </w:r>
          </w:p>
          <w:p w14:paraId="53877134" w14:textId="77777777" w:rsidR="003B7832" w:rsidRPr="00692E09" w:rsidRDefault="00AF0533" w:rsidP="002770F0">
            <w:pPr>
              <w:pStyle w:val="Pa31"/>
              <w:spacing w:after="80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A</w:t>
            </w:r>
            <w:r w:rsidR="003B7832" w:rsidRPr="00692E09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KVO</w:t>
            </w:r>
            <w:r w:rsidR="00EE1D5E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0E0EC3DE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II kvartal 2026.</w:t>
            </w:r>
          </w:p>
        </w:tc>
        <w:tc>
          <w:tcPr>
            <w:tcW w:w="1904" w:type="dxa"/>
          </w:tcPr>
          <w:p w14:paraId="677CC54E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38AA413D" w14:textId="77777777" w:rsidR="003B7832" w:rsidRPr="005B22E1" w:rsidRDefault="005B22E1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76959D52" w14:textId="77777777" w:rsidR="003B7832" w:rsidRPr="00692E09" w:rsidRDefault="005B22E1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</w:tr>
      <w:tr w:rsidR="00F64760" w:rsidRPr="004D6F10" w14:paraId="494BDC64" w14:textId="77777777" w:rsidTr="002770F0">
        <w:trPr>
          <w:trHeight w:val="429"/>
        </w:trPr>
        <w:tc>
          <w:tcPr>
            <w:tcW w:w="1904" w:type="dxa"/>
          </w:tcPr>
          <w:p w14:paraId="6441128F" w14:textId="1E152A34" w:rsidR="00F64760" w:rsidRPr="004D6F10" w:rsidRDefault="004D6F10" w:rsidP="00F64760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D6F10">
              <w:rPr>
                <w:rFonts w:ascii="Cambria" w:hAnsi="Cambria" w:cstheme="minorHAnsi"/>
                <w:b/>
                <w:sz w:val="20"/>
                <w:szCs w:val="20"/>
              </w:rPr>
              <w:t>8.</w:t>
            </w:r>
            <w:r w:rsidR="00CA58DC">
              <w:rPr>
                <w:rFonts w:ascii="Cambria" w:hAnsi="Cambria" w:cstheme="minorHAnsi"/>
                <w:b/>
                <w:sz w:val="20"/>
                <w:szCs w:val="20"/>
              </w:rPr>
              <w:t>3</w:t>
            </w:r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>Tematska</w:t>
            </w:r>
            <w:proofErr w:type="spellEnd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>analiza</w:t>
            </w:r>
            <w:proofErr w:type="spellEnd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>evaluacionih</w:t>
            </w:r>
            <w:proofErr w:type="spellEnd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>postupa</w:t>
            </w:r>
            <w:r w:rsidR="00A30D0C">
              <w:rPr>
                <w:rFonts w:ascii="Cambria" w:hAnsi="Cambria" w:cstheme="minorHAnsi"/>
                <w:b/>
                <w:sz w:val="20"/>
                <w:szCs w:val="20"/>
              </w:rPr>
              <w:t>ka</w:t>
            </w:r>
            <w:proofErr w:type="spellEnd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u </w:t>
            </w:r>
            <w:proofErr w:type="spellStart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>oblasti</w:t>
            </w:r>
            <w:proofErr w:type="spellEnd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>obezbjeđenja</w:t>
            </w:r>
            <w:proofErr w:type="spellEnd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>kvaliteta</w:t>
            </w:r>
            <w:proofErr w:type="spellEnd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>visokog</w:t>
            </w:r>
            <w:proofErr w:type="spellEnd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>obrazovanja</w:t>
            </w:r>
            <w:proofErr w:type="spellEnd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</w:p>
          <w:p w14:paraId="2F71D8C2" w14:textId="77777777" w:rsidR="00F64760" w:rsidRPr="004D6F10" w:rsidRDefault="00F64760" w:rsidP="00F64760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3D955807" w14:textId="77777777" w:rsidR="00F64760" w:rsidRPr="004D6F10" w:rsidRDefault="00F64760" w:rsidP="00F64760">
            <w:pPr>
              <w:rPr>
                <w:rStyle w:val="A8"/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255EDE4F" w14:textId="77777777" w:rsidR="00F64760" w:rsidRPr="004D6F10" w:rsidRDefault="00F64760" w:rsidP="00F64760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>Radionice</w:t>
            </w:r>
            <w:proofErr w:type="spellEnd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 xml:space="preserve"> i </w:t>
            </w:r>
            <w:proofErr w:type="spellStart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>konsultacije</w:t>
            </w:r>
            <w:proofErr w:type="spellEnd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 xml:space="preserve"> </w:t>
            </w:r>
            <w:proofErr w:type="spellStart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>sa</w:t>
            </w:r>
            <w:proofErr w:type="spellEnd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 xml:space="preserve"> </w:t>
            </w:r>
            <w:proofErr w:type="spellStart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>ustanovama</w:t>
            </w:r>
            <w:proofErr w:type="spellEnd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 xml:space="preserve"> VO i </w:t>
            </w:r>
            <w:proofErr w:type="spellStart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>objavljena</w:t>
            </w:r>
            <w:proofErr w:type="spellEnd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 xml:space="preserve"> </w:t>
            </w:r>
            <w:proofErr w:type="spellStart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>Tematska</w:t>
            </w:r>
            <w:proofErr w:type="spellEnd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 xml:space="preserve"> </w:t>
            </w:r>
            <w:proofErr w:type="spellStart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>analiza</w:t>
            </w:r>
            <w:proofErr w:type="spellEnd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 xml:space="preserve"> u </w:t>
            </w:r>
            <w:proofErr w:type="spellStart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>vezi</w:t>
            </w:r>
            <w:proofErr w:type="spellEnd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 xml:space="preserve"> </w:t>
            </w:r>
            <w:proofErr w:type="spellStart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>sa</w:t>
            </w:r>
            <w:proofErr w:type="spellEnd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 xml:space="preserve"> </w:t>
            </w:r>
            <w:proofErr w:type="spellStart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>postupcima</w:t>
            </w:r>
            <w:proofErr w:type="spellEnd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 xml:space="preserve"> </w:t>
            </w:r>
            <w:proofErr w:type="spellStart"/>
            <w:r w:rsidRPr="004D6F10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>evaluacija</w:t>
            </w:r>
            <w:proofErr w:type="spellEnd"/>
            <w:r w:rsidR="00EE1D5E">
              <w:rPr>
                <w:rFonts w:ascii="Cambria" w:eastAsia="Times New Roman" w:hAnsi="Cambria" w:cstheme="minorHAnsi"/>
                <w:bCs/>
                <w:sz w:val="20"/>
                <w:szCs w:val="20"/>
                <w:lang w:eastAsia="en-GB" w:bidi="en-GB"/>
              </w:rPr>
              <w:t>.</w:t>
            </w:r>
          </w:p>
          <w:p w14:paraId="43834767" w14:textId="77777777" w:rsidR="00F64760" w:rsidRPr="004D6F10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1E5717EE" w14:textId="77777777" w:rsidR="00F64760" w:rsidRPr="00EE1D5E" w:rsidRDefault="00F64760" w:rsidP="00F64760">
            <w:pPr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</w:pPr>
            <w:r w:rsidRPr="00EE1D5E"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  <w:t>A</w:t>
            </w:r>
            <w:r w:rsidR="004745C0" w:rsidRPr="00EE1D5E"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  <w:t>KVO</w:t>
            </w:r>
            <w:r w:rsidRPr="00EE1D5E">
              <w:rPr>
                <w:rFonts w:ascii="Cambria" w:eastAsia="Calibri" w:hAnsi="Cambria" w:cstheme="minorHAnsi"/>
                <w:sz w:val="20"/>
                <w:szCs w:val="20"/>
              </w:rPr>
              <w:t xml:space="preserve">, MPNI, </w:t>
            </w:r>
            <w:proofErr w:type="spellStart"/>
            <w:r w:rsidRPr="00EE1D5E">
              <w:rPr>
                <w:rFonts w:ascii="Cambria" w:eastAsia="Calibri" w:hAnsi="Cambria" w:cstheme="minorHAnsi"/>
                <w:sz w:val="20"/>
                <w:szCs w:val="20"/>
              </w:rPr>
              <w:t>ustanove</w:t>
            </w:r>
            <w:proofErr w:type="spellEnd"/>
            <w:r w:rsidRPr="00EE1D5E">
              <w:rPr>
                <w:rFonts w:ascii="Cambria" w:eastAsia="Calibri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EE1D5E">
              <w:rPr>
                <w:rFonts w:ascii="Cambria" w:eastAsia="Calibri" w:hAnsi="Cambria" w:cstheme="minorHAnsi"/>
                <w:sz w:val="20"/>
                <w:szCs w:val="20"/>
              </w:rPr>
              <w:t>visokog</w:t>
            </w:r>
            <w:proofErr w:type="spellEnd"/>
            <w:r w:rsidRPr="00EE1D5E">
              <w:rPr>
                <w:rFonts w:ascii="Cambria" w:eastAsia="Calibri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EE1D5E">
              <w:rPr>
                <w:rFonts w:ascii="Cambria" w:eastAsia="Calibri" w:hAnsi="Cambria" w:cstheme="minorHAnsi"/>
                <w:sz w:val="20"/>
                <w:szCs w:val="20"/>
              </w:rPr>
              <w:t>obrazovanja</w:t>
            </w:r>
            <w:proofErr w:type="spellEnd"/>
            <w:r w:rsidR="00EE1D5E" w:rsidRPr="00EE1D5E">
              <w:rPr>
                <w:rFonts w:ascii="Cambria" w:eastAsia="Calibri" w:hAnsi="Cambria" w:cstheme="minorHAnsi"/>
                <w:sz w:val="20"/>
                <w:szCs w:val="20"/>
              </w:rPr>
              <w:t>.</w:t>
            </w:r>
          </w:p>
        </w:tc>
        <w:tc>
          <w:tcPr>
            <w:tcW w:w="1904" w:type="dxa"/>
          </w:tcPr>
          <w:p w14:paraId="0E3DD351" w14:textId="77777777" w:rsidR="00F64760" w:rsidRPr="00EE1D5E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</w:pPr>
            <w:r w:rsidRPr="00EE1D5E"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  <w:t>II kvartal 2026.</w:t>
            </w:r>
          </w:p>
        </w:tc>
        <w:tc>
          <w:tcPr>
            <w:tcW w:w="1904" w:type="dxa"/>
          </w:tcPr>
          <w:p w14:paraId="74E07355" w14:textId="77777777" w:rsidR="00F64760" w:rsidRPr="00EE1D5E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</w:pPr>
            <w:r w:rsidRPr="00EE1D5E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IV </w:t>
            </w:r>
            <w:proofErr w:type="spellStart"/>
            <w:r w:rsidRPr="00EE1D5E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kvartal</w:t>
            </w:r>
            <w:proofErr w:type="spellEnd"/>
            <w:r w:rsidRPr="00EE1D5E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2026.</w:t>
            </w:r>
          </w:p>
        </w:tc>
        <w:tc>
          <w:tcPr>
            <w:tcW w:w="1904" w:type="dxa"/>
          </w:tcPr>
          <w:p w14:paraId="61B58AD3" w14:textId="77777777" w:rsidR="00F64760" w:rsidRPr="00EE1D5E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</w:pPr>
            <w:r w:rsidRPr="00EE1D5E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0C9B9FBD" w14:textId="77777777" w:rsidR="00F64760" w:rsidRPr="00EE1D5E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</w:pPr>
            <w:r w:rsidRPr="00EE1D5E">
              <w:rPr>
                <w:rStyle w:val="A8"/>
                <w:rFonts w:ascii="Cambria" w:hAnsi="Cambria"/>
                <w:b w:val="0"/>
                <w:sz w:val="20"/>
                <w:szCs w:val="20"/>
                <w:lang w:val="sr-Latn-ME"/>
              </w:rPr>
              <w:t xml:space="preserve">Budžet </w:t>
            </w:r>
            <w:r w:rsidRPr="00EE1D5E"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  <w:t>AKVO</w:t>
            </w:r>
          </w:p>
        </w:tc>
      </w:tr>
      <w:tr w:rsidR="00F64760" w:rsidRPr="004D6F10" w14:paraId="371F1942" w14:textId="77777777" w:rsidTr="002770F0">
        <w:trPr>
          <w:trHeight w:val="429"/>
        </w:trPr>
        <w:tc>
          <w:tcPr>
            <w:tcW w:w="1904" w:type="dxa"/>
          </w:tcPr>
          <w:p w14:paraId="7E52D425" w14:textId="125EF6A0" w:rsidR="00F64760" w:rsidRPr="004D6F10" w:rsidRDefault="004D6F10" w:rsidP="00F64760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D6F10">
              <w:rPr>
                <w:rFonts w:ascii="Cambria" w:hAnsi="Cambria" w:cstheme="minorHAnsi"/>
                <w:b/>
                <w:sz w:val="20"/>
                <w:szCs w:val="20"/>
              </w:rPr>
              <w:t>8.</w:t>
            </w:r>
            <w:r w:rsidR="00CA58DC">
              <w:rPr>
                <w:rFonts w:ascii="Cambria" w:hAnsi="Cambria" w:cstheme="minorHAnsi"/>
                <w:b/>
                <w:sz w:val="20"/>
                <w:szCs w:val="20"/>
              </w:rPr>
              <w:t>4</w:t>
            </w:r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>Analiza</w:t>
            </w:r>
            <w:proofErr w:type="spellEnd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>zadovoljstva</w:t>
            </w:r>
            <w:proofErr w:type="spellEnd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>svih</w:t>
            </w:r>
            <w:proofErr w:type="spellEnd"/>
            <w:proofErr w:type="gramEnd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>učesnika</w:t>
            </w:r>
            <w:proofErr w:type="spellEnd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u </w:t>
            </w:r>
            <w:proofErr w:type="spellStart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lastRenderedPageBreak/>
              <w:t>sistemu</w:t>
            </w:r>
            <w:proofErr w:type="spellEnd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>obezbjeđenja</w:t>
            </w:r>
            <w:proofErr w:type="spellEnd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64760" w:rsidRPr="004D6F10">
              <w:rPr>
                <w:rFonts w:ascii="Cambria" w:hAnsi="Cambria" w:cstheme="minorHAnsi"/>
                <w:b/>
                <w:sz w:val="20"/>
                <w:szCs w:val="20"/>
              </w:rPr>
              <w:t>kvaliteta</w:t>
            </w:r>
            <w:proofErr w:type="spellEnd"/>
          </w:p>
          <w:p w14:paraId="4AA19E41" w14:textId="77777777" w:rsidR="00F64760" w:rsidRPr="004D6F10" w:rsidRDefault="00F64760" w:rsidP="00F64760">
            <w:pPr>
              <w:pStyle w:val="Pa32"/>
              <w:spacing w:after="80"/>
              <w:rPr>
                <w:rStyle w:val="A8"/>
                <w:rFonts w:ascii="Cambria" w:hAnsi="Cambria" w:cstheme="minorHAnsi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3541058C" w14:textId="77777777" w:rsidR="00F64760" w:rsidRPr="004D6F10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sz w:val="20"/>
                <w:szCs w:val="20"/>
                <w:lang w:val="sr-Latn-ME"/>
              </w:rPr>
            </w:pPr>
            <w:proofErr w:type="spellStart"/>
            <w:r w:rsidRPr="004D6F10">
              <w:rPr>
                <w:rFonts w:ascii="Cambria" w:hAnsi="Cambria" w:cstheme="minorHAnsi"/>
                <w:color w:val="000000"/>
                <w:sz w:val="20"/>
                <w:szCs w:val="20"/>
              </w:rPr>
              <w:lastRenderedPageBreak/>
              <w:t>Sprovedena</w:t>
            </w:r>
            <w:proofErr w:type="spellEnd"/>
            <w:r w:rsidRPr="004D6F10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6F10">
              <w:rPr>
                <w:rFonts w:ascii="Cambria" w:hAnsi="Cambria" w:cstheme="minorHAnsi"/>
                <w:color w:val="000000"/>
                <w:sz w:val="20"/>
                <w:szCs w:val="20"/>
              </w:rPr>
              <w:t>anketa</w:t>
            </w:r>
            <w:proofErr w:type="spellEnd"/>
            <w:r w:rsidRPr="004D6F10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6F10">
              <w:rPr>
                <w:rFonts w:ascii="Cambria" w:hAnsi="Cambria" w:cstheme="minorHAnsi"/>
                <w:color w:val="000000"/>
                <w:sz w:val="20"/>
                <w:szCs w:val="20"/>
              </w:rPr>
              <w:t>svih</w:t>
            </w:r>
            <w:proofErr w:type="spellEnd"/>
            <w:r w:rsidRPr="004D6F10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6F10">
              <w:rPr>
                <w:rFonts w:ascii="Cambria" w:hAnsi="Cambria" w:cstheme="minorHAnsi"/>
                <w:color w:val="000000"/>
                <w:sz w:val="20"/>
                <w:szCs w:val="20"/>
              </w:rPr>
              <w:t>učesnika</w:t>
            </w:r>
            <w:proofErr w:type="spellEnd"/>
            <w:r w:rsidRPr="004D6F10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4D6F10">
              <w:rPr>
                <w:rFonts w:ascii="Cambria" w:hAnsi="Cambria" w:cstheme="minorHAnsi"/>
                <w:color w:val="000000"/>
                <w:sz w:val="20"/>
                <w:szCs w:val="20"/>
              </w:rPr>
              <w:t>sistemu</w:t>
            </w:r>
            <w:proofErr w:type="spellEnd"/>
            <w:r w:rsidRPr="004D6F10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6F10">
              <w:rPr>
                <w:rFonts w:ascii="Cambria" w:hAnsi="Cambria" w:cstheme="minorHAnsi"/>
                <w:color w:val="000000"/>
                <w:sz w:val="20"/>
                <w:szCs w:val="20"/>
              </w:rPr>
              <w:lastRenderedPageBreak/>
              <w:t>obezbjeđenja</w:t>
            </w:r>
            <w:proofErr w:type="spellEnd"/>
            <w:r w:rsidRPr="004D6F10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6F10">
              <w:rPr>
                <w:rFonts w:ascii="Cambria" w:hAnsi="Cambria" w:cstheme="minorHAnsi"/>
                <w:color w:val="000000"/>
                <w:sz w:val="20"/>
                <w:szCs w:val="20"/>
              </w:rPr>
              <w:t>kvaliteta</w:t>
            </w:r>
            <w:proofErr w:type="spellEnd"/>
          </w:p>
        </w:tc>
        <w:tc>
          <w:tcPr>
            <w:tcW w:w="1904" w:type="dxa"/>
          </w:tcPr>
          <w:p w14:paraId="1A7E8ED9" w14:textId="77777777" w:rsidR="00F64760" w:rsidRPr="00EE1D5E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</w:pPr>
            <w:r w:rsidRPr="00EE1D5E"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  <w:lastRenderedPageBreak/>
              <w:t>A</w:t>
            </w:r>
            <w:r w:rsidR="004745C0" w:rsidRPr="00EE1D5E"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  <w:t>KVO</w:t>
            </w:r>
            <w:r w:rsidRPr="00EE1D5E">
              <w:rPr>
                <w:rFonts w:ascii="Cambria" w:eastAsia="Calibri" w:hAnsi="Cambria" w:cstheme="minorHAnsi"/>
                <w:sz w:val="20"/>
                <w:szCs w:val="20"/>
              </w:rPr>
              <w:t xml:space="preserve">, MPNI, </w:t>
            </w:r>
            <w:proofErr w:type="spellStart"/>
            <w:r w:rsidRPr="00EE1D5E">
              <w:rPr>
                <w:rFonts w:ascii="Cambria" w:eastAsia="Calibri" w:hAnsi="Cambria" w:cstheme="minorHAnsi"/>
                <w:sz w:val="20"/>
                <w:szCs w:val="20"/>
              </w:rPr>
              <w:t>ustanove</w:t>
            </w:r>
            <w:proofErr w:type="spellEnd"/>
            <w:r w:rsidRPr="00EE1D5E">
              <w:rPr>
                <w:rFonts w:ascii="Cambria" w:eastAsia="Calibri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EE1D5E">
              <w:rPr>
                <w:rFonts w:ascii="Cambria" w:eastAsia="Calibri" w:hAnsi="Cambria" w:cstheme="minorHAnsi"/>
                <w:sz w:val="20"/>
                <w:szCs w:val="20"/>
              </w:rPr>
              <w:t>visokog</w:t>
            </w:r>
            <w:proofErr w:type="spellEnd"/>
            <w:r w:rsidRPr="00EE1D5E">
              <w:rPr>
                <w:rFonts w:ascii="Cambria" w:eastAsia="Calibri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EE1D5E">
              <w:rPr>
                <w:rFonts w:ascii="Cambria" w:eastAsia="Calibri" w:hAnsi="Cambria" w:cstheme="minorHAnsi"/>
                <w:sz w:val="20"/>
                <w:szCs w:val="20"/>
              </w:rPr>
              <w:t>obrazovanja</w:t>
            </w:r>
            <w:proofErr w:type="spellEnd"/>
          </w:p>
        </w:tc>
        <w:tc>
          <w:tcPr>
            <w:tcW w:w="1904" w:type="dxa"/>
          </w:tcPr>
          <w:p w14:paraId="043ADD26" w14:textId="77777777" w:rsidR="00F64760" w:rsidRPr="00EE1D5E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</w:pPr>
            <w:r w:rsidRPr="00EE1D5E"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  <w:t>II kvartal 2026.</w:t>
            </w:r>
          </w:p>
        </w:tc>
        <w:tc>
          <w:tcPr>
            <w:tcW w:w="1904" w:type="dxa"/>
          </w:tcPr>
          <w:p w14:paraId="6142A4C3" w14:textId="77777777" w:rsidR="00F64760" w:rsidRPr="00EE1D5E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</w:pPr>
            <w:r w:rsidRPr="00EE1D5E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IV </w:t>
            </w:r>
            <w:proofErr w:type="spellStart"/>
            <w:r w:rsidRPr="00EE1D5E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>kvartal</w:t>
            </w:r>
            <w:proofErr w:type="spellEnd"/>
            <w:r w:rsidRPr="00EE1D5E">
              <w:rPr>
                <w:rFonts w:ascii="Cambria" w:hAnsi="Cambria" w:cstheme="minorHAnsi"/>
                <w:bCs/>
                <w:color w:val="000000"/>
                <w:sz w:val="20"/>
                <w:szCs w:val="20"/>
              </w:rPr>
              <w:t xml:space="preserve"> 2027.</w:t>
            </w:r>
          </w:p>
        </w:tc>
        <w:tc>
          <w:tcPr>
            <w:tcW w:w="1904" w:type="dxa"/>
          </w:tcPr>
          <w:p w14:paraId="54B7C240" w14:textId="77777777" w:rsidR="00F64760" w:rsidRPr="00EE1D5E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</w:pPr>
            <w:r w:rsidRPr="00EE1D5E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28A4034B" w14:textId="77777777" w:rsidR="00F64760" w:rsidRPr="00EE1D5E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</w:pPr>
            <w:r w:rsidRPr="00EE1D5E">
              <w:rPr>
                <w:rStyle w:val="A8"/>
                <w:rFonts w:ascii="Cambria" w:hAnsi="Cambria"/>
                <w:b w:val="0"/>
                <w:sz w:val="20"/>
                <w:szCs w:val="20"/>
                <w:lang w:val="sr-Latn-ME"/>
              </w:rPr>
              <w:t xml:space="preserve">Budžet </w:t>
            </w:r>
            <w:r w:rsidRPr="00EE1D5E">
              <w:rPr>
                <w:rStyle w:val="A8"/>
                <w:rFonts w:ascii="Cambria" w:hAnsi="Cambria" w:cstheme="minorHAnsi"/>
                <w:b w:val="0"/>
                <w:sz w:val="20"/>
                <w:szCs w:val="20"/>
                <w:lang w:val="sr-Latn-ME"/>
              </w:rPr>
              <w:t>AKVO</w:t>
            </w:r>
          </w:p>
        </w:tc>
      </w:tr>
      <w:tr w:rsidR="00F64760" w:rsidRPr="00692E09" w14:paraId="1C76D942" w14:textId="77777777" w:rsidTr="002770F0">
        <w:trPr>
          <w:trHeight w:val="429"/>
        </w:trPr>
        <w:tc>
          <w:tcPr>
            <w:tcW w:w="1904" w:type="dxa"/>
          </w:tcPr>
          <w:p w14:paraId="3F18B79E" w14:textId="799A1867" w:rsidR="00F64760" w:rsidRPr="00692E09" w:rsidRDefault="00F64760" w:rsidP="00F64760">
            <w:pPr>
              <w:pStyle w:val="Pa32"/>
              <w:spacing w:after="80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8.</w:t>
            </w:r>
            <w:r w:rsidR="00CA58DC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5</w:t>
            </w:r>
            <w:r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 Analiza i jačanje institucionalne saradnje sa evropskim univerzitetima</w:t>
            </w:r>
          </w:p>
        </w:tc>
        <w:tc>
          <w:tcPr>
            <w:tcW w:w="1904" w:type="dxa"/>
          </w:tcPr>
          <w:p w14:paraId="3248FC8B" w14:textId="77777777" w:rsidR="00F64760" w:rsidRPr="00692E09" w:rsidRDefault="00F64760" w:rsidP="00F64760">
            <w:pPr>
              <w:pStyle w:val="Pa31"/>
              <w:spacing w:after="80"/>
              <w:jc w:val="both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-Broj potpisanih međunarodnih sporazuma </w:t>
            </w: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br/>
              <w:t>- Broj mobilnosti studenata i nastavnika</w:t>
            </w:r>
          </w:p>
        </w:tc>
        <w:tc>
          <w:tcPr>
            <w:tcW w:w="1904" w:type="dxa"/>
          </w:tcPr>
          <w:p w14:paraId="350D39A9" w14:textId="77777777" w:rsidR="00F64760" w:rsidRPr="00692E09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Ustanove visokog obrazovanja, </w:t>
            </w:r>
          </w:p>
          <w:p w14:paraId="5769E814" w14:textId="77777777" w:rsidR="00F64760" w:rsidRPr="00692E09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MPNI</w:t>
            </w:r>
          </w:p>
        </w:tc>
        <w:tc>
          <w:tcPr>
            <w:tcW w:w="1904" w:type="dxa"/>
          </w:tcPr>
          <w:p w14:paraId="14F91F62" w14:textId="77777777" w:rsidR="00F64760" w:rsidRPr="00692E09" w:rsidRDefault="00F64760" w:rsidP="00F6476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 kvartal 2026.</w:t>
            </w:r>
          </w:p>
        </w:tc>
        <w:tc>
          <w:tcPr>
            <w:tcW w:w="1904" w:type="dxa"/>
          </w:tcPr>
          <w:p w14:paraId="3435BD75" w14:textId="77777777" w:rsidR="00F64760" w:rsidRPr="00692E09" w:rsidRDefault="00F64760" w:rsidP="00F6476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0CB1F697" w14:textId="77777777" w:rsidR="00F64760" w:rsidRPr="00692E09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224DC477" w14:textId="77777777" w:rsidR="00F64760" w:rsidRPr="00692E09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</w:tr>
      <w:tr w:rsidR="00F64760" w:rsidRPr="00692E09" w14:paraId="4C1F2B3B" w14:textId="77777777" w:rsidTr="002770F0">
        <w:trPr>
          <w:trHeight w:val="429"/>
        </w:trPr>
        <w:tc>
          <w:tcPr>
            <w:tcW w:w="1904" w:type="dxa"/>
          </w:tcPr>
          <w:p w14:paraId="16796C28" w14:textId="4F57D696" w:rsidR="00F64760" w:rsidRPr="00692E09" w:rsidRDefault="00F64760" w:rsidP="00F64760">
            <w:pPr>
              <w:pStyle w:val="Pa32"/>
              <w:spacing w:after="80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8.</w:t>
            </w:r>
            <w:r w:rsidR="00CA58DC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6</w:t>
            </w:r>
            <w:r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 Analiza i unapređenje digitalizacije nastavnih procesa i administracije</w:t>
            </w:r>
          </w:p>
        </w:tc>
        <w:tc>
          <w:tcPr>
            <w:tcW w:w="1904" w:type="dxa"/>
          </w:tcPr>
          <w:p w14:paraId="4B36F054" w14:textId="77777777" w:rsidR="00F64760" w:rsidRPr="00692E09" w:rsidRDefault="00F64760" w:rsidP="00F64760">
            <w:pPr>
              <w:pStyle w:val="Pa31"/>
              <w:spacing w:after="80"/>
              <w:jc w:val="both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-Broj digitalizovanih studijskih procesa </w:t>
            </w: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br/>
              <w:t>- Broj online ili hibridnih kurseva</w:t>
            </w:r>
          </w:p>
        </w:tc>
        <w:tc>
          <w:tcPr>
            <w:tcW w:w="1904" w:type="dxa"/>
          </w:tcPr>
          <w:p w14:paraId="15AEB064" w14:textId="77777777" w:rsidR="00F64760" w:rsidRPr="00692E09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Ustanove visokog obrazovanja</w:t>
            </w:r>
          </w:p>
        </w:tc>
        <w:tc>
          <w:tcPr>
            <w:tcW w:w="1904" w:type="dxa"/>
          </w:tcPr>
          <w:p w14:paraId="69B1B90D" w14:textId="77777777" w:rsidR="00F64760" w:rsidRPr="00692E09" w:rsidRDefault="00F64760" w:rsidP="00F6476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 kvartal 2026.</w:t>
            </w:r>
          </w:p>
        </w:tc>
        <w:tc>
          <w:tcPr>
            <w:tcW w:w="1904" w:type="dxa"/>
          </w:tcPr>
          <w:p w14:paraId="621527EC" w14:textId="77777777" w:rsidR="00F64760" w:rsidRPr="00692E09" w:rsidRDefault="00F64760" w:rsidP="00F6476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60A980C5" w14:textId="77777777" w:rsidR="00F64760" w:rsidRPr="00692E09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61BDDEF4" w14:textId="77777777" w:rsidR="00F64760" w:rsidRPr="00692E09" w:rsidRDefault="00F64760" w:rsidP="00F6476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</w:tr>
    </w:tbl>
    <w:p w14:paraId="62CA422F" w14:textId="77777777" w:rsidR="00BB7546" w:rsidRPr="00692E09" w:rsidRDefault="00BB7546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0459F76B" w14:textId="77777777" w:rsidR="00842B89" w:rsidRPr="00692E09" w:rsidRDefault="00842B89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3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6"/>
        <w:gridCol w:w="3999"/>
        <w:gridCol w:w="3999"/>
        <w:gridCol w:w="2668"/>
      </w:tblGrid>
      <w:tr w:rsidR="003B7832" w:rsidRPr="00692E09" w14:paraId="0B6DD87B" w14:textId="77777777" w:rsidTr="002770F0">
        <w:trPr>
          <w:trHeight w:val="243"/>
        </w:trPr>
        <w:tc>
          <w:tcPr>
            <w:tcW w:w="2666" w:type="dxa"/>
            <w:shd w:val="clear" w:color="auto" w:fill="B4C6E7" w:themeFill="accent1" w:themeFillTint="66"/>
            <w:vAlign w:val="center"/>
          </w:tcPr>
          <w:p w14:paraId="0A757E6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OPERATIVNI CILJ 9</w:t>
            </w:r>
          </w:p>
        </w:tc>
        <w:tc>
          <w:tcPr>
            <w:tcW w:w="10666" w:type="dxa"/>
            <w:gridSpan w:val="3"/>
            <w:shd w:val="clear" w:color="auto" w:fill="B4C6E7" w:themeFill="accent1" w:themeFillTint="66"/>
            <w:vAlign w:val="center"/>
          </w:tcPr>
          <w:p w14:paraId="587E96D9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sr-Latn-ME"/>
              </w:rPr>
              <w:t>IMPLEMENTACIJA NAČELA AKADEMSKOG INTEGRITETA MEĐU AKADEMSKOM ZAJEDNICOM I STUDENTIMA</w:t>
            </w:r>
          </w:p>
        </w:tc>
      </w:tr>
      <w:tr w:rsidR="003B7832" w:rsidRPr="00692E09" w14:paraId="55AB4C64" w14:textId="77777777" w:rsidTr="002770F0">
        <w:trPr>
          <w:trHeight w:val="521"/>
        </w:trPr>
        <w:tc>
          <w:tcPr>
            <w:tcW w:w="2666" w:type="dxa"/>
            <w:shd w:val="clear" w:color="auto" w:fill="B4C6E7" w:themeFill="accent1" w:themeFillTint="66"/>
            <w:vAlign w:val="center"/>
          </w:tcPr>
          <w:p w14:paraId="10168B67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učinka</w:t>
            </w:r>
          </w:p>
        </w:tc>
        <w:tc>
          <w:tcPr>
            <w:tcW w:w="3999" w:type="dxa"/>
            <w:shd w:val="clear" w:color="auto" w:fill="B4C6E7" w:themeFill="accent1" w:themeFillTint="66"/>
            <w:vAlign w:val="center"/>
          </w:tcPr>
          <w:p w14:paraId="4BEEA20B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Početna vrijednost</w:t>
            </w:r>
          </w:p>
          <w:p w14:paraId="1CCB5F9B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(2023)</w:t>
            </w:r>
          </w:p>
        </w:tc>
        <w:tc>
          <w:tcPr>
            <w:tcW w:w="3999" w:type="dxa"/>
            <w:shd w:val="clear" w:color="auto" w:fill="B4C6E7" w:themeFill="accent1" w:themeFillTint="66"/>
            <w:vAlign w:val="center"/>
          </w:tcPr>
          <w:p w14:paraId="411F8E7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polovini sprovođenja strateškog dokumenta (2026)</w:t>
            </w:r>
          </w:p>
        </w:tc>
        <w:tc>
          <w:tcPr>
            <w:tcW w:w="2668" w:type="dxa"/>
            <w:shd w:val="clear" w:color="auto" w:fill="B4C6E7" w:themeFill="accent1" w:themeFillTint="66"/>
            <w:vAlign w:val="center"/>
          </w:tcPr>
          <w:p w14:paraId="72A8ED7A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kraju sprovođenja strateškog dokumenta (2027)</w:t>
            </w:r>
          </w:p>
        </w:tc>
      </w:tr>
      <w:tr w:rsidR="003B7832" w:rsidRPr="00692E09" w14:paraId="1DB2C9D0" w14:textId="77777777" w:rsidTr="002770F0">
        <w:trPr>
          <w:trHeight w:val="575"/>
        </w:trPr>
        <w:tc>
          <w:tcPr>
            <w:tcW w:w="2666" w:type="dxa"/>
            <w:vAlign w:val="center"/>
          </w:tcPr>
          <w:p w14:paraId="279E87E6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Broj prijava za kršenje akademskog integriteta među akademskom i studentskom populacijom</w:t>
            </w:r>
          </w:p>
        </w:tc>
        <w:tc>
          <w:tcPr>
            <w:tcW w:w="3999" w:type="dxa"/>
            <w:vAlign w:val="center"/>
          </w:tcPr>
          <w:p w14:paraId="07D047CB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3999" w:type="dxa"/>
            <w:vAlign w:val="center"/>
          </w:tcPr>
          <w:p w14:paraId="5C5EE3E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2668" w:type="dxa"/>
            <w:vAlign w:val="center"/>
          </w:tcPr>
          <w:p w14:paraId="3F5AE93E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</w:tr>
    </w:tbl>
    <w:p w14:paraId="6EF505AE" w14:textId="77777777" w:rsidR="003B7832" w:rsidRPr="00692E09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2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904"/>
        <w:gridCol w:w="1904"/>
        <w:gridCol w:w="1904"/>
        <w:gridCol w:w="1904"/>
        <w:gridCol w:w="1904"/>
        <w:gridCol w:w="1904"/>
      </w:tblGrid>
      <w:tr w:rsidR="003B7832" w:rsidRPr="00692E09" w14:paraId="1738F8B4" w14:textId="77777777" w:rsidTr="002770F0">
        <w:trPr>
          <w:trHeight w:val="429"/>
        </w:trPr>
        <w:tc>
          <w:tcPr>
            <w:tcW w:w="1904" w:type="dxa"/>
            <w:shd w:val="clear" w:color="auto" w:fill="B4C6E7" w:themeFill="accent1" w:themeFillTint="66"/>
            <w:vAlign w:val="center"/>
          </w:tcPr>
          <w:p w14:paraId="48E7CB3D" w14:textId="77777777" w:rsidR="003B7832" w:rsidRPr="00692E09" w:rsidRDefault="003B7832" w:rsidP="002770F0">
            <w:pPr>
              <w:pStyle w:val="Pa32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Aktivnost koja utiče na realizaciju Operativnog cilja 9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7F6CB3B4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rezultata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08370AB6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42A2A79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Datum početka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7503D332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Planirani datum završetka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2ECA1DBA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Sredstva planirana za sprovođenje aktivnosti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1AE32617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Izvor finansiranja</w:t>
            </w:r>
          </w:p>
        </w:tc>
      </w:tr>
      <w:tr w:rsidR="003B7832" w:rsidRPr="00692E09" w14:paraId="06192F31" w14:textId="77777777" w:rsidTr="002770F0">
        <w:trPr>
          <w:trHeight w:val="429"/>
        </w:trPr>
        <w:tc>
          <w:tcPr>
            <w:tcW w:w="1904" w:type="dxa"/>
          </w:tcPr>
          <w:p w14:paraId="7FA9DBA4" w14:textId="77777777" w:rsidR="003B7832" w:rsidRPr="00692E09" w:rsidRDefault="00BB7546" w:rsidP="002770F0">
            <w:pPr>
              <w:pStyle w:val="Pa32"/>
              <w:spacing w:after="80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9.1 </w:t>
            </w:r>
            <w:r w:rsidR="003B7832"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Organizovati edukacije i </w:t>
            </w:r>
            <w:r w:rsidR="003B7832"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lastRenderedPageBreak/>
              <w:t>radionice za studente i akademsko osoblje o akademskoj etici, plagijarizmu i pravilnom citiranju</w:t>
            </w:r>
          </w:p>
        </w:tc>
        <w:tc>
          <w:tcPr>
            <w:tcW w:w="1904" w:type="dxa"/>
          </w:tcPr>
          <w:p w14:paraId="325C2302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Broj održanih radionica godišnje </w:t>
            </w: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br/>
            </w: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>- Broj studenata i nastavnika koji su prošli obuku</w:t>
            </w:r>
          </w:p>
        </w:tc>
        <w:tc>
          <w:tcPr>
            <w:tcW w:w="1904" w:type="dxa"/>
          </w:tcPr>
          <w:p w14:paraId="13B7C418" w14:textId="77777777" w:rsidR="00BB7546" w:rsidRPr="00692E09" w:rsidRDefault="00BB7546" w:rsidP="00BB7546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lastRenderedPageBreak/>
              <w:t>Ustanove visokog obrazovanja</w:t>
            </w:r>
          </w:p>
          <w:p w14:paraId="0BEA8152" w14:textId="77777777" w:rsidR="00BB7546" w:rsidRPr="00692E09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 MPNI,</w:t>
            </w:r>
          </w:p>
          <w:p w14:paraId="3E6FEDE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AKOKVO</w:t>
            </w:r>
          </w:p>
        </w:tc>
        <w:tc>
          <w:tcPr>
            <w:tcW w:w="1904" w:type="dxa"/>
          </w:tcPr>
          <w:p w14:paraId="6706527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>I kvartal 2026.</w:t>
            </w:r>
          </w:p>
        </w:tc>
        <w:tc>
          <w:tcPr>
            <w:tcW w:w="1904" w:type="dxa"/>
          </w:tcPr>
          <w:p w14:paraId="78977F9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6707B40D" w14:textId="77777777" w:rsidR="003B7832" w:rsidRPr="00692E09" w:rsidRDefault="004745C0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2D93470B" w14:textId="77777777" w:rsidR="003B7832" w:rsidRPr="00692E09" w:rsidRDefault="004745C0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</w:tr>
      <w:tr w:rsidR="003B7832" w:rsidRPr="00692E09" w14:paraId="4718D36B" w14:textId="77777777" w:rsidTr="002770F0">
        <w:trPr>
          <w:trHeight w:val="429"/>
        </w:trPr>
        <w:tc>
          <w:tcPr>
            <w:tcW w:w="1904" w:type="dxa"/>
          </w:tcPr>
          <w:p w14:paraId="0F341523" w14:textId="77777777" w:rsidR="003B7832" w:rsidRPr="00692E09" w:rsidRDefault="00BB7546" w:rsidP="002770F0">
            <w:pPr>
              <w:pStyle w:val="Pa32"/>
              <w:spacing w:after="80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 xml:space="preserve">9.2 </w:t>
            </w:r>
            <w:r w:rsidR="003B7832" w:rsidRPr="00692E09">
              <w:rPr>
                <w:rFonts w:ascii="Cambria" w:hAnsi="Cambria"/>
                <w:b/>
                <w:color w:val="000000" w:themeColor="text1"/>
                <w:sz w:val="20"/>
                <w:szCs w:val="20"/>
                <w:lang w:val="sr-Latn-ME"/>
              </w:rPr>
              <w:t>Izrada smjernica za nastavnike i studente o etičkoj primjeni vještačke inteligencije</w:t>
            </w:r>
          </w:p>
        </w:tc>
        <w:tc>
          <w:tcPr>
            <w:tcW w:w="1904" w:type="dxa"/>
          </w:tcPr>
          <w:p w14:paraId="5C1BAB3E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Usvojene smjernice</w:t>
            </w:r>
          </w:p>
        </w:tc>
        <w:tc>
          <w:tcPr>
            <w:tcW w:w="1904" w:type="dxa"/>
          </w:tcPr>
          <w:p w14:paraId="2C8546F6" w14:textId="77777777" w:rsidR="00BB7546" w:rsidRPr="00692E09" w:rsidRDefault="00BB7546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Ustanove visokog obrazovanja,</w:t>
            </w:r>
          </w:p>
          <w:p w14:paraId="10001241" w14:textId="77777777" w:rsidR="00BB7546" w:rsidRPr="00692E09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MPNI, </w:t>
            </w:r>
          </w:p>
          <w:p w14:paraId="6DC8F4A5" w14:textId="77777777" w:rsidR="003B7832" w:rsidRPr="00692E09" w:rsidRDefault="00AF0533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A</w:t>
            </w:r>
            <w:r w:rsidR="003B7832" w:rsidRPr="00692E09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KVO</w:t>
            </w:r>
          </w:p>
        </w:tc>
        <w:tc>
          <w:tcPr>
            <w:tcW w:w="1904" w:type="dxa"/>
          </w:tcPr>
          <w:p w14:paraId="515E3E26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II kvartal 2026.</w:t>
            </w:r>
          </w:p>
        </w:tc>
        <w:tc>
          <w:tcPr>
            <w:tcW w:w="1904" w:type="dxa"/>
          </w:tcPr>
          <w:p w14:paraId="27831A56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IV kvartal 2027.</w:t>
            </w:r>
          </w:p>
        </w:tc>
        <w:tc>
          <w:tcPr>
            <w:tcW w:w="1904" w:type="dxa"/>
          </w:tcPr>
          <w:p w14:paraId="6B96299C" w14:textId="77777777" w:rsidR="003B7832" w:rsidRPr="00692E09" w:rsidRDefault="004745C0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7AC733BD" w14:textId="77777777" w:rsidR="003B7832" w:rsidRPr="00692E09" w:rsidRDefault="004745C0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</w:tr>
    </w:tbl>
    <w:p w14:paraId="1E739028" w14:textId="77777777" w:rsidR="003B7832" w:rsidRPr="00692E09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526E11AB" w14:textId="77777777" w:rsidR="00BB7546" w:rsidRPr="00692E09" w:rsidRDefault="00BB7546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4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4003"/>
        <w:gridCol w:w="4003"/>
        <w:gridCol w:w="2671"/>
      </w:tblGrid>
      <w:tr w:rsidR="003B7832" w:rsidRPr="00692E09" w14:paraId="54D85004" w14:textId="77777777" w:rsidTr="002770F0">
        <w:trPr>
          <w:trHeight w:val="192"/>
        </w:trPr>
        <w:tc>
          <w:tcPr>
            <w:tcW w:w="2668" w:type="dxa"/>
            <w:shd w:val="clear" w:color="auto" w:fill="B4C6E7" w:themeFill="accent1" w:themeFillTint="66"/>
            <w:vAlign w:val="center"/>
          </w:tcPr>
          <w:p w14:paraId="63A89D5E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OPERATIVNI CILJ 10</w:t>
            </w:r>
          </w:p>
        </w:tc>
        <w:tc>
          <w:tcPr>
            <w:tcW w:w="10677" w:type="dxa"/>
            <w:gridSpan w:val="3"/>
            <w:shd w:val="clear" w:color="auto" w:fill="B4C6E7" w:themeFill="accent1" w:themeFillTint="66"/>
            <w:vAlign w:val="center"/>
          </w:tcPr>
          <w:p w14:paraId="56AA0D97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sr-Latn-ME"/>
              </w:rPr>
              <w:t>OSTVARIVANjE JEDNAKOSTI, DOSTUPNOSTI, PRAVIČNOSTI INKLUZIVNOG I KVALITETNOG VISOKOG OBRAZOVANjA ZA STUDENTE S INVALIDITETOM</w:t>
            </w:r>
          </w:p>
        </w:tc>
      </w:tr>
      <w:tr w:rsidR="003B7832" w:rsidRPr="00692E09" w14:paraId="6B9B42CB" w14:textId="77777777" w:rsidTr="002770F0">
        <w:trPr>
          <w:trHeight w:val="342"/>
        </w:trPr>
        <w:tc>
          <w:tcPr>
            <w:tcW w:w="2668" w:type="dxa"/>
            <w:shd w:val="clear" w:color="auto" w:fill="B4C6E7" w:themeFill="accent1" w:themeFillTint="66"/>
            <w:vAlign w:val="center"/>
          </w:tcPr>
          <w:p w14:paraId="09829474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učinka</w:t>
            </w:r>
          </w:p>
        </w:tc>
        <w:tc>
          <w:tcPr>
            <w:tcW w:w="4003" w:type="dxa"/>
            <w:shd w:val="clear" w:color="auto" w:fill="B4C6E7" w:themeFill="accent1" w:themeFillTint="66"/>
            <w:vAlign w:val="center"/>
          </w:tcPr>
          <w:p w14:paraId="7185E84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Početna vrijednost</w:t>
            </w:r>
          </w:p>
          <w:p w14:paraId="392DBAB9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(2023)</w:t>
            </w:r>
          </w:p>
        </w:tc>
        <w:tc>
          <w:tcPr>
            <w:tcW w:w="4003" w:type="dxa"/>
            <w:shd w:val="clear" w:color="auto" w:fill="B4C6E7" w:themeFill="accent1" w:themeFillTint="66"/>
            <w:vAlign w:val="center"/>
          </w:tcPr>
          <w:p w14:paraId="2A6122A6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42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polovini sprovođenja strateškog dokumenta (2026)</w:t>
            </w:r>
          </w:p>
        </w:tc>
        <w:tc>
          <w:tcPr>
            <w:tcW w:w="2671" w:type="dxa"/>
            <w:shd w:val="clear" w:color="auto" w:fill="B4C6E7" w:themeFill="accent1" w:themeFillTint="66"/>
            <w:vAlign w:val="center"/>
          </w:tcPr>
          <w:p w14:paraId="6B7B132B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kraju sprovođenja strateškog dokumenta (2027)</w:t>
            </w:r>
          </w:p>
        </w:tc>
      </w:tr>
      <w:tr w:rsidR="003B7832" w:rsidRPr="00692E09" w14:paraId="684E756C" w14:textId="77777777" w:rsidTr="002770F0">
        <w:trPr>
          <w:trHeight w:val="204"/>
        </w:trPr>
        <w:tc>
          <w:tcPr>
            <w:tcW w:w="2668" w:type="dxa"/>
            <w:vAlign w:val="center"/>
          </w:tcPr>
          <w:p w14:paraId="3E5E4E6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Veća uključenost studenata s invaliditetom</w:t>
            </w:r>
          </w:p>
        </w:tc>
        <w:tc>
          <w:tcPr>
            <w:tcW w:w="4003" w:type="dxa"/>
            <w:vAlign w:val="center"/>
          </w:tcPr>
          <w:p w14:paraId="42F355A2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50</w:t>
            </w:r>
          </w:p>
        </w:tc>
        <w:tc>
          <w:tcPr>
            <w:tcW w:w="4003" w:type="dxa"/>
            <w:vAlign w:val="center"/>
          </w:tcPr>
          <w:p w14:paraId="0C28FDDF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10% uvećan broj</w:t>
            </w:r>
          </w:p>
        </w:tc>
        <w:tc>
          <w:tcPr>
            <w:tcW w:w="2671" w:type="dxa"/>
            <w:vAlign w:val="center"/>
          </w:tcPr>
          <w:p w14:paraId="1BA01B92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25% uvećan broj</w:t>
            </w:r>
          </w:p>
        </w:tc>
      </w:tr>
    </w:tbl>
    <w:p w14:paraId="24FB91B8" w14:textId="77777777" w:rsidR="003B7832" w:rsidRPr="00692E09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2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904"/>
        <w:gridCol w:w="1904"/>
        <w:gridCol w:w="1904"/>
        <w:gridCol w:w="1904"/>
        <w:gridCol w:w="1904"/>
        <w:gridCol w:w="1904"/>
      </w:tblGrid>
      <w:tr w:rsidR="003B7832" w:rsidRPr="00692E09" w14:paraId="6F5B31C0" w14:textId="77777777" w:rsidTr="002770F0">
        <w:trPr>
          <w:trHeight w:val="429"/>
        </w:trPr>
        <w:tc>
          <w:tcPr>
            <w:tcW w:w="1904" w:type="dxa"/>
            <w:shd w:val="clear" w:color="auto" w:fill="B4C6E7" w:themeFill="accent1" w:themeFillTint="66"/>
            <w:vAlign w:val="center"/>
          </w:tcPr>
          <w:p w14:paraId="6211FF62" w14:textId="77777777" w:rsidR="003B7832" w:rsidRPr="00692E09" w:rsidRDefault="003B7832" w:rsidP="002770F0">
            <w:pPr>
              <w:pStyle w:val="Pa32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Aktivnost koja utiče na realizaciju Operativnog cilja 10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677F2DA3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rezultata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1506BAA8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3E337CD9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Datum početka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5849650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Planirani datum završetka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12B683D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Sredstva planirana za sprovođenje aktivnosti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7EED441E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Izvor finansiranja</w:t>
            </w:r>
          </w:p>
        </w:tc>
      </w:tr>
      <w:tr w:rsidR="003B7832" w:rsidRPr="00692E09" w14:paraId="261D5701" w14:textId="77777777" w:rsidTr="00A30D0C">
        <w:trPr>
          <w:trHeight w:val="429"/>
        </w:trPr>
        <w:tc>
          <w:tcPr>
            <w:tcW w:w="1904" w:type="dxa"/>
            <w:shd w:val="clear" w:color="auto" w:fill="FFFFFF" w:themeFill="background1"/>
          </w:tcPr>
          <w:p w14:paraId="18908086" w14:textId="77777777" w:rsidR="003B7832" w:rsidRPr="00A30D0C" w:rsidRDefault="00BB7546" w:rsidP="00AF0533">
            <w:pPr>
              <w:pStyle w:val="Pa32"/>
              <w:spacing w:after="80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highlight w:val="yellow"/>
                <w:lang w:val="sr-Latn-ME"/>
              </w:rPr>
            </w:pPr>
            <w:r w:rsidRPr="00A30D0C">
              <w:rPr>
                <w:rFonts w:ascii="Cambria" w:hAnsi="Cambria"/>
                <w:b/>
                <w:sz w:val="20"/>
                <w:szCs w:val="20"/>
                <w:lang w:val="sr-Latn-ME"/>
              </w:rPr>
              <w:t xml:space="preserve">10.1 </w:t>
            </w:r>
            <w:r w:rsidR="00AF0533" w:rsidRPr="00A30D0C">
              <w:rPr>
                <w:rFonts w:ascii="Cambria" w:hAnsi="Cambria"/>
                <w:b/>
                <w:sz w:val="20"/>
                <w:szCs w:val="20"/>
                <w:lang w:val="sr-Latn-ME"/>
              </w:rPr>
              <w:t>Analiza</w:t>
            </w:r>
            <w:r w:rsidR="003B7832" w:rsidRPr="00A30D0C">
              <w:rPr>
                <w:rFonts w:ascii="Cambria" w:hAnsi="Cambria"/>
                <w:b/>
                <w:sz w:val="20"/>
                <w:szCs w:val="20"/>
                <w:lang w:val="sr-Latn-ME"/>
              </w:rPr>
              <w:t>, izrad</w:t>
            </w:r>
            <w:r w:rsidR="00766848" w:rsidRPr="00A30D0C">
              <w:rPr>
                <w:rFonts w:ascii="Cambria" w:hAnsi="Cambria"/>
                <w:b/>
                <w:sz w:val="20"/>
                <w:szCs w:val="20"/>
                <w:lang w:val="sr-Latn-ME"/>
              </w:rPr>
              <w:t>a</w:t>
            </w:r>
            <w:r w:rsidR="003B7832" w:rsidRPr="00A30D0C">
              <w:rPr>
                <w:rFonts w:ascii="Cambria" w:hAnsi="Cambria"/>
                <w:b/>
                <w:sz w:val="20"/>
                <w:szCs w:val="20"/>
                <w:lang w:val="sr-Latn-ME"/>
              </w:rPr>
              <w:t xml:space="preserve"> preporuka i unapređenje </w:t>
            </w:r>
            <w:r w:rsidR="003B7832" w:rsidRPr="00A30D0C">
              <w:rPr>
                <w:rFonts w:ascii="Cambria" w:hAnsi="Cambria"/>
                <w:b/>
                <w:sz w:val="20"/>
                <w:szCs w:val="20"/>
                <w:lang w:val="sr-Latn-ME"/>
              </w:rPr>
              <w:lastRenderedPageBreak/>
              <w:t>inkluzivne prakse na U</w:t>
            </w:r>
            <w:r w:rsidR="00692E09" w:rsidRPr="00A30D0C">
              <w:rPr>
                <w:rFonts w:ascii="Cambria" w:hAnsi="Cambria"/>
                <w:b/>
                <w:sz w:val="20"/>
                <w:szCs w:val="20"/>
                <w:lang w:val="sr-Latn-ME"/>
              </w:rPr>
              <w:t>CG</w:t>
            </w:r>
            <w:r w:rsidR="003B7832" w:rsidRPr="00A30D0C">
              <w:rPr>
                <w:rFonts w:ascii="Cambria" w:hAnsi="Cambria"/>
                <w:b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7A9F4C33" w14:textId="77777777" w:rsidR="003B7832" w:rsidRPr="005D0D64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highlight w:val="yellow"/>
                <w:lang w:val="sr-Latn-ME"/>
              </w:rPr>
            </w:pPr>
            <w:r w:rsidRPr="00A30D0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Pripremljen izvještaj i sprovedene mjere potpisivanja ugovora o saradnji </w:t>
            </w:r>
            <w:r w:rsidRPr="00A30D0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>Kancelarije za podršku studentima s invaliditetom sa javnim institucijama srednješkolskog obrazovanje i nevladinim sektorom</w:t>
            </w:r>
          </w:p>
        </w:tc>
        <w:tc>
          <w:tcPr>
            <w:tcW w:w="1904" w:type="dxa"/>
          </w:tcPr>
          <w:p w14:paraId="4C3B3138" w14:textId="77777777" w:rsidR="00197CBC" w:rsidRPr="00A30D0C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A30D0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>UC</w:t>
            </w:r>
            <w:r w:rsidR="00766848" w:rsidRPr="00A30D0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G</w:t>
            </w:r>
            <w:r w:rsidRPr="00A30D0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, </w:t>
            </w:r>
          </w:p>
          <w:p w14:paraId="15DC1261" w14:textId="77777777" w:rsidR="003B7832" w:rsidRPr="005D0D64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highlight w:val="yellow"/>
                <w:lang w:val="sr-Latn-ME"/>
              </w:rPr>
            </w:pPr>
            <w:r w:rsidRPr="00A30D0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MPNI, partnerske institucije</w:t>
            </w:r>
          </w:p>
        </w:tc>
        <w:tc>
          <w:tcPr>
            <w:tcW w:w="1904" w:type="dxa"/>
          </w:tcPr>
          <w:p w14:paraId="36B9CF55" w14:textId="77777777" w:rsidR="003B7832" w:rsidRPr="005D0D64" w:rsidRDefault="005229DF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highlight w:val="yellow"/>
                <w:lang w:val="sr-Latn-ME"/>
              </w:rPr>
            </w:pPr>
            <w:r w:rsidRPr="00A30D0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 kvartal 2026</w:t>
            </w:r>
            <w:r w:rsidR="00C11F7D" w:rsidRPr="00A30D0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1153BD48" w14:textId="77777777" w:rsidR="003B7832" w:rsidRPr="005D0D64" w:rsidRDefault="005229DF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highlight w:val="yellow"/>
                <w:lang w:val="sr-Latn-ME"/>
              </w:rPr>
            </w:pPr>
            <w:r w:rsidRPr="00A30D0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IV kvartal </w:t>
            </w:r>
            <w:r w:rsidR="003B7832" w:rsidRPr="00A30D0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2027</w:t>
            </w:r>
            <w:r w:rsidR="00C11F7D" w:rsidRPr="00A30D0C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54913EFC" w14:textId="77777777" w:rsidR="003B7832" w:rsidRPr="005E7337" w:rsidRDefault="003B7832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5E7337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50.000</w:t>
            </w:r>
            <w:r w:rsidR="00B615F0" w:rsidRPr="005E7337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,00</w:t>
            </w:r>
            <w:r w:rsidRPr="005E7337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 xml:space="preserve"> €</w:t>
            </w:r>
          </w:p>
          <w:p w14:paraId="632A1C7E" w14:textId="77777777" w:rsidR="00B4791D" w:rsidRPr="005E7337" w:rsidRDefault="00B4791D" w:rsidP="00B4791D">
            <w:pPr>
              <w:pStyle w:val="Default"/>
              <w:rPr>
                <w:sz w:val="20"/>
                <w:szCs w:val="20"/>
                <w:highlight w:val="yellow"/>
                <w:lang w:val="sr-Latn-ME"/>
              </w:rPr>
            </w:pPr>
          </w:p>
          <w:p w14:paraId="6193EA88" w14:textId="77777777" w:rsidR="00B4791D" w:rsidRPr="005E7337" w:rsidRDefault="00B4791D" w:rsidP="00B4791D">
            <w:pPr>
              <w:pStyle w:val="Default"/>
              <w:rPr>
                <w:sz w:val="20"/>
                <w:szCs w:val="20"/>
                <w:highlight w:val="yellow"/>
                <w:lang w:val="sr-Latn-ME"/>
              </w:rPr>
            </w:pPr>
          </w:p>
          <w:p w14:paraId="02995EAB" w14:textId="77777777" w:rsidR="00B4791D" w:rsidRPr="005E7337" w:rsidRDefault="00B4791D" w:rsidP="00B4791D">
            <w:pPr>
              <w:pStyle w:val="Default"/>
              <w:rPr>
                <w:sz w:val="20"/>
                <w:szCs w:val="20"/>
                <w:highlight w:val="yellow"/>
                <w:lang w:val="sr-Latn-ME"/>
              </w:rPr>
            </w:pPr>
          </w:p>
          <w:p w14:paraId="50D171E1" w14:textId="58297094" w:rsidR="00B4791D" w:rsidRPr="005E7337" w:rsidRDefault="00B4791D" w:rsidP="00B4791D">
            <w:pPr>
              <w:pStyle w:val="Default"/>
              <w:rPr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904" w:type="dxa"/>
          </w:tcPr>
          <w:p w14:paraId="0E0AA195" w14:textId="6D44D481" w:rsidR="00C22DA2" w:rsidRPr="005E7337" w:rsidRDefault="003B7832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5E73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Budžet Crne Gore </w:t>
            </w:r>
            <w:r w:rsidR="00C22DA2" w:rsidRPr="005E73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50.000,00</w:t>
            </w:r>
            <w:r w:rsidRPr="005E73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C22DA2" w:rsidRPr="005E73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€</w:t>
            </w:r>
          </w:p>
          <w:p w14:paraId="04994DD5" w14:textId="4F49CF34" w:rsidR="005E7337" w:rsidRPr="005E7337" w:rsidRDefault="005E7337" w:rsidP="005E7337">
            <w:pPr>
              <w:pStyle w:val="Default"/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 w:rsidRPr="005E7337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         (2026)</w:t>
            </w:r>
          </w:p>
          <w:p w14:paraId="48E57744" w14:textId="77777777" w:rsidR="003B7832" w:rsidRPr="005E7337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highlight w:val="yellow"/>
                <w:lang w:val="sr-Latn-ME"/>
              </w:rPr>
            </w:pPr>
            <w:r w:rsidRPr="005E7337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>međunarodni projekti / Erasmus+</w:t>
            </w:r>
          </w:p>
        </w:tc>
      </w:tr>
      <w:tr w:rsidR="00197CBC" w:rsidRPr="00692E09" w14:paraId="1BD5C45E" w14:textId="77777777" w:rsidTr="002770F0">
        <w:trPr>
          <w:trHeight w:val="429"/>
        </w:trPr>
        <w:tc>
          <w:tcPr>
            <w:tcW w:w="1904" w:type="dxa"/>
          </w:tcPr>
          <w:p w14:paraId="4E9F7909" w14:textId="77777777" w:rsidR="00197CBC" w:rsidRPr="00692E09" w:rsidRDefault="00BB7546" w:rsidP="002770F0">
            <w:pPr>
              <w:pStyle w:val="Pa32"/>
              <w:spacing w:after="80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lastRenderedPageBreak/>
              <w:t xml:space="preserve">10.2 </w:t>
            </w:r>
            <w:r w:rsidR="00197CBC"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Upotreba pristupačnog formata, didaktičkih i komunikacijskih sredstava</w:t>
            </w:r>
          </w:p>
        </w:tc>
        <w:tc>
          <w:tcPr>
            <w:tcW w:w="1904" w:type="dxa"/>
          </w:tcPr>
          <w:p w14:paraId="56F32689" w14:textId="77777777" w:rsidR="00197CBC" w:rsidRPr="00692E09" w:rsidRDefault="00197CBC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Primjena pristupačnog formata, didaktičkih i komunikacijskih sredstava</w:t>
            </w:r>
          </w:p>
        </w:tc>
        <w:tc>
          <w:tcPr>
            <w:tcW w:w="1904" w:type="dxa"/>
          </w:tcPr>
          <w:p w14:paraId="491A2E8F" w14:textId="77777777" w:rsidR="00197CBC" w:rsidRPr="00692E09" w:rsidRDefault="00197CBC" w:rsidP="00692E09">
            <w:pPr>
              <w:spacing w:after="120" w:line="288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Ustanove visokog obrazovanja;</w:t>
            </w:r>
          </w:p>
          <w:p w14:paraId="0C790728" w14:textId="77777777" w:rsidR="00197CBC" w:rsidRPr="00692E09" w:rsidRDefault="00197CBC" w:rsidP="00692E09">
            <w:pPr>
              <w:spacing w:after="120" w:line="288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MPNI;</w:t>
            </w:r>
          </w:p>
          <w:p w14:paraId="1A144FE4" w14:textId="77777777" w:rsidR="00197CBC" w:rsidRPr="00692E09" w:rsidRDefault="00197CBC" w:rsidP="00692E09">
            <w:pPr>
              <w:spacing w:after="120" w:line="288" w:lineRule="auto"/>
              <w:jc w:val="center"/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Cs/>
                <w:sz w:val="20"/>
                <w:szCs w:val="20"/>
                <w:lang w:val="sr-Latn-ME"/>
              </w:rPr>
              <w:t>AKOKVO, ZZŠ</w:t>
            </w:r>
          </w:p>
          <w:p w14:paraId="1849A6D0" w14:textId="77777777" w:rsidR="00197CBC" w:rsidRPr="00692E09" w:rsidRDefault="00197CBC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5C9129E4" w14:textId="77777777" w:rsidR="00197CBC" w:rsidRPr="00692E09" w:rsidRDefault="00692E09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 kvartal 2026</w:t>
            </w:r>
            <w:r w:rsidR="00C11F7D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4800EFBC" w14:textId="77777777" w:rsidR="00197CBC" w:rsidRPr="00692E09" w:rsidRDefault="00692E09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IV kvartal 2026</w:t>
            </w:r>
            <w:r w:rsidR="00C11F7D"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66F9EC51" w14:textId="77777777" w:rsidR="00197CBC" w:rsidRPr="00692E09" w:rsidRDefault="00B4791D" w:rsidP="002770F0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1CEBC448" w14:textId="77777777" w:rsidR="00197CBC" w:rsidRPr="00692E09" w:rsidRDefault="00B4791D" w:rsidP="00197CBC">
            <w:pPr>
              <w:pStyle w:val="Pa31"/>
              <w:spacing w:after="80"/>
              <w:jc w:val="center"/>
              <w:rPr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</w:tr>
    </w:tbl>
    <w:p w14:paraId="72DB0530" w14:textId="77777777" w:rsidR="003B7832" w:rsidRPr="00692E09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5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8"/>
        <w:gridCol w:w="3338"/>
        <w:gridCol w:w="3338"/>
        <w:gridCol w:w="3338"/>
      </w:tblGrid>
      <w:tr w:rsidR="003B7832" w:rsidRPr="00692E09" w14:paraId="0297B414" w14:textId="77777777" w:rsidTr="002770F0">
        <w:trPr>
          <w:trHeight w:val="206"/>
        </w:trPr>
        <w:tc>
          <w:tcPr>
            <w:tcW w:w="3338" w:type="dxa"/>
            <w:shd w:val="clear" w:color="auto" w:fill="B4C6E7" w:themeFill="accent1" w:themeFillTint="66"/>
            <w:vAlign w:val="center"/>
          </w:tcPr>
          <w:p w14:paraId="576307B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STRATEŠKI CILJ 3</w:t>
            </w:r>
          </w:p>
        </w:tc>
        <w:tc>
          <w:tcPr>
            <w:tcW w:w="10014" w:type="dxa"/>
            <w:gridSpan w:val="3"/>
            <w:shd w:val="clear" w:color="auto" w:fill="B4C6E7" w:themeFill="accent1" w:themeFillTint="66"/>
            <w:vAlign w:val="center"/>
          </w:tcPr>
          <w:p w14:paraId="0D2C9689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JAČANJE ULOGE USTANOVA VISOKOG OBRAZOVANJA NA MEĐUNARODNOM PLANU</w:t>
            </w:r>
          </w:p>
        </w:tc>
      </w:tr>
      <w:tr w:rsidR="003B7832" w:rsidRPr="00692E09" w14:paraId="2B388AD8" w14:textId="77777777" w:rsidTr="002770F0">
        <w:trPr>
          <w:trHeight w:val="431"/>
        </w:trPr>
        <w:tc>
          <w:tcPr>
            <w:tcW w:w="3338" w:type="dxa"/>
            <w:shd w:val="clear" w:color="auto" w:fill="B4C6E7" w:themeFill="accent1" w:themeFillTint="66"/>
            <w:vAlign w:val="center"/>
          </w:tcPr>
          <w:p w14:paraId="10E4207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OPERATIVNI CILJ 11</w:t>
            </w:r>
          </w:p>
        </w:tc>
        <w:tc>
          <w:tcPr>
            <w:tcW w:w="10014" w:type="dxa"/>
            <w:gridSpan w:val="3"/>
            <w:shd w:val="clear" w:color="auto" w:fill="B4C6E7" w:themeFill="accent1" w:themeFillTint="66"/>
            <w:vAlign w:val="center"/>
          </w:tcPr>
          <w:p w14:paraId="1ABEF7E3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sr-Latn-ME"/>
              </w:rPr>
              <w:t>POVEĆANJE BROJA ZAJEDNIČKIH STUDIJSKIH PROGRAMA I PROJEKATA I POBOLJŠANJE PROCEDURA ZA MOBILNOST</w:t>
            </w:r>
          </w:p>
        </w:tc>
      </w:tr>
      <w:tr w:rsidR="003B7832" w:rsidRPr="00692E09" w14:paraId="63D042CB" w14:textId="77777777" w:rsidTr="002770F0">
        <w:trPr>
          <w:trHeight w:val="656"/>
        </w:trPr>
        <w:tc>
          <w:tcPr>
            <w:tcW w:w="3338" w:type="dxa"/>
            <w:shd w:val="clear" w:color="auto" w:fill="B4C6E7" w:themeFill="accent1" w:themeFillTint="66"/>
            <w:vAlign w:val="center"/>
          </w:tcPr>
          <w:p w14:paraId="33334FF8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učinka</w:t>
            </w:r>
          </w:p>
        </w:tc>
        <w:tc>
          <w:tcPr>
            <w:tcW w:w="3338" w:type="dxa"/>
            <w:shd w:val="clear" w:color="auto" w:fill="B4C6E7" w:themeFill="accent1" w:themeFillTint="66"/>
            <w:vAlign w:val="center"/>
          </w:tcPr>
          <w:p w14:paraId="528FAC38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Početna vrijednost</w:t>
            </w:r>
          </w:p>
          <w:p w14:paraId="6CCEB2F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(2023)</w:t>
            </w:r>
          </w:p>
        </w:tc>
        <w:tc>
          <w:tcPr>
            <w:tcW w:w="3338" w:type="dxa"/>
            <w:shd w:val="clear" w:color="auto" w:fill="B4C6E7" w:themeFill="accent1" w:themeFillTint="66"/>
            <w:vAlign w:val="center"/>
          </w:tcPr>
          <w:p w14:paraId="50B57B29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polovini sprovođenja strateškog dokumenta (2026)</w:t>
            </w:r>
          </w:p>
        </w:tc>
        <w:tc>
          <w:tcPr>
            <w:tcW w:w="3338" w:type="dxa"/>
            <w:shd w:val="clear" w:color="auto" w:fill="B4C6E7" w:themeFill="accent1" w:themeFillTint="66"/>
            <w:vAlign w:val="center"/>
          </w:tcPr>
          <w:p w14:paraId="5D42B96C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Ciljna vrijednost na kraju sprovođenja strateškog dokumenta (2027)</w:t>
            </w:r>
          </w:p>
        </w:tc>
      </w:tr>
      <w:tr w:rsidR="003B7832" w:rsidRPr="00692E09" w14:paraId="07CFD7B4" w14:textId="77777777" w:rsidTr="002770F0">
        <w:trPr>
          <w:trHeight w:val="740"/>
        </w:trPr>
        <w:tc>
          <w:tcPr>
            <w:tcW w:w="3338" w:type="dxa"/>
            <w:vAlign w:val="center"/>
          </w:tcPr>
          <w:p w14:paraId="479F486D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Uvećan broj zajedničkih studijskih programa, studijskih programa na engleskom jeziku</w:t>
            </w:r>
          </w:p>
        </w:tc>
        <w:tc>
          <w:tcPr>
            <w:tcW w:w="3338" w:type="dxa"/>
            <w:vAlign w:val="center"/>
          </w:tcPr>
          <w:p w14:paraId="44AA5FE7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3338" w:type="dxa"/>
            <w:vAlign w:val="center"/>
          </w:tcPr>
          <w:p w14:paraId="572E06BF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3338" w:type="dxa"/>
            <w:vAlign w:val="center"/>
          </w:tcPr>
          <w:p w14:paraId="1BC5A17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3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9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8</w:t>
            </w:r>
          </w:p>
        </w:tc>
      </w:tr>
    </w:tbl>
    <w:p w14:paraId="4B92D1D5" w14:textId="7A4064C9" w:rsidR="003B7832" w:rsidRDefault="003B7832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13675AF3" w14:textId="7F18CD5A" w:rsidR="00AB5D8E" w:rsidRDefault="00AB5D8E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758AF4EC" w14:textId="6EE2EC0E" w:rsidR="00AB5D8E" w:rsidRDefault="00AB5D8E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1286CBB3" w14:textId="77777777" w:rsidR="00AB5D8E" w:rsidRPr="00692E09" w:rsidRDefault="00AB5D8E" w:rsidP="003B7832">
      <w:pPr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tbl>
      <w:tblPr>
        <w:tblW w:w="1332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904"/>
        <w:gridCol w:w="1904"/>
        <w:gridCol w:w="1904"/>
        <w:gridCol w:w="1904"/>
        <w:gridCol w:w="1904"/>
        <w:gridCol w:w="1904"/>
      </w:tblGrid>
      <w:tr w:rsidR="003B7832" w:rsidRPr="00692E09" w14:paraId="5474E9F8" w14:textId="77777777" w:rsidTr="002770F0">
        <w:trPr>
          <w:trHeight w:val="429"/>
        </w:trPr>
        <w:tc>
          <w:tcPr>
            <w:tcW w:w="1904" w:type="dxa"/>
            <w:shd w:val="clear" w:color="auto" w:fill="B4C6E7" w:themeFill="accent1" w:themeFillTint="66"/>
            <w:vAlign w:val="center"/>
          </w:tcPr>
          <w:p w14:paraId="5A88B01E" w14:textId="77777777" w:rsidR="003B7832" w:rsidRPr="00692E09" w:rsidRDefault="003B7832" w:rsidP="002770F0">
            <w:pPr>
              <w:pStyle w:val="Pa32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lastRenderedPageBreak/>
              <w:t>Aktivnost koja utiče na realizaciju Operativnog cilja 11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48D963A3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Indikator rezultata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56D03DE7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Nadležne institucije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0DE3B10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Datum početka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730AC815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Planirani datum završetka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7FAAC177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Sredstva planirana za sprovođenje aktivnosti</w:t>
            </w:r>
          </w:p>
        </w:tc>
        <w:tc>
          <w:tcPr>
            <w:tcW w:w="1904" w:type="dxa"/>
            <w:shd w:val="clear" w:color="auto" w:fill="B4C6E7" w:themeFill="accent1" w:themeFillTint="66"/>
            <w:vAlign w:val="center"/>
          </w:tcPr>
          <w:p w14:paraId="54CCEB8A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Fonts w:ascii="Cambria" w:hAnsi="Cambria" w:cs="Museo Sans 70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Style w:val="A8"/>
                <w:rFonts w:ascii="Cambria" w:hAnsi="Cambria"/>
                <w:color w:val="000000" w:themeColor="text1"/>
                <w:sz w:val="20"/>
                <w:szCs w:val="20"/>
                <w:lang w:val="sr-Latn-ME"/>
              </w:rPr>
              <w:t>Izvor finansiranja</w:t>
            </w:r>
          </w:p>
        </w:tc>
      </w:tr>
      <w:tr w:rsidR="003B7832" w:rsidRPr="00692E09" w14:paraId="75685129" w14:textId="77777777" w:rsidTr="002770F0">
        <w:trPr>
          <w:trHeight w:val="429"/>
        </w:trPr>
        <w:tc>
          <w:tcPr>
            <w:tcW w:w="1904" w:type="dxa"/>
          </w:tcPr>
          <w:p w14:paraId="2440AAF5" w14:textId="77777777" w:rsidR="003B7832" w:rsidRPr="00692E09" w:rsidRDefault="00BB7546" w:rsidP="002770F0">
            <w:pPr>
              <w:pStyle w:val="Pa32"/>
              <w:spacing w:after="80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11.1 </w:t>
            </w:r>
            <w:r w:rsidR="002D384D"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Dalji napredak u međunarodnoj saradnji u oblasti visokog obrazovanja, kroz zajedničke istraživačke, razvojne i strukturne projekte</w:t>
            </w:r>
          </w:p>
        </w:tc>
        <w:tc>
          <w:tcPr>
            <w:tcW w:w="1904" w:type="dxa"/>
          </w:tcPr>
          <w:p w14:paraId="5FEB4701" w14:textId="77777777" w:rsidR="002D384D" w:rsidRPr="00692E09" w:rsidRDefault="001B6A75" w:rsidP="002D384D">
            <w:pPr>
              <w:rPr>
                <w:rFonts w:ascii="Cambria" w:hAnsi="Cambria" w:cstheme="minorHAnsi"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sz w:val="20"/>
                <w:szCs w:val="20"/>
                <w:lang w:val="sr-Latn-ME"/>
              </w:rPr>
              <w:t>Povećanje b</w:t>
            </w:r>
            <w:r w:rsidR="002D384D"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>roj</w:t>
            </w:r>
            <w:r>
              <w:rPr>
                <w:rFonts w:ascii="Cambria" w:hAnsi="Cambria" w:cstheme="minorHAnsi"/>
                <w:sz w:val="20"/>
                <w:szCs w:val="20"/>
                <w:lang w:val="sr-Latn-ME"/>
              </w:rPr>
              <w:t>a</w:t>
            </w:r>
            <w:r w:rsidR="002D384D"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 zajedničkih međunarodnih istraživačkih programa i </w:t>
            </w:r>
          </w:p>
          <w:p w14:paraId="600FCE93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  <w:tc>
          <w:tcPr>
            <w:tcW w:w="1904" w:type="dxa"/>
          </w:tcPr>
          <w:p w14:paraId="5974B5BE" w14:textId="77777777" w:rsidR="003B7832" w:rsidRPr="00692E09" w:rsidRDefault="001B6A75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Ustanove visokog obrazovanja</w:t>
            </w:r>
            <w:r w:rsidR="003B7832"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, MPNI,  partnerske institucije</w:t>
            </w:r>
          </w:p>
        </w:tc>
        <w:tc>
          <w:tcPr>
            <w:tcW w:w="1904" w:type="dxa"/>
          </w:tcPr>
          <w:p w14:paraId="6D6D19C8" w14:textId="77777777" w:rsidR="003B7832" w:rsidRPr="00692E09" w:rsidRDefault="002D384D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 xml:space="preserve">I kvartal </w:t>
            </w:r>
            <w:r w:rsidR="003B7832"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2026</w:t>
            </w:r>
            <w:r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0D82ECBE" w14:textId="77777777" w:rsidR="003B7832" w:rsidRPr="00692E09" w:rsidRDefault="002D384D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 xml:space="preserve">IV kvartal </w:t>
            </w:r>
            <w:r w:rsidR="003B7832"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2027</w:t>
            </w:r>
            <w:r w:rsidR="00C11F7D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72C0FBD4" w14:textId="77777777" w:rsidR="003B7832" w:rsidRPr="00692E09" w:rsidRDefault="0061307D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7089E6CE" w14:textId="77777777" w:rsidR="003B7832" w:rsidRPr="00692E09" w:rsidRDefault="003B7832" w:rsidP="002770F0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Budžet Crne Gore / međunarodni projekti / Erasmus+</w:t>
            </w:r>
          </w:p>
        </w:tc>
      </w:tr>
      <w:tr w:rsidR="00197CBC" w:rsidRPr="00692E09" w14:paraId="6B99F6BC" w14:textId="77777777" w:rsidTr="002770F0">
        <w:trPr>
          <w:trHeight w:val="429"/>
        </w:trPr>
        <w:tc>
          <w:tcPr>
            <w:tcW w:w="1904" w:type="dxa"/>
          </w:tcPr>
          <w:p w14:paraId="3DFE9A7D" w14:textId="77777777" w:rsidR="00197CBC" w:rsidRPr="00692E09" w:rsidRDefault="00BB7546" w:rsidP="00BB7546">
            <w:pPr>
              <w:pStyle w:val="Pa32"/>
              <w:spacing w:after="80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 xml:space="preserve">11. 2 </w:t>
            </w:r>
            <w:r w:rsidR="002D384D" w:rsidRPr="00692E09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Akreditacija novih studijskih programa na engleskom jeziku i povećan fond literature na engleskom jeziku</w:t>
            </w:r>
          </w:p>
        </w:tc>
        <w:tc>
          <w:tcPr>
            <w:tcW w:w="1904" w:type="dxa"/>
          </w:tcPr>
          <w:p w14:paraId="6B798C58" w14:textId="77777777" w:rsidR="00197CBC" w:rsidRPr="00692E09" w:rsidRDefault="002D384D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>Broj akreditovanih novih programa na engleskom jeziku. Uvećan fond literature na engleskom jeziku</w:t>
            </w:r>
          </w:p>
        </w:tc>
        <w:tc>
          <w:tcPr>
            <w:tcW w:w="1904" w:type="dxa"/>
          </w:tcPr>
          <w:p w14:paraId="3109EB21" w14:textId="77777777" w:rsidR="00197CBC" w:rsidRPr="00692E09" w:rsidRDefault="002D384D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sz w:val="20"/>
                <w:szCs w:val="20"/>
                <w:lang w:val="sr-Latn-ME"/>
              </w:rPr>
              <w:t>Ustanove visokog obrazovanja</w:t>
            </w:r>
          </w:p>
        </w:tc>
        <w:tc>
          <w:tcPr>
            <w:tcW w:w="1904" w:type="dxa"/>
          </w:tcPr>
          <w:p w14:paraId="648E1ED6" w14:textId="77777777" w:rsidR="00197CBC" w:rsidRPr="00692E09" w:rsidRDefault="002D384D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I kvartal 2026</w:t>
            </w:r>
            <w:r w:rsidR="00C11F7D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3B41ED61" w14:textId="77777777" w:rsidR="00197CBC" w:rsidRPr="00692E09" w:rsidRDefault="002D384D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692E09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IV kvartal 2026</w:t>
            </w:r>
            <w:r w:rsidR="00C11F7D"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</w:tcPr>
          <w:p w14:paraId="6B3C82D2" w14:textId="77777777" w:rsidR="00197CBC" w:rsidRPr="00692E09" w:rsidRDefault="0061307D" w:rsidP="002770F0">
            <w:pPr>
              <w:pStyle w:val="Pa31"/>
              <w:spacing w:after="80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</w:tcPr>
          <w:p w14:paraId="0B73914D" w14:textId="1351BB95" w:rsidR="00197CBC" w:rsidRPr="00692E09" w:rsidRDefault="0061307D" w:rsidP="002D384D">
            <w:pPr>
              <w:pStyle w:val="Pa31"/>
              <w:spacing w:after="80"/>
              <w:rPr>
                <w:rFonts w:ascii="Cambria" w:hAnsi="Cambria" w:cstheme="minorHAnsi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</w:tr>
      <w:tr w:rsidR="0061307D" w:rsidRPr="00944A35" w14:paraId="7B9C461A" w14:textId="77777777" w:rsidTr="0061307D">
        <w:trPr>
          <w:trHeight w:val="429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7A3E" w14:textId="77777777" w:rsidR="0061307D" w:rsidRPr="0061307D" w:rsidRDefault="0061307D" w:rsidP="0061307D">
            <w:pPr>
              <w:pStyle w:val="Pa32"/>
              <w:spacing w:after="80"/>
              <w:rPr>
                <w:rStyle w:val="A8"/>
                <w:rFonts w:ascii="Cambria" w:hAnsi="Cambria" w:cstheme="minorHAnsi"/>
                <w:bCs w:val="0"/>
                <w:color w:val="auto"/>
                <w:sz w:val="20"/>
                <w:szCs w:val="20"/>
                <w:lang w:val="sr-Latn-ME"/>
              </w:rPr>
            </w:pPr>
            <w:r w:rsidRPr="0061307D">
              <w:rPr>
                <w:rFonts w:ascii="Cambria" w:hAnsi="Cambria" w:cstheme="minorHAnsi"/>
                <w:b/>
                <w:sz w:val="20"/>
                <w:szCs w:val="20"/>
                <w:lang w:val="sr-Latn-ME"/>
              </w:rPr>
              <w:t>11.3 Razvoj Europass digitalnih uvjerenja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5E63" w14:textId="77777777" w:rsidR="0061307D" w:rsidRPr="0061307D" w:rsidRDefault="0061307D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bCs w:val="0"/>
                <w:color w:val="auto"/>
                <w:sz w:val="20"/>
                <w:szCs w:val="20"/>
                <w:lang w:val="sr-Latn-ME"/>
              </w:rPr>
            </w:pPr>
            <w:r w:rsidRPr="0061307D">
              <w:rPr>
                <w:rFonts w:ascii="Cambria" w:hAnsi="Cambria" w:cstheme="minorHAnsi"/>
                <w:sz w:val="20"/>
                <w:szCs w:val="20"/>
                <w:lang w:val="sr-Latn-ME"/>
              </w:rPr>
              <w:t>Broj ili procenat korisnika koji koriste razvijeni sistem Europass digitalnih uvjerenja za potvrdu kvalifikacija.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8D7" w14:textId="77777777" w:rsidR="0061307D" w:rsidRPr="0061307D" w:rsidRDefault="0061307D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bCs w:val="0"/>
                <w:color w:val="auto"/>
                <w:sz w:val="20"/>
                <w:szCs w:val="20"/>
                <w:lang w:val="sr-Latn-ME"/>
              </w:rPr>
            </w:pPr>
            <w:r w:rsidRPr="0061307D">
              <w:rPr>
                <w:rFonts w:ascii="Cambria" w:hAnsi="Cambria" w:cstheme="minorHAnsi"/>
                <w:sz w:val="20"/>
                <w:szCs w:val="20"/>
                <w:lang w:val="sr-Latn-ME"/>
              </w:rPr>
              <w:t xml:space="preserve">MPNI, UVO, Privredna komora, ZZZ, </w:t>
            </w:r>
            <w:r w:rsidRPr="0061307D">
              <w:rPr>
                <w:rStyle w:val="A8"/>
                <w:rFonts w:ascii="Cambria" w:hAnsi="Cambria" w:cstheme="minorHAnsi"/>
                <w:b w:val="0"/>
                <w:bCs w:val="0"/>
                <w:color w:val="auto"/>
                <w:sz w:val="20"/>
                <w:szCs w:val="20"/>
                <w:lang w:val="sr-Latn-ME"/>
              </w:rPr>
              <w:t>Agencija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C7E1" w14:textId="77777777" w:rsidR="0061307D" w:rsidRPr="0061307D" w:rsidRDefault="00E3726A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Style w:val="A8"/>
                <w:rFonts w:ascii="Cambria" w:hAnsi="Cambria" w:cstheme="minorHAns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  <w:t>II kvartal 2026</w:t>
            </w:r>
            <w:r w:rsidR="00316D65">
              <w:rPr>
                <w:rStyle w:val="A8"/>
                <w:rFonts w:ascii="Cambria" w:hAnsi="Cambria" w:cstheme="minorHAns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F29A" w14:textId="77777777" w:rsidR="0061307D" w:rsidRPr="0061307D" w:rsidRDefault="005D0D64" w:rsidP="003D1462">
            <w:pPr>
              <w:pStyle w:val="Pa31"/>
              <w:spacing w:after="80"/>
              <w:jc w:val="center"/>
              <w:rPr>
                <w:rStyle w:val="A8"/>
                <w:rFonts w:ascii="Cambria" w:hAnsi="Cambria" w:cstheme="minorHAns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Style w:val="A8"/>
                <w:rFonts w:ascii="Cambria" w:hAnsi="Cambria" w:cstheme="minorHAnsi"/>
                <w:b w:val="0"/>
                <w:bCs w:val="0"/>
                <w:color w:val="000000" w:themeColor="text1"/>
                <w:sz w:val="20"/>
                <w:szCs w:val="20"/>
                <w:lang w:val="sr-Latn-ME"/>
              </w:rPr>
              <w:t>IV kvartal 2026.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056B" w14:textId="77777777" w:rsidR="0061307D" w:rsidRPr="0061307D" w:rsidRDefault="00316D65" w:rsidP="0061307D">
            <w:pPr>
              <w:pStyle w:val="Pa31"/>
              <w:spacing w:after="80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5B22E1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>Nijesu potrebna sredstva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9CEE" w14:textId="72CBE65F" w:rsidR="0061307D" w:rsidRPr="0061307D" w:rsidRDefault="0061307D" w:rsidP="0061307D">
            <w:pPr>
              <w:pStyle w:val="Pa31"/>
              <w:spacing w:after="80"/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61307D">
              <w:rPr>
                <w:rStyle w:val="A8"/>
                <w:rFonts w:ascii="Cambria" w:hAnsi="Cambria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Budžet </w:t>
            </w:r>
            <w:r w:rsidRPr="0061307D">
              <w:rPr>
                <w:rFonts w:ascii="Cambria" w:hAnsi="Cambria" w:cs="Museo Sans 700"/>
                <w:bCs/>
                <w:color w:val="000000" w:themeColor="text1"/>
                <w:sz w:val="20"/>
                <w:szCs w:val="20"/>
                <w:lang w:val="sr-Latn-ME"/>
              </w:rPr>
              <w:t>MPNI</w:t>
            </w:r>
          </w:p>
        </w:tc>
      </w:tr>
    </w:tbl>
    <w:p w14:paraId="353A4603" w14:textId="44F04096" w:rsidR="003B7832" w:rsidRDefault="00FA0804" w:rsidP="00006432">
      <w:pPr>
        <w:pStyle w:val="NormalWeb"/>
        <w:jc w:val="both"/>
        <w:rPr>
          <w:rFonts w:ascii="Cambria" w:hAnsi="Cambria"/>
          <w:color w:val="000000" w:themeColor="text1"/>
          <w:sz w:val="20"/>
          <w:szCs w:val="20"/>
          <w:lang w:val="sr-Latn-ME"/>
        </w:rPr>
      </w:pPr>
      <w:r>
        <w:rPr>
          <w:rFonts w:ascii="Cambria" w:hAnsi="Cambria"/>
          <w:color w:val="000000" w:themeColor="text1"/>
          <w:sz w:val="20"/>
          <w:szCs w:val="20"/>
          <w:lang w:val="sr-Latn-ME"/>
        </w:rPr>
        <w:tab/>
      </w:r>
    </w:p>
    <w:p w14:paraId="2E8BA662" w14:textId="77777777" w:rsidR="000463C9" w:rsidRDefault="000463C9" w:rsidP="00006432">
      <w:pPr>
        <w:pStyle w:val="NormalWeb"/>
        <w:jc w:val="both"/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47B7DDEE" w14:textId="77777777" w:rsidR="00F17E85" w:rsidRDefault="00F17E85" w:rsidP="00F17E85">
      <w:pPr>
        <w:rPr>
          <w:rFonts w:ascii="Cambria" w:eastAsia="Times New Roman" w:hAnsi="Cambria" w:cs="Times New Roman"/>
          <w:color w:val="000000" w:themeColor="text1"/>
          <w:sz w:val="20"/>
          <w:szCs w:val="20"/>
          <w:lang w:val="sr-Latn-ME"/>
        </w:rPr>
      </w:pPr>
    </w:p>
    <w:p w14:paraId="165CF5C0" w14:textId="2AEB2386" w:rsidR="00F17E85" w:rsidRPr="00A550DC" w:rsidRDefault="00F17E85" w:rsidP="00F17E85">
      <w:pPr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                             GANTOGRAM </w:t>
      </w:r>
    </w:p>
    <w:p w14:paraId="074C925B" w14:textId="77777777" w:rsidR="00F17E85" w:rsidRDefault="00F17E85" w:rsidP="00F17E85">
      <w:pPr>
        <w:spacing w:after="0"/>
        <w:rPr>
          <w:rFonts w:ascii="Cambria" w:hAnsi="Cambria"/>
          <w:sz w:val="20"/>
          <w:szCs w:val="20"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4453"/>
        <w:gridCol w:w="1063"/>
        <w:gridCol w:w="1062"/>
        <w:gridCol w:w="1062"/>
        <w:gridCol w:w="1062"/>
        <w:gridCol w:w="1062"/>
        <w:gridCol w:w="1062"/>
        <w:gridCol w:w="1062"/>
        <w:gridCol w:w="1062"/>
      </w:tblGrid>
      <w:tr w:rsidR="00F17E85" w14:paraId="058052DF" w14:textId="77777777" w:rsidTr="000463C9">
        <w:trPr>
          <w:trHeight w:val="285"/>
          <w:jc w:val="center"/>
        </w:trPr>
        <w:tc>
          <w:tcPr>
            <w:tcW w:w="12950" w:type="dxa"/>
            <w:gridSpan w:val="9"/>
            <w:shd w:val="clear" w:color="auto" w:fill="F4B083" w:themeFill="accent2" w:themeFillTint="99"/>
          </w:tcPr>
          <w:p w14:paraId="1F976B1A" w14:textId="77777777" w:rsidR="00F17E85" w:rsidRPr="00947EC4" w:rsidRDefault="00F17E85" w:rsidP="000463C9">
            <w:pPr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  <w:p w14:paraId="0EF48736" w14:textId="77777777" w:rsidR="00F17E85" w:rsidRPr="00947EC4" w:rsidRDefault="00F17E85" w:rsidP="000463C9">
            <w:pPr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947EC4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STRATEŠKI CILJ 1   UNAPREĐENJE USKLAĐENOSTI STUDIJSKIH PROGRAMA SA POTREBAMA TRŽIŠTA RADA, ADEKVATNA PREPOZNATLJIVOST KVALIFIKACIJA VISOKOG OBRAZOVANJA I UNAPREĐENJE INFRASTRUKTURE</w:t>
            </w:r>
          </w:p>
          <w:p w14:paraId="55F3D006" w14:textId="77777777" w:rsidR="00F17E85" w:rsidRPr="00947EC4" w:rsidRDefault="00F17E85" w:rsidP="000463C9">
            <w:pPr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17E85" w14:paraId="4A0C6E9A" w14:textId="77777777" w:rsidTr="000463C9">
        <w:trPr>
          <w:trHeight w:val="240"/>
          <w:jc w:val="center"/>
        </w:trPr>
        <w:tc>
          <w:tcPr>
            <w:tcW w:w="4453" w:type="dxa"/>
            <w:shd w:val="clear" w:color="auto" w:fill="F4B083" w:themeFill="accent2" w:themeFillTint="99"/>
          </w:tcPr>
          <w:p w14:paraId="26F7DC93" w14:textId="3CF10108" w:rsidR="00F17E85" w:rsidRDefault="00F17E85" w:rsidP="000463C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OPERATIVNI CILJ 1</w:t>
            </w:r>
          </w:p>
          <w:p w14:paraId="04C16B06" w14:textId="77777777" w:rsidR="000463C9" w:rsidRPr="00A550DC" w:rsidRDefault="000463C9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DA59B67" w14:textId="77777777" w:rsidR="00F17E85" w:rsidRDefault="00F17E85" w:rsidP="000463C9">
            <w:pPr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  <w:tc>
          <w:tcPr>
            <w:tcW w:w="8497" w:type="dxa"/>
            <w:gridSpan w:val="8"/>
            <w:shd w:val="clear" w:color="auto" w:fill="F4B083" w:themeFill="accent2" w:themeFillTint="99"/>
          </w:tcPr>
          <w:p w14:paraId="177DA415" w14:textId="77777777" w:rsidR="00F17E85" w:rsidRPr="00947EC4" w:rsidRDefault="00F17E85" w:rsidP="000463C9">
            <w:pPr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  <w:r w:rsidRPr="00947EC4"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  <w:t>REFORMA STUDIJSKIH PROGRAMA OSNOVNIH I MASTER STUDIJA S POSEBNIM FOKUSOM NA ISHODE UČENJA</w:t>
            </w:r>
          </w:p>
        </w:tc>
      </w:tr>
      <w:tr w:rsidR="00F17E85" w:rsidRPr="00A550DC" w14:paraId="74BDE2F0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53" w:type="dxa"/>
            <w:shd w:val="clear" w:color="auto" w:fill="1F4E78"/>
            <w:vAlign w:val="center"/>
          </w:tcPr>
          <w:p w14:paraId="59FBF3E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1063" w:type="dxa"/>
            <w:shd w:val="clear" w:color="auto" w:fill="1F4E78"/>
            <w:vAlign w:val="center"/>
          </w:tcPr>
          <w:p w14:paraId="31C86BE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2" w:type="dxa"/>
            <w:shd w:val="clear" w:color="auto" w:fill="1F4E78"/>
            <w:vAlign w:val="center"/>
          </w:tcPr>
          <w:p w14:paraId="70DFB92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2" w:type="dxa"/>
            <w:shd w:val="clear" w:color="auto" w:fill="1F4E78"/>
            <w:vAlign w:val="center"/>
          </w:tcPr>
          <w:p w14:paraId="51D0121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2" w:type="dxa"/>
            <w:shd w:val="clear" w:color="auto" w:fill="1F4E78"/>
            <w:vAlign w:val="center"/>
          </w:tcPr>
          <w:p w14:paraId="3654053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2" w:type="dxa"/>
            <w:shd w:val="clear" w:color="auto" w:fill="1F4E78"/>
            <w:vAlign w:val="center"/>
          </w:tcPr>
          <w:p w14:paraId="505882D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2" w:type="dxa"/>
            <w:shd w:val="clear" w:color="auto" w:fill="1F4E78"/>
            <w:vAlign w:val="center"/>
          </w:tcPr>
          <w:p w14:paraId="6EA061F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2" w:type="dxa"/>
            <w:shd w:val="clear" w:color="auto" w:fill="1F4E78"/>
            <w:vAlign w:val="center"/>
          </w:tcPr>
          <w:p w14:paraId="19DB6E9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2" w:type="dxa"/>
            <w:shd w:val="clear" w:color="auto" w:fill="1F4E78"/>
            <w:vAlign w:val="center"/>
          </w:tcPr>
          <w:p w14:paraId="122D73B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</w:tr>
      <w:tr w:rsidR="00F17E85" w:rsidRPr="00A550DC" w14:paraId="650409FA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53" w:type="dxa"/>
            <w:vAlign w:val="center"/>
          </w:tcPr>
          <w:p w14:paraId="33B803C1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1.1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Priprema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standarda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smjernica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akreditaciju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studijskih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programa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cilju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unapređenja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metoda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nastave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učenja</w:t>
            </w:r>
            <w:proofErr w:type="spellEnd"/>
          </w:p>
        </w:tc>
        <w:tc>
          <w:tcPr>
            <w:tcW w:w="1063" w:type="dxa"/>
            <w:shd w:val="clear" w:color="auto" w:fill="FFFFFF"/>
            <w:vAlign w:val="center"/>
          </w:tcPr>
          <w:p w14:paraId="3574D29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5DC0A02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41CD178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740CF06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14:paraId="2F6EC4F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14:paraId="4787A1E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14:paraId="395A26A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14:paraId="5288CBE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20337CF9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53" w:type="dxa"/>
            <w:vAlign w:val="center"/>
          </w:tcPr>
          <w:p w14:paraId="66FFB594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1.2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Analiza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unapređenje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ishoda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učenja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osnovnih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kroz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izradu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izvještaja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sprovođenje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mjera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unapređenja</w:t>
            </w:r>
            <w:proofErr w:type="spellEnd"/>
          </w:p>
        </w:tc>
        <w:tc>
          <w:tcPr>
            <w:tcW w:w="1063" w:type="dxa"/>
            <w:shd w:val="clear" w:color="auto" w:fill="5B9BD5"/>
            <w:vAlign w:val="center"/>
          </w:tcPr>
          <w:p w14:paraId="7AE5CEF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5D4208F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495FA65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757DBFB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74315E7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250307D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005013D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1B156E4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69B5F643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53" w:type="dxa"/>
            <w:vAlign w:val="center"/>
          </w:tcPr>
          <w:p w14:paraId="724E17A6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1.3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Analiza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unapređenje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ishoda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učenja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master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kroz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izradu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izvještaja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sprovođenje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mjera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unapređenja</w:t>
            </w:r>
            <w:proofErr w:type="spellEnd"/>
          </w:p>
        </w:tc>
        <w:tc>
          <w:tcPr>
            <w:tcW w:w="1063" w:type="dxa"/>
            <w:shd w:val="clear" w:color="auto" w:fill="5B9BD5"/>
            <w:vAlign w:val="center"/>
          </w:tcPr>
          <w:p w14:paraId="38EE282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23881D5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37DA680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50D58AB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2B3774D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0989EDD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0B77130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7220A71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2494629B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53" w:type="dxa"/>
            <w:vAlign w:val="center"/>
          </w:tcPr>
          <w:p w14:paraId="04B56673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1.4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Analiza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unapređenje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ishoda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učenja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specijalističkih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kroz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izradu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izvještaja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sprovođenje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mjera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unapređenja</w:t>
            </w:r>
            <w:proofErr w:type="spellEnd"/>
          </w:p>
        </w:tc>
        <w:tc>
          <w:tcPr>
            <w:tcW w:w="1063" w:type="dxa"/>
            <w:shd w:val="clear" w:color="auto" w:fill="FFFFFF"/>
            <w:vAlign w:val="center"/>
          </w:tcPr>
          <w:p w14:paraId="3E27F1C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14:paraId="1D73AC1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799D18A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1AC706D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605E806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2470095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792425D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7ACCF9B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55462BC2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53" w:type="dxa"/>
            <w:vAlign w:val="center"/>
          </w:tcPr>
          <w:p w14:paraId="6B97A3A8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1.5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Analiza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unapređenje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ishoda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učenja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doktorskih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kroz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izradu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izvještaja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sprovođenje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mjera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unapređenja</w:t>
            </w:r>
            <w:proofErr w:type="spellEnd"/>
          </w:p>
        </w:tc>
        <w:tc>
          <w:tcPr>
            <w:tcW w:w="1063" w:type="dxa"/>
            <w:shd w:val="clear" w:color="auto" w:fill="5B9BD5"/>
            <w:vAlign w:val="center"/>
          </w:tcPr>
          <w:p w14:paraId="336E4B9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29566E2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73CD35B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2291D1D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4F2C1FC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6ACB62F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179F8EF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5F3D7F3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2183751F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53" w:type="dxa"/>
            <w:vAlign w:val="center"/>
          </w:tcPr>
          <w:p w14:paraId="000995F6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1.6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Akreditacija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/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reakreditacija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studijskih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programa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odnosno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ustanova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visokog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obrazovanja</w:t>
            </w:r>
            <w:proofErr w:type="spellEnd"/>
          </w:p>
        </w:tc>
        <w:tc>
          <w:tcPr>
            <w:tcW w:w="1063" w:type="dxa"/>
            <w:shd w:val="clear" w:color="auto" w:fill="5B9BD5"/>
            <w:vAlign w:val="center"/>
          </w:tcPr>
          <w:p w14:paraId="0ACAA1B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1AAB78F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3F4BC6A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590FF9A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54E96A4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199E6A1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6D583DA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6D423F4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3903706C" w14:textId="77777777" w:rsidTr="000463C9">
        <w:tblPrEx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4453" w:type="dxa"/>
            <w:vAlign w:val="center"/>
          </w:tcPr>
          <w:p w14:paraId="4B30DB63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1.7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Unapređenje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sistema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priznavanja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izjednačavanja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kvalifikacija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usklađivanje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nacionalnim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evropskim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kvalifikacionim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okvirom</w:t>
            </w:r>
            <w:proofErr w:type="spellEnd"/>
          </w:p>
        </w:tc>
        <w:tc>
          <w:tcPr>
            <w:tcW w:w="1063" w:type="dxa"/>
            <w:shd w:val="clear" w:color="auto" w:fill="FFFFFF"/>
            <w:vAlign w:val="center"/>
          </w:tcPr>
          <w:p w14:paraId="2C5D367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0F0024D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139308C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0AC39F1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0DBC14E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037B5F1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2EFC393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1D2BEBD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7E8AE50C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53" w:type="dxa"/>
            <w:vAlign w:val="center"/>
          </w:tcPr>
          <w:p w14:paraId="53FCA67E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1.8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Analiza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inoviranje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zajedničkih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studijskih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programa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programa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dvojnih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diploma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1E8BFFA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7BDB4EE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5755BFBA" w14:textId="77777777" w:rsidR="00F17E85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A00A848" w14:textId="77777777" w:rsidR="005E7337" w:rsidRDefault="005E7337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76EFEB0" w14:textId="0FA9391C" w:rsidR="005E7337" w:rsidRPr="00A550DC" w:rsidRDefault="005E7337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682D68B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31166EC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44A564C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1818B40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06BF938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2D7F3394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53" w:type="dxa"/>
            <w:vAlign w:val="center"/>
          </w:tcPr>
          <w:p w14:paraId="3182031C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lastRenderedPageBreak/>
              <w:t xml:space="preserve">1.9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Unapređenje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sistema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evidentiranja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kvalifikacija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kroz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upis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registar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Nacionalnog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okvira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kvalifikacija</w:t>
            </w:r>
            <w:proofErr w:type="spellEnd"/>
          </w:p>
        </w:tc>
        <w:tc>
          <w:tcPr>
            <w:tcW w:w="1063" w:type="dxa"/>
            <w:shd w:val="clear" w:color="auto" w:fill="FFFFFF"/>
            <w:vAlign w:val="center"/>
          </w:tcPr>
          <w:p w14:paraId="63BE057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0BE56EB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7BD5484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4043D2C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04F9A1E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77C5596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6902FA7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5B9BD5"/>
            <w:vAlign w:val="center"/>
          </w:tcPr>
          <w:p w14:paraId="324F766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3EA7189" w14:textId="77777777" w:rsidR="00F17E85" w:rsidRDefault="00F17E85" w:rsidP="00F17E85">
      <w:pPr>
        <w:rPr>
          <w:rFonts w:ascii="Cambria" w:hAnsi="Cambria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4461"/>
        <w:gridCol w:w="1062"/>
        <w:gridCol w:w="1061"/>
        <w:gridCol w:w="1061"/>
        <w:gridCol w:w="1061"/>
        <w:gridCol w:w="1061"/>
        <w:gridCol w:w="1061"/>
        <w:gridCol w:w="1061"/>
        <w:gridCol w:w="1061"/>
      </w:tblGrid>
      <w:tr w:rsidR="000463C9" w:rsidRPr="00947EC4" w14:paraId="77428DF3" w14:textId="7C5F1311" w:rsidTr="000463C9">
        <w:trPr>
          <w:trHeight w:val="240"/>
          <w:jc w:val="center"/>
        </w:trPr>
        <w:tc>
          <w:tcPr>
            <w:tcW w:w="4461" w:type="dxa"/>
            <w:shd w:val="clear" w:color="auto" w:fill="F4B083" w:themeFill="accent2" w:themeFillTint="99"/>
          </w:tcPr>
          <w:p w14:paraId="6628D6E6" w14:textId="77777777" w:rsidR="000463C9" w:rsidRDefault="000463C9" w:rsidP="000463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OPERATIVNI CILJ 2</w:t>
            </w:r>
          </w:p>
          <w:p w14:paraId="5E3375FF" w14:textId="77777777" w:rsidR="000463C9" w:rsidRPr="00947EC4" w:rsidRDefault="000463C9" w:rsidP="000463C9">
            <w:pPr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489" w:type="dxa"/>
            <w:gridSpan w:val="8"/>
            <w:shd w:val="clear" w:color="auto" w:fill="F4B083" w:themeFill="accent2" w:themeFillTint="99"/>
          </w:tcPr>
          <w:p w14:paraId="0BE6D340" w14:textId="77777777" w:rsidR="000463C9" w:rsidRDefault="000463C9" w:rsidP="000463C9">
            <w:pPr>
              <w:ind w:left="147"/>
              <w:rPr>
                <w:rFonts w:ascii="Cambria" w:hAnsi="Cambria"/>
                <w:b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UNAPREĐENJE STUDENTSKOG STANDARDA I ZAPOŠLJIVOSTI VISOKOŠKOLACA</w:t>
            </w:r>
          </w:p>
          <w:p w14:paraId="666B7686" w14:textId="77777777" w:rsidR="000463C9" w:rsidRPr="00947EC4" w:rsidRDefault="000463C9" w:rsidP="000463C9">
            <w:pPr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17E85" w:rsidRPr="00A550DC" w14:paraId="736A3254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61" w:type="dxa"/>
            <w:shd w:val="clear" w:color="auto" w:fill="1F4E78"/>
            <w:vAlign w:val="center"/>
          </w:tcPr>
          <w:p w14:paraId="4F4CAD1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1062" w:type="dxa"/>
            <w:shd w:val="clear" w:color="auto" w:fill="1F4E78"/>
            <w:vAlign w:val="center"/>
          </w:tcPr>
          <w:p w14:paraId="4B9866E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1" w:type="dxa"/>
            <w:shd w:val="clear" w:color="auto" w:fill="1F4E78"/>
            <w:vAlign w:val="center"/>
          </w:tcPr>
          <w:p w14:paraId="30AF895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1" w:type="dxa"/>
            <w:shd w:val="clear" w:color="auto" w:fill="1F4E78"/>
            <w:vAlign w:val="center"/>
          </w:tcPr>
          <w:p w14:paraId="593408D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1" w:type="dxa"/>
            <w:shd w:val="clear" w:color="auto" w:fill="1F4E78"/>
            <w:vAlign w:val="center"/>
          </w:tcPr>
          <w:p w14:paraId="3C44428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1" w:type="dxa"/>
            <w:shd w:val="clear" w:color="auto" w:fill="1F4E78"/>
            <w:vAlign w:val="center"/>
          </w:tcPr>
          <w:p w14:paraId="21B9ED4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1" w:type="dxa"/>
            <w:shd w:val="clear" w:color="auto" w:fill="1F4E78"/>
            <w:vAlign w:val="center"/>
          </w:tcPr>
          <w:p w14:paraId="74D045E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1" w:type="dxa"/>
            <w:shd w:val="clear" w:color="auto" w:fill="1F4E78"/>
            <w:vAlign w:val="center"/>
          </w:tcPr>
          <w:p w14:paraId="7517C1C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1" w:type="dxa"/>
            <w:shd w:val="clear" w:color="auto" w:fill="1F4E78"/>
            <w:vAlign w:val="center"/>
          </w:tcPr>
          <w:p w14:paraId="2B72EFE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</w:tr>
      <w:tr w:rsidR="00F17E85" w:rsidRPr="00A550DC" w14:paraId="40298972" w14:textId="77777777" w:rsidTr="000463C9">
        <w:tblPrEx>
          <w:tblLook w:val="04A0" w:firstRow="1" w:lastRow="0" w:firstColumn="1" w:lastColumn="0" w:noHBand="0" w:noVBand="1"/>
        </w:tblPrEx>
        <w:trPr>
          <w:trHeight w:val="728"/>
          <w:jc w:val="center"/>
        </w:trPr>
        <w:tc>
          <w:tcPr>
            <w:tcW w:w="4461" w:type="dxa"/>
            <w:vAlign w:val="center"/>
          </w:tcPr>
          <w:p w14:paraId="4C19B04F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2.1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Realizacija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studentskih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stipendija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najbolje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studente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svim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organizacionim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jedinicama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Univerziteta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Crne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Gore</w:t>
            </w:r>
          </w:p>
        </w:tc>
        <w:tc>
          <w:tcPr>
            <w:tcW w:w="1062" w:type="dxa"/>
            <w:shd w:val="clear" w:color="auto" w:fill="5B9BD5"/>
            <w:vAlign w:val="center"/>
          </w:tcPr>
          <w:p w14:paraId="108DA0D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24601F4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169D22C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254C6F1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004F42D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7BC3F86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281CD65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7557B0E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63986E2F" w14:textId="77777777" w:rsidTr="000463C9">
        <w:tblPrEx>
          <w:tblLook w:val="04A0" w:firstRow="1" w:lastRow="0" w:firstColumn="1" w:lastColumn="0" w:noHBand="0" w:noVBand="1"/>
        </w:tblPrEx>
        <w:trPr>
          <w:trHeight w:val="692"/>
          <w:jc w:val="center"/>
        </w:trPr>
        <w:tc>
          <w:tcPr>
            <w:tcW w:w="4461" w:type="dxa"/>
            <w:vAlign w:val="center"/>
          </w:tcPr>
          <w:p w14:paraId="148AAEDC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2.2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Analiza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programa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vannastavnih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aktivnosti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studentske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prakse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projekti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stručne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radionice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2762FC9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1B8148C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49D1FA4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177B0C3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668FBFE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33C2677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4408634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10D557D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46FC9AEF" w14:textId="77777777" w:rsidTr="000463C9">
        <w:tblPrEx>
          <w:tblLook w:val="04A0" w:firstRow="1" w:lastRow="0" w:firstColumn="1" w:lastColumn="0" w:noHBand="0" w:noVBand="1"/>
        </w:tblPrEx>
        <w:trPr>
          <w:trHeight w:val="728"/>
          <w:jc w:val="center"/>
        </w:trPr>
        <w:tc>
          <w:tcPr>
            <w:tcW w:w="4461" w:type="dxa"/>
            <w:vAlign w:val="center"/>
          </w:tcPr>
          <w:p w14:paraId="69C7E40D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2.3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Podrška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sufinansiranje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školarine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master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doktorskim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studijama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zemlji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inostranstvu</w:t>
            </w:r>
            <w:proofErr w:type="spellEnd"/>
          </w:p>
        </w:tc>
        <w:tc>
          <w:tcPr>
            <w:tcW w:w="1062" w:type="dxa"/>
            <w:shd w:val="clear" w:color="auto" w:fill="FFFFFF"/>
            <w:vAlign w:val="center"/>
          </w:tcPr>
          <w:p w14:paraId="3484C4E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6482A74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03578AE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5078D0C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45ED5A3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3DAB1BF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685BC13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231064E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0E8D75D4" w14:textId="77777777" w:rsidTr="000463C9">
        <w:tblPrEx>
          <w:tblLook w:val="04A0" w:firstRow="1" w:lastRow="0" w:firstColumn="1" w:lastColumn="0" w:noHBand="0" w:noVBand="1"/>
        </w:tblPrEx>
        <w:trPr>
          <w:trHeight w:val="782"/>
          <w:jc w:val="center"/>
        </w:trPr>
        <w:tc>
          <w:tcPr>
            <w:tcW w:w="4461" w:type="dxa"/>
            <w:vAlign w:val="center"/>
          </w:tcPr>
          <w:p w14:paraId="63D09D8F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2.4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Dodjela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studentskih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stipendija</w:t>
            </w:r>
            <w:proofErr w:type="spellEnd"/>
          </w:p>
        </w:tc>
        <w:tc>
          <w:tcPr>
            <w:tcW w:w="1062" w:type="dxa"/>
            <w:shd w:val="clear" w:color="auto" w:fill="FFFFFF"/>
            <w:vAlign w:val="center"/>
          </w:tcPr>
          <w:p w14:paraId="553975E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186C070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0356DD5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3676B3E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02E0F94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0BC776B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7E21986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69E197E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7883697B" w14:textId="77777777" w:rsidTr="000463C9">
        <w:tblPrEx>
          <w:tblLook w:val="04A0" w:firstRow="1" w:lastRow="0" w:firstColumn="1" w:lastColumn="0" w:noHBand="0" w:noVBand="1"/>
        </w:tblPrEx>
        <w:trPr>
          <w:trHeight w:val="728"/>
          <w:jc w:val="center"/>
        </w:trPr>
        <w:tc>
          <w:tcPr>
            <w:tcW w:w="4461" w:type="dxa"/>
            <w:vAlign w:val="center"/>
          </w:tcPr>
          <w:p w14:paraId="63EDF19F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2.5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Dodjela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studentskih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kredita</w:t>
            </w:r>
            <w:proofErr w:type="spellEnd"/>
          </w:p>
        </w:tc>
        <w:tc>
          <w:tcPr>
            <w:tcW w:w="1062" w:type="dxa"/>
            <w:shd w:val="clear" w:color="auto" w:fill="FFFFFF"/>
            <w:vAlign w:val="center"/>
          </w:tcPr>
          <w:p w14:paraId="3A5B560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5D00084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654AA5C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7BC65AD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0397057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53B9F56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200879B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003125C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40AE0C05" w14:textId="77777777" w:rsidTr="000463C9">
        <w:tblPrEx>
          <w:tblLook w:val="04A0" w:firstRow="1" w:lastRow="0" w:firstColumn="1" w:lastColumn="0" w:noHBand="0" w:noVBand="1"/>
        </w:tblPrEx>
        <w:trPr>
          <w:trHeight w:val="782"/>
          <w:jc w:val="center"/>
        </w:trPr>
        <w:tc>
          <w:tcPr>
            <w:tcW w:w="4461" w:type="dxa"/>
            <w:vAlign w:val="center"/>
          </w:tcPr>
          <w:p w14:paraId="64728F3D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2.6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Sprovođenje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programa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stručnog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osposobljavanja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lica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stečenim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visokim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obrazovanjem</w:t>
            </w:r>
            <w:proofErr w:type="spellEnd"/>
          </w:p>
        </w:tc>
        <w:tc>
          <w:tcPr>
            <w:tcW w:w="1062" w:type="dxa"/>
            <w:shd w:val="clear" w:color="auto" w:fill="5B9BD5"/>
            <w:vAlign w:val="center"/>
          </w:tcPr>
          <w:p w14:paraId="19EE139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5D7362E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2EA6DF5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52D3AE4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1DD1BC2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122CD0C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5C52589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5E1E04E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257EA3FE" w14:textId="77777777" w:rsidTr="000463C9">
        <w:tblPrEx>
          <w:tblLook w:val="04A0" w:firstRow="1" w:lastRow="0" w:firstColumn="1" w:lastColumn="0" w:noHBand="0" w:noVBand="1"/>
        </w:tblPrEx>
        <w:trPr>
          <w:trHeight w:val="728"/>
          <w:jc w:val="center"/>
        </w:trPr>
        <w:tc>
          <w:tcPr>
            <w:tcW w:w="4461" w:type="dxa"/>
            <w:vAlign w:val="center"/>
          </w:tcPr>
          <w:p w14:paraId="70100550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2.7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Stipendije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izvrsnost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visokom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obrazovanju</w:t>
            </w:r>
            <w:proofErr w:type="spellEnd"/>
          </w:p>
        </w:tc>
        <w:tc>
          <w:tcPr>
            <w:tcW w:w="1062" w:type="dxa"/>
            <w:shd w:val="clear" w:color="auto" w:fill="FFFFFF"/>
            <w:vAlign w:val="center"/>
          </w:tcPr>
          <w:p w14:paraId="31A8C4A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328DE90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0930A22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29C8B2D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1382B13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17D43D4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44409C0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7DAE5EF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2FD5B9DF" w14:textId="77777777" w:rsidTr="000463C9">
        <w:tblPrEx>
          <w:tblLook w:val="04A0" w:firstRow="1" w:lastRow="0" w:firstColumn="1" w:lastColumn="0" w:noHBand="0" w:noVBand="1"/>
        </w:tblPrEx>
        <w:trPr>
          <w:trHeight w:val="692"/>
          <w:jc w:val="center"/>
        </w:trPr>
        <w:tc>
          <w:tcPr>
            <w:tcW w:w="4461" w:type="dxa"/>
            <w:vAlign w:val="center"/>
          </w:tcPr>
          <w:p w14:paraId="066614D4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2.8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Stipendije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izvrsnosti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doktorska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istraživanja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Crnoj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Gori</w:t>
            </w:r>
          </w:p>
        </w:tc>
        <w:tc>
          <w:tcPr>
            <w:tcW w:w="1062" w:type="dxa"/>
            <w:shd w:val="clear" w:color="auto" w:fill="FFFFFF"/>
            <w:vAlign w:val="center"/>
          </w:tcPr>
          <w:p w14:paraId="1539BC6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62FE1F9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4A0E27E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1C1E09D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476D0C3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3D79BAB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01FE106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0AC7D8D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36F2CC3C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61" w:type="dxa"/>
            <w:vAlign w:val="center"/>
          </w:tcPr>
          <w:p w14:paraId="354878B8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2.9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Podrška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kratkoročnoj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mobilnosti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mladih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istraživača</w:t>
            </w:r>
            <w:proofErr w:type="spellEnd"/>
          </w:p>
        </w:tc>
        <w:tc>
          <w:tcPr>
            <w:tcW w:w="1062" w:type="dxa"/>
            <w:shd w:val="clear" w:color="auto" w:fill="5B9BD5"/>
            <w:vAlign w:val="center"/>
          </w:tcPr>
          <w:p w14:paraId="0F036D9A" w14:textId="77777777" w:rsidR="00F17E85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84BF7D5" w14:textId="1659D314" w:rsidR="00F732D8" w:rsidRPr="00A550DC" w:rsidRDefault="00F732D8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6A5CE614" w14:textId="77777777" w:rsidR="00F17E85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E6AF598" w14:textId="77777777" w:rsidR="00F732D8" w:rsidRDefault="00F732D8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56F856D" w14:textId="08F3720C" w:rsidR="00F732D8" w:rsidRPr="00A550DC" w:rsidRDefault="00F732D8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325E7D1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6DF0C02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480977B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2E4324A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60E25E8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675159E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023D07AA" w14:textId="77777777" w:rsidTr="000463C9">
        <w:tblPrEx>
          <w:tblLook w:val="04A0" w:firstRow="1" w:lastRow="0" w:firstColumn="1" w:lastColumn="0" w:noHBand="0" w:noVBand="1"/>
        </w:tblPrEx>
        <w:trPr>
          <w:trHeight w:val="800"/>
          <w:jc w:val="center"/>
        </w:trPr>
        <w:tc>
          <w:tcPr>
            <w:tcW w:w="4461" w:type="dxa"/>
            <w:vAlign w:val="center"/>
          </w:tcPr>
          <w:p w14:paraId="1B91E10E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lastRenderedPageBreak/>
              <w:t xml:space="preserve">2.10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Realizacija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Programa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finansiranja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postdoktorskih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istraživanja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izvrsnost</w:t>
            </w:r>
            <w:proofErr w:type="spellEnd"/>
          </w:p>
        </w:tc>
        <w:tc>
          <w:tcPr>
            <w:tcW w:w="1062" w:type="dxa"/>
            <w:shd w:val="clear" w:color="auto" w:fill="FFFFFF"/>
            <w:vAlign w:val="center"/>
          </w:tcPr>
          <w:p w14:paraId="4673A5F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5DB299F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27C9A38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7D92284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6B1F661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2E9D1D0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5C6EB1A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1DA29BB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A5BB71B" w14:textId="77777777" w:rsidR="00F17E85" w:rsidRPr="00A550DC" w:rsidRDefault="00F17E85" w:rsidP="00F17E85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447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F17E85" w14:paraId="2ADFD735" w14:textId="77777777" w:rsidTr="000463C9">
        <w:trPr>
          <w:trHeight w:val="420"/>
          <w:jc w:val="center"/>
        </w:trPr>
        <w:tc>
          <w:tcPr>
            <w:tcW w:w="4470" w:type="dxa"/>
            <w:shd w:val="clear" w:color="auto" w:fill="F4B083" w:themeFill="accent2" w:themeFillTint="99"/>
          </w:tcPr>
          <w:p w14:paraId="2B8C896A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OPERATIVNI CILJ 3</w:t>
            </w:r>
          </w:p>
          <w:p w14:paraId="498062A0" w14:textId="77777777" w:rsidR="00F17E85" w:rsidRDefault="00F17E85" w:rsidP="000463C9">
            <w:pPr>
              <w:jc w:val="center"/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  <w:tc>
          <w:tcPr>
            <w:tcW w:w="8480" w:type="dxa"/>
            <w:gridSpan w:val="8"/>
            <w:shd w:val="clear" w:color="auto" w:fill="F4B083" w:themeFill="accent2" w:themeFillTint="99"/>
          </w:tcPr>
          <w:p w14:paraId="5D547A07" w14:textId="77777777" w:rsidR="00F17E85" w:rsidRDefault="00F17E85" w:rsidP="000463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ADEKVATNA POVEZANOST I PROHODNOST IZMEĐU SREDNJEG I VISOKOG OBRAZOVANJA</w:t>
            </w:r>
          </w:p>
          <w:p w14:paraId="0CDA3996" w14:textId="77777777" w:rsidR="00F17E85" w:rsidRDefault="00F17E85" w:rsidP="000463C9">
            <w:pPr>
              <w:jc w:val="center"/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</w:tr>
      <w:tr w:rsidR="00F17E85" w:rsidRPr="00A550DC" w14:paraId="77AB3497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70" w:type="dxa"/>
            <w:shd w:val="clear" w:color="auto" w:fill="1F4E78"/>
            <w:vAlign w:val="center"/>
          </w:tcPr>
          <w:p w14:paraId="684FCA1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1060" w:type="dxa"/>
            <w:shd w:val="clear" w:color="auto" w:fill="1F4E78"/>
            <w:vAlign w:val="center"/>
          </w:tcPr>
          <w:p w14:paraId="5807E8C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0" w:type="dxa"/>
            <w:shd w:val="clear" w:color="auto" w:fill="1F4E78"/>
            <w:vAlign w:val="center"/>
          </w:tcPr>
          <w:p w14:paraId="42793A9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0" w:type="dxa"/>
            <w:shd w:val="clear" w:color="auto" w:fill="1F4E78"/>
            <w:vAlign w:val="center"/>
          </w:tcPr>
          <w:p w14:paraId="3FCA4E3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0" w:type="dxa"/>
            <w:shd w:val="clear" w:color="auto" w:fill="1F4E78"/>
            <w:vAlign w:val="center"/>
          </w:tcPr>
          <w:p w14:paraId="4F282C4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0" w:type="dxa"/>
            <w:shd w:val="clear" w:color="auto" w:fill="1F4E78"/>
            <w:vAlign w:val="center"/>
          </w:tcPr>
          <w:p w14:paraId="5337DA3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0" w:type="dxa"/>
            <w:shd w:val="clear" w:color="auto" w:fill="1F4E78"/>
            <w:vAlign w:val="center"/>
          </w:tcPr>
          <w:p w14:paraId="20BB46D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0" w:type="dxa"/>
            <w:shd w:val="clear" w:color="auto" w:fill="1F4E78"/>
            <w:vAlign w:val="center"/>
          </w:tcPr>
          <w:p w14:paraId="4B98D42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0" w:type="dxa"/>
            <w:shd w:val="clear" w:color="auto" w:fill="1F4E78"/>
            <w:vAlign w:val="center"/>
          </w:tcPr>
          <w:p w14:paraId="410F012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</w:tr>
      <w:tr w:rsidR="00F17E85" w:rsidRPr="00A550DC" w14:paraId="592D6983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70" w:type="dxa"/>
            <w:vAlign w:val="center"/>
          </w:tcPr>
          <w:p w14:paraId="7E0D6A61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3.1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Realizacija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aktivnosti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obnavljanja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starih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potpisivanja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novih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ugovora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o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saradnji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između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srednjih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opšteobrazovnih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stručnih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škola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univerzitetskim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jedinicama</w:t>
            </w:r>
            <w:proofErr w:type="spellEnd"/>
          </w:p>
        </w:tc>
        <w:tc>
          <w:tcPr>
            <w:tcW w:w="1060" w:type="dxa"/>
            <w:shd w:val="clear" w:color="auto" w:fill="5B9BD5"/>
            <w:vAlign w:val="center"/>
          </w:tcPr>
          <w:p w14:paraId="63B7103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00F6B78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13EB4E7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452E33A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1881504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33F1561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4C81515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181ADA1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4FCFD08E" w14:textId="77777777" w:rsidTr="000463C9">
        <w:tblPrEx>
          <w:tblLook w:val="04A0" w:firstRow="1" w:lastRow="0" w:firstColumn="1" w:lastColumn="0" w:noHBand="0" w:noVBand="1"/>
        </w:tblPrEx>
        <w:trPr>
          <w:trHeight w:val="818"/>
          <w:jc w:val="center"/>
        </w:trPr>
        <w:tc>
          <w:tcPr>
            <w:tcW w:w="4470" w:type="dxa"/>
            <w:vAlign w:val="center"/>
          </w:tcPr>
          <w:p w14:paraId="3E35B988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3.2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Sprovođenje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Programa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obuka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karijerne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savjetnike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ustanovama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visokog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obrazovanja</w:t>
            </w:r>
            <w:proofErr w:type="spellEnd"/>
          </w:p>
        </w:tc>
        <w:tc>
          <w:tcPr>
            <w:tcW w:w="1060" w:type="dxa"/>
            <w:shd w:val="clear" w:color="auto" w:fill="FFFFFF"/>
            <w:vAlign w:val="center"/>
          </w:tcPr>
          <w:p w14:paraId="2E1B624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6B974A9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261641A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3EE25F3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0D6AB05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50FCF09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12A7E1E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4D91073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2C604472" w14:textId="77777777" w:rsidTr="000463C9">
        <w:tblPrEx>
          <w:tblLook w:val="04A0" w:firstRow="1" w:lastRow="0" w:firstColumn="1" w:lastColumn="0" w:noHBand="0" w:noVBand="1"/>
        </w:tblPrEx>
        <w:trPr>
          <w:trHeight w:val="800"/>
          <w:jc w:val="center"/>
        </w:trPr>
        <w:tc>
          <w:tcPr>
            <w:tcW w:w="4470" w:type="dxa"/>
            <w:vAlign w:val="center"/>
          </w:tcPr>
          <w:p w14:paraId="7280BB2A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3.3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Izrada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vodiča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karijerne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savjetnike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ustanovama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visokog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obrazovanja</w:t>
            </w:r>
            <w:proofErr w:type="spellEnd"/>
          </w:p>
        </w:tc>
        <w:tc>
          <w:tcPr>
            <w:tcW w:w="1060" w:type="dxa"/>
            <w:shd w:val="clear" w:color="auto" w:fill="FFFFFF"/>
            <w:vAlign w:val="center"/>
          </w:tcPr>
          <w:p w14:paraId="4F99237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14:paraId="40F21A3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22E5951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5C9561A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69D03CC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74B77FF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3EB52E5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14:paraId="47C003D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573E70F6" w14:textId="77777777" w:rsidTr="000463C9">
        <w:tblPrEx>
          <w:tblLook w:val="04A0" w:firstRow="1" w:lastRow="0" w:firstColumn="1" w:lastColumn="0" w:noHBand="0" w:noVBand="1"/>
        </w:tblPrEx>
        <w:trPr>
          <w:trHeight w:val="890"/>
          <w:jc w:val="center"/>
        </w:trPr>
        <w:tc>
          <w:tcPr>
            <w:tcW w:w="4470" w:type="dxa"/>
            <w:vAlign w:val="center"/>
          </w:tcPr>
          <w:p w14:paraId="042E8E21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3.4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Jačanje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timova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karijerno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vođenje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univerzitetima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kroz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formiranje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karijernih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centara</w:t>
            </w:r>
            <w:proofErr w:type="spellEnd"/>
          </w:p>
        </w:tc>
        <w:tc>
          <w:tcPr>
            <w:tcW w:w="1060" w:type="dxa"/>
            <w:shd w:val="clear" w:color="auto" w:fill="FFFFFF"/>
            <w:vAlign w:val="center"/>
          </w:tcPr>
          <w:p w14:paraId="090F2AC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14:paraId="25E812B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5323DAB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21897FB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32F5209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00EF1E0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7060246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3362255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7F819518" w14:textId="77777777" w:rsidTr="000463C9">
        <w:tblPrEx>
          <w:tblLook w:val="04A0" w:firstRow="1" w:lastRow="0" w:firstColumn="1" w:lastColumn="0" w:noHBand="0" w:noVBand="1"/>
        </w:tblPrEx>
        <w:trPr>
          <w:trHeight w:val="800"/>
          <w:jc w:val="center"/>
        </w:trPr>
        <w:tc>
          <w:tcPr>
            <w:tcW w:w="4470" w:type="dxa"/>
            <w:vAlign w:val="center"/>
          </w:tcPr>
          <w:p w14:paraId="118073B9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3.5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Jačanje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rada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karijernog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centra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razvoj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usluga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profesionalne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orijentacije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studente</w:t>
            </w:r>
            <w:proofErr w:type="spellEnd"/>
          </w:p>
        </w:tc>
        <w:tc>
          <w:tcPr>
            <w:tcW w:w="1060" w:type="dxa"/>
            <w:shd w:val="clear" w:color="auto" w:fill="5B9BD5"/>
            <w:vAlign w:val="center"/>
          </w:tcPr>
          <w:p w14:paraId="07E4385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5951CA3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31C7F98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5FBB629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32C2127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5A4A863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780BCDE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77E74CF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941BE6B" w14:textId="77777777" w:rsidR="00F17E85" w:rsidRDefault="00F17E85" w:rsidP="00F17E85">
      <w:pPr>
        <w:rPr>
          <w:rFonts w:ascii="Cambria" w:hAnsi="Cambria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4430"/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:rsidR="00F17E85" w14:paraId="1CC1CA31" w14:textId="77777777" w:rsidTr="000463C9">
        <w:trPr>
          <w:trHeight w:val="420"/>
          <w:jc w:val="center"/>
        </w:trPr>
        <w:tc>
          <w:tcPr>
            <w:tcW w:w="4430" w:type="dxa"/>
            <w:shd w:val="clear" w:color="auto" w:fill="F4B083" w:themeFill="accent2" w:themeFillTint="99"/>
          </w:tcPr>
          <w:p w14:paraId="5A32DCB8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OPERATIVNI CILJ 4</w:t>
            </w:r>
          </w:p>
          <w:p w14:paraId="6C4A747B" w14:textId="77777777" w:rsidR="00F17E85" w:rsidRDefault="00F17E85" w:rsidP="000463C9">
            <w:pPr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  <w:tc>
          <w:tcPr>
            <w:tcW w:w="8520" w:type="dxa"/>
            <w:gridSpan w:val="8"/>
            <w:shd w:val="clear" w:color="auto" w:fill="F4B083" w:themeFill="accent2" w:themeFillTint="99"/>
          </w:tcPr>
          <w:p w14:paraId="7F637343" w14:textId="77777777" w:rsidR="00F17E85" w:rsidRDefault="00F17E85" w:rsidP="000463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ODRŽIVO I ADEKVATNO FINANSIRANJE JAVNIH USTANOVA I STUDENTSKIH DOMOVA</w:t>
            </w:r>
          </w:p>
          <w:p w14:paraId="2549D6CA" w14:textId="77777777" w:rsidR="00F17E85" w:rsidRDefault="00F17E85" w:rsidP="000463C9">
            <w:pPr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</w:tr>
      <w:tr w:rsidR="00F17E85" w:rsidRPr="00A550DC" w14:paraId="6109D2A7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30" w:type="dxa"/>
            <w:shd w:val="clear" w:color="auto" w:fill="1F4E78"/>
            <w:vAlign w:val="center"/>
          </w:tcPr>
          <w:p w14:paraId="5176863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1065" w:type="dxa"/>
            <w:shd w:val="clear" w:color="auto" w:fill="1F4E78"/>
            <w:vAlign w:val="center"/>
          </w:tcPr>
          <w:p w14:paraId="4B08436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5" w:type="dxa"/>
            <w:shd w:val="clear" w:color="auto" w:fill="1F4E78"/>
            <w:vAlign w:val="center"/>
          </w:tcPr>
          <w:p w14:paraId="170E823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5" w:type="dxa"/>
            <w:shd w:val="clear" w:color="auto" w:fill="1F4E78"/>
            <w:vAlign w:val="center"/>
          </w:tcPr>
          <w:p w14:paraId="22A6298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5" w:type="dxa"/>
            <w:shd w:val="clear" w:color="auto" w:fill="1F4E78"/>
            <w:vAlign w:val="center"/>
          </w:tcPr>
          <w:p w14:paraId="5B933C8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5" w:type="dxa"/>
            <w:shd w:val="clear" w:color="auto" w:fill="1F4E78"/>
            <w:vAlign w:val="center"/>
          </w:tcPr>
          <w:p w14:paraId="3A864B9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5" w:type="dxa"/>
            <w:shd w:val="clear" w:color="auto" w:fill="1F4E78"/>
            <w:vAlign w:val="center"/>
          </w:tcPr>
          <w:p w14:paraId="4D0E579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5" w:type="dxa"/>
            <w:shd w:val="clear" w:color="auto" w:fill="1F4E78"/>
            <w:vAlign w:val="center"/>
          </w:tcPr>
          <w:p w14:paraId="3A43FCA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5" w:type="dxa"/>
            <w:shd w:val="clear" w:color="auto" w:fill="1F4E78"/>
            <w:vAlign w:val="center"/>
          </w:tcPr>
          <w:p w14:paraId="5D3F50C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</w:tr>
      <w:tr w:rsidR="00F17E85" w:rsidRPr="00A550DC" w14:paraId="37CF696F" w14:textId="77777777" w:rsidTr="000463C9">
        <w:tblPrEx>
          <w:tblLook w:val="04A0" w:firstRow="1" w:lastRow="0" w:firstColumn="1" w:lastColumn="0" w:noHBand="0" w:noVBand="1"/>
        </w:tblPrEx>
        <w:trPr>
          <w:trHeight w:val="710"/>
          <w:jc w:val="center"/>
        </w:trPr>
        <w:tc>
          <w:tcPr>
            <w:tcW w:w="4430" w:type="dxa"/>
            <w:vAlign w:val="center"/>
          </w:tcPr>
          <w:p w14:paraId="50E34901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4.1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Analiza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upisanih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studenata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svim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nivoima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studija</w:t>
            </w:r>
            <w:proofErr w:type="spellEnd"/>
          </w:p>
        </w:tc>
        <w:tc>
          <w:tcPr>
            <w:tcW w:w="1065" w:type="dxa"/>
            <w:shd w:val="clear" w:color="auto" w:fill="FFFFFF"/>
            <w:vAlign w:val="center"/>
          </w:tcPr>
          <w:p w14:paraId="3A747A4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2183407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434C22A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5ADAB80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13D2264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00134DC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7F9CB3C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39A987E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4C8EDE89" w14:textId="77777777" w:rsidTr="000463C9">
        <w:tblPrEx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4430" w:type="dxa"/>
            <w:vAlign w:val="center"/>
          </w:tcPr>
          <w:p w14:paraId="2B0C89DD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lastRenderedPageBreak/>
              <w:t xml:space="preserve">4.2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Analiza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potreba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poboljšanjem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uslova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studentskim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domovima</w:t>
            </w:r>
            <w:proofErr w:type="spellEnd"/>
          </w:p>
        </w:tc>
        <w:tc>
          <w:tcPr>
            <w:tcW w:w="1065" w:type="dxa"/>
            <w:shd w:val="clear" w:color="auto" w:fill="FFFFFF"/>
            <w:vAlign w:val="center"/>
          </w:tcPr>
          <w:p w14:paraId="1B11A22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0E8674D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573DC25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7756243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3EB8B8F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4F9D756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66AD28A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1BFCCE9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5FFC8278" w14:textId="77777777" w:rsidTr="000463C9">
        <w:tblPrEx>
          <w:tblLook w:val="04A0" w:firstRow="1" w:lastRow="0" w:firstColumn="1" w:lastColumn="0" w:noHBand="0" w:noVBand="1"/>
        </w:tblPrEx>
        <w:trPr>
          <w:trHeight w:val="557"/>
          <w:jc w:val="center"/>
        </w:trPr>
        <w:tc>
          <w:tcPr>
            <w:tcW w:w="4430" w:type="dxa"/>
            <w:vAlign w:val="center"/>
          </w:tcPr>
          <w:p w14:paraId="1FFBF986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4.3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Podrška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radu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Univerziteta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Crne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Gore</w:t>
            </w:r>
          </w:p>
        </w:tc>
        <w:tc>
          <w:tcPr>
            <w:tcW w:w="1065" w:type="dxa"/>
            <w:shd w:val="clear" w:color="auto" w:fill="5B9BD5"/>
            <w:vAlign w:val="center"/>
          </w:tcPr>
          <w:p w14:paraId="20A055A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4202EEE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05945B8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27881FB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2C346E0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726D697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6A72F3A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56FA6B8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14A2E51D" w14:textId="77777777" w:rsidTr="005E7337">
        <w:tblPrEx>
          <w:tblLook w:val="04A0" w:firstRow="1" w:lastRow="0" w:firstColumn="1" w:lastColumn="0" w:noHBand="0" w:noVBand="1"/>
        </w:tblPrEx>
        <w:trPr>
          <w:trHeight w:val="710"/>
          <w:jc w:val="center"/>
        </w:trPr>
        <w:tc>
          <w:tcPr>
            <w:tcW w:w="4430" w:type="dxa"/>
            <w:vAlign w:val="center"/>
          </w:tcPr>
          <w:p w14:paraId="752620AA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4.4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Podrška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Fakultetu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crnogorski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jezik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književnost</w:t>
            </w:r>
            <w:proofErr w:type="spellEnd"/>
          </w:p>
        </w:tc>
        <w:tc>
          <w:tcPr>
            <w:tcW w:w="1065" w:type="dxa"/>
            <w:shd w:val="clear" w:color="auto" w:fill="5B9BD5"/>
            <w:vAlign w:val="center"/>
          </w:tcPr>
          <w:p w14:paraId="52C0094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2C2FC0E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3F074F6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167E103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7D3FDF3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16645D9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23680EE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6A10769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4E6EA7A6" w14:textId="77777777" w:rsidTr="000463C9">
        <w:tblPrEx>
          <w:tblLook w:val="04A0" w:firstRow="1" w:lastRow="0" w:firstColumn="1" w:lastColumn="0" w:noHBand="0" w:noVBand="1"/>
        </w:tblPrEx>
        <w:trPr>
          <w:trHeight w:val="620"/>
          <w:jc w:val="center"/>
        </w:trPr>
        <w:tc>
          <w:tcPr>
            <w:tcW w:w="4430" w:type="dxa"/>
            <w:vAlign w:val="center"/>
          </w:tcPr>
          <w:p w14:paraId="483C43FB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4.5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Podrška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radu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Policijske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akademije</w:t>
            </w:r>
            <w:proofErr w:type="spellEnd"/>
          </w:p>
        </w:tc>
        <w:tc>
          <w:tcPr>
            <w:tcW w:w="1065" w:type="dxa"/>
            <w:shd w:val="clear" w:color="auto" w:fill="5B9BD5"/>
            <w:vAlign w:val="center"/>
          </w:tcPr>
          <w:p w14:paraId="4B08C1B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29FD231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6F36E78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5B9BD5"/>
            <w:vAlign w:val="center"/>
          </w:tcPr>
          <w:p w14:paraId="285C907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021EF31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78603BE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1EE6ED8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1C323D8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3FEA689" w14:textId="77777777" w:rsidR="00F17E85" w:rsidRDefault="00F17E85" w:rsidP="00F17E85">
      <w:pPr>
        <w:rPr>
          <w:rFonts w:ascii="Cambria" w:hAnsi="Cambria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4422"/>
        <w:gridCol w:w="48"/>
        <w:gridCol w:w="1018"/>
        <w:gridCol w:w="1066"/>
        <w:gridCol w:w="1066"/>
        <w:gridCol w:w="1066"/>
        <w:gridCol w:w="1066"/>
        <w:gridCol w:w="1066"/>
        <w:gridCol w:w="1066"/>
        <w:gridCol w:w="1066"/>
      </w:tblGrid>
      <w:tr w:rsidR="00F17E85" w14:paraId="61AFF853" w14:textId="77777777" w:rsidTr="000463C9">
        <w:trPr>
          <w:trHeight w:val="420"/>
          <w:jc w:val="center"/>
        </w:trPr>
        <w:tc>
          <w:tcPr>
            <w:tcW w:w="4470" w:type="dxa"/>
            <w:gridSpan w:val="2"/>
            <w:shd w:val="clear" w:color="auto" w:fill="F4B083" w:themeFill="accent2" w:themeFillTint="99"/>
          </w:tcPr>
          <w:p w14:paraId="0B47DA79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OPERATIVNI CILJ 5</w:t>
            </w:r>
          </w:p>
          <w:p w14:paraId="5E94FB71" w14:textId="77777777" w:rsidR="00F17E85" w:rsidRDefault="00F17E85" w:rsidP="000463C9">
            <w:pPr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  <w:tc>
          <w:tcPr>
            <w:tcW w:w="8480" w:type="dxa"/>
            <w:gridSpan w:val="8"/>
            <w:shd w:val="clear" w:color="auto" w:fill="F4B083" w:themeFill="accent2" w:themeFillTint="99"/>
          </w:tcPr>
          <w:p w14:paraId="147F13B1" w14:textId="77777777" w:rsidR="00F17E85" w:rsidRDefault="00F17E85" w:rsidP="000463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PRIMJENA PRAKTIČNE NASTAVE</w:t>
            </w:r>
          </w:p>
          <w:p w14:paraId="6A232785" w14:textId="77777777" w:rsidR="00F17E85" w:rsidRDefault="00F17E85" w:rsidP="000463C9">
            <w:pPr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</w:tr>
      <w:tr w:rsidR="00F17E85" w:rsidRPr="00A550DC" w14:paraId="00CC9C14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22" w:type="dxa"/>
            <w:shd w:val="clear" w:color="auto" w:fill="1F4E78"/>
            <w:vAlign w:val="center"/>
          </w:tcPr>
          <w:p w14:paraId="36D66E4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1066" w:type="dxa"/>
            <w:gridSpan w:val="2"/>
            <w:shd w:val="clear" w:color="auto" w:fill="1F4E78"/>
            <w:vAlign w:val="center"/>
          </w:tcPr>
          <w:p w14:paraId="5B5189B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6" w:type="dxa"/>
            <w:shd w:val="clear" w:color="auto" w:fill="1F4E78"/>
            <w:vAlign w:val="center"/>
          </w:tcPr>
          <w:p w14:paraId="621DD95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6" w:type="dxa"/>
            <w:shd w:val="clear" w:color="auto" w:fill="1F4E78"/>
            <w:vAlign w:val="center"/>
          </w:tcPr>
          <w:p w14:paraId="2E28F6D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6" w:type="dxa"/>
            <w:shd w:val="clear" w:color="auto" w:fill="1F4E78"/>
            <w:vAlign w:val="center"/>
          </w:tcPr>
          <w:p w14:paraId="7491799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6" w:type="dxa"/>
            <w:shd w:val="clear" w:color="auto" w:fill="1F4E78"/>
            <w:vAlign w:val="center"/>
          </w:tcPr>
          <w:p w14:paraId="0BF211D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6" w:type="dxa"/>
            <w:shd w:val="clear" w:color="auto" w:fill="1F4E78"/>
            <w:vAlign w:val="center"/>
          </w:tcPr>
          <w:p w14:paraId="60A2138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6" w:type="dxa"/>
            <w:shd w:val="clear" w:color="auto" w:fill="1F4E78"/>
            <w:vAlign w:val="center"/>
          </w:tcPr>
          <w:p w14:paraId="44D4205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6" w:type="dxa"/>
            <w:shd w:val="clear" w:color="auto" w:fill="1F4E78"/>
            <w:vAlign w:val="center"/>
          </w:tcPr>
          <w:p w14:paraId="18EABFC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</w:tr>
      <w:tr w:rsidR="00F17E85" w:rsidRPr="00A550DC" w14:paraId="118A1B93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22" w:type="dxa"/>
            <w:vAlign w:val="center"/>
          </w:tcPr>
          <w:p w14:paraId="448C49C3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5.1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Analiza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unapređenje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praćenja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praktične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nastave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svim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studijskim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programima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UCG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kroz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izradu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softverskog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rješenja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sprovođenje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mjera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unapređenja</w:t>
            </w:r>
            <w:proofErr w:type="spellEnd"/>
          </w:p>
        </w:tc>
        <w:tc>
          <w:tcPr>
            <w:tcW w:w="1066" w:type="dxa"/>
            <w:gridSpan w:val="2"/>
            <w:shd w:val="clear" w:color="auto" w:fill="5B9BD5"/>
            <w:vAlign w:val="center"/>
          </w:tcPr>
          <w:p w14:paraId="54F694E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12BB702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3BC998C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3FF5D3C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54C9F41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62A7350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43A96F3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14:paraId="561C2A2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387E48A1" w14:textId="77777777" w:rsidTr="000463C9">
        <w:tblPrEx>
          <w:tblLook w:val="04A0" w:firstRow="1" w:lastRow="0" w:firstColumn="1" w:lastColumn="0" w:noHBand="0" w:noVBand="1"/>
        </w:tblPrEx>
        <w:trPr>
          <w:trHeight w:val="845"/>
          <w:jc w:val="center"/>
        </w:trPr>
        <w:tc>
          <w:tcPr>
            <w:tcW w:w="4422" w:type="dxa"/>
            <w:vAlign w:val="center"/>
          </w:tcPr>
          <w:p w14:paraId="7A507E1C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5.2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Osigurano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izvođenje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praktične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nastave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tokom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kroz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evaluacione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postupke</w:t>
            </w:r>
            <w:proofErr w:type="spellEnd"/>
          </w:p>
        </w:tc>
        <w:tc>
          <w:tcPr>
            <w:tcW w:w="1066" w:type="dxa"/>
            <w:gridSpan w:val="2"/>
            <w:shd w:val="clear" w:color="auto" w:fill="FFFFFF"/>
            <w:vAlign w:val="center"/>
          </w:tcPr>
          <w:p w14:paraId="7D0302B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14:paraId="778BFAC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5020651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05D39B4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21F967F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7816086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004E496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56633F3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FB50A33" w14:textId="77777777" w:rsidR="00F17E85" w:rsidRDefault="00F17E85" w:rsidP="00F17E85">
      <w:pPr>
        <w:rPr>
          <w:rFonts w:ascii="Cambria" w:hAnsi="Cambria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4470"/>
        <w:gridCol w:w="16"/>
        <w:gridCol w:w="1058"/>
        <w:gridCol w:w="1058"/>
        <w:gridCol w:w="1058"/>
        <w:gridCol w:w="1058"/>
        <w:gridCol w:w="1058"/>
        <w:gridCol w:w="1058"/>
        <w:gridCol w:w="1058"/>
        <w:gridCol w:w="1058"/>
      </w:tblGrid>
      <w:tr w:rsidR="00F17E85" w14:paraId="15BA44E6" w14:textId="77777777" w:rsidTr="000463C9">
        <w:trPr>
          <w:trHeight w:val="420"/>
          <w:jc w:val="center"/>
        </w:trPr>
        <w:tc>
          <w:tcPr>
            <w:tcW w:w="4470" w:type="dxa"/>
            <w:shd w:val="clear" w:color="auto" w:fill="F4B083" w:themeFill="accent2" w:themeFillTint="99"/>
          </w:tcPr>
          <w:p w14:paraId="3F552BD5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OPERATIVNI CILJ 6</w:t>
            </w:r>
          </w:p>
          <w:p w14:paraId="417F5409" w14:textId="77777777" w:rsidR="00F17E85" w:rsidRDefault="00F17E85" w:rsidP="000463C9">
            <w:pPr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  <w:tc>
          <w:tcPr>
            <w:tcW w:w="8480" w:type="dxa"/>
            <w:gridSpan w:val="9"/>
            <w:shd w:val="clear" w:color="auto" w:fill="F4B083" w:themeFill="accent2" w:themeFillTint="99"/>
          </w:tcPr>
          <w:p w14:paraId="4CC7A5F3" w14:textId="77777777" w:rsidR="00F17E85" w:rsidRDefault="00F17E85" w:rsidP="000463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POVEĆANJE UDJELA LICA STAROSTI OD 25 DO 64 GODINE UKLJUČENIH U CJELOŽIVOTNO OBRAZOVANJE</w:t>
            </w:r>
          </w:p>
          <w:p w14:paraId="22363C76" w14:textId="77777777" w:rsidR="00F17E85" w:rsidRDefault="00F17E85" w:rsidP="000463C9">
            <w:pPr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</w:tr>
      <w:tr w:rsidR="00F17E85" w:rsidRPr="00A550DC" w14:paraId="71E3E5AB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86" w:type="dxa"/>
            <w:gridSpan w:val="2"/>
            <w:shd w:val="clear" w:color="auto" w:fill="1F4E78"/>
            <w:vAlign w:val="center"/>
          </w:tcPr>
          <w:p w14:paraId="25F1F0B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1058" w:type="dxa"/>
            <w:shd w:val="clear" w:color="auto" w:fill="1F4E78"/>
            <w:vAlign w:val="center"/>
          </w:tcPr>
          <w:p w14:paraId="4DAC690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58" w:type="dxa"/>
            <w:shd w:val="clear" w:color="auto" w:fill="1F4E78"/>
            <w:vAlign w:val="center"/>
          </w:tcPr>
          <w:p w14:paraId="6A47305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58" w:type="dxa"/>
            <w:shd w:val="clear" w:color="auto" w:fill="1F4E78"/>
            <w:vAlign w:val="center"/>
          </w:tcPr>
          <w:p w14:paraId="4816C69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58" w:type="dxa"/>
            <w:shd w:val="clear" w:color="auto" w:fill="1F4E78"/>
            <w:vAlign w:val="center"/>
          </w:tcPr>
          <w:p w14:paraId="2CCE275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58" w:type="dxa"/>
            <w:shd w:val="clear" w:color="auto" w:fill="1F4E78"/>
            <w:vAlign w:val="center"/>
          </w:tcPr>
          <w:p w14:paraId="7BC6FD5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58" w:type="dxa"/>
            <w:shd w:val="clear" w:color="auto" w:fill="1F4E78"/>
            <w:vAlign w:val="center"/>
          </w:tcPr>
          <w:p w14:paraId="1BF1747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58" w:type="dxa"/>
            <w:shd w:val="clear" w:color="auto" w:fill="1F4E78"/>
            <w:vAlign w:val="center"/>
          </w:tcPr>
          <w:p w14:paraId="190E5AF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58" w:type="dxa"/>
            <w:shd w:val="clear" w:color="auto" w:fill="1F4E78"/>
            <w:vAlign w:val="center"/>
          </w:tcPr>
          <w:p w14:paraId="56C5809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</w:tr>
      <w:tr w:rsidR="00F17E85" w:rsidRPr="00A550DC" w14:paraId="076B82E8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86" w:type="dxa"/>
            <w:gridSpan w:val="2"/>
            <w:vAlign w:val="center"/>
          </w:tcPr>
          <w:p w14:paraId="4EEEBAC5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6.1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Analiza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inoviranje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programa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cjeloživotnog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učenja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(CŽU),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mikrokredencijala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mikrokvalifikacija</w:t>
            </w:r>
            <w:proofErr w:type="spellEnd"/>
          </w:p>
        </w:tc>
        <w:tc>
          <w:tcPr>
            <w:tcW w:w="1058" w:type="dxa"/>
            <w:shd w:val="clear" w:color="auto" w:fill="FFFFFF"/>
            <w:vAlign w:val="center"/>
          </w:tcPr>
          <w:p w14:paraId="377FF5E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 w14:paraId="43096CB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5B9BB0F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7EE0FEC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189BB6B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28BE80C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2F5E048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44E1043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6DEA719B" w14:textId="77777777" w:rsidTr="000463C9">
        <w:tblPrEx>
          <w:tblLook w:val="04A0" w:firstRow="1" w:lastRow="0" w:firstColumn="1" w:lastColumn="0" w:noHBand="0" w:noVBand="1"/>
        </w:tblPrEx>
        <w:trPr>
          <w:trHeight w:val="782"/>
          <w:jc w:val="center"/>
        </w:trPr>
        <w:tc>
          <w:tcPr>
            <w:tcW w:w="4486" w:type="dxa"/>
            <w:gridSpan w:val="2"/>
            <w:vAlign w:val="center"/>
          </w:tcPr>
          <w:p w14:paraId="4289B85A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lastRenderedPageBreak/>
              <w:t xml:space="preserve">6.2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Organizacija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informativnih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kampanja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o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dostupnim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programima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obrazovanja</w:t>
            </w:r>
            <w:proofErr w:type="spellEnd"/>
          </w:p>
        </w:tc>
        <w:tc>
          <w:tcPr>
            <w:tcW w:w="1058" w:type="dxa"/>
            <w:shd w:val="clear" w:color="auto" w:fill="5B9BD5"/>
            <w:vAlign w:val="center"/>
          </w:tcPr>
          <w:p w14:paraId="387225C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0E1FBE9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72DED63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69CD848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0C62FD7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4CA1F1A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7BC07B7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224C8DD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08C8F0DD" w14:textId="77777777" w:rsidTr="000463C9">
        <w:tblPrEx>
          <w:tblLook w:val="04A0" w:firstRow="1" w:lastRow="0" w:firstColumn="1" w:lastColumn="0" w:noHBand="0" w:noVBand="1"/>
        </w:tblPrEx>
        <w:trPr>
          <w:trHeight w:val="728"/>
          <w:jc w:val="center"/>
        </w:trPr>
        <w:tc>
          <w:tcPr>
            <w:tcW w:w="4486" w:type="dxa"/>
            <w:gridSpan w:val="2"/>
            <w:vAlign w:val="center"/>
          </w:tcPr>
          <w:p w14:paraId="561534DA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6.3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Promocija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cjeloživotnog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obrazovanja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digitalnim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kanalima</w:t>
            </w:r>
            <w:proofErr w:type="spellEnd"/>
          </w:p>
        </w:tc>
        <w:tc>
          <w:tcPr>
            <w:tcW w:w="1058" w:type="dxa"/>
            <w:shd w:val="clear" w:color="auto" w:fill="5B9BD5"/>
            <w:vAlign w:val="center"/>
          </w:tcPr>
          <w:p w14:paraId="06997E9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499B2AB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60C1CA7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05808B2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2F67F85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42AE136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2B2AC69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23121C0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136CBB95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86" w:type="dxa"/>
            <w:gridSpan w:val="2"/>
            <w:vAlign w:val="center"/>
          </w:tcPr>
          <w:p w14:paraId="1FCCFEFE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6.4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Licenciranje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organizacionih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jedinica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univerziteta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kao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organizatora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obrazovanja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odraslih</w:t>
            </w:r>
            <w:proofErr w:type="spellEnd"/>
          </w:p>
        </w:tc>
        <w:tc>
          <w:tcPr>
            <w:tcW w:w="1058" w:type="dxa"/>
            <w:shd w:val="clear" w:color="auto" w:fill="5B9BD5"/>
            <w:vAlign w:val="center"/>
          </w:tcPr>
          <w:p w14:paraId="165F0C4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5767980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3C4004E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7F09133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1A341EF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5C95DEA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7C8B611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5B9BD5"/>
            <w:vAlign w:val="center"/>
          </w:tcPr>
          <w:p w14:paraId="0A199B7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55E0998" w14:textId="77777777" w:rsidR="00F17E85" w:rsidRDefault="00F17E85" w:rsidP="00F17E85">
      <w:pPr>
        <w:rPr>
          <w:rFonts w:ascii="Cambria" w:hAnsi="Cambria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4447"/>
        <w:gridCol w:w="23"/>
        <w:gridCol w:w="1039"/>
        <w:gridCol w:w="1063"/>
        <w:gridCol w:w="1063"/>
        <w:gridCol w:w="1063"/>
        <w:gridCol w:w="1063"/>
        <w:gridCol w:w="1063"/>
        <w:gridCol w:w="1063"/>
        <w:gridCol w:w="1063"/>
      </w:tblGrid>
      <w:tr w:rsidR="00F17E85" w14:paraId="4518B7BD" w14:textId="77777777" w:rsidTr="000463C9">
        <w:trPr>
          <w:trHeight w:val="420"/>
          <w:jc w:val="center"/>
        </w:trPr>
        <w:tc>
          <w:tcPr>
            <w:tcW w:w="4470" w:type="dxa"/>
            <w:gridSpan w:val="2"/>
            <w:shd w:val="clear" w:color="auto" w:fill="F4B083" w:themeFill="accent2" w:themeFillTint="99"/>
          </w:tcPr>
          <w:p w14:paraId="73A2D93E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OPERATIVNI CILJ 7</w:t>
            </w:r>
          </w:p>
          <w:p w14:paraId="4975153C" w14:textId="77777777" w:rsidR="00F17E85" w:rsidRDefault="00F17E85" w:rsidP="000463C9">
            <w:pPr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  <w:tc>
          <w:tcPr>
            <w:tcW w:w="8480" w:type="dxa"/>
            <w:gridSpan w:val="8"/>
            <w:shd w:val="clear" w:color="auto" w:fill="F4B083" w:themeFill="accent2" w:themeFillTint="99"/>
          </w:tcPr>
          <w:p w14:paraId="2BBC866D" w14:textId="77777777" w:rsidR="00F17E85" w:rsidRDefault="00F17E85" w:rsidP="000463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JAČANJE INFRASTRUKTURE U OBLASTI VISOKOG OBRAZOVANJA</w:t>
            </w:r>
          </w:p>
          <w:p w14:paraId="7A7DBF16" w14:textId="77777777" w:rsidR="00F17E85" w:rsidRDefault="00F17E85" w:rsidP="000463C9">
            <w:pPr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</w:tr>
      <w:tr w:rsidR="00F17E85" w:rsidRPr="00A550DC" w14:paraId="2F5B914B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47" w:type="dxa"/>
            <w:shd w:val="clear" w:color="auto" w:fill="1F4E78"/>
            <w:vAlign w:val="center"/>
          </w:tcPr>
          <w:p w14:paraId="604D942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1062" w:type="dxa"/>
            <w:gridSpan w:val="2"/>
            <w:shd w:val="clear" w:color="auto" w:fill="1F4E78"/>
            <w:vAlign w:val="center"/>
          </w:tcPr>
          <w:p w14:paraId="1B3A0C8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1CFFD89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1E24ACC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0005810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6E3298A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2616BBE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5133329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34294C2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</w:tr>
      <w:tr w:rsidR="00F17E85" w:rsidRPr="00A550DC" w14:paraId="2B99E77C" w14:textId="77777777" w:rsidTr="000463C9">
        <w:tblPrEx>
          <w:tblLook w:val="04A0" w:firstRow="1" w:lastRow="0" w:firstColumn="1" w:lastColumn="0" w:noHBand="0" w:noVBand="1"/>
        </w:tblPrEx>
        <w:trPr>
          <w:trHeight w:val="782"/>
          <w:jc w:val="center"/>
        </w:trPr>
        <w:tc>
          <w:tcPr>
            <w:tcW w:w="4447" w:type="dxa"/>
            <w:vAlign w:val="center"/>
          </w:tcPr>
          <w:p w14:paraId="66E1C043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7.1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Izgradnja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fiskulturne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sale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Fakulteta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za sport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fizičko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vaspitanje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Nikšiću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UCG</w:t>
            </w:r>
          </w:p>
        </w:tc>
        <w:tc>
          <w:tcPr>
            <w:tcW w:w="1062" w:type="dxa"/>
            <w:gridSpan w:val="2"/>
            <w:shd w:val="clear" w:color="auto" w:fill="5B9BD5"/>
            <w:vAlign w:val="center"/>
          </w:tcPr>
          <w:p w14:paraId="7D99B84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0D3EA7B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37B545D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4045169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358024E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101566E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201A48D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2B6A646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499984AD" w14:textId="77777777" w:rsidTr="000463C9">
        <w:tblPrEx>
          <w:tblLook w:val="04A0" w:firstRow="1" w:lastRow="0" w:firstColumn="1" w:lastColumn="0" w:noHBand="0" w:noVBand="1"/>
        </w:tblPrEx>
        <w:trPr>
          <w:trHeight w:val="755"/>
          <w:jc w:val="center"/>
        </w:trPr>
        <w:tc>
          <w:tcPr>
            <w:tcW w:w="4447" w:type="dxa"/>
            <w:vAlign w:val="center"/>
          </w:tcPr>
          <w:p w14:paraId="4A523865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7.2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Rekonstrukcija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objekta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Tehničkih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fakulteta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UCG, Podgorica</w:t>
            </w:r>
          </w:p>
        </w:tc>
        <w:tc>
          <w:tcPr>
            <w:tcW w:w="1062" w:type="dxa"/>
            <w:gridSpan w:val="2"/>
            <w:shd w:val="clear" w:color="auto" w:fill="FFFFFF"/>
            <w:vAlign w:val="center"/>
          </w:tcPr>
          <w:p w14:paraId="4F4A44F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6F43D1F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17DB4A6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52C1F82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7659ECD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72E0244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1BDBF9A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61064BD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13672052" w14:textId="77777777" w:rsidTr="000463C9">
        <w:tblPrEx>
          <w:tblLook w:val="04A0" w:firstRow="1" w:lastRow="0" w:firstColumn="1" w:lastColumn="0" w:noHBand="0" w:noVBand="1"/>
        </w:tblPrEx>
        <w:trPr>
          <w:trHeight w:val="728"/>
          <w:jc w:val="center"/>
        </w:trPr>
        <w:tc>
          <w:tcPr>
            <w:tcW w:w="4447" w:type="dxa"/>
            <w:vAlign w:val="center"/>
          </w:tcPr>
          <w:p w14:paraId="2183B272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7.3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Uređenje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prostora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Biblioteke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Pravnog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fakulteta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UCG, Podgorica</w:t>
            </w:r>
          </w:p>
        </w:tc>
        <w:tc>
          <w:tcPr>
            <w:tcW w:w="1062" w:type="dxa"/>
            <w:gridSpan w:val="2"/>
            <w:shd w:val="clear" w:color="auto" w:fill="FFFFFF"/>
            <w:vAlign w:val="center"/>
          </w:tcPr>
          <w:p w14:paraId="546191D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3E24911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1BDEEAB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51DFFDC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19184A3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53E4B27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079E804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66ACEF5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1731B4DD" w14:textId="77777777" w:rsidTr="000463C9">
        <w:tblPrEx>
          <w:tblLook w:val="04A0" w:firstRow="1" w:lastRow="0" w:firstColumn="1" w:lastColumn="0" w:noHBand="0" w:noVBand="1"/>
        </w:tblPrEx>
        <w:trPr>
          <w:trHeight w:val="692"/>
          <w:jc w:val="center"/>
        </w:trPr>
        <w:tc>
          <w:tcPr>
            <w:tcW w:w="4447" w:type="dxa"/>
            <w:vAlign w:val="center"/>
          </w:tcPr>
          <w:p w14:paraId="764FAE58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7.4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Izgradnja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Filološkog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fakulteta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Nikšiću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>, UCG</w:t>
            </w:r>
          </w:p>
        </w:tc>
        <w:tc>
          <w:tcPr>
            <w:tcW w:w="1062" w:type="dxa"/>
            <w:gridSpan w:val="2"/>
            <w:shd w:val="clear" w:color="auto" w:fill="5B9BD5"/>
            <w:vAlign w:val="center"/>
          </w:tcPr>
          <w:p w14:paraId="69E06DE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61E48A7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17A19BE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2DE6B32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0672B40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797175D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10C2984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1458368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1046DFB5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47" w:type="dxa"/>
            <w:vAlign w:val="center"/>
          </w:tcPr>
          <w:p w14:paraId="68F43C81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7.5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Izvođenje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radova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uređenju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enterijera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hola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sala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prizemlju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Ekonomskog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fakulteta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UCG, Podgorica</w:t>
            </w:r>
          </w:p>
        </w:tc>
        <w:tc>
          <w:tcPr>
            <w:tcW w:w="1062" w:type="dxa"/>
            <w:gridSpan w:val="2"/>
            <w:shd w:val="clear" w:color="auto" w:fill="5B9BD5"/>
            <w:vAlign w:val="center"/>
          </w:tcPr>
          <w:p w14:paraId="7CC1FFD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3981F42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497FD2B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47C43EF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4EB0DE0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7241966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593365D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23D728D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0325D5D1" w14:textId="77777777" w:rsidTr="000463C9">
        <w:tblPrEx>
          <w:tblLook w:val="04A0" w:firstRow="1" w:lastRow="0" w:firstColumn="1" w:lastColumn="0" w:noHBand="0" w:noVBand="1"/>
        </w:tblPrEx>
        <w:trPr>
          <w:trHeight w:val="755"/>
          <w:jc w:val="center"/>
        </w:trPr>
        <w:tc>
          <w:tcPr>
            <w:tcW w:w="4447" w:type="dxa"/>
            <w:vAlign w:val="center"/>
          </w:tcPr>
          <w:p w14:paraId="0A00D230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7.6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Radovi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adaptaciji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Doma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učenika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studenata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'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Spasić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Mašera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>' - Kotor</w:t>
            </w:r>
          </w:p>
        </w:tc>
        <w:tc>
          <w:tcPr>
            <w:tcW w:w="1062" w:type="dxa"/>
            <w:gridSpan w:val="2"/>
            <w:shd w:val="clear" w:color="auto" w:fill="FFFFFF"/>
            <w:vAlign w:val="center"/>
          </w:tcPr>
          <w:p w14:paraId="5C8C2E1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08D0FA1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541797C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282783F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0EFD80A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2E3E5BA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294F7B6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693DCE7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6AB20A45" w14:textId="77777777" w:rsidTr="000463C9">
        <w:tblPrEx>
          <w:tblLook w:val="04A0" w:firstRow="1" w:lastRow="0" w:firstColumn="1" w:lastColumn="0" w:noHBand="0" w:noVBand="1"/>
        </w:tblPrEx>
        <w:trPr>
          <w:trHeight w:val="710"/>
          <w:jc w:val="center"/>
        </w:trPr>
        <w:tc>
          <w:tcPr>
            <w:tcW w:w="4447" w:type="dxa"/>
            <w:vAlign w:val="center"/>
          </w:tcPr>
          <w:p w14:paraId="5D8863B4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7.7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Rekonstrukcija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Prve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Druge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faze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Studentskog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doma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>, Podgorica</w:t>
            </w:r>
          </w:p>
        </w:tc>
        <w:tc>
          <w:tcPr>
            <w:tcW w:w="1062" w:type="dxa"/>
            <w:gridSpan w:val="2"/>
            <w:shd w:val="clear" w:color="auto" w:fill="FFFFFF"/>
            <w:vAlign w:val="center"/>
          </w:tcPr>
          <w:p w14:paraId="5465D3B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617931A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0173E49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56160CF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26FB2BF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0CD3047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1660141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7EF07B2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2A6022B6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47" w:type="dxa"/>
            <w:vAlign w:val="center"/>
          </w:tcPr>
          <w:p w14:paraId="4B40D767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lastRenderedPageBreak/>
              <w:t xml:space="preserve">7.8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Adaptacija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Fakulteta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likovnih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umjetnosti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kompleksu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objekata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Akademije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umjetnosti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Cetinju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>, UCG</w:t>
            </w:r>
          </w:p>
        </w:tc>
        <w:tc>
          <w:tcPr>
            <w:tcW w:w="1062" w:type="dxa"/>
            <w:gridSpan w:val="2"/>
            <w:shd w:val="clear" w:color="auto" w:fill="FFFFFF"/>
            <w:vAlign w:val="center"/>
          </w:tcPr>
          <w:p w14:paraId="1194583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03083E7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6E51664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43CE503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5CE95B2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7F5BA27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7974964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08B5328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7053F6F" w14:textId="77777777" w:rsidR="00F17E85" w:rsidRDefault="00F17E85" w:rsidP="00F17E85">
      <w:pPr>
        <w:rPr>
          <w:rFonts w:ascii="Cambria" w:hAnsi="Cambria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4446"/>
        <w:gridCol w:w="7"/>
        <w:gridCol w:w="1056"/>
        <w:gridCol w:w="1063"/>
        <w:gridCol w:w="1063"/>
        <w:gridCol w:w="1063"/>
        <w:gridCol w:w="1063"/>
        <w:gridCol w:w="1063"/>
        <w:gridCol w:w="1063"/>
        <w:gridCol w:w="1063"/>
      </w:tblGrid>
      <w:tr w:rsidR="00F17E85" w:rsidRPr="00947EC4" w14:paraId="7F43721B" w14:textId="77777777" w:rsidTr="000463C9">
        <w:trPr>
          <w:trHeight w:val="285"/>
          <w:jc w:val="center"/>
        </w:trPr>
        <w:tc>
          <w:tcPr>
            <w:tcW w:w="12950" w:type="dxa"/>
            <w:gridSpan w:val="10"/>
            <w:shd w:val="clear" w:color="auto" w:fill="F4B083" w:themeFill="accent2" w:themeFillTint="99"/>
          </w:tcPr>
          <w:p w14:paraId="6F5F39C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STRATEŠKI CILJ 2</w:t>
            </w:r>
          </w:p>
          <w:p w14:paraId="3338407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UNAPREĐENJE SISTEMA VISOKOG OBRAZOVANJA U SKLADU SA STANDARDIMA EHEA I ERA</w:t>
            </w:r>
          </w:p>
          <w:p w14:paraId="100DDF7D" w14:textId="77777777" w:rsidR="00F17E85" w:rsidRPr="00947EC4" w:rsidRDefault="00F17E85" w:rsidP="000463C9">
            <w:pPr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17E85" w:rsidRPr="00947EC4" w14:paraId="10B2DBB5" w14:textId="77777777" w:rsidTr="000463C9">
        <w:trPr>
          <w:trHeight w:val="240"/>
          <w:jc w:val="center"/>
        </w:trPr>
        <w:tc>
          <w:tcPr>
            <w:tcW w:w="4453" w:type="dxa"/>
            <w:gridSpan w:val="2"/>
            <w:shd w:val="clear" w:color="auto" w:fill="F4B083" w:themeFill="accent2" w:themeFillTint="99"/>
          </w:tcPr>
          <w:p w14:paraId="597D82BF" w14:textId="77777777" w:rsidR="00F17E85" w:rsidRDefault="00F17E85" w:rsidP="000463C9">
            <w:pPr>
              <w:jc w:val="center"/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  <w:p w14:paraId="3F0DCCD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OPERATIVNI CILJ 8</w:t>
            </w:r>
          </w:p>
          <w:p w14:paraId="0F789D84" w14:textId="77777777" w:rsidR="00F17E85" w:rsidRDefault="00F17E85" w:rsidP="000463C9">
            <w:pPr>
              <w:jc w:val="center"/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  <w:tc>
          <w:tcPr>
            <w:tcW w:w="8497" w:type="dxa"/>
            <w:gridSpan w:val="8"/>
            <w:shd w:val="clear" w:color="auto" w:fill="F4B083" w:themeFill="accent2" w:themeFillTint="99"/>
          </w:tcPr>
          <w:p w14:paraId="213F8E06" w14:textId="77777777" w:rsidR="00F17E85" w:rsidRPr="00947EC4" w:rsidRDefault="00F17E85" w:rsidP="000463C9">
            <w:pPr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  <w:p w14:paraId="1E383115" w14:textId="77777777" w:rsidR="00F17E85" w:rsidRDefault="00F17E85" w:rsidP="000463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UNAPRIJEĐENA ORGANIZACIJA RADA I UPRAVLJANJA NA USTANOVAMA VISOKOG OBRAZOVANJA U SKLADU SA EVROPSKOM PRAKSOM</w:t>
            </w:r>
          </w:p>
          <w:p w14:paraId="6CBFAF3E" w14:textId="77777777" w:rsidR="00F17E85" w:rsidRPr="00947EC4" w:rsidRDefault="00F17E85" w:rsidP="000463C9">
            <w:pPr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17E85" w:rsidRPr="00A550DC" w14:paraId="6524E135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46" w:type="dxa"/>
            <w:shd w:val="clear" w:color="auto" w:fill="1F4E78"/>
            <w:vAlign w:val="center"/>
          </w:tcPr>
          <w:p w14:paraId="38A35DB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1063" w:type="dxa"/>
            <w:gridSpan w:val="2"/>
            <w:shd w:val="clear" w:color="auto" w:fill="1F4E78"/>
            <w:vAlign w:val="center"/>
          </w:tcPr>
          <w:p w14:paraId="6E4FCAD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06266AC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0ADA72A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796DA39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7E29F52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2AADD70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6A1EA12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341A045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</w:tr>
      <w:tr w:rsidR="00F17E85" w:rsidRPr="00A550DC" w14:paraId="6EB26E8D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46" w:type="dxa"/>
            <w:vAlign w:val="center"/>
          </w:tcPr>
          <w:p w14:paraId="52E08E29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8.1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Evaluacija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Agencije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od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strane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ENQA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osnovu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izvještaja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o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samoevaluaciji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posjete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eksperata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ENQA-e</w:t>
            </w:r>
          </w:p>
        </w:tc>
        <w:tc>
          <w:tcPr>
            <w:tcW w:w="1063" w:type="dxa"/>
            <w:gridSpan w:val="2"/>
            <w:shd w:val="clear" w:color="auto" w:fill="FFFFFF"/>
            <w:vAlign w:val="center"/>
          </w:tcPr>
          <w:p w14:paraId="0BBAA7E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12C8A0D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35D0047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0849372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7BD6BEA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785C9F1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1450764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6DD710F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404FFE16" w14:textId="77777777" w:rsidTr="00F732D8">
        <w:tblPrEx>
          <w:tblLook w:val="04A0" w:firstRow="1" w:lastRow="0" w:firstColumn="1" w:lastColumn="0" w:noHBand="0" w:noVBand="1"/>
        </w:tblPrEx>
        <w:trPr>
          <w:trHeight w:val="710"/>
          <w:jc w:val="center"/>
        </w:trPr>
        <w:tc>
          <w:tcPr>
            <w:tcW w:w="4446" w:type="dxa"/>
            <w:vAlign w:val="center"/>
          </w:tcPr>
          <w:p w14:paraId="4E4818A0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8.2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Analiza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unapređenje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sistema interne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kontrole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kvaliteta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evaluacije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nastavnog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procesa</w:t>
            </w:r>
            <w:proofErr w:type="spellEnd"/>
          </w:p>
        </w:tc>
        <w:tc>
          <w:tcPr>
            <w:tcW w:w="1063" w:type="dxa"/>
            <w:gridSpan w:val="2"/>
            <w:shd w:val="clear" w:color="auto" w:fill="FFFFFF"/>
            <w:vAlign w:val="center"/>
          </w:tcPr>
          <w:p w14:paraId="3EE5804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0576E89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3DC545D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54160FC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6D68B6C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6539274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5CA44B6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25EE416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629E9EA8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46" w:type="dxa"/>
            <w:vAlign w:val="center"/>
          </w:tcPr>
          <w:p w14:paraId="57D35A86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8.3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Tematska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analiza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evaluacionih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postupaka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oblasti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obezbjeđenja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kvaliteta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visokog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obrazovanja</w:t>
            </w:r>
            <w:proofErr w:type="spellEnd"/>
          </w:p>
        </w:tc>
        <w:tc>
          <w:tcPr>
            <w:tcW w:w="1063" w:type="dxa"/>
            <w:gridSpan w:val="2"/>
            <w:shd w:val="clear" w:color="auto" w:fill="FFFFFF"/>
            <w:vAlign w:val="center"/>
          </w:tcPr>
          <w:p w14:paraId="624499E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7CD1EB5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1C3F5FE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464FB46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7AC9B5A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274BA64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1C3607E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5FDAA95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51FA0CAD" w14:textId="77777777" w:rsidTr="000463C9">
        <w:tblPrEx>
          <w:tblLook w:val="04A0" w:firstRow="1" w:lastRow="0" w:firstColumn="1" w:lastColumn="0" w:noHBand="0" w:noVBand="1"/>
        </w:tblPrEx>
        <w:trPr>
          <w:trHeight w:val="728"/>
          <w:jc w:val="center"/>
        </w:trPr>
        <w:tc>
          <w:tcPr>
            <w:tcW w:w="4446" w:type="dxa"/>
            <w:vAlign w:val="center"/>
          </w:tcPr>
          <w:p w14:paraId="7A397423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8.4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Analiza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zadovoljstva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svih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učesnika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sistemu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obezbjeđenja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kvaliteta</w:t>
            </w:r>
            <w:proofErr w:type="spellEnd"/>
          </w:p>
        </w:tc>
        <w:tc>
          <w:tcPr>
            <w:tcW w:w="1063" w:type="dxa"/>
            <w:gridSpan w:val="2"/>
            <w:shd w:val="clear" w:color="auto" w:fill="FFFFFF"/>
            <w:vAlign w:val="center"/>
          </w:tcPr>
          <w:p w14:paraId="09294C2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105ACA7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0614D78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689BEE7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41172D9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313C806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7915B52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50D3373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689459BA" w14:textId="77777777" w:rsidTr="000463C9">
        <w:tblPrEx>
          <w:tblLook w:val="04A0" w:firstRow="1" w:lastRow="0" w:firstColumn="1" w:lastColumn="0" w:noHBand="0" w:noVBand="1"/>
        </w:tblPrEx>
        <w:trPr>
          <w:trHeight w:val="692"/>
          <w:jc w:val="center"/>
        </w:trPr>
        <w:tc>
          <w:tcPr>
            <w:tcW w:w="4446" w:type="dxa"/>
            <w:vAlign w:val="center"/>
          </w:tcPr>
          <w:p w14:paraId="00C51E92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8.5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Analiza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jačanje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institucionalne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saradnje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evropskim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univerzitetima</w:t>
            </w:r>
            <w:proofErr w:type="spellEnd"/>
          </w:p>
        </w:tc>
        <w:tc>
          <w:tcPr>
            <w:tcW w:w="1063" w:type="dxa"/>
            <w:gridSpan w:val="2"/>
            <w:shd w:val="clear" w:color="auto" w:fill="5B9BD5"/>
            <w:vAlign w:val="center"/>
          </w:tcPr>
          <w:p w14:paraId="253272B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1B67F91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7ECB396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5565673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2E36705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7980A9F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5806872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0D7BFC8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3AEF476D" w14:textId="77777777" w:rsidTr="000463C9">
        <w:tblPrEx>
          <w:tblLook w:val="04A0" w:firstRow="1" w:lastRow="0" w:firstColumn="1" w:lastColumn="0" w:noHBand="0" w:noVBand="1"/>
        </w:tblPrEx>
        <w:trPr>
          <w:trHeight w:val="728"/>
          <w:jc w:val="center"/>
        </w:trPr>
        <w:tc>
          <w:tcPr>
            <w:tcW w:w="4446" w:type="dxa"/>
            <w:vAlign w:val="center"/>
          </w:tcPr>
          <w:p w14:paraId="1E4330BB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8.6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Analiza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unapređenje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digitalizacije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nastavnih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procesa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administracije</w:t>
            </w:r>
            <w:proofErr w:type="spellEnd"/>
          </w:p>
        </w:tc>
        <w:tc>
          <w:tcPr>
            <w:tcW w:w="1063" w:type="dxa"/>
            <w:gridSpan w:val="2"/>
            <w:shd w:val="clear" w:color="auto" w:fill="5B9BD5"/>
            <w:vAlign w:val="center"/>
          </w:tcPr>
          <w:p w14:paraId="12B1289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316ED43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03D1088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0540A06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1B571B5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77C1873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566E21C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5A138C0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93EF80" w14:textId="514CE1DE" w:rsidR="00F17E85" w:rsidRDefault="00F17E85" w:rsidP="00F17E85">
      <w:pPr>
        <w:rPr>
          <w:rFonts w:ascii="Cambria" w:hAnsi="Cambria"/>
          <w:b/>
          <w:sz w:val="20"/>
          <w:szCs w:val="20"/>
        </w:rPr>
      </w:pPr>
    </w:p>
    <w:p w14:paraId="0D81F112" w14:textId="4D09F6D6" w:rsidR="000463C9" w:rsidRDefault="000463C9" w:rsidP="00F17E85">
      <w:pPr>
        <w:rPr>
          <w:rFonts w:ascii="Cambria" w:hAnsi="Cambria"/>
          <w:b/>
          <w:sz w:val="20"/>
          <w:szCs w:val="20"/>
        </w:rPr>
      </w:pPr>
    </w:p>
    <w:p w14:paraId="124F4B88" w14:textId="77777777" w:rsidR="000463C9" w:rsidRDefault="000463C9" w:rsidP="00F17E85">
      <w:pPr>
        <w:rPr>
          <w:rFonts w:ascii="Cambria" w:hAnsi="Cambria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4422"/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:rsidR="00F17E85" w14:paraId="44A8BA6A" w14:textId="77777777" w:rsidTr="000463C9">
        <w:trPr>
          <w:trHeight w:val="420"/>
          <w:jc w:val="center"/>
        </w:trPr>
        <w:tc>
          <w:tcPr>
            <w:tcW w:w="4422" w:type="dxa"/>
            <w:shd w:val="clear" w:color="auto" w:fill="F4B083" w:themeFill="accent2" w:themeFillTint="99"/>
          </w:tcPr>
          <w:p w14:paraId="2E57BF3E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lastRenderedPageBreak/>
              <w:t>OPERATIVNI CILJ 9</w:t>
            </w:r>
          </w:p>
          <w:p w14:paraId="77507AC5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</w:p>
          <w:p w14:paraId="6582E22F" w14:textId="77777777" w:rsidR="00F17E85" w:rsidRDefault="00F17E85" w:rsidP="000463C9">
            <w:pPr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  <w:tc>
          <w:tcPr>
            <w:tcW w:w="8528" w:type="dxa"/>
            <w:gridSpan w:val="8"/>
            <w:shd w:val="clear" w:color="auto" w:fill="F4B083" w:themeFill="accent2" w:themeFillTint="99"/>
          </w:tcPr>
          <w:p w14:paraId="692C0069" w14:textId="77777777" w:rsidR="00F17E85" w:rsidRDefault="00F17E85" w:rsidP="000463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IMPLEMENTACIJA NAČELA AKADEMSKOG INTEGRITETA MEĐU AKADEMSKOM ZAJEDNICOM I STUDENTIMA</w:t>
            </w:r>
          </w:p>
          <w:p w14:paraId="5818A618" w14:textId="77777777" w:rsidR="00F17E85" w:rsidRDefault="00F17E85" w:rsidP="000463C9">
            <w:pPr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</w:tr>
      <w:tr w:rsidR="00F17E85" w:rsidRPr="00A550DC" w14:paraId="2A41004C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22" w:type="dxa"/>
            <w:shd w:val="clear" w:color="auto" w:fill="1F4E78"/>
            <w:vAlign w:val="center"/>
          </w:tcPr>
          <w:p w14:paraId="18044A3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1066" w:type="dxa"/>
            <w:shd w:val="clear" w:color="auto" w:fill="1F4E78"/>
            <w:vAlign w:val="center"/>
          </w:tcPr>
          <w:p w14:paraId="77A0651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6" w:type="dxa"/>
            <w:shd w:val="clear" w:color="auto" w:fill="1F4E78"/>
            <w:vAlign w:val="center"/>
          </w:tcPr>
          <w:p w14:paraId="5F5405C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6" w:type="dxa"/>
            <w:shd w:val="clear" w:color="auto" w:fill="1F4E78"/>
            <w:vAlign w:val="center"/>
          </w:tcPr>
          <w:p w14:paraId="356E105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6" w:type="dxa"/>
            <w:shd w:val="clear" w:color="auto" w:fill="1F4E78"/>
            <w:vAlign w:val="center"/>
          </w:tcPr>
          <w:p w14:paraId="5A758EC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6" w:type="dxa"/>
            <w:shd w:val="clear" w:color="auto" w:fill="1F4E78"/>
            <w:vAlign w:val="center"/>
          </w:tcPr>
          <w:p w14:paraId="6AF44D5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6" w:type="dxa"/>
            <w:shd w:val="clear" w:color="auto" w:fill="1F4E78"/>
            <w:vAlign w:val="center"/>
          </w:tcPr>
          <w:p w14:paraId="394756D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6" w:type="dxa"/>
            <w:shd w:val="clear" w:color="auto" w:fill="1F4E78"/>
            <w:vAlign w:val="center"/>
          </w:tcPr>
          <w:p w14:paraId="00DB99A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6" w:type="dxa"/>
            <w:shd w:val="clear" w:color="auto" w:fill="1F4E78"/>
            <w:vAlign w:val="center"/>
          </w:tcPr>
          <w:p w14:paraId="03A3495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</w:tr>
      <w:tr w:rsidR="00F17E85" w:rsidRPr="00A550DC" w14:paraId="662D259E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22" w:type="dxa"/>
            <w:vAlign w:val="center"/>
          </w:tcPr>
          <w:p w14:paraId="1AB52E59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9.1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Organizovati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edukacije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radionice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studente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akademsko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osoblje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o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akademskoj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etici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plagijarizmu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pravilnom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citiranju</w:t>
            </w:r>
            <w:proofErr w:type="spellEnd"/>
          </w:p>
        </w:tc>
        <w:tc>
          <w:tcPr>
            <w:tcW w:w="1066" w:type="dxa"/>
            <w:shd w:val="clear" w:color="auto" w:fill="5B9BD5"/>
            <w:vAlign w:val="center"/>
          </w:tcPr>
          <w:p w14:paraId="33BFD28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60FB699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280F2D2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6942DD4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452F863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4B3BF5B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564F621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3E733E6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1B4D79EE" w14:textId="77777777" w:rsidTr="000463C9">
        <w:tblPrEx>
          <w:tblLook w:val="04A0" w:firstRow="1" w:lastRow="0" w:firstColumn="1" w:lastColumn="0" w:noHBand="0" w:noVBand="1"/>
        </w:tblPrEx>
        <w:trPr>
          <w:trHeight w:val="665"/>
          <w:jc w:val="center"/>
        </w:trPr>
        <w:tc>
          <w:tcPr>
            <w:tcW w:w="4422" w:type="dxa"/>
            <w:vAlign w:val="center"/>
          </w:tcPr>
          <w:p w14:paraId="6D090D71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9.2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Izrada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smjernica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nastavnike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studente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o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etičkoj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primjeni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vještačke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inteligencije</w:t>
            </w:r>
            <w:proofErr w:type="spellEnd"/>
          </w:p>
        </w:tc>
        <w:tc>
          <w:tcPr>
            <w:tcW w:w="1066" w:type="dxa"/>
            <w:shd w:val="clear" w:color="auto" w:fill="FFFFFF"/>
            <w:vAlign w:val="center"/>
          </w:tcPr>
          <w:p w14:paraId="0F55893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5F7E8CE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14F0460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60BC02D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27C4D83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45A7194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3681C98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5B9BD5"/>
            <w:vAlign w:val="center"/>
          </w:tcPr>
          <w:p w14:paraId="2C1E23B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64B4D65" w14:textId="77777777" w:rsidR="00F17E85" w:rsidRDefault="00F17E85" w:rsidP="00F17E85">
      <w:pPr>
        <w:rPr>
          <w:rFonts w:ascii="Cambria" w:hAnsi="Cambria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4464"/>
        <w:gridCol w:w="1060"/>
        <w:gridCol w:w="1060"/>
        <w:gridCol w:w="1061"/>
        <w:gridCol w:w="1061"/>
        <w:gridCol w:w="1061"/>
        <w:gridCol w:w="1061"/>
        <w:gridCol w:w="1061"/>
        <w:gridCol w:w="1061"/>
      </w:tblGrid>
      <w:tr w:rsidR="00F17E85" w14:paraId="3F447633" w14:textId="77777777" w:rsidTr="000463C9">
        <w:trPr>
          <w:trHeight w:val="420"/>
          <w:jc w:val="center"/>
        </w:trPr>
        <w:tc>
          <w:tcPr>
            <w:tcW w:w="4464" w:type="dxa"/>
            <w:shd w:val="clear" w:color="auto" w:fill="F4B083" w:themeFill="accent2" w:themeFillTint="99"/>
          </w:tcPr>
          <w:p w14:paraId="11E4DC6F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</w:p>
          <w:p w14:paraId="13E93F68" w14:textId="77777777" w:rsidR="00F17E85" w:rsidRPr="00E6568A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E6568A">
              <w:rPr>
                <w:rFonts w:ascii="Cambria" w:hAnsi="Cambria"/>
                <w:b/>
                <w:sz w:val="20"/>
                <w:szCs w:val="20"/>
              </w:rPr>
              <w:t>OPERATIVNI CILJ 10</w:t>
            </w:r>
          </w:p>
          <w:p w14:paraId="76322B48" w14:textId="77777777" w:rsidR="00F17E85" w:rsidRDefault="00F17E85" w:rsidP="000463C9">
            <w:pPr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  <w:tc>
          <w:tcPr>
            <w:tcW w:w="8486" w:type="dxa"/>
            <w:gridSpan w:val="8"/>
            <w:shd w:val="clear" w:color="auto" w:fill="F4B083" w:themeFill="accent2" w:themeFillTint="99"/>
          </w:tcPr>
          <w:p w14:paraId="7DB35354" w14:textId="77777777" w:rsidR="00F17E85" w:rsidRDefault="00F17E85" w:rsidP="000463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OSTVARIVANJE JEDNAKOSTI, DOSTUPNOSTI, PRAVIČNOSTI, INKLUZIVNOG I KVALITETNOG VISOKOG OBRAZOVANJA ZA STUDENTE S INVALIDITETOM</w:t>
            </w:r>
          </w:p>
          <w:p w14:paraId="6390A630" w14:textId="77777777" w:rsidR="00F17E85" w:rsidRDefault="00F17E85" w:rsidP="000463C9">
            <w:pPr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</w:tr>
      <w:tr w:rsidR="00F17E85" w:rsidRPr="00A550DC" w14:paraId="655A357D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64" w:type="dxa"/>
            <w:shd w:val="clear" w:color="auto" w:fill="1F4E78"/>
            <w:vAlign w:val="center"/>
          </w:tcPr>
          <w:p w14:paraId="4077588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1060" w:type="dxa"/>
            <w:shd w:val="clear" w:color="auto" w:fill="1F4E78"/>
            <w:vAlign w:val="center"/>
          </w:tcPr>
          <w:p w14:paraId="3D8CBA6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0" w:type="dxa"/>
            <w:shd w:val="clear" w:color="auto" w:fill="1F4E78"/>
            <w:vAlign w:val="center"/>
          </w:tcPr>
          <w:p w14:paraId="5AD8604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1" w:type="dxa"/>
            <w:shd w:val="clear" w:color="auto" w:fill="1F4E78"/>
            <w:vAlign w:val="center"/>
          </w:tcPr>
          <w:p w14:paraId="39F17F1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1" w:type="dxa"/>
            <w:shd w:val="clear" w:color="auto" w:fill="1F4E78"/>
            <w:vAlign w:val="center"/>
          </w:tcPr>
          <w:p w14:paraId="00A5A1A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1" w:type="dxa"/>
            <w:shd w:val="clear" w:color="auto" w:fill="1F4E78"/>
            <w:vAlign w:val="center"/>
          </w:tcPr>
          <w:p w14:paraId="6D362BC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1" w:type="dxa"/>
            <w:shd w:val="clear" w:color="auto" w:fill="1F4E78"/>
            <w:vAlign w:val="center"/>
          </w:tcPr>
          <w:p w14:paraId="523B258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1" w:type="dxa"/>
            <w:shd w:val="clear" w:color="auto" w:fill="1F4E78"/>
            <w:vAlign w:val="center"/>
          </w:tcPr>
          <w:p w14:paraId="421C5B9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1" w:type="dxa"/>
            <w:shd w:val="clear" w:color="auto" w:fill="1F4E78"/>
            <w:vAlign w:val="center"/>
          </w:tcPr>
          <w:p w14:paraId="54F20FE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</w:tr>
      <w:tr w:rsidR="00F17E85" w:rsidRPr="00A550DC" w14:paraId="4D7A6384" w14:textId="77777777" w:rsidTr="000463C9">
        <w:tblPrEx>
          <w:tblLook w:val="04A0" w:firstRow="1" w:lastRow="0" w:firstColumn="1" w:lastColumn="0" w:noHBand="0" w:noVBand="1"/>
        </w:tblPrEx>
        <w:trPr>
          <w:trHeight w:val="683"/>
          <w:jc w:val="center"/>
        </w:trPr>
        <w:tc>
          <w:tcPr>
            <w:tcW w:w="4464" w:type="dxa"/>
            <w:vAlign w:val="center"/>
          </w:tcPr>
          <w:p w14:paraId="50C2EB4E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10.1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Analiza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izrada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preporuka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unapređenje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inkluzivne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prakse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UCG</w:t>
            </w:r>
          </w:p>
        </w:tc>
        <w:tc>
          <w:tcPr>
            <w:tcW w:w="1060" w:type="dxa"/>
            <w:shd w:val="clear" w:color="auto" w:fill="5B9BD5"/>
            <w:vAlign w:val="center"/>
          </w:tcPr>
          <w:p w14:paraId="60C9E29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3C06406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56E173D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22255FA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0ED2BEF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45F4DFE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5E3E500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1791BFD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3B797FF1" w14:textId="77777777" w:rsidTr="000463C9">
        <w:tblPrEx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4464" w:type="dxa"/>
            <w:vAlign w:val="center"/>
          </w:tcPr>
          <w:p w14:paraId="6B489DCF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10.2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Upotreba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pristupačnog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formata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didaktičkih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komunikacijskih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1060" w:type="dxa"/>
            <w:shd w:val="clear" w:color="auto" w:fill="5B9BD5"/>
            <w:vAlign w:val="center"/>
          </w:tcPr>
          <w:p w14:paraId="5BDB0CC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5B9BD5"/>
            <w:vAlign w:val="center"/>
          </w:tcPr>
          <w:p w14:paraId="7D851A0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7643AD0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5B9BD5"/>
            <w:vAlign w:val="center"/>
          </w:tcPr>
          <w:p w14:paraId="1D51810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5AD04FF2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0497E5A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525249B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39E258E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F2E1B37" w14:textId="77777777" w:rsidR="00F17E85" w:rsidRDefault="00F17E85" w:rsidP="00F17E85">
      <w:pPr>
        <w:rPr>
          <w:rFonts w:ascii="Cambria" w:hAnsi="Cambria"/>
          <w:sz w:val="20"/>
          <w:szCs w:val="20"/>
        </w:rPr>
      </w:pPr>
    </w:p>
    <w:p w14:paraId="66D6DE93" w14:textId="77777777" w:rsidR="00F17E85" w:rsidRDefault="00F17E85" w:rsidP="00F17E85">
      <w:pPr>
        <w:rPr>
          <w:rFonts w:ascii="Cambria" w:hAnsi="Cambria"/>
          <w:sz w:val="20"/>
          <w:szCs w:val="20"/>
        </w:rPr>
      </w:pPr>
    </w:p>
    <w:p w14:paraId="5C25A62F" w14:textId="77777777" w:rsidR="00F17E85" w:rsidRDefault="00F17E85" w:rsidP="00F17E85">
      <w:pPr>
        <w:rPr>
          <w:rFonts w:ascii="Cambria" w:hAnsi="Cambria"/>
          <w:sz w:val="20"/>
          <w:szCs w:val="20"/>
        </w:rPr>
      </w:pPr>
    </w:p>
    <w:p w14:paraId="2B6551C9" w14:textId="77777777" w:rsidR="00F17E85" w:rsidRDefault="00F17E85" w:rsidP="00F17E85">
      <w:pPr>
        <w:rPr>
          <w:rFonts w:ascii="Cambria" w:hAnsi="Cambria"/>
          <w:sz w:val="20"/>
          <w:szCs w:val="20"/>
        </w:rPr>
      </w:pPr>
    </w:p>
    <w:p w14:paraId="68FF5765" w14:textId="77777777" w:rsidR="00F17E85" w:rsidRDefault="00F17E85" w:rsidP="00F17E85">
      <w:pPr>
        <w:rPr>
          <w:rFonts w:ascii="Cambria" w:hAnsi="Cambria"/>
          <w:sz w:val="20"/>
          <w:szCs w:val="20"/>
        </w:rPr>
      </w:pPr>
    </w:p>
    <w:p w14:paraId="26C8B38E" w14:textId="77777777" w:rsidR="00F17E85" w:rsidRDefault="00F17E85" w:rsidP="00F17E85">
      <w:pPr>
        <w:rPr>
          <w:rFonts w:ascii="Cambria" w:hAnsi="Cambria"/>
          <w:sz w:val="20"/>
          <w:szCs w:val="20"/>
        </w:rPr>
      </w:pPr>
    </w:p>
    <w:p w14:paraId="7C9D1DB5" w14:textId="77777777" w:rsidR="00F17E85" w:rsidRDefault="00F17E85" w:rsidP="00F17E85">
      <w:pPr>
        <w:rPr>
          <w:rFonts w:ascii="Cambria" w:hAnsi="Cambria"/>
          <w:sz w:val="20"/>
          <w:szCs w:val="20"/>
        </w:rPr>
      </w:pPr>
    </w:p>
    <w:p w14:paraId="3289A1C4" w14:textId="77777777" w:rsidR="00F17E85" w:rsidRDefault="00F17E85" w:rsidP="00F17E85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4446"/>
        <w:gridCol w:w="7"/>
        <w:gridCol w:w="1056"/>
        <w:gridCol w:w="1063"/>
        <w:gridCol w:w="1063"/>
        <w:gridCol w:w="1063"/>
        <w:gridCol w:w="1063"/>
        <w:gridCol w:w="1063"/>
        <w:gridCol w:w="1063"/>
        <w:gridCol w:w="1063"/>
      </w:tblGrid>
      <w:tr w:rsidR="00F17E85" w:rsidRPr="00947EC4" w14:paraId="2AAF0C2C" w14:textId="77777777" w:rsidTr="000463C9">
        <w:trPr>
          <w:trHeight w:val="285"/>
          <w:jc w:val="center"/>
        </w:trPr>
        <w:tc>
          <w:tcPr>
            <w:tcW w:w="12950" w:type="dxa"/>
            <w:gridSpan w:val="10"/>
            <w:shd w:val="clear" w:color="auto" w:fill="F4B083" w:themeFill="accent2" w:themeFillTint="99"/>
          </w:tcPr>
          <w:p w14:paraId="650F9D2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lastRenderedPageBreak/>
              <w:t>STRATEŠKI CILJ 3</w:t>
            </w:r>
          </w:p>
          <w:p w14:paraId="230D409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JAČANJE ULOGE USTANOVA VISOKOG OBRAZOVANJA NA MEĐUNARODNOM PLANU</w:t>
            </w:r>
          </w:p>
          <w:p w14:paraId="4E7446CF" w14:textId="77777777" w:rsidR="00F17E85" w:rsidRPr="00947EC4" w:rsidRDefault="00F17E85" w:rsidP="000463C9">
            <w:pPr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  <w:p w14:paraId="5DCD5E7F" w14:textId="77777777" w:rsidR="00F17E85" w:rsidRPr="00947EC4" w:rsidRDefault="00F17E85" w:rsidP="000463C9">
            <w:pPr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17E85" w:rsidRPr="00947EC4" w14:paraId="58624D88" w14:textId="77777777" w:rsidTr="000463C9">
        <w:trPr>
          <w:trHeight w:val="665"/>
          <w:jc w:val="center"/>
        </w:trPr>
        <w:tc>
          <w:tcPr>
            <w:tcW w:w="4453" w:type="dxa"/>
            <w:gridSpan w:val="2"/>
            <w:shd w:val="clear" w:color="auto" w:fill="F4B083" w:themeFill="accent2" w:themeFillTint="99"/>
          </w:tcPr>
          <w:p w14:paraId="1872CC4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OPERATIVNI CILJ 11</w:t>
            </w:r>
          </w:p>
          <w:p w14:paraId="07128C0B" w14:textId="77777777" w:rsidR="00F17E85" w:rsidRDefault="00F17E85" w:rsidP="000463C9">
            <w:pPr>
              <w:jc w:val="center"/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  <w:p w14:paraId="6D933ED6" w14:textId="77777777" w:rsidR="00F17E85" w:rsidRDefault="00F17E85" w:rsidP="000463C9">
            <w:pPr>
              <w:jc w:val="center"/>
              <w:rPr>
                <w:rFonts w:ascii="Cambria" w:hAnsi="Cambria"/>
                <w:b/>
                <w:color w:val="FFFFFF"/>
                <w:sz w:val="20"/>
                <w:szCs w:val="20"/>
              </w:rPr>
            </w:pPr>
          </w:p>
        </w:tc>
        <w:tc>
          <w:tcPr>
            <w:tcW w:w="8497" w:type="dxa"/>
            <w:gridSpan w:val="8"/>
            <w:shd w:val="clear" w:color="auto" w:fill="F4B083" w:themeFill="accent2" w:themeFillTint="99"/>
          </w:tcPr>
          <w:p w14:paraId="278C924A" w14:textId="77777777" w:rsidR="00F17E85" w:rsidRDefault="00F17E85" w:rsidP="000463C9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sz w:val="20"/>
                <w:szCs w:val="20"/>
              </w:rPr>
              <w:t>POVEĆANJE BROJA ZAJEDNIČKIH STUDIJSKIH PROGRAMA I PROJEKATA I POBOLJŠANJE PROCEDURA ZA MOBILNOST</w:t>
            </w:r>
          </w:p>
          <w:p w14:paraId="56D4D82E" w14:textId="77777777" w:rsidR="00F17E85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E763880" w14:textId="77777777" w:rsidR="00F17E85" w:rsidRPr="00947EC4" w:rsidRDefault="00F17E85" w:rsidP="000463C9">
            <w:pPr>
              <w:jc w:val="center"/>
              <w:rPr>
                <w:rFonts w:ascii="Cambria" w:hAnsi="Cambria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17E85" w:rsidRPr="00A550DC" w14:paraId="620868BD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46" w:type="dxa"/>
            <w:shd w:val="clear" w:color="auto" w:fill="1F4E78"/>
            <w:vAlign w:val="center"/>
          </w:tcPr>
          <w:p w14:paraId="4E453BB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1063" w:type="dxa"/>
            <w:gridSpan w:val="2"/>
            <w:shd w:val="clear" w:color="auto" w:fill="1F4E78"/>
            <w:vAlign w:val="center"/>
          </w:tcPr>
          <w:p w14:paraId="511199A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2B3F726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3C14CD1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050D700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2026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6F8FB9F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77DE61D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295C73F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III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  <w:tc>
          <w:tcPr>
            <w:tcW w:w="1063" w:type="dxa"/>
            <w:shd w:val="clear" w:color="auto" w:fill="1F4E78"/>
            <w:vAlign w:val="center"/>
          </w:tcPr>
          <w:p w14:paraId="5AD96BC6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 xml:space="preserve">IV </w:t>
            </w:r>
            <w:proofErr w:type="spellStart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t>kvartal</w:t>
            </w:r>
            <w:proofErr w:type="spellEnd"/>
            <w:r w:rsidRPr="00A550DC">
              <w:rPr>
                <w:rFonts w:ascii="Cambria" w:hAnsi="Cambria"/>
                <w:b/>
                <w:color w:val="FFFFFF"/>
                <w:sz w:val="20"/>
                <w:szCs w:val="20"/>
              </w:rPr>
              <w:br/>
              <w:t>2027</w:t>
            </w:r>
          </w:p>
        </w:tc>
      </w:tr>
      <w:tr w:rsidR="00F17E85" w:rsidRPr="00A550DC" w14:paraId="65747CCF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46" w:type="dxa"/>
            <w:vAlign w:val="center"/>
          </w:tcPr>
          <w:p w14:paraId="77A70462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11.1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Dalji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napredak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međunarodnoj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saradnji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oblasti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visokog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obrazovanja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kroz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zajedničke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istraživačke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razvojne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strukturne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1063" w:type="dxa"/>
            <w:gridSpan w:val="2"/>
            <w:shd w:val="clear" w:color="auto" w:fill="5B9BD5"/>
            <w:vAlign w:val="center"/>
          </w:tcPr>
          <w:p w14:paraId="5D6008C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483CB658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5C2C2CD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25C09935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68C2581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02B9B83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29DD756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2FEE5660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012DF0F1" w14:textId="77777777" w:rsidTr="000463C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46" w:type="dxa"/>
            <w:vAlign w:val="center"/>
          </w:tcPr>
          <w:p w14:paraId="40E50C88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11.2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Akreditacija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novih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studijskih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programa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engleskom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jeziku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povećan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fond literature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na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engleskom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jeziku</w:t>
            </w:r>
            <w:proofErr w:type="spellEnd"/>
          </w:p>
        </w:tc>
        <w:tc>
          <w:tcPr>
            <w:tcW w:w="1063" w:type="dxa"/>
            <w:gridSpan w:val="2"/>
            <w:shd w:val="clear" w:color="auto" w:fill="5B9BD5"/>
            <w:vAlign w:val="center"/>
          </w:tcPr>
          <w:p w14:paraId="2E1E967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66805EDA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65C3AD6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1EE145CE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433FB871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7E93A143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009E7BD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5B02456B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7E85" w:rsidRPr="00A550DC" w14:paraId="6F1EDACD" w14:textId="77777777" w:rsidTr="008F69EC">
        <w:tblPrEx>
          <w:tblLook w:val="04A0" w:firstRow="1" w:lastRow="0" w:firstColumn="1" w:lastColumn="0" w:noHBand="0" w:noVBand="1"/>
        </w:tblPrEx>
        <w:trPr>
          <w:trHeight w:val="728"/>
          <w:jc w:val="center"/>
        </w:trPr>
        <w:tc>
          <w:tcPr>
            <w:tcW w:w="4446" w:type="dxa"/>
            <w:vAlign w:val="center"/>
          </w:tcPr>
          <w:p w14:paraId="5A810F09" w14:textId="77777777" w:rsidR="00F17E85" w:rsidRPr="00A550DC" w:rsidRDefault="00F17E85" w:rsidP="000463C9">
            <w:pPr>
              <w:rPr>
                <w:rFonts w:ascii="Cambria" w:hAnsi="Cambria"/>
                <w:sz w:val="20"/>
                <w:szCs w:val="20"/>
              </w:rPr>
            </w:pPr>
            <w:r w:rsidRPr="00A550DC">
              <w:rPr>
                <w:rFonts w:ascii="Cambria" w:hAnsi="Cambria"/>
                <w:sz w:val="20"/>
                <w:szCs w:val="20"/>
              </w:rPr>
              <w:t xml:space="preserve">11.3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Razvoj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Europass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digitalnih</w:t>
            </w:r>
            <w:proofErr w:type="spellEnd"/>
            <w:r w:rsidRPr="00A550D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550DC">
              <w:rPr>
                <w:rFonts w:ascii="Cambria" w:hAnsi="Cambria"/>
                <w:sz w:val="20"/>
                <w:szCs w:val="20"/>
              </w:rPr>
              <w:t>uvjerenja</w:t>
            </w:r>
            <w:proofErr w:type="spellEnd"/>
          </w:p>
        </w:tc>
        <w:tc>
          <w:tcPr>
            <w:tcW w:w="1063" w:type="dxa"/>
            <w:gridSpan w:val="2"/>
            <w:shd w:val="clear" w:color="auto" w:fill="FFFFFF"/>
            <w:vAlign w:val="center"/>
          </w:tcPr>
          <w:p w14:paraId="242AC309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1788EB64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7ABB1ADD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5B9BD5"/>
            <w:vAlign w:val="center"/>
          </w:tcPr>
          <w:p w14:paraId="770291A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389BDB1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4E30C637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4031030C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/>
            <w:vAlign w:val="center"/>
          </w:tcPr>
          <w:p w14:paraId="334EBFBF" w14:textId="77777777" w:rsidR="00F17E85" w:rsidRPr="00A550DC" w:rsidRDefault="00F17E85" w:rsidP="000463C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DBCD134" w14:textId="77777777" w:rsidR="00F17E85" w:rsidRPr="00A550DC" w:rsidRDefault="00F17E85" w:rsidP="00F17E85">
      <w:pPr>
        <w:rPr>
          <w:rFonts w:ascii="Cambria" w:hAnsi="Cambria"/>
          <w:sz w:val="20"/>
          <w:szCs w:val="20"/>
        </w:rPr>
      </w:pPr>
    </w:p>
    <w:p w14:paraId="1FB26C91" w14:textId="77777777" w:rsidR="00F17E85" w:rsidRPr="00A550DC" w:rsidRDefault="00F17E85" w:rsidP="00F17E85">
      <w:pPr>
        <w:pStyle w:val="NormalWeb"/>
        <w:jc w:val="both"/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p w14:paraId="7B1CAE70" w14:textId="77777777" w:rsidR="00F17E85" w:rsidRPr="00692E09" w:rsidRDefault="00F17E85" w:rsidP="00006432">
      <w:pPr>
        <w:pStyle w:val="NormalWeb"/>
        <w:jc w:val="both"/>
        <w:rPr>
          <w:rFonts w:ascii="Cambria" w:hAnsi="Cambria"/>
          <w:color w:val="000000" w:themeColor="text1"/>
          <w:sz w:val="20"/>
          <w:szCs w:val="20"/>
          <w:lang w:val="sr-Latn-ME"/>
        </w:rPr>
      </w:pPr>
    </w:p>
    <w:sectPr w:rsidR="00F17E85" w:rsidRPr="00692E09" w:rsidSect="000064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700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useo Sans 300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23FC0"/>
    <w:multiLevelType w:val="hybridMultilevel"/>
    <w:tmpl w:val="1E2CE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14C6B"/>
    <w:multiLevelType w:val="hybridMultilevel"/>
    <w:tmpl w:val="729E837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56DA7"/>
    <w:multiLevelType w:val="multilevel"/>
    <w:tmpl w:val="EEFA9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8D5127"/>
    <w:multiLevelType w:val="multilevel"/>
    <w:tmpl w:val="23B06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A40C62"/>
    <w:multiLevelType w:val="multilevel"/>
    <w:tmpl w:val="5ECA041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none"/>
      <w:lvlText w:val="5.1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6B64299E"/>
    <w:multiLevelType w:val="multilevel"/>
    <w:tmpl w:val="986601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32"/>
    <w:rsid w:val="00006432"/>
    <w:rsid w:val="0001555D"/>
    <w:rsid w:val="000463C9"/>
    <w:rsid w:val="000640B4"/>
    <w:rsid w:val="0008656B"/>
    <w:rsid w:val="0009571D"/>
    <w:rsid w:val="000A0F22"/>
    <w:rsid w:val="00112092"/>
    <w:rsid w:val="00115B54"/>
    <w:rsid w:val="001201F1"/>
    <w:rsid w:val="00137804"/>
    <w:rsid w:val="00151EE2"/>
    <w:rsid w:val="001534C9"/>
    <w:rsid w:val="00173F48"/>
    <w:rsid w:val="00197CBC"/>
    <w:rsid w:val="001B6A75"/>
    <w:rsid w:val="001B7C04"/>
    <w:rsid w:val="001C0163"/>
    <w:rsid w:val="001C3C43"/>
    <w:rsid w:val="001E4BE4"/>
    <w:rsid w:val="001E6508"/>
    <w:rsid w:val="0021195A"/>
    <w:rsid w:val="002170B2"/>
    <w:rsid w:val="00237AA4"/>
    <w:rsid w:val="00244083"/>
    <w:rsid w:val="00251987"/>
    <w:rsid w:val="002526CE"/>
    <w:rsid w:val="002529FF"/>
    <w:rsid w:val="0026544A"/>
    <w:rsid w:val="00275F2A"/>
    <w:rsid w:val="0027655D"/>
    <w:rsid w:val="002770F0"/>
    <w:rsid w:val="00292D42"/>
    <w:rsid w:val="002D2ACA"/>
    <w:rsid w:val="002D384D"/>
    <w:rsid w:val="002F0C62"/>
    <w:rsid w:val="00311957"/>
    <w:rsid w:val="00316D65"/>
    <w:rsid w:val="00331767"/>
    <w:rsid w:val="0034017D"/>
    <w:rsid w:val="003908EE"/>
    <w:rsid w:val="003B7832"/>
    <w:rsid w:val="003C7EF8"/>
    <w:rsid w:val="003D1462"/>
    <w:rsid w:val="003E021B"/>
    <w:rsid w:val="00427F84"/>
    <w:rsid w:val="00436E5A"/>
    <w:rsid w:val="004745C0"/>
    <w:rsid w:val="00483213"/>
    <w:rsid w:val="00485927"/>
    <w:rsid w:val="004A2634"/>
    <w:rsid w:val="004A6554"/>
    <w:rsid w:val="004D6F10"/>
    <w:rsid w:val="004E4E36"/>
    <w:rsid w:val="00511108"/>
    <w:rsid w:val="005130FC"/>
    <w:rsid w:val="005229DF"/>
    <w:rsid w:val="0056478C"/>
    <w:rsid w:val="005673CE"/>
    <w:rsid w:val="00581575"/>
    <w:rsid w:val="00592741"/>
    <w:rsid w:val="005B22E1"/>
    <w:rsid w:val="005B6CF9"/>
    <w:rsid w:val="005D0D64"/>
    <w:rsid w:val="005D1B3E"/>
    <w:rsid w:val="005E6136"/>
    <w:rsid w:val="005E7337"/>
    <w:rsid w:val="0060035E"/>
    <w:rsid w:val="00600CAC"/>
    <w:rsid w:val="00611BDA"/>
    <w:rsid w:val="0061307D"/>
    <w:rsid w:val="00692C3C"/>
    <w:rsid w:val="00692E09"/>
    <w:rsid w:val="006B2896"/>
    <w:rsid w:val="0071094C"/>
    <w:rsid w:val="0072064E"/>
    <w:rsid w:val="0074518E"/>
    <w:rsid w:val="0076095F"/>
    <w:rsid w:val="00766848"/>
    <w:rsid w:val="00790E18"/>
    <w:rsid w:val="007C0581"/>
    <w:rsid w:val="007F12EA"/>
    <w:rsid w:val="007F2778"/>
    <w:rsid w:val="00805FFE"/>
    <w:rsid w:val="00842B89"/>
    <w:rsid w:val="008566F2"/>
    <w:rsid w:val="008643AF"/>
    <w:rsid w:val="008730D9"/>
    <w:rsid w:val="008844C7"/>
    <w:rsid w:val="008914FD"/>
    <w:rsid w:val="008C09FA"/>
    <w:rsid w:val="008D301E"/>
    <w:rsid w:val="008F69EC"/>
    <w:rsid w:val="00900911"/>
    <w:rsid w:val="009106E9"/>
    <w:rsid w:val="00965FD8"/>
    <w:rsid w:val="009741E2"/>
    <w:rsid w:val="009823C7"/>
    <w:rsid w:val="00982408"/>
    <w:rsid w:val="0098382A"/>
    <w:rsid w:val="009E547A"/>
    <w:rsid w:val="009F7F30"/>
    <w:rsid w:val="00A05F65"/>
    <w:rsid w:val="00A30D0C"/>
    <w:rsid w:val="00A30D68"/>
    <w:rsid w:val="00A332F3"/>
    <w:rsid w:val="00A36ED0"/>
    <w:rsid w:val="00A733B8"/>
    <w:rsid w:val="00A767C7"/>
    <w:rsid w:val="00AA0217"/>
    <w:rsid w:val="00AB5D8E"/>
    <w:rsid w:val="00AE1396"/>
    <w:rsid w:val="00AE3A97"/>
    <w:rsid w:val="00AF0533"/>
    <w:rsid w:val="00B135D9"/>
    <w:rsid w:val="00B226AA"/>
    <w:rsid w:val="00B4791D"/>
    <w:rsid w:val="00B55DCD"/>
    <w:rsid w:val="00B615F0"/>
    <w:rsid w:val="00BB7546"/>
    <w:rsid w:val="00BC3A75"/>
    <w:rsid w:val="00BE3347"/>
    <w:rsid w:val="00BF3587"/>
    <w:rsid w:val="00C11F7D"/>
    <w:rsid w:val="00C200BC"/>
    <w:rsid w:val="00C22DA2"/>
    <w:rsid w:val="00C37E60"/>
    <w:rsid w:val="00C64968"/>
    <w:rsid w:val="00C858D8"/>
    <w:rsid w:val="00CA58DC"/>
    <w:rsid w:val="00CA618E"/>
    <w:rsid w:val="00CB614D"/>
    <w:rsid w:val="00CC2DB5"/>
    <w:rsid w:val="00CE2339"/>
    <w:rsid w:val="00D37305"/>
    <w:rsid w:val="00D45921"/>
    <w:rsid w:val="00D6145E"/>
    <w:rsid w:val="00D65CE0"/>
    <w:rsid w:val="00D66E82"/>
    <w:rsid w:val="00D804FF"/>
    <w:rsid w:val="00D864A0"/>
    <w:rsid w:val="00D94A1C"/>
    <w:rsid w:val="00DA085A"/>
    <w:rsid w:val="00DA386A"/>
    <w:rsid w:val="00DB350D"/>
    <w:rsid w:val="00DE04C9"/>
    <w:rsid w:val="00DF234E"/>
    <w:rsid w:val="00E04A5B"/>
    <w:rsid w:val="00E13DCB"/>
    <w:rsid w:val="00E3726A"/>
    <w:rsid w:val="00E471D9"/>
    <w:rsid w:val="00E621B0"/>
    <w:rsid w:val="00E70A72"/>
    <w:rsid w:val="00E825A3"/>
    <w:rsid w:val="00E876D6"/>
    <w:rsid w:val="00EB2D9C"/>
    <w:rsid w:val="00EB6050"/>
    <w:rsid w:val="00EE1D5E"/>
    <w:rsid w:val="00F17E85"/>
    <w:rsid w:val="00F22277"/>
    <w:rsid w:val="00F46C4A"/>
    <w:rsid w:val="00F4759F"/>
    <w:rsid w:val="00F64760"/>
    <w:rsid w:val="00F732D8"/>
    <w:rsid w:val="00F7522D"/>
    <w:rsid w:val="00F83EC3"/>
    <w:rsid w:val="00F86F6C"/>
    <w:rsid w:val="00FA0804"/>
    <w:rsid w:val="00FA603D"/>
    <w:rsid w:val="00FD7D36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4D3E"/>
  <w15:chartTrackingRefBased/>
  <w15:docId w15:val="{630A241D-79B5-4970-A601-1D0B13C2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06432"/>
    <w:pPr>
      <w:autoSpaceDE w:val="0"/>
      <w:autoSpaceDN w:val="0"/>
      <w:adjustRightInd w:val="0"/>
      <w:spacing w:after="0" w:line="240" w:lineRule="auto"/>
    </w:pPr>
    <w:rPr>
      <w:rFonts w:ascii="Museo Sans 700" w:hAnsi="Museo Sans 700" w:cs="Museo Sans 700"/>
      <w:color w:val="000000"/>
      <w:sz w:val="24"/>
      <w:szCs w:val="24"/>
    </w:rPr>
  </w:style>
  <w:style w:type="paragraph" w:customStyle="1" w:styleId="Pa31">
    <w:name w:val="Pa31"/>
    <w:basedOn w:val="Default"/>
    <w:next w:val="Default"/>
    <w:uiPriority w:val="99"/>
    <w:rsid w:val="00006432"/>
    <w:pPr>
      <w:spacing w:line="220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006432"/>
    <w:rPr>
      <w:rFonts w:cs="Museo Sans 700"/>
      <w:b/>
      <w:bCs/>
      <w:color w:val="000000"/>
      <w:sz w:val="16"/>
      <w:szCs w:val="16"/>
    </w:rPr>
  </w:style>
  <w:style w:type="character" w:customStyle="1" w:styleId="A9">
    <w:name w:val="A9"/>
    <w:uiPriority w:val="99"/>
    <w:rsid w:val="00006432"/>
    <w:rPr>
      <w:rFonts w:ascii="Museo Sans 300" w:hAnsi="Museo Sans 300" w:cs="Museo Sans 300"/>
      <w:color w:val="000000"/>
      <w:sz w:val="14"/>
      <w:szCs w:val="14"/>
    </w:rPr>
  </w:style>
  <w:style w:type="paragraph" w:customStyle="1" w:styleId="Pa32">
    <w:name w:val="Pa32"/>
    <w:basedOn w:val="Default"/>
    <w:next w:val="Default"/>
    <w:uiPriority w:val="99"/>
    <w:rsid w:val="00006432"/>
    <w:pPr>
      <w:spacing w:line="220" w:lineRule="atLeast"/>
    </w:pPr>
    <w:rPr>
      <w:rFonts w:cstheme="minorBidi"/>
      <w:color w:val="auto"/>
    </w:rPr>
  </w:style>
  <w:style w:type="character" w:customStyle="1" w:styleId="A42">
    <w:name w:val="A42"/>
    <w:uiPriority w:val="99"/>
    <w:rsid w:val="00006432"/>
    <w:rPr>
      <w:rFonts w:cs="Museo Sans 700"/>
      <w:b/>
      <w:b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2770F0"/>
    <w:pPr>
      <w:ind w:left="720"/>
      <w:contextualSpacing/>
    </w:pPr>
  </w:style>
  <w:style w:type="table" w:styleId="TableGrid">
    <w:name w:val="Table Grid"/>
    <w:basedOn w:val="TableNormal"/>
    <w:uiPriority w:val="39"/>
    <w:rsid w:val="0027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4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1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4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4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4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2BC13-1E49-4570-AFB5-C123596F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5389</Words>
  <Characters>30723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Sipcic</dc:creator>
  <cp:keywords/>
  <dc:description/>
  <cp:lastModifiedBy>Vasilije Turkovic</cp:lastModifiedBy>
  <cp:revision>2</cp:revision>
  <cp:lastPrinted>2026-05-27T11:50:00Z</cp:lastPrinted>
  <dcterms:created xsi:type="dcterms:W3CDTF">2026-06-04T12:15:00Z</dcterms:created>
  <dcterms:modified xsi:type="dcterms:W3CDTF">2026-06-04T12:15:00Z</dcterms:modified>
</cp:coreProperties>
</file>