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DC3DA" w14:textId="57D53491" w:rsidR="00606CAE" w:rsidRPr="00F76236" w:rsidRDefault="00606CAE" w:rsidP="00606CAE">
      <w:pPr>
        <w:pStyle w:val="Heading1a"/>
        <w:keepNext w:val="0"/>
        <w:keepLines w:val="0"/>
        <w:tabs>
          <w:tab w:val="clear" w:pos="-720"/>
        </w:tabs>
        <w:suppressAutoHyphens w:val="0"/>
        <w:rPr>
          <w:rFonts w:ascii="Arial" w:hAnsi="Arial" w:cs="Arial"/>
          <w:bCs/>
          <w:smallCaps w:val="0"/>
          <w:szCs w:val="32"/>
          <w:lang w:val="en-GB"/>
        </w:rPr>
      </w:pPr>
      <w:r w:rsidRPr="00F76236">
        <w:rPr>
          <w:rFonts w:ascii="Arial" w:hAnsi="Arial" w:cs="Arial"/>
          <w:bCs/>
          <w:smallCaps w:val="0"/>
          <w:szCs w:val="32"/>
          <w:lang w:val="en-GB"/>
        </w:rPr>
        <w:t>C L A R I F I C A T I O N S</w:t>
      </w:r>
      <w:r w:rsidRPr="00F76236">
        <w:rPr>
          <w:rFonts w:ascii="Arial" w:hAnsi="Arial" w:cs="Arial"/>
          <w:bCs/>
          <w:smallCaps w:val="0"/>
          <w:szCs w:val="32"/>
          <w:lang w:val="en-GB"/>
        </w:rPr>
        <w:tab/>
        <w:t xml:space="preserve">No. </w:t>
      </w:r>
      <w:r w:rsidR="00FF11B7">
        <w:rPr>
          <w:rFonts w:ascii="Arial" w:hAnsi="Arial" w:cs="Arial"/>
          <w:bCs/>
          <w:smallCaps w:val="0"/>
          <w:szCs w:val="32"/>
          <w:lang w:val="en-GB"/>
        </w:rPr>
        <w:t>2</w:t>
      </w:r>
    </w:p>
    <w:p w14:paraId="4B1F3525" w14:textId="77777777" w:rsidR="00606CAE" w:rsidRPr="00F76236" w:rsidRDefault="00606CAE" w:rsidP="00606CAE">
      <w:pPr>
        <w:pStyle w:val="Heading1a"/>
        <w:keepNext w:val="0"/>
        <w:keepLines w:val="0"/>
        <w:tabs>
          <w:tab w:val="clear" w:pos="-720"/>
        </w:tabs>
        <w:suppressAutoHyphens w:val="0"/>
        <w:rPr>
          <w:rFonts w:ascii="Arial" w:hAnsi="Arial" w:cs="Arial"/>
          <w:bCs/>
          <w:smallCaps w:val="0"/>
          <w:sz w:val="28"/>
          <w:szCs w:val="28"/>
          <w:lang w:val="en-GB"/>
        </w:rPr>
      </w:pPr>
    </w:p>
    <w:p w14:paraId="18701CE5" w14:textId="77777777" w:rsidR="00514E46" w:rsidRPr="00F76236" w:rsidRDefault="00514E46" w:rsidP="00514E46">
      <w:pPr>
        <w:pStyle w:val="Heading1a"/>
        <w:rPr>
          <w:rFonts w:ascii="Arial" w:hAnsi="Arial" w:cs="Arial"/>
          <w:bCs/>
          <w:smallCaps w:val="0"/>
          <w:sz w:val="24"/>
          <w:szCs w:val="24"/>
          <w:lang w:val="en-GB"/>
        </w:rPr>
      </w:pPr>
      <w:r w:rsidRPr="00F76236">
        <w:rPr>
          <w:rFonts w:ascii="Arial" w:hAnsi="Arial" w:cs="Arial"/>
          <w:bCs/>
          <w:smallCaps w:val="0"/>
          <w:sz w:val="24"/>
          <w:szCs w:val="24"/>
          <w:lang w:val="en-GB"/>
        </w:rPr>
        <w:t>Procurement of:</w:t>
      </w:r>
    </w:p>
    <w:p w14:paraId="0746BA11" w14:textId="416B660B" w:rsidR="00606CAE" w:rsidRPr="00F76236" w:rsidRDefault="00A30B50" w:rsidP="00A30B50">
      <w:pPr>
        <w:pStyle w:val="Heading1a"/>
        <w:keepNext w:val="0"/>
        <w:keepLines w:val="0"/>
        <w:tabs>
          <w:tab w:val="clear" w:pos="-720"/>
        </w:tabs>
        <w:suppressAutoHyphens w:val="0"/>
        <w:rPr>
          <w:rFonts w:ascii="Arial" w:hAnsi="Arial" w:cs="Arial"/>
          <w:bCs/>
          <w:smallCaps w:val="0"/>
          <w:sz w:val="24"/>
          <w:szCs w:val="24"/>
          <w:lang w:val="en-GB"/>
        </w:rPr>
      </w:pPr>
      <w:r w:rsidRPr="00F76236">
        <w:rPr>
          <w:rFonts w:ascii="Arial" w:hAnsi="Arial" w:cs="Arial"/>
          <w:bCs/>
          <w:smallCaps w:val="0"/>
          <w:sz w:val="24"/>
          <w:szCs w:val="24"/>
          <w:lang w:val="en-GB"/>
        </w:rPr>
        <w:t>Furniture for Schools in Montenegro</w:t>
      </w:r>
    </w:p>
    <w:p w14:paraId="3F5CC7B0" w14:textId="77777777" w:rsidR="00606CAE" w:rsidRPr="00F76236" w:rsidRDefault="00606CAE" w:rsidP="00606CAE">
      <w:pPr>
        <w:pStyle w:val="Heading1a"/>
        <w:keepNext w:val="0"/>
        <w:keepLines w:val="0"/>
        <w:tabs>
          <w:tab w:val="clear" w:pos="-720"/>
        </w:tabs>
        <w:suppressAutoHyphens w:val="0"/>
        <w:rPr>
          <w:rFonts w:ascii="Arial" w:hAnsi="Arial" w:cs="Arial"/>
          <w:bCs/>
          <w:smallCaps w:val="0"/>
          <w:sz w:val="24"/>
          <w:szCs w:val="24"/>
          <w:lang w:val="en-GB"/>
        </w:rPr>
      </w:pPr>
    </w:p>
    <w:p w14:paraId="00C720E6" w14:textId="7ED089CD" w:rsidR="00526294" w:rsidRPr="00F76236" w:rsidRDefault="00514E46" w:rsidP="00606CAE">
      <w:pPr>
        <w:pStyle w:val="Default"/>
        <w:jc w:val="center"/>
        <w:rPr>
          <w:rFonts w:ascii="Arial" w:eastAsia="Minion Pro" w:hAnsi="Arial" w:cs="Arial"/>
          <w:b/>
          <w:bCs/>
        </w:rPr>
      </w:pPr>
      <w:r w:rsidRPr="00F76236">
        <w:rPr>
          <w:rFonts w:ascii="Arial" w:eastAsia="Minion Pro" w:hAnsi="Arial" w:cs="Arial"/>
          <w:b/>
          <w:bCs/>
        </w:rPr>
        <w:t xml:space="preserve">RFB No: </w:t>
      </w:r>
      <w:bookmarkStart w:id="0" w:name="_Hlk162456434"/>
      <w:r w:rsidR="00A30B50" w:rsidRPr="00F76236">
        <w:rPr>
          <w:rFonts w:ascii="Arial" w:hAnsi="Arial" w:cs="Arial"/>
          <w:b/>
          <w:color w:val="000000" w:themeColor="text1"/>
        </w:rPr>
        <w:t>EIB-</w:t>
      </w:r>
      <w:proofErr w:type="spellStart"/>
      <w:r w:rsidR="00A30B50" w:rsidRPr="00F76236">
        <w:rPr>
          <w:rFonts w:ascii="Arial" w:hAnsi="Arial" w:cs="Arial"/>
          <w:b/>
          <w:color w:val="000000" w:themeColor="text1"/>
        </w:rPr>
        <w:t>GtP</w:t>
      </w:r>
      <w:proofErr w:type="spellEnd"/>
      <w:r w:rsidR="00A30B50" w:rsidRPr="00F76236">
        <w:rPr>
          <w:rFonts w:ascii="Arial" w:hAnsi="Arial" w:cs="Arial"/>
        </w:rPr>
        <w:t xml:space="preserve"> </w:t>
      </w:r>
      <w:r w:rsidR="00A30B50" w:rsidRPr="00F76236">
        <w:rPr>
          <w:rFonts w:ascii="Arial" w:hAnsi="Arial" w:cs="Arial"/>
          <w:b/>
        </w:rPr>
        <w:t>09/1-03-426/24-2076</w:t>
      </w:r>
      <w:bookmarkEnd w:id="0"/>
    </w:p>
    <w:p w14:paraId="79A1F98D" w14:textId="77777777" w:rsidR="00606CAE" w:rsidRPr="00F76236" w:rsidRDefault="00606CAE" w:rsidP="00A1586B">
      <w:pPr>
        <w:pStyle w:val="Default"/>
        <w:rPr>
          <w:rFonts w:ascii="Arial" w:eastAsia="Minion Pro" w:hAnsi="Arial" w:cs="Arial"/>
          <w:b/>
          <w:bCs/>
        </w:rPr>
      </w:pPr>
    </w:p>
    <w:p w14:paraId="55EF8231" w14:textId="0628E885" w:rsidR="00606CAE" w:rsidRPr="00A1586B" w:rsidRDefault="00606CAE" w:rsidP="00606CAE">
      <w:pPr>
        <w:pStyle w:val="Default"/>
        <w:jc w:val="center"/>
        <w:rPr>
          <w:rFonts w:ascii="Arial" w:eastAsia="Minion Pro" w:hAnsi="Arial" w:cs="Arial"/>
        </w:rPr>
      </w:pPr>
      <w:r w:rsidRPr="00A1586B">
        <w:rPr>
          <w:rFonts w:ascii="Arial" w:eastAsia="Minion Pro" w:hAnsi="Arial" w:cs="Arial"/>
        </w:rPr>
        <w:t>Issued on</w:t>
      </w:r>
      <w:r w:rsidR="00A1586B" w:rsidRPr="00A1586B">
        <w:rPr>
          <w:rFonts w:ascii="Arial" w:eastAsia="Minion Pro" w:hAnsi="Arial" w:cs="Arial"/>
        </w:rPr>
        <w:t xml:space="preserve"> 28</w:t>
      </w:r>
      <w:r w:rsidR="00A1586B" w:rsidRPr="00A1586B">
        <w:rPr>
          <w:rFonts w:ascii="Arial" w:eastAsia="Minion Pro" w:hAnsi="Arial" w:cs="Arial"/>
          <w:vertAlign w:val="superscript"/>
        </w:rPr>
        <w:t>th</w:t>
      </w:r>
      <w:r w:rsidR="00A1586B" w:rsidRPr="00A1586B">
        <w:rPr>
          <w:rFonts w:ascii="Arial" w:eastAsia="Minion Pro" w:hAnsi="Arial" w:cs="Arial"/>
        </w:rPr>
        <w:t xml:space="preserve"> </w:t>
      </w:r>
      <w:r w:rsidR="00FF11B7" w:rsidRPr="00A1586B">
        <w:rPr>
          <w:rFonts w:ascii="Arial" w:eastAsia="Minion Pro" w:hAnsi="Arial" w:cs="Arial"/>
        </w:rPr>
        <w:t>May</w:t>
      </w:r>
      <w:r w:rsidR="00526294" w:rsidRPr="00A1586B">
        <w:rPr>
          <w:rFonts w:ascii="Arial" w:eastAsia="Minion Pro" w:hAnsi="Arial" w:cs="Arial"/>
        </w:rPr>
        <w:t xml:space="preserve"> 20</w:t>
      </w:r>
      <w:r w:rsidR="00514E46" w:rsidRPr="00A1586B">
        <w:rPr>
          <w:rFonts w:ascii="Arial" w:eastAsia="Minion Pro" w:hAnsi="Arial" w:cs="Arial"/>
        </w:rPr>
        <w:t>23</w:t>
      </w:r>
    </w:p>
    <w:p w14:paraId="3D0126E0" w14:textId="77777777" w:rsidR="00606CAE" w:rsidRPr="00F76236" w:rsidRDefault="00606CAE" w:rsidP="00606CAE">
      <w:pPr>
        <w:pStyle w:val="Default"/>
        <w:rPr>
          <w:rFonts w:ascii="Arial" w:eastAsia="Minion Pro" w:hAnsi="Arial" w:cs="Arial"/>
          <w:b/>
          <w:bCs/>
          <w:sz w:val="28"/>
          <w:szCs w:val="28"/>
        </w:rPr>
      </w:pPr>
    </w:p>
    <w:p w14:paraId="3791C942" w14:textId="1E035A62" w:rsidR="00A30B50" w:rsidRDefault="00EB1EB1" w:rsidP="00A30B50">
      <w:pPr>
        <w:pStyle w:val="Default"/>
        <w:rPr>
          <w:rFonts w:ascii="Arial" w:eastAsia="Minion Pro" w:hAnsi="Arial" w:cs="Arial"/>
          <w:b/>
          <w:bCs/>
          <w:sz w:val="22"/>
          <w:szCs w:val="22"/>
          <w:u w:val="single"/>
        </w:rPr>
      </w:pPr>
      <w:r w:rsidRPr="00F76236">
        <w:rPr>
          <w:rFonts w:ascii="Arial" w:eastAsia="Minion Pro" w:hAnsi="Arial" w:cs="Arial"/>
          <w:b/>
          <w:bCs/>
          <w:sz w:val="22"/>
          <w:szCs w:val="22"/>
          <w:u w:val="single"/>
        </w:rPr>
        <w:t xml:space="preserve">1/ </w:t>
      </w:r>
      <w:r w:rsidR="00606CAE" w:rsidRPr="00F76236">
        <w:rPr>
          <w:rFonts w:ascii="Arial" w:eastAsia="Minion Pro" w:hAnsi="Arial" w:cs="Arial"/>
          <w:b/>
          <w:bCs/>
          <w:sz w:val="22"/>
          <w:szCs w:val="22"/>
          <w:u w:val="single"/>
        </w:rPr>
        <w:t>Que</w:t>
      </w:r>
      <w:r w:rsidR="00F90920" w:rsidRPr="00F76236">
        <w:rPr>
          <w:rFonts w:ascii="Arial" w:eastAsia="Minion Pro" w:hAnsi="Arial" w:cs="Arial"/>
          <w:b/>
          <w:bCs/>
          <w:sz w:val="22"/>
          <w:szCs w:val="22"/>
          <w:u w:val="single"/>
        </w:rPr>
        <w:t>stion</w:t>
      </w:r>
      <w:r w:rsidR="00606CAE" w:rsidRPr="00F76236">
        <w:rPr>
          <w:rFonts w:ascii="Arial" w:eastAsia="Minion Pro" w:hAnsi="Arial" w:cs="Arial"/>
          <w:b/>
          <w:bCs/>
          <w:sz w:val="22"/>
          <w:szCs w:val="22"/>
          <w:u w:val="single"/>
        </w:rPr>
        <w:t>:</w:t>
      </w:r>
    </w:p>
    <w:p w14:paraId="5C3B7936" w14:textId="77777777" w:rsidR="00FF11B7" w:rsidRDefault="00FF11B7" w:rsidP="00A30B50">
      <w:pPr>
        <w:pStyle w:val="Default"/>
        <w:rPr>
          <w:rFonts w:ascii="Arial" w:eastAsia="Minion Pro" w:hAnsi="Arial" w:cs="Arial"/>
          <w:b/>
          <w:bCs/>
          <w:sz w:val="22"/>
          <w:szCs w:val="22"/>
          <w:u w:val="single"/>
        </w:rPr>
      </w:pPr>
    </w:p>
    <w:p w14:paraId="4D4B1E5D" w14:textId="77777777" w:rsidR="00FF11B7" w:rsidRPr="00FF11B7" w:rsidRDefault="00FF11B7" w:rsidP="00FF11B7">
      <w:pPr>
        <w:jc w:val="both"/>
        <w:rPr>
          <w:rFonts w:ascii="Arial" w:hAnsi="Arial" w:cs="Arial"/>
        </w:rPr>
      </w:pPr>
      <w:r w:rsidRPr="00FF11B7">
        <w:rPr>
          <w:rFonts w:ascii="Arial" w:hAnsi="Arial" w:cs="Arial"/>
        </w:rPr>
        <w:t xml:space="preserve">On page 169 of the document - Request for bids procurement furniture, you listed the List of Standards. In our country, the Faculty of Forestry has an accredited laboratory for testing the quality of furniture, we are attaching the scope of the certification. By looking at the document, you will see that numerous standards that are on your list have been withdrawn, such as </w:t>
      </w:r>
    </w:p>
    <w:p w14:paraId="55D8BDEF" w14:textId="77777777" w:rsidR="00FF11B7" w:rsidRPr="00FF11B7" w:rsidRDefault="00FF11B7" w:rsidP="00BE6369">
      <w:pPr>
        <w:pStyle w:val="ListParagraph"/>
        <w:numPr>
          <w:ilvl w:val="0"/>
          <w:numId w:val="12"/>
        </w:numPr>
        <w:spacing w:after="160" w:line="259" w:lineRule="auto"/>
        <w:ind w:left="284" w:hanging="142"/>
        <w:rPr>
          <w:rFonts w:ascii="Arial" w:hAnsi="Arial" w:cs="Arial"/>
        </w:rPr>
      </w:pPr>
      <w:r w:rsidRPr="00FF11B7">
        <w:rPr>
          <w:rFonts w:ascii="Arial" w:hAnsi="Arial" w:cs="Arial"/>
        </w:rPr>
        <w:t>EN 1022:2018 Furniture - Seating - Determination of stability</w:t>
      </w:r>
    </w:p>
    <w:p w14:paraId="76FB6618" w14:textId="77777777" w:rsidR="00FF11B7" w:rsidRPr="00FF11B7" w:rsidRDefault="00FF11B7" w:rsidP="00BE6369">
      <w:pPr>
        <w:pStyle w:val="ListParagraph"/>
        <w:numPr>
          <w:ilvl w:val="0"/>
          <w:numId w:val="12"/>
        </w:numPr>
        <w:spacing w:after="160" w:line="259" w:lineRule="auto"/>
        <w:ind w:left="284" w:hanging="142"/>
        <w:rPr>
          <w:rFonts w:ascii="Arial" w:hAnsi="Arial" w:cs="Arial"/>
        </w:rPr>
      </w:pPr>
      <w:r w:rsidRPr="00FF11B7">
        <w:rPr>
          <w:rFonts w:ascii="Arial" w:hAnsi="Arial" w:cs="Arial"/>
        </w:rPr>
        <w:t>EN 1729-1:2015 Furniture - Chairs and tables for educational institutions - Part 1: Functional dimensions</w:t>
      </w:r>
    </w:p>
    <w:p w14:paraId="2588929E" w14:textId="77777777" w:rsidR="00FF11B7" w:rsidRPr="00FF11B7" w:rsidRDefault="00FF11B7" w:rsidP="00BE6369">
      <w:pPr>
        <w:pStyle w:val="ListParagraph"/>
        <w:numPr>
          <w:ilvl w:val="0"/>
          <w:numId w:val="12"/>
        </w:numPr>
        <w:spacing w:after="160" w:line="259" w:lineRule="auto"/>
        <w:ind w:left="284" w:hanging="142"/>
        <w:rPr>
          <w:rFonts w:ascii="Arial" w:hAnsi="Arial" w:cs="Arial"/>
        </w:rPr>
      </w:pPr>
      <w:r w:rsidRPr="00FF11B7">
        <w:rPr>
          <w:rFonts w:ascii="Arial" w:hAnsi="Arial" w:cs="Arial"/>
        </w:rPr>
        <w:t>EN 1335-2:2018 Office furniture - Office work chair - Part 2: Safety requirements</w:t>
      </w:r>
    </w:p>
    <w:p w14:paraId="036D8075" w14:textId="77777777" w:rsidR="00FF11B7" w:rsidRPr="00FF11B7" w:rsidRDefault="00FF11B7" w:rsidP="00BE6369">
      <w:pPr>
        <w:pStyle w:val="ListParagraph"/>
        <w:numPr>
          <w:ilvl w:val="0"/>
          <w:numId w:val="12"/>
        </w:numPr>
        <w:spacing w:after="160" w:line="259" w:lineRule="auto"/>
        <w:ind w:left="284" w:hanging="142"/>
        <w:rPr>
          <w:rFonts w:ascii="Arial" w:hAnsi="Arial" w:cs="Arial"/>
        </w:rPr>
      </w:pPr>
      <w:r w:rsidRPr="00FF11B7">
        <w:rPr>
          <w:rFonts w:ascii="Arial" w:hAnsi="Arial" w:cs="Arial"/>
        </w:rPr>
        <w:t>ISO 7174-1:1988 Furniture — Chairs — Determination of stability — Part 1: Upright chairs and stools</w:t>
      </w:r>
    </w:p>
    <w:p w14:paraId="1AE5BFCE" w14:textId="77777777" w:rsidR="00FF11B7" w:rsidRPr="00FF11B7" w:rsidRDefault="00FF11B7" w:rsidP="00BE6369">
      <w:pPr>
        <w:pStyle w:val="ListParagraph"/>
        <w:numPr>
          <w:ilvl w:val="0"/>
          <w:numId w:val="12"/>
        </w:numPr>
        <w:spacing w:after="160" w:line="259" w:lineRule="auto"/>
        <w:ind w:left="284" w:hanging="142"/>
        <w:rPr>
          <w:rFonts w:ascii="Arial" w:hAnsi="Arial" w:cs="Arial"/>
        </w:rPr>
      </w:pPr>
      <w:r w:rsidRPr="00FF11B7">
        <w:rPr>
          <w:rFonts w:ascii="Arial" w:hAnsi="Arial" w:cs="Arial"/>
        </w:rPr>
        <w:t>EN 12721:2009+A1:2013 Furniture - Assessment of surface resistance to wet heat</w:t>
      </w:r>
    </w:p>
    <w:p w14:paraId="2F498C60" w14:textId="079CBDD2" w:rsidR="00FF11B7" w:rsidRPr="00BE6369" w:rsidRDefault="00FF11B7" w:rsidP="00BE6369">
      <w:pPr>
        <w:pStyle w:val="ListParagraph"/>
        <w:numPr>
          <w:ilvl w:val="0"/>
          <w:numId w:val="12"/>
        </w:numPr>
        <w:spacing w:after="160" w:line="259" w:lineRule="auto"/>
        <w:ind w:left="284" w:hanging="142"/>
        <w:rPr>
          <w:rFonts w:ascii="Arial" w:hAnsi="Arial" w:cs="Arial"/>
        </w:rPr>
      </w:pPr>
      <w:r w:rsidRPr="00FF11B7">
        <w:rPr>
          <w:rFonts w:ascii="Arial" w:hAnsi="Arial" w:cs="Arial"/>
        </w:rPr>
        <w:t>EN 13722:2004 Furniture - Assessment of the surface gloss</w:t>
      </w:r>
    </w:p>
    <w:p w14:paraId="339AF9D8" w14:textId="01F8EC15" w:rsidR="00FF11B7" w:rsidRPr="00BE6369" w:rsidRDefault="00FF11B7" w:rsidP="00FF11B7">
      <w:pPr>
        <w:rPr>
          <w:rFonts w:ascii="Arial" w:hAnsi="Arial" w:cs="Arial"/>
          <w:b/>
          <w:bCs/>
        </w:rPr>
      </w:pPr>
      <w:r w:rsidRPr="00BE6369">
        <w:rPr>
          <w:rFonts w:ascii="Arial" w:hAnsi="Arial" w:cs="Arial"/>
          <w:b/>
          <w:bCs/>
        </w:rPr>
        <w:t>They are valid now</w:t>
      </w:r>
      <w:r w:rsidR="00BE6369">
        <w:rPr>
          <w:rFonts w:ascii="Arial" w:hAnsi="Arial" w:cs="Arial"/>
          <w:b/>
          <w:bCs/>
        </w:rPr>
        <w:t>:</w:t>
      </w:r>
    </w:p>
    <w:p w14:paraId="5B6FAB6F" w14:textId="2A4E6CE1" w:rsidR="00FF11B7" w:rsidRPr="00FF11B7" w:rsidRDefault="00FF11B7" w:rsidP="00BE6369">
      <w:pPr>
        <w:spacing w:after="0"/>
        <w:rPr>
          <w:rFonts w:ascii="Arial" w:hAnsi="Arial" w:cs="Arial"/>
        </w:rPr>
      </w:pPr>
      <w:r w:rsidRPr="00FF11B7">
        <w:rPr>
          <w:rFonts w:ascii="Arial" w:hAnsi="Arial" w:cs="Arial"/>
        </w:rPr>
        <w:t>-EN 1022:2019 Furniture - Seating - Determination of stability</w:t>
      </w:r>
    </w:p>
    <w:p w14:paraId="6610A49A" w14:textId="1DB3AC89" w:rsidR="00FF11B7" w:rsidRPr="00FF11B7" w:rsidRDefault="00FF11B7" w:rsidP="00BE6369">
      <w:pPr>
        <w:spacing w:after="0"/>
        <w:rPr>
          <w:rFonts w:ascii="Arial" w:hAnsi="Arial" w:cs="Arial"/>
        </w:rPr>
      </w:pPr>
      <w:r w:rsidRPr="00FF11B7">
        <w:rPr>
          <w:rFonts w:ascii="Arial" w:hAnsi="Arial" w:cs="Arial"/>
        </w:rPr>
        <w:t>-EN 1729-1:2016 Furniture - Chairs and tables for educational institutions - Part 1: Functional dimensions</w:t>
      </w:r>
    </w:p>
    <w:p w14:paraId="27879BA3" w14:textId="37027D80" w:rsidR="00FF11B7" w:rsidRPr="00FF11B7" w:rsidRDefault="00FF11B7" w:rsidP="00BE6369">
      <w:pPr>
        <w:spacing w:after="0"/>
        <w:rPr>
          <w:rFonts w:ascii="Arial" w:hAnsi="Arial" w:cs="Arial"/>
        </w:rPr>
      </w:pPr>
      <w:r w:rsidRPr="00FF11B7">
        <w:rPr>
          <w:rFonts w:ascii="Arial" w:hAnsi="Arial" w:cs="Arial"/>
        </w:rPr>
        <w:t>-EN 1335-2:2019 Office furniture - Office work chair - Part 2: Safety requirements</w:t>
      </w:r>
    </w:p>
    <w:p w14:paraId="186A8114" w14:textId="759558D6" w:rsidR="00FF11B7" w:rsidRPr="00FF11B7" w:rsidRDefault="00FF11B7" w:rsidP="00BE6369">
      <w:pPr>
        <w:spacing w:after="0"/>
        <w:rPr>
          <w:rFonts w:ascii="Arial" w:hAnsi="Arial" w:cs="Arial"/>
        </w:rPr>
      </w:pPr>
      <w:r w:rsidRPr="00FF11B7">
        <w:rPr>
          <w:rFonts w:ascii="Arial" w:hAnsi="Arial" w:cs="Arial"/>
        </w:rPr>
        <w:t>-ISO 7174-1:1998 Furniture — Chairs — Determination of stability — Part 1: Upright chairs and stools</w:t>
      </w:r>
    </w:p>
    <w:p w14:paraId="48E68CF8" w14:textId="0FDE0882" w:rsidR="00FF11B7" w:rsidRPr="00FF11B7" w:rsidRDefault="00FF11B7" w:rsidP="00BE6369">
      <w:pPr>
        <w:spacing w:after="0"/>
        <w:rPr>
          <w:rFonts w:ascii="Arial" w:hAnsi="Arial" w:cs="Arial"/>
        </w:rPr>
      </w:pPr>
      <w:r w:rsidRPr="00FF11B7">
        <w:rPr>
          <w:rFonts w:ascii="Arial" w:hAnsi="Arial" w:cs="Arial"/>
        </w:rPr>
        <w:t>-EN 12721:2009+A1:2014 Furniture - Assessment of surface resistance to wet heat</w:t>
      </w:r>
    </w:p>
    <w:p w14:paraId="4FBAE27B" w14:textId="7F078395" w:rsidR="00FF11B7" w:rsidRPr="00FF11B7" w:rsidRDefault="00FF11B7" w:rsidP="00BE6369">
      <w:pPr>
        <w:spacing w:after="0"/>
        <w:rPr>
          <w:rFonts w:ascii="Arial" w:hAnsi="Arial" w:cs="Arial"/>
        </w:rPr>
      </w:pPr>
      <w:r w:rsidRPr="00FF11B7">
        <w:rPr>
          <w:rFonts w:ascii="Arial" w:hAnsi="Arial" w:cs="Arial"/>
        </w:rPr>
        <w:t>-EN 13722:2009 Furniture - Assessment of the surface gloss</w:t>
      </w:r>
    </w:p>
    <w:p w14:paraId="4A8CE2CF" w14:textId="711213EA" w:rsidR="00FF11B7" w:rsidRPr="00FF11B7" w:rsidRDefault="00FF11B7" w:rsidP="00BE6369">
      <w:pPr>
        <w:jc w:val="both"/>
        <w:rPr>
          <w:rFonts w:ascii="Arial" w:hAnsi="Arial" w:cs="Arial"/>
        </w:rPr>
      </w:pPr>
      <w:r w:rsidRPr="00FF11B7">
        <w:rPr>
          <w:rFonts w:ascii="Arial" w:hAnsi="Arial" w:cs="Arial"/>
        </w:rPr>
        <w:t>As you can see, in our country the tests are done according to newer standards, will the client accept the Product Quality Certificates according to newer standards?</w:t>
      </w:r>
    </w:p>
    <w:p w14:paraId="26BAE45E" w14:textId="77777777" w:rsidR="00FF11B7" w:rsidRPr="00FF11B7" w:rsidRDefault="00FF11B7" w:rsidP="00FF11B7">
      <w:pPr>
        <w:jc w:val="both"/>
        <w:rPr>
          <w:rFonts w:ascii="Arial" w:hAnsi="Arial" w:cs="Arial"/>
        </w:rPr>
      </w:pPr>
      <w:r w:rsidRPr="00FF11B7">
        <w:rPr>
          <w:rFonts w:ascii="Arial" w:hAnsi="Arial" w:cs="Arial"/>
        </w:rPr>
        <w:t>We believe that you will agree that the list of standards is too long, will the customer accept the delivery of Product Quality Certificates issued by the Accredited Furniture Testing Laboratory - Faculty of Forestry?</w:t>
      </w:r>
    </w:p>
    <w:p w14:paraId="3DFF85B1" w14:textId="5D92EADF" w:rsidR="00FF11B7" w:rsidRDefault="00FF11B7" w:rsidP="00BE6369">
      <w:pPr>
        <w:jc w:val="both"/>
        <w:rPr>
          <w:rFonts w:ascii="Arial" w:hAnsi="Arial" w:cs="Arial"/>
        </w:rPr>
      </w:pPr>
      <w:r w:rsidRPr="00FF11B7">
        <w:rPr>
          <w:rFonts w:ascii="Arial" w:hAnsi="Arial" w:cs="Arial"/>
        </w:rPr>
        <w:t xml:space="preserve">A large number of the standards listed are made abroad and this would significantly contribute to the creation of additional </w:t>
      </w:r>
      <w:proofErr w:type="gramStart"/>
      <w:r w:rsidRPr="00FF11B7">
        <w:rPr>
          <w:rFonts w:ascii="Arial" w:hAnsi="Arial" w:cs="Arial"/>
        </w:rPr>
        <w:t>costs, and</w:t>
      </w:r>
      <w:proofErr w:type="gramEnd"/>
      <w:r w:rsidRPr="00FF11B7">
        <w:rPr>
          <w:rFonts w:ascii="Arial" w:hAnsi="Arial" w:cs="Arial"/>
        </w:rPr>
        <w:t xml:space="preserve"> would affect the prices of the products. We ask the client to consider our request.</w:t>
      </w:r>
    </w:p>
    <w:p w14:paraId="144030E7" w14:textId="77777777" w:rsidR="00FF11B7" w:rsidRPr="00F76236" w:rsidRDefault="00FF11B7" w:rsidP="00A30B50">
      <w:pPr>
        <w:pStyle w:val="Default"/>
        <w:rPr>
          <w:rFonts w:ascii="Arial" w:eastAsia="Minion Pro" w:hAnsi="Arial" w:cs="Arial"/>
          <w:b/>
          <w:bCs/>
          <w:sz w:val="22"/>
          <w:szCs w:val="22"/>
          <w:u w:val="single"/>
        </w:rPr>
      </w:pPr>
    </w:p>
    <w:p w14:paraId="09971401" w14:textId="77777777" w:rsidR="00A1586B" w:rsidRDefault="00EB1EB1" w:rsidP="00606CAE">
      <w:pPr>
        <w:pStyle w:val="Default"/>
        <w:rPr>
          <w:rFonts w:ascii="Arial" w:eastAsia="Minion Pro" w:hAnsi="Arial" w:cs="Arial"/>
          <w:b/>
          <w:bCs/>
          <w:sz w:val="22"/>
          <w:szCs w:val="22"/>
          <w:u w:val="single"/>
        </w:rPr>
      </w:pPr>
      <w:r w:rsidRPr="00BE6369">
        <w:rPr>
          <w:rFonts w:ascii="Arial" w:eastAsia="Minion Pro" w:hAnsi="Arial" w:cs="Arial"/>
          <w:b/>
          <w:bCs/>
          <w:sz w:val="22"/>
          <w:szCs w:val="22"/>
          <w:u w:val="single"/>
        </w:rPr>
        <w:t xml:space="preserve">1/ </w:t>
      </w:r>
      <w:r w:rsidR="00514E46" w:rsidRPr="00BE6369">
        <w:rPr>
          <w:rFonts w:ascii="Arial" w:eastAsia="Minion Pro" w:hAnsi="Arial" w:cs="Arial"/>
          <w:b/>
          <w:bCs/>
          <w:sz w:val="22"/>
          <w:szCs w:val="22"/>
          <w:u w:val="single"/>
        </w:rPr>
        <w:t>Answer:</w:t>
      </w:r>
    </w:p>
    <w:p w14:paraId="0D2D4855" w14:textId="71CF6AA6" w:rsidR="00431B1D" w:rsidRDefault="0002089C" w:rsidP="00F40ADF">
      <w:pPr>
        <w:pStyle w:val="Default"/>
        <w:rPr>
          <w:rFonts w:ascii="Arial" w:eastAsia="Minion Pro" w:hAnsi="Arial" w:cs="Arial"/>
          <w:b/>
          <w:bCs/>
          <w:sz w:val="22"/>
          <w:szCs w:val="22"/>
          <w:u w:val="single"/>
        </w:rPr>
      </w:pPr>
      <w:r w:rsidRPr="0002089C">
        <w:rPr>
          <w:rStyle w:val="fontstyle21"/>
          <w:rFonts w:ascii="Arial" w:eastAsia="Minion Pro" w:hAnsi="Arial" w:cs="Arial"/>
          <w:sz w:val="22"/>
          <w:szCs w:val="22"/>
        </w:rPr>
        <w:t xml:space="preserve">The </w:t>
      </w:r>
      <w:r w:rsidR="00A1586B">
        <w:rPr>
          <w:rStyle w:val="fontstyle21"/>
          <w:rFonts w:ascii="Arial" w:eastAsia="Minion Pro" w:hAnsi="Arial" w:cs="Arial"/>
          <w:sz w:val="22"/>
          <w:szCs w:val="22"/>
        </w:rPr>
        <w:t>Purchaser</w:t>
      </w:r>
      <w:r w:rsidRPr="0002089C">
        <w:rPr>
          <w:rStyle w:val="fontstyle21"/>
          <w:rFonts w:ascii="Arial" w:eastAsia="Minion Pro" w:hAnsi="Arial" w:cs="Arial"/>
          <w:sz w:val="22"/>
          <w:szCs w:val="22"/>
        </w:rPr>
        <w:t xml:space="preserve"> will accept all </w:t>
      </w:r>
      <w:r w:rsidR="00A1586B">
        <w:rPr>
          <w:rStyle w:val="fontstyle21"/>
          <w:rFonts w:ascii="Arial" w:eastAsia="Minion Pro" w:hAnsi="Arial" w:cs="Arial"/>
          <w:sz w:val="22"/>
          <w:szCs w:val="22"/>
        </w:rPr>
        <w:t xml:space="preserve">required </w:t>
      </w:r>
      <w:r w:rsidRPr="0002089C">
        <w:rPr>
          <w:rStyle w:val="fontstyle21"/>
          <w:rFonts w:ascii="Arial" w:eastAsia="Minion Pro" w:hAnsi="Arial" w:cs="Arial"/>
          <w:sz w:val="22"/>
          <w:szCs w:val="22"/>
        </w:rPr>
        <w:t xml:space="preserve">certificates issued by the institution accredited for this type of </w:t>
      </w:r>
      <w:r>
        <w:rPr>
          <w:rStyle w:val="fontstyle21"/>
          <w:rFonts w:ascii="Arial" w:eastAsia="Minion Pro" w:hAnsi="Arial" w:cs="Arial"/>
          <w:sz w:val="22"/>
          <w:szCs w:val="22"/>
        </w:rPr>
        <w:t xml:space="preserve">services. </w:t>
      </w:r>
    </w:p>
    <w:p w14:paraId="2E45EF5F" w14:textId="77777777" w:rsidR="00431B1D" w:rsidRDefault="00431B1D" w:rsidP="00F40ADF">
      <w:pPr>
        <w:pStyle w:val="Default"/>
        <w:pBdr>
          <w:bottom w:val="double" w:sz="4" w:space="1" w:color="auto"/>
        </w:pBdr>
        <w:rPr>
          <w:rFonts w:ascii="Arial" w:eastAsia="Minion Pro" w:hAnsi="Arial" w:cs="Arial"/>
          <w:b/>
          <w:bCs/>
          <w:sz w:val="22"/>
          <w:szCs w:val="22"/>
          <w:u w:val="single"/>
        </w:rPr>
      </w:pPr>
    </w:p>
    <w:p w14:paraId="27DC3537" w14:textId="4E13B3D8" w:rsidR="009E3121" w:rsidRDefault="000715BB" w:rsidP="009E3121">
      <w:pPr>
        <w:pStyle w:val="Default"/>
        <w:rPr>
          <w:rFonts w:ascii="Arial" w:eastAsia="Minion Pro" w:hAnsi="Arial" w:cs="Arial"/>
          <w:b/>
          <w:bCs/>
          <w:sz w:val="22"/>
          <w:szCs w:val="22"/>
          <w:u w:val="single"/>
        </w:rPr>
      </w:pPr>
      <w:r>
        <w:rPr>
          <w:rFonts w:ascii="Arial" w:eastAsia="Minion Pro" w:hAnsi="Arial" w:cs="Arial"/>
          <w:b/>
          <w:bCs/>
          <w:sz w:val="22"/>
          <w:szCs w:val="22"/>
          <w:u w:val="single"/>
        </w:rPr>
        <w:lastRenderedPageBreak/>
        <w:t>2</w:t>
      </w:r>
      <w:r w:rsidR="009E3121" w:rsidRPr="00F76236">
        <w:rPr>
          <w:rFonts w:ascii="Arial" w:eastAsia="Minion Pro" w:hAnsi="Arial" w:cs="Arial"/>
          <w:b/>
          <w:bCs/>
          <w:sz w:val="22"/>
          <w:szCs w:val="22"/>
          <w:u w:val="single"/>
        </w:rPr>
        <w:t>/ Question:</w:t>
      </w:r>
    </w:p>
    <w:p w14:paraId="61543E06" w14:textId="77777777" w:rsidR="009E3121" w:rsidRDefault="009E3121" w:rsidP="009E3121">
      <w:pPr>
        <w:pStyle w:val="Default"/>
        <w:rPr>
          <w:rFonts w:ascii="Arial" w:eastAsia="Minion Pro" w:hAnsi="Arial" w:cs="Arial"/>
          <w:b/>
          <w:bCs/>
          <w:sz w:val="22"/>
          <w:szCs w:val="22"/>
          <w:u w:val="single"/>
        </w:rPr>
      </w:pPr>
    </w:p>
    <w:p w14:paraId="25EA1865" w14:textId="29555B4F" w:rsidR="009E3121" w:rsidRPr="009E3121" w:rsidRDefault="009E3121" w:rsidP="004A3A98">
      <w:pPr>
        <w:spacing w:after="120" w:line="240" w:lineRule="auto"/>
        <w:rPr>
          <w:rFonts w:ascii="Arial" w:eastAsia="Times New Roman" w:hAnsi="Arial" w:cs="Arial"/>
          <w:color w:val="000000"/>
          <w:lang w:val="en-US"/>
        </w:rPr>
      </w:pPr>
      <w:r w:rsidRPr="009E3121">
        <w:rPr>
          <w:rFonts w:ascii="Arial" w:eastAsia="Times New Roman" w:hAnsi="Arial" w:cs="Arial"/>
          <w:color w:val="000000"/>
          <w:lang w:val="en-US"/>
        </w:rPr>
        <w:t>We kindly request you to clarify our questions.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268"/>
        <w:gridCol w:w="2551"/>
        <w:gridCol w:w="3260"/>
      </w:tblGrid>
      <w:tr w:rsidR="009E3121" w:rsidRPr="009E3121" w14:paraId="43276482" w14:textId="77777777" w:rsidTr="009E3121">
        <w:trPr>
          <w:trHeight w:val="535"/>
        </w:trPr>
        <w:tc>
          <w:tcPr>
            <w:tcW w:w="1560" w:type="dxa"/>
            <w:vAlign w:val="center"/>
            <w:hideMark/>
          </w:tcPr>
          <w:p w14:paraId="20B69E5B"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1.Question No</w:t>
            </w:r>
          </w:p>
        </w:tc>
        <w:tc>
          <w:tcPr>
            <w:tcW w:w="2268" w:type="dxa"/>
            <w:vAlign w:val="center"/>
            <w:hideMark/>
          </w:tcPr>
          <w:p w14:paraId="18E5BD5C"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2.Document Name</w:t>
            </w:r>
          </w:p>
        </w:tc>
        <w:tc>
          <w:tcPr>
            <w:tcW w:w="2551" w:type="dxa"/>
            <w:vAlign w:val="center"/>
            <w:hideMark/>
          </w:tcPr>
          <w:p w14:paraId="409E4405"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3.Related section and title</w:t>
            </w:r>
          </w:p>
        </w:tc>
        <w:tc>
          <w:tcPr>
            <w:tcW w:w="3260" w:type="dxa"/>
            <w:vAlign w:val="center"/>
            <w:hideMark/>
          </w:tcPr>
          <w:p w14:paraId="12A4463E"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5.Question/Clarification Request</w:t>
            </w:r>
          </w:p>
        </w:tc>
      </w:tr>
      <w:tr w:rsidR="009E3121" w:rsidRPr="009E3121" w14:paraId="1C38CE5D" w14:textId="77777777" w:rsidTr="009E3121">
        <w:tc>
          <w:tcPr>
            <w:tcW w:w="1560" w:type="dxa"/>
            <w:vAlign w:val="center"/>
            <w:hideMark/>
          </w:tcPr>
          <w:p w14:paraId="59479A9A"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1</w:t>
            </w:r>
          </w:p>
        </w:tc>
        <w:tc>
          <w:tcPr>
            <w:tcW w:w="2268" w:type="dxa"/>
            <w:vAlign w:val="center"/>
            <w:hideMark/>
          </w:tcPr>
          <w:p w14:paraId="2B02FBCF"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request-</w:t>
            </w:r>
            <w:proofErr w:type="spellStart"/>
            <w:r w:rsidRPr="009E3121">
              <w:rPr>
                <w:rFonts w:ascii="Arial" w:eastAsia="Times New Roman" w:hAnsi="Arial" w:cs="Arial"/>
                <w:color w:val="000000"/>
                <w:lang w:val="en-US"/>
              </w:rPr>
              <w:t>forbidsprocurementof</w:t>
            </w:r>
            <w:proofErr w:type="spellEnd"/>
            <w:r w:rsidRPr="009E3121">
              <w:rPr>
                <w:rFonts w:ascii="Arial" w:eastAsia="Times New Roman" w:hAnsi="Arial" w:cs="Arial"/>
                <w:color w:val="000000"/>
                <w:lang w:val="en-US"/>
              </w:rPr>
              <w:t>-furniture</w:t>
            </w:r>
          </w:p>
        </w:tc>
        <w:tc>
          <w:tcPr>
            <w:tcW w:w="2551" w:type="dxa"/>
            <w:vAlign w:val="center"/>
            <w:hideMark/>
          </w:tcPr>
          <w:p w14:paraId="2C830353"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Section VII Schedule of Requirements</w:t>
            </w:r>
          </w:p>
        </w:tc>
        <w:tc>
          <w:tcPr>
            <w:tcW w:w="3260" w:type="dxa"/>
            <w:vAlign w:val="center"/>
            <w:hideMark/>
          </w:tcPr>
          <w:p w14:paraId="392359CD" w14:textId="77777777" w:rsidR="009E3121" w:rsidRPr="009E3121" w:rsidRDefault="009E3121" w:rsidP="009E3121">
            <w:pPr>
              <w:spacing w:after="0" w:line="240" w:lineRule="auto"/>
              <w:rPr>
                <w:rFonts w:ascii="Arial" w:eastAsia="Times New Roman" w:hAnsi="Arial" w:cs="Arial"/>
                <w:sz w:val="24"/>
                <w:szCs w:val="24"/>
                <w:lang w:val="en-US"/>
              </w:rPr>
            </w:pPr>
            <w:r w:rsidRPr="009E3121">
              <w:rPr>
                <w:rFonts w:ascii="Arial" w:eastAsia="Times New Roman" w:hAnsi="Arial" w:cs="Arial"/>
                <w:color w:val="000000"/>
                <w:lang w:val="en-US"/>
              </w:rPr>
              <w:t>In the submitted tender dossier, clear information about the product requested in the tender could not be found in Section VII. Could you please send a more detailed technical specification?</w:t>
            </w:r>
          </w:p>
        </w:tc>
      </w:tr>
    </w:tbl>
    <w:p w14:paraId="4EFC375A" w14:textId="77777777" w:rsidR="009E3121" w:rsidRDefault="009E3121" w:rsidP="009E3121">
      <w:pPr>
        <w:pStyle w:val="Default"/>
        <w:rPr>
          <w:rFonts w:ascii="Arial" w:eastAsia="Minion Pro" w:hAnsi="Arial" w:cs="Arial"/>
          <w:b/>
          <w:bCs/>
          <w:sz w:val="22"/>
          <w:szCs w:val="22"/>
          <w:u w:val="single"/>
        </w:rPr>
      </w:pPr>
    </w:p>
    <w:p w14:paraId="3C79DAAD" w14:textId="15F61110" w:rsidR="009E3121" w:rsidRDefault="000715BB" w:rsidP="009E3121">
      <w:pPr>
        <w:pStyle w:val="Default"/>
        <w:rPr>
          <w:rFonts w:ascii="Arial" w:eastAsia="Minion Pro" w:hAnsi="Arial" w:cs="Arial"/>
          <w:b/>
          <w:bCs/>
          <w:sz w:val="22"/>
          <w:szCs w:val="22"/>
          <w:u w:val="single"/>
        </w:rPr>
      </w:pPr>
      <w:r>
        <w:rPr>
          <w:rFonts w:ascii="Arial" w:eastAsia="Minion Pro" w:hAnsi="Arial" w:cs="Arial"/>
          <w:b/>
          <w:bCs/>
          <w:sz w:val="22"/>
          <w:szCs w:val="22"/>
          <w:u w:val="single"/>
        </w:rPr>
        <w:t>2</w:t>
      </w:r>
      <w:r w:rsidR="009E3121" w:rsidRPr="00BE6369">
        <w:rPr>
          <w:rFonts w:ascii="Arial" w:eastAsia="Minion Pro" w:hAnsi="Arial" w:cs="Arial"/>
          <w:b/>
          <w:bCs/>
          <w:sz w:val="22"/>
          <w:szCs w:val="22"/>
          <w:u w:val="single"/>
        </w:rPr>
        <w:t>/ Answer:</w:t>
      </w:r>
    </w:p>
    <w:p w14:paraId="41209574" w14:textId="77777777" w:rsidR="009E3121" w:rsidRDefault="009E3121" w:rsidP="009E3121">
      <w:pPr>
        <w:pStyle w:val="Default"/>
        <w:rPr>
          <w:rFonts w:ascii="Arial" w:eastAsia="Minion Pro" w:hAnsi="Arial" w:cs="Arial"/>
          <w:b/>
          <w:bCs/>
          <w:sz w:val="22"/>
          <w:szCs w:val="22"/>
          <w:u w:val="single"/>
        </w:rPr>
      </w:pPr>
    </w:p>
    <w:p w14:paraId="554A8668" w14:textId="3067679D" w:rsidR="002737C8" w:rsidRDefault="002737C8" w:rsidP="006820CA">
      <w:pPr>
        <w:jc w:val="both"/>
        <w:rPr>
          <w:rFonts w:ascii="Arial" w:hAnsi="Arial" w:cs="Arial"/>
        </w:rPr>
      </w:pPr>
      <w:r w:rsidRPr="002737C8">
        <w:rPr>
          <w:rFonts w:ascii="Arial" w:hAnsi="Arial" w:cs="Arial"/>
        </w:rPr>
        <w:t>Please be informed that the complete tender dossier is available at the following address</w:t>
      </w:r>
      <w:r w:rsidR="006820CA">
        <w:rPr>
          <w:rFonts w:ascii="Arial" w:hAnsi="Arial" w:cs="Arial"/>
        </w:rPr>
        <w:t xml:space="preserve"> </w:t>
      </w:r>
      <w:hyperlink r:id="rId10" w:history="1">
        <w:r w:rsidR="006820CA" w:rsidRPr="00D34FE6">
          <w:rPr>
            <w:rStyle w:val="Hyperlink"/>
            <w:rFonts w:ascii="Arial" w:hAnsi="Arial" w:cs="Arial"/>
            <w:color w:val="6666FF" w:themeColor="hyperlink" w:themeTint="99"/>
          </w:rPr>
          <w:t>https://www.gov.me/mps</w:t>
        </w:r>
      </w:hyperlink>
      <w:r w:rsidRPr="002737C8">
        <w:rPr>
          <w:rFonts w:ascii="Arial" w:hAnsi="Arial" w:cs="Arial"/>
        </w:rPr>
        <w:t>. You can access the tender dossier in two ways: under the section “Highlighted/</w:t>
      </w:r>
      <w:proofErr w:type="spellStart"/>
      <w:r w:rsidRPr="002737C8">
        <w:rPr>
          <w:rFonts w:ascii="Arial" w:hAnsi="Arial" w:cs="Arial"/>
        </w:rPr>
        <w:t>Izdvajamo</w:t>
      </w:r>
      <w:proofErr w:type="spellEnd"/>
      <w:r w:rsidRPr="002737C8">
        <w:rPr>
          <w:rFonts w:ascii="Arial" w:hAnsi="Arial" w:cs="Arial"/>
        </w:rPr>
        <w:t xml:space="preserve">” or the section </w:t>
      </w:r>
      <w:r w:rsidRPr="002737C8">
        <w:rPr>
          <w:rFonts w:ascii="Arial" w:hAnsi="Arial" w:cs="Arial"/>
          <w:u w:val="single"/>
        </w:rPr>
        <w:t>“Tenders”</w:t>
      </w:r>
      <w:r w:rsidRPr="002737C8">
        <w:rPr>
          <w:rFonts w:ascii="Arial" w:hAnsi="Arial" w:cs="Arial"/>
        </w:rPr>
        <w:t xml:space="preserve">. Both sections/Titles can be found on the Ministry's main </w:t>
      </w:r>
      <w:r w:rsidR="006820CA">
        <w:rPr>
          <w:rFonts w:ascii="Arial" w:hAnsi="Arial" w:cs="Arial"/>
        </w:rPr>
        <w:t xml:space="preserve">web </w:t>
      </w:r>
      <w:r w:rsidRPr="002737C8">
        <w:rPr>
          <w:rFonts w:ascii="Arial" w:hAnsi="Arial" w:cs="Arial"/>
        </w:rPr>
        <w:t>page.</w:t>
      </w:r>
      <w:r>
        <w:rPr>
          <w:rFonts w:ascii="Arial" w:hAnsi="Arial" w:cs="Arial"/>
        </w:rPr>
        <w:t xml:space="preserve"> </w:t>
      </w:r>
      <w:r w:rsidR="00431B1D">
        <w:rPr>
          <w:rFonts w:ascii="Arial" w:hAnsi="Arial" w:cs="Arial"/>
        </w:rPr>
        <w:t>Entire</w:t>
      </w:r>
      <w:r>
        <w:rPr>
          <w:rFonts w:ascii="Arial" w:hAnsi="Arial" w:cs="Arial"/>
        </w:rPr>
        <w:t xml:space="preserve"> tender dossier consists of the following documents:</w:t>
      </w:r>
    </w:p>
    <w:p w14:paraId="5CA72212" w14:textId="016AB811" w:rsidR="002737C8" w:rsidRDefault="002737C8" w:rsidP="006820CA">
      <w:pPr>
        <w:spacing w:after="0"/>
        <w:rPr>
          <w:rFonts w:ascii="Arial" w:hAnsi="Arial" w:cs="Arial"/>
        </w:rPr>
      </w:pPr>
      <w:r>
        <w:rPr>
          <w:rFonts w:ascii="Arial" w:hAnsi="Arial" w:cs="Arial"/>
        </w:rPr>
        <w:t xml:space="preserve">1/ Tender dossier </w:t>
      </w:r>
      <w:r w:rsidR="00EA2A2D">
        <w:rPr>
          <w:rFonts w:ascii="Arial" w:hAnsi="Arial" w:cs="Arial"/>
        </w:rPr>
        <w:t xml:space="preserve">(Section </w:t>
      </w:r>
      <w:proofErr w:type="gramStart"/>
      <w:r w:rsidR="00EA2A2D">
        <w:rPr>
          <w:rFonts w:ascii="Arial" w:hAnsi="Arial" w:cs="Arial"/>
        </w:rPr>
        <w:t>VII :</w:t>
      </w:r>
      <w:proofErr w:type="gramEnd"/>
      <w:r w:rsidR="00EA2A2D">
        <w:rPr>
          <w:rFonts w:ascii="Arial" w:hAnsi="Arial" w:cs="Arial"/>
        </w:rPr>
        <w:t xml:space="preserve"> Schedule of Requirements starts on the page 90). </w:t>
      </w:r>
    </w:p>
    <w:p w14:paraId="376893E9" w14:textId="6390F893" w:rsidR="002737C8" w:rsidRDefault="002737C8" w:rsidP="006820CA">
      <w:pPr>
        <w:spacing w:after="0"/>
        <w:rPr>
          <w:rFonts w:ascii="Arial" w:hAnsi="Arial" w:cs="Arial"/>
        </w:rPr>
      </w:pPr>
      <w:r>
        <w:rPr>
          <w:rFonts w:ascii="Arial" w:hAnsi="Arial" w:cs="Arial"/>
        </w:rPr>
        <w:t>2/ Section IV Price schedules</w:t>
      </w:r>
    </w:p>
    <w:p w14:paraId="6D6BD5CC" w14:textId="4E2EE6F5" w:rsidR="009E3121" w:rsidRDefault="002737C8" w:rsidP="006820CA">
      <w:pPr>
        <w:spacing w:after="0"/>
        <w:rPr>
          <w:rFonts w:ascii="Arial" w:hAnsi="Arial" w:cs="Arial"/>
        </w:rPr>
      </w:pPr>
      <w:r>
        <w:rPr>
          <w:rFonts w:ascii="Arial" w:hAnsi="Arial" w:cs="Arial"/>
        </w:rPr>
        <w:t>3/ Technical specifications: Tec Spec kindergartens and Tec Spec Primary and Secondary schools</w:t>
      </w:r>
    </w:p>
    <w:p w14:paraId="7CBE4F42" w14:textId="77777777" w:rsidR="00E950F7" w:rsidRDefault="00E950F7" w:rsidP="00431B1D">
      <w:pPr>
        <w:pBdr>
          <w:bottom w:val="double" w:sz="4" w:space="1" w:color="auto"/>
        </w:pBdr>
        <w:spacing w:after="0"/>
        <w:rPr>
          <w:rFonts w:ascii="Arial" w:hAnsi="Arial" w:cs="Arial"/>
        </w:rPr>
      </w:pPr>
    </w:p>
    <w:p w14:paraId="0D2855D6" w14:textId="77777777" w:rsidR="00431B1D" w:rsidRDefault="00431B1D" w:rsidP="00AC43D8">
      <w:pPr>
        <w:pStyle w:val="Default"/>
        <w:rPr>
          <w:rFonts w:ascii="Arial" w:hAnsi="Arial" w:cs="Arial"/>
          <w:b/>
          <w:bCs/>
        </w:rPr>
      </w:pPr>
    </w:p>
    <w:p w14:paraId="21D62871" w14:textId="49266739" w:rsidR="00AC43D8" w:rsidRDefault="000715BB" w:rsidP="00AC43D8">
      <w:pPr>
        <w:pStyle w:val="Default"/>
        <w:rPr>
          <w:rFonts w:ascii="Arial" w:eastAsia="Minion Pro" w:hAnsi="Arial" w:cs="Arial"/>
          <w:b/>
          <w:bCs/>
          <w:sz w:val="22"/>
          <w:szCs w:val="22"/>
          <w:u w:val="single"/>
        </w:rPr>
      </w:pPr>
      <w:r>
        <w:rPr>
          <w:rFonts w:ascii="Arial" w:hAnsi="Arial" w:cs="Arial"/>
          <w:b/>
          <w:bCs/>
        </w:rPr>
        <w:t>3</w:t>
      </w:r>
      <w:r w:rsidR="00AC43D8" w:rsidRPr="00AC43D8">
        <w:rPr>
          <w:rFonts w:ascii="Arial" w:hAnsi="Arial" w:cs="Arial"/>
          <w:b/>
          <w:bCs/>
        </w:rPr>
        <w:t>/</w:t>
      </w:r>
      <w:r w:rsidR="00AC43D8" w:rsidRPr="00AC43D8">
        <w:rPr>
          <w:rFonts w:ascii="Arial" w:eastAsia="Minion Pro" w:hAnsi="Arial" w:cs="Arial"/>
          <w:b/>
          <w:bCs/>
          <w:sz w:val="22"/>
          <w:szCs w:val="22"/>
          <w:u w:val="single"/>
        </w:rPr>
        <w:t>Question:</w:t>
      </w:r>
    </w:p>
    <w:p w14:paraId="62809400" w14:textId="77777777" w:rsidR="00AC43D8" w:rsidRPr="00AC43D8" w:rsidRDefault="00AC43D8" w:rsidP="00A46A6F">
      <w:pPr>
        <w:pStyle w:val="Default"/>
        <w:jc w:val="both"/>
        <w:rPr>
          <w:rFonts w:ascii="Arial" w:eastAsia="Minion Pro" w:hAnsi="Arial" w:cs="Arial"/>
          <w:b/>
          <w:bCs/>
          <w:sz w:val="22"/>
          <w:szCs w:val="22"/>
          <w:u w:val="single"/>
        </w:rPr>
      </w:pPr>
    </w:p>
    <w:p w14:paraId="54046FD0" w14:textId="2FDA48F3" w:rsidR="00E950F7" w:rsidRPr="00E950F7" w:rsidRDefault="00E950F7" w:rsidP="00A46A6F">
      <w:pPr>
        <w:spacing w:after="0"/>
        <w:jc w:val="both"/>
        <w:rPr>
          <w:rFonts w:ascii="Arial" w:hAnsi="Arial" w:cs="Arial"/>
        </w:rPr>
      </w:pPr>
      <w:r w:rsidRPr="00E950F7">
        <w:rPr>
          <w:rFonts w:ascii="Arial" w:hAnsi="Arial" w:cs="Arial"/>
        </w:rPr>
        <w:t>The following is stated in the tender documentation:</w:t>
      </w:r>
    </w:p>
    <w:p w14:paraId="49426524" w14:textId="77777777" w:rsidR="00E950F7" w:rsidRPr="00E950F7" w:rsidRDefault="00E950F7" w:rsidP="00A46A6F">
      <w:pPr>
        <w:spacing w:after="0"/>
        <w:jc w:val="both"/>
        <w:rPr>
          <w:rFonts w:ascii="Arial" w:hAnsi="Arial" w:cs="Arial"/>
        </w:rPr>
      </w:pPr>
      <w:r w:rsidRPr="00E950F7">
        <w:rPr>
          <w:rFonts w:ascii="Arial" w:hAnsi="Arial" w:cs="Arial"/>
        </w:rPr>
        <w:t>-</w:t>
      </w:r>
      <w:r w:rsidRPr="00E950F7">
        <w:rPr>
          <w:rFonts w:ascii="Arial" w:hAnsi="Arial" w:cs="Arial"/>
        </w:rPr>
        <w:tab/>
        <w:t xml:space="preserve">ITB 2.1 </w:t>
      </w:r>
    </w:p>
    <w:p w14:paraId="132EE31C" w14:textId="79BA9E23" w:rsidR="00E950F7" w:rsidRPr="00E950F7" w:rsidRDefault="00E950F7" w:rsidP="00A46A6F">
      <w:pPr>
        <w:spacing w:after="0"/>
        <w:jc w:val="both"/>
        <w:rPr>
          <w:rFonts w:ascii="Arial" w:hAnsi="Arial" w:cs="Arial"/>
        </w:rPr>
      </w:pPr>
      <w:r w:rsidRPr="00E950F7">
        <w:rPr>
          <w:rFonts w:ascii="Arial" w:hAnsi="Arial" w:cs="Arial"/>
        </w:rPr>
        <w:t xml:space="preserve">The Promoter is: Ministry of Education, Science and Innovation, Montenegro </w:t>
      </w:r>
    </w:p>
    <w:p w14:paraId="08CB5229" w14:textId="07519244" w:rsidR="00E950F7" w:rsidRPr="00E950F7" w:rsidRDefault="00E950F7" w:rsidP="00A46A6F">
      <w:pPr>
        <w:spacing w:after="0"/>
        <w:jc w:val="both"/>
        <w:rPr>
          <w:rFonts w:ascii="Arial" w:hAnsi="Arial" w:cs="Arial"/>
        </w:rPr>
      </w:pPr>
      <w:r w:rsidRPr="00E950F7">
        <w:rPr>
          <w:rFonts w:ascii="Arial" w:hAnsi="Arial" w:cs="Arial"/>
        </w:rPr>
        <w:t xml:space="preserve">The project is financed from the EIB loan amount related to Financing Agreement of:18.000.000,00 Euros. </w:t>
      </w:r>
    </w:p>
    <w:p w14:paraId="7B1BB014" w14:textId="77777777" w:rsidR="00E950F7" w:rsidRPr="00E950F7" w:rsidRDefault="00E950F7" w:rsidP="00A46A6F">
      <w:pPr>
        <w:spacing w:after="0"/>
        <w:jc w:val="both"/>
        <w:rPr>
          <w:rFonts w:ascii="Arial" w:hAnsi="Arial" w:cs="Arial"/>
        </w:rPr>
      </w:pPr>
      <w:r w:rsidRPr="00E950F7">
        <w:rPr>
          <w:rFonts w:ascii="Arial" w:hAnsi="Arial" w:cs="Arial"/>
        </w:rPr>
        <w:t>In addition to the loan, the project is financed from the state budget of Montenegro in proportion: 51% loan and 49% national budget.</w:t>
      </w:r>
    </w:p>
    <w:p w14:paraId="703EF084" w14:textId="77777777" w:rsidR="00E950F7" w:rsidRPr="00E950F7" w:rsidRDefault="00E950F7" w:rsidP="00A46A6F">
      <w:pPr>
        <w:spacing w:after="0"/>
        <w:jc w:val="both"/>
        <w:rPr>
          <w:rFonts w:ascii="Arial" w:hAnsi="Arial" w:cs="Arial"/>
        </w:rPr>
      </w:pPr>
      <w:r w:rsidRPr="00E950F7">
        <w:rPr>
          <w:rFonts w:ascii="Arial" w:hAnsi="Arial" w:cs="Arial"/>
        </w:rPr>
        <w:t xml:space="preserve">The name of the Project is: Montenegro Education Programme  </w:t>
      </w:r>
    </w:p>
    <w:p w14:paraId="3753CEA0" w14:textId="77777777" w:rsidR="00EA2A2D" w:rsidRDefault="00EA2A2D" w:rsidP="00A46A6F">
      <w:pPr>
        <w:spacing w:after="0"/>
        <w:jc w:val="both"/>
        <w:rPr>
          <w:rFonts w:ascii="Arial" w:hAnsi="Arial" w:cs="Arial"/>
          <w:u w:val="single"/>
        </w:rPr>
      </w:pPr>
    </w:p>
    <w:p w14:paraId="399DDE88" w14:textId="252AA253" w:rsidR="00E950F7" w:rsidRPr="00F40ADF" w:rsidRDefault="00E950F7" w:rsidP="00A46A6F">
      <w:pPr>
        <w:spacing w:after="0"/>
        <w:jc w:val="both"/>
        <w:rPr>
          <w:rFonts w:ascii="Arial" w:hAnsi="Arial" w:cs="Arial"/>
        </w:rPr>
      </w:pPr>
      <w:r w:rsidRPr="00E950F7">
        <w:rPr>
          <w:rFonts w:ascii="Arial" w:hAnsi="Arial" w:cs="Arial"/>
        </w:rPr>
        <w:t xml:space="preserve">As for the combined rate of financing, from the EIB loan and the national budget, we are interested in how it is defined by your law because we plan to act as a foreign bidder. </w:t>
      </w:r>
      <w:r w:rsidRPr="00F40ADF">
        <w:rPr>
          <w:rFonts w:ascii="Arial" w:hAnsi="Arial" w:cs="Arial"/>
        </w:rPr>
        <w:t>Is it known which positions or schools/kindergartens will be financed from the loan funds that are exempt from paying value added tax, and which part from the national budget on which VAT is paid?</w:t>
      </w:r>
    </w:p>
    <w:p w14:paraId="0D5D6A81" w14:textId="77777777" w:rsidR="003D2B7E" w:rsidRDefault="003D2B7E" w:rsidP="00E950F7">
      <w:pPr>
        <w:spacing w:after="0"/>
        <w:rPr>
          <w:rFonts w:ascii="Arial" w:hAnsi="Arial" w:cs="Arial"/>
        </w:rPr>
      </w:pPr>
    </w:p>
    <w:p w14:paraId="78B8217C" w14:textId="3F0E1542" w:rsidR="003D2B7E" w:rsidRDefault="000715BB" w:rsidP="003D2B7E">
      <w:pPr>
        <w:pStyle w:val="Default"/>
        <w:rPr>
          <w:rFonts w:ascii="Arial" w:eastAsia="Minion Pro" w:hAnsi="Arial" w:cs="Arial"/>
          <w:b/>
          <w:bCs/>
          <w:sz w:val="22"/>
          <w:szCs w:val="22"/>
          <w:u w:val="single"/>
        </w:rPr>
      </w:pPr>
      <w:r>
        <w:rPr>
          <w:rFonts w:ascii="Arial" w:eastAsia="Minion Pro" w:hAnsi="Arial" w:cs="Arial"/>
          <w:b/>
          <w:bCs/>
          <w:sz w:val="22"/>
          <w:szCs w:val="22"/>
          <w:u w:val="single"/>
        </w:rPr>
        <w:t>3</w:t>
      </w:r>
      <w:r w:rsidR="003D2B7E" w:rsidRPr="00BE6369">
        <w:rPr>
          <w:rFonts w:ascii="Arial" w:eastAsia="Minion Pro" w:hAnsi="Arial" w:cs="Arial"/>
          <w:b/>
          <w:bCs/>
          <w:sz w:val="22"/>
          <w:szCs w:val="22"/>
          <w:u w:val="single"/>
        </w:rPr>
        <w:t>/ Answer:</w:t>
      </w:r>
    </w:p>
    <w:p w14:paraId="4472872A" w14:textId="77777777" w:rsidR="003D2B7E" w:rsidRDefault="003D2B7E" w:rsidP="00E950F7">
      <w:pPr>
        <w:spacing w:after="0"/>
        <w:rPr>
          <w:rFonts w:ascii="Arial" w:hAnsi="Arial" w:cs="Arial"/>
        </w:rPr>
      </w:pPr>
    </w:p>
    <w:p w14:paraId="136FFF33" w14:textId="4CAD5BD2" w:rsidR="003D2B7E" w:rsidRDefault="00431B1D" w:rsidP="003E2385">
      <w:pPr>
        <w:spacing w:after="0"/>
        <w:jc w:val="both"/>
        <w:rPr>
          <w:rFonts w:ascii="Arial" w:hAnsi="Arial" w:cs="Arial"/>
        </w:rPr>
      </w:pPr>
      <w:r w:rsidRPr="00431B1D">
        <w:rPr>
          <w:rFonts w:ascii="Arial" w:hAnsi="Arial" w:cs="Arial"/>
        </w:rPr>
        <w:t xml:space="preserve">As stated in the tender </w:t>
      </w:r>
      <w:r>
        <w:rPr>
          <w:rFonts w:ascii="Arial" w:hAnsi="Arial" w:cs="Arial"/>
        </w:rPr>
        <w:t xml:space="preserve">dossier:  </w:t>
      </w:r>
      <w:r w:rsidRPr="00431B1D">
        <w:rPr>
          <w:rFonts w:ascii="Arial" w:hAnsi="Arial" w:cs="Arial"/>
        </w:rPr>
        <w:t>Section II - Bid Data Sheet (BDS)</w:t>
      </w:r>
      <w:r>
        <w:rPr>
          <w:rFonts w:ascii="Arial" w:hAnsi="Arial" w:cs="Arial"/>
        </w:rPr>
        <w:t xml:space="preserve">, ITB 2.1: </w:t>
      </w:r>
      <w:r w:rsidRPr="00431B1D">
        <w:rPr>
          <w:rFonts w:ascii="Arial" w:hAnsi="Arial" w:cs="Arial"/>
        </w:rPr>
        <w:t>In addition to the loan, the project is financed from the state budget of Montenegro in proportion: 51% loan and 49% national budget.</w:t>
      </w:r>
      <w:r>
        <w:rPr>
          <w:rFonts w:ascii="Arial" w:hAnsi="Arial" w:cs="Arial"/>
        </w:rPr>
        <w:t xml:space="preserve"> </w:t>
      </w:r>
      <w:r w:rsidR="00F40ADF" w:rsidRPr="00F40ADF">
        <w:rPr>
          <w:rFonts w:ascii="Arial" w:hAnsi="Arial" w:cs="Arial"/>
        </w:rPr>
        <w:t>At this moment, it has not been determined which items and in what quantities will be financed from the loan and which from the state budget</w:t>
      </w:r>
      <w:r w:rsidR="00F40ADF">
        <w:rPr>
          <w:rFonts w:ascii="Arial" w:hAnsi="Arial" w:cs="Arial"/>
        </w:rPr>
        <w:t>. T</w:t>
      </w:r>
      <w:r w:rsidR="00F40ADF" w:rsidRPr="00F40ADF">
        <w:rPr>
          <w:rFonts w:ascii="Arial" w:hAnsi="Arial" w:cs="Arial"/>
        </w:rPr>
        <w:t>he percentages refer to the entire amount.</w:t>
      </w:r>
    </w:p>
    <w:p w14:paraId="284057B8" w14:textId="77777777" w:rsidR="003D2B7E" w:rsidRDefault="003D2B7E" w:rsidP="00431B1D">
      <w:pPr>
        <w:pBdr>
          <w:bottom w:val="double" w:sz="4" w:space="1" w:color="auto"/>
        </w:pBdr>
        <w:spacing w:after="0"/>
        <w:rPr>
          <w:rFonts w:ascii="Arial" w:hAnsi="Arial" w:cs="Arial"/>
        </w:rPr>
      </w:pPr>
    </w:p>
    <w:p w14:paraId="4F1C2657" w14:textId="77777777" w:rsidR="003E2385" w:rsidRDefault="003E2385" w:rsidP="003D2B7E">
      <w:pPr>
        <w:pStyle w:val="Default"/>
        <w:rPr>
          <w:rFonts w:ascii="Arial" w:hAnsi="Arial" w:cs="Arial"/>
          <w:b/>
          <w:bCs/>
        </w:rPr>
      </w:pPr>
    </w:p>
    <w:p w14:paraId="7BBA8076" w14:textId="65400745" w:rsidR="003D2B7E" w:rsidRPr="003E2385" w:rsidRDefault="000715BB" w:rsidP="003E2385">
      <w:pPr>
        <w:pStyle w:val="Default"/>
        <w:rPr>
          <w:rFonts w:ascii="Arial" w:eastAsia="Minion Pro" w:hAnsi="Arial" w:cs="Arial"/>
          <w:b/>
          <w:bCs/>
          <w:sz w:val="22"/>
          <w:szCs w:val="22"/>
          <w:u w:val="single"/>
        </w:rPr>
      </w:pPr>
      <w:r>
        <w:rPr>
          <w:rFonts w:ascii="Arial" w:hAnsi="Arial" w:cs="Arial"/>
          <w:b/>
          <w:bCs/>
        </w:rPr>
        <w:lastRenderedPageBreak/>
        <w:t>4</w:t>
      </w:r>
      <w:r w:rsidR="003D2B7E" w:rsidRPr="00AC43D8">
        <w:rPr>
          <w:rFonts w:ascii="Arial" w:hAnsi="Arial" w:cs="Arial"/>
          <w:b/>
          <w:bCs/>
        </w:rPr>
        <w:t>/</w:t>
      </w:r>
      <w:r w:rsidR="003D2B7E" w:rsidRPr="00AC43D8">
        <w:rPr>
          <w:rFonts w:ascii="Arial" w:eastAsia="Minion Pro" w:hAnsi="Arial" w:cs="Arial"/>
          <w:b/>
          <w:bCs/>
          <w:sz w:val="22"/>
          <w:szCs w:val="22"/>
          <w:u w:val="single"/>
        </w:rPr>
        <w:t>Question:</w:t>
      </w:r>
    </w:p>
    <w:p w14:paraId="56185A26" w14:textId="77777777" w:rsidR="003D2B7E" w:rsidRPr="00E950F7" w:rsidRDefault="003D2B7E" w:rsidP="00E950F7">
      <w:pPr>
        <w:spacing w:after="0"/>
        <w:rPr>
          <w:rFonts w:ascii="Arial" w:hAnsi="Arial" w:cs="Arial"/>
        </w:rPr>
      </w:pPr>
    </w:p>
    <w:p w14:paraId="786ED481" w14:textId="047FB28D" w:rsidR="00E950F7" w:rsidRPr="00E950F7" w:rsidRDefault="00E950F7" w:rsidP="00E950F7">
      <w:pPr>
        <w:spacing w:after="0"/>
        <w:rPr>
          <w:rFonts w:ascii="Arial" w:hAnsi="Arial" w:cs="Arial"/>
        </w:rPr>
      </w:pPr>
      <w:r w:rsidRPr="00E950F7">
        <w:rPr>
          <w:rFonts w:ascii="Arial" w:hAnsi="Arial" w:cs="Arial"/>
        </w:rPr>
        <w:t>-</w:t>
      </w:r>
      <w:r w:rsidRPr="00E950F7">
        <w:rPr>
          <w:rFonts w:ascii="Arial" w:hAnsi="Arial" w:cs="Arial"/>
        </w:rPr>
        <w:tab/>
        <w:t xml:space="preserve">Section IV – Price </w:t>
      </w:r>
      <w:r w:rsidR="00AC43D8" w:rsidRPr="00E950F7">
        <w:rPr>
          <w:rFonts w:ascii="Arial" w:hAnsi="Arial" w:cs="Arial"/>
        </w:rPr>
        <w:t>Schedule</w:t>
      </w:r>
      <w:r w:rsidRPr="00E950F7">
        <w:rPr>
          <w:rFonts w:ascii="Arial" w:hAnsi="Arial" w:cs="Arial"/>
        </w:rPr>
        <w:t xml:space="preserve"> </w:t>
      </w:r>
    </w:p>
    <w:p w14:paraId="187773CA" w14:textId="77777777" w:rsidR="00EA2A2D" w:rsidRDefault="00EA2A2D" w:rsidP="003E2385">
      <w:pPr>
        <w:spacing w:after="0"/>
        <w:jc w:val="both"/>
        <w:rPr>
          <w:rFonts w:ascii="Arial" w:hAnsi="Arial" w:cs="Arial"/>
        </w:rPr>
      </w:pPr>
    </w:p>
    <w:p w14:paraId="4EDB558B" w14:textId="3EFD5A21" w:rsidR="00E950F7" w:rsidRPr="00E950F7" w:rsidRDefault="00E950F7" w:rsidP="003E2385">
      <w:pPr>
        <w:spacing w:after="0"/>
        <w:jc w:val="both"/>
        <w:rPr>
          <w:rFonts w:ascii="Arial" w:hAnsi="Arial" w:cs="Arial"/>
        </w:rPr>
      </w:pPr>
      <w:r w:rsidRPr="00E950F7">
        <w:rPr>
          <w:rFonts w:ascii="Arial" w:hAnsi="Arial" w:cs="Arial"/>
        </w:rPr>
        <w:t xml:space="preserve">Is it necessary to enter the furniture by position for each secondary school, primary school and kindergarten individually from the schedule or can we use the division by region because the price of the cost will be the same, in essence the costs of transportation will differ, so </w:t>
      </w:r>
      <w:proofErr w:type="gramStart"/>
      <w:r w:rsidRPr="00E950F7">
        <w:rPr>
          <w:rFonts w:ascii="Arial" w:hAnsi="Arial" w:cs="Arial"/>
        </w:rPr>
        <w:t>there</w:t>
      </w:r>
      <w:proofErr w:type="gramEnd"/>
      <w:r w:rsidRPr="00E950F7">
        <w:rPr>
          <w:rFonts w:ascii="Arial" w:hAnsi="Arial" w:cs="Arial"/>
        </w:rPr>
        <w:t xml:space="preserve"> will be differences in the purchase price by district.</w:t>
      </w:r>
    </w:p>
    <w:p w14:paraId="561112B1" w14:textId="77777777" w:rsidR="003E2385" w:rsidRDefault="003E2385" w:rsidP="00CF6CF4">
      <w:pPr>
        <w:pStyle w:val="Default"/>
        <w:rPr>
          <w:rFonts w:ascii="Arial" w:eastAsia="Minion Pro" w:hAnsi="Arial" w:cs="Arial"/>
          <w:b/>
          <w:bCs/>
          <w:sz w:val="22"/>
          <w:szCs w:val="22"/>
          <w:u w:val="single"/>
        </w:rPr>
      </w:pPr>
    </w:p>
    <w:p w14:paraId="1C73CCBD" w14:textId="617D0155" w:rsidR="00CF6CF4" w:rsidRDefault="000715BB" w:rsidP="00CF6CF4">
      <w:pPr>
        <w:pStyle w:val="Default"/>
        <w:rPr>
          <w:rFonts w:ascii="Arial" w:eastAsia="Minion Pro" w:hAnsi="Arial" w:cs="Arial"/>
          <w:b/>
          <w:bCs/>
          <w:sz w:val="22"/>
          <w:szCs w:val="22"/>
          <w:u w:val="single"/>
        </w:rPr>
      </w:pPr>
      <w:r>
        <w:rPr>
          <w:rFonts w:ascii="Arial" w:eastAsia="Minion Pro" w:hAnsi="Arial" w:cs="Arial"/>
          <w:b/>
          <w:bCs/>
          <w:sz w:val="22"/>
          <w:szCs w:val="22"/>
          <w:u w:val="single"/>
        </w:rPr>
        <w:t>4</w:t>
      </w:r>
      <w:r w:rsidR="00CF6CF4" w:rsidRPr="00BE6369">
        <w:rPr>
          <w:rFonts w:ascii="Arial" w:eastAsia="Minion Pro" w:hAnsi="Arial" w:cs="Arial"/>
          <w:b/>
          <w:bCs/>
          <w:sz w:val="22"/>
          <w:szCs w:val="22"/>
          <w:u w:val="single"/>
        </w:rPr>
        <w:t>/ Answer:</w:t>
      </w:r>
    </w:p>
    <w:p w14:paraId="18A7A2B2" w14:textId="77777777" w:rsidR="00D932D3" w:rsidRDefault="00D932D3" w:rsidP="00CF6CF4">
      <w:pPr>
        <w:pStyle w:val="Default"/>
        <w:rPr>
          <w:rFonts w:ascii="Arial" w:eastAsia="Minion Pro" w:hAnsi="Arial" w:cs="Arial"/>
          <w:b/>
          <w:bCs/>
          <w:sz w:val="22"/>
          <w:szCs w:val="22"/>
          <w:u w:val="single"/>
        </w:rPr>
      </w:pPr>
    </w:p>
    <w:p w14:paraId="4C214859" w14:textId="652040AE" w:rsidR="00CF6CF4" w:rsidRPr="00866E10" w:rsidRDefault="00D932D3" w:rsidP="00866E10">
      <w:pPr>
        <w:pStyle w:val="SectionHeading"/>
        <w:spacing w:before="0"/>
        <w:jc w:val="both"/>
        <w:rPr>
          <w:rFonts w:ascii="Arial" w:eastAsiaTheme="minorHAnsi" w:hAnsi="Arial" w:cs="Arial"/>
          <w:b w:val="0"/>
          <w:sz w:val="22"/>
          <w:szCs w:val="22"/>
          <w:lang w:val="en-GB"/>
        </w:rPr>
      </w:pPr>
      <w:bookmarkStart w:id="1" w:name="_Toc436903898"/>
      <w:bookmarkStart w:id="2" w:name="_Toc438266927"/>
      <w:bookmarkStart w:id="3" w:name="_Toc438267901"/>
      <w:bookmarkStart w:id="4" w:name="_Toc438366667"/>
      <w:bookmarkStart w:id="5" w:name="_Toc438954445"/>
      <w:bookmarkStart w:id="6" w:name="_Toc131168748"/>
      <w:r w:rsidRPr="00D932D3">
        <w:rPr>
          <w:rFonts w:ascii="Arial" w:eastAsiaTheme="minorHAnsi" w:hAnsi="Arial" w:cs="Arial"/>
          <w:b w:val="0"/>
          <w:sz w:val="22"/>
          <w:szCs w:val="22"/>
          <w:lang w:val="en-GB"/>
        </w:rPr>
        <w:t xml:space="preserve">As specified in the </w:t>
      </w:r>
      <w:r>
        <w:rPr>
          <w:rFonts w:ascii="Arial" w:eastAsiaTheme="minorHAnsi" w:hAnsi="Arial" w:cs="Arial"/>
          <w:b w:val="0"/>
          <w:sz w:val="22"/>
          <w:szCs w:val="22"/>
          <w:lang w:val="en-GB"/>
        </w:rPr>
        <w:t xml:space="preserve">Tender dossier: </w:t>
      </w:r>
      <w:r w:rsidRPr="00D932D3">
        <w:rPr>
          <w:rFonts w:ascii="Arial" w:eastAsiaTheme="minorHAnsi" w:hAnsi="Arial" w:cs="Arial"/>
          <w:b w:val="0"/>
          <w:sz w:val="22"/>
          <w:szCs w:val="22"/>
          <w:lang w:val="en-GB"/>
        </w:rPr>
        <w:t>Section IV - Bidding Forms</w:t>
      </w:r>
      <w:bookmarkEnd w:id="1"/>
      <w:bookmarkEnd w:id="2"/>
      <w:bookmarkEnd w:id="3"/>
      <w:bookmarkEnd w:id="4"/>
      <w:bookmarkEnd w:id="5"/>
      <w:bookmarkEnd w:id="6"/>
      <w:r>
        <w:rPr>
          <w:rFonts w:ascii="Arial" w:eastAsiaTheme="minorHAnsi" w:hAnsi="Arial" w:cs="Arial"/>
          <w:b w:val="0"/>
          <w:sz w:val="22"/>
          <w:szCs w:val="22"/>
          <w:lang w:val="en-GB"/>
        </w:rPr>
        <w:t xml:space="preserve">, in order to fill </w:t>
      </w:r>
      <w:r w:rsidR="00D605F0">
        <w:rPr>
          <w:rFonts w:ascii="Arial" w:eastAsiaTheme="minorHAnsi" w:hAnsi="Arial" w:cs="Arial"/>
          <w:b w:val="0"/>
          <w:sz w:val="22"/>
          <w:szCs w:val="22"/>
          <w:lang w:val="en-GB"/>
        </w:rPr>
        <w:t xml:space="preserve">in the </w:t>
      </w:r>
      <w:r w:rsidR="00D605F0" w:rsidRPr="00D932D3">
        <w:rPr>
          <w:rFonts w:ascii="Arial" w:eastAsiaTheme="minorHAnsi" w:hAnsi="Arial" w:cs="Arial"/>
          <w:b w:val="0"/>
          <w:sz w:val="22"/>
          <w:szCs w:val="22"/>
          <w:lang w:val="en-GB"/>
        </w:rPr>
        <w:t>Price</w:t>
      </w:r>
      <w:r w:rsidRPr="00D932D3">
        <w:rPr>
          <w:rFonts w:ascii="Arial" w:eastAsiaTheme="minorHAnsi" w:hAnsi="Arial" w:cs="Arial"/>
          <w:b w:val="0"/>
          <w:sz w:val="22"/>
          <w:szCs w:val="22"/>
          <w:lang w:val="en-GB"/>
        </w:rPr>
        <w:t xml:space="preserve"> Schedule Forms, please refer to the separate excel file</w:t>
      </w:r>
      <w:r>
        <w:rPr>
          <w:rFonts w:ascii="Arial" w:eastAsiaTheme="minorHAnsi" w:hAnsi="Arial" w:cs="Arial"/>
          <w:b w:val="0"/>
          <w:sz w:val="22"/>
          <w:szCs w:val="22"/>
          <w:lang w:val="en-GB"/>
        </w:rPr>
        <w:t xml:space="preserve">. </w:t>
      </w:r>
      <w:r w:rsidR="00D605F0">
        <w:rPr>
          <w:rFonts w:ascii="Arial" w:eastAsiaTheme="minorHAnsi" w:hAnsi="Arial" w:cs="Arial"/>
          <w:b w:val="0"/>
          <w:sz w:val="22"/>
          <w:szCs w:val="22"/>
          <w:lang w:val="en-GB"/>
        </w:rPr>
        <w:t>While filing in the Price Schedule it is not necessary to do it per school</w:t>
      </w:r>
      <w:r w:rsidR="00EA2A2D">
        <w:rPr>
          <w:rFonts w:ascii="Arial" w:eastAsiaTheme="minorHAnsi" w:hAnsi="Arial" w:cs="Arial"/>
          <w:b w:val="0"/>
          <w:sz w:val="22"/>
          <w:szCs w:val="22"/>
          <w:lang w:val="en-GB"/>
        </w:rPr>
        <w:t>/region</w:t>
      </w:r>
      <w:r w:rsidR="00D605F0">
        <w:rPr>
          <w:rFonts w:ascii="Arial" w:eastAsiaTheme="minorHAnsi" w:hAnsi="Arial" w:cs="Arial"/>
          <w:b w:val="0"/>
          <w:sz w:val="22"/>
          <w:szCs w:val="22"/>
          <w:lang w:val="en-GB"/>
        </w:rPr>
        <w:t xml:space="preserve">. </w:t>
      </w:r>
      <w:r w:rsidRPr="00D932D3">
        <w:rPr>
          <w:rFonts w:ascii="Arial" w:eastAsiaTheme="minorHAnsi" w:hAnsi="Arial" w:cs="Arial"/>
          <w:b w:val="0"/>
          <w:sz w:val="22"/>
          <w:szCs w:val="22"/>
          <w:lang w:val="en-GB"/>
        </w:rPr>
        <w:t xml:space="preserve">Regardless of the method of forming and </w:t>
      </w:r>
      <w:r w:rsidR="00EA2A2D" w:rsidRPr="00D932D3">
        <w:rPr>
          <w:rFonts w:ascii="Arial" w:eastAsiaTheme="minorHAnsi" w:hAnsi="Arial" w:cs="Arial"/>
          <w:b w:val="0"/>
          <w:sz w:val="22"/>
          <w:szCs w:val="22"/>
          <w:lang w:val="en-GB"/>
        </w:rPr>
        <w:t>presenting</w:t>
      </w:r>
      <w:r w:rsidRPr="00D932D3">
        <w:rPr>
          <w:rFonts w:ascii="Arial" w:eastAsiaTheme="minorHAnsi" w:hAnsi="Arial" w:cs="Arial"/>
          <w:b w:val="0"/>
          <w:sz w:val="22"/>
          <w:szCs w:val="22"/>
          <w:lang w:val="en-GB"/>
        </w:rPr>
        <w:t xml:space="preserve"> the price, it is necessary to give the total for each</w:t>
      </w:r>
      <w:r>
        <w:rPr>
          <w:rFonts w:ascii="Arial" w:eastAsiaTheme="minorHAnsi" w:hAnsi="Arial" w:cs="Arial"/>
          <w:b w:val="0"/>
          <w:sz w:val="22"/>
          <w:szCs w:val="22"/>
          <w:lang w:val="en-GB"/>
        </w:rPr>
        <w:t xml:space="preserve"> type </w:t>
      </w:r>
      <w:r w:rsidR="00D605F0">
        <w:rPr>
          <w:rFonts w:ascii="Arial" w:eastAsiaTheme="minorHAnsi" w:hAnsi="Arial" w:cs="Arial"/>
          <w:b w:val="0"/>
          <w:sz w:val="22"/>
          <w:szCs w:val="22"/>
          <w:lang w:val="en-GB"/>
        </w:rPr>
        <w:t xml:space="preserve">of </w:t>
      </w:r>
      <w:r w:rsidR="00D605F0" w:rsidRPr="00D932D3">
        <w:rPr>
          <w:rFonts w:ascii="Arial" w:eastAsiaTheme="minorHAnsi" w:hAnsi="Arial" w:cs="Arial"/>
          <w:b w:val="0"/>
          <w:sz w:val="22"/>
          <w:szCs w:val="22"/>
          <w:lang w:val="en-GB"/>
        </w:rPr>
        <w:t>item</w:t>
      </w:r>
      <w:r>
        <w:rPr>
          <w:rFonts w:ascii="Arial" w:eastAsiaTheme="minorHAnsi" w:hAnsi="Arial" w:cs="Arial"/>
          <w:b w:val="0"/>
          <w:sz w:val="22"/>
          <w:szCs w:val="22"/>
          <w:lang w:val="en-GB"/>
        </w:rPr>
        <w:t xml:space="preserve"> (e.g. chairs, </w:t>
      </w:r>
      <w:r w:rsidR="00D605F0">
        <w:rPr>
          <w:rFonts w:ascii="Arial" w:eastAsiaTheme="minorHAnsi" w:hAnsi="Arial" w:cs="Arial"/>
          <w:b w:val="0"/>
          <w:sz w:val="22"/>
          <w:szCs w:val="22"/>
          <w:lang w:val="en-GB"/>
        </w:rPr>
        <w:t>tables etc)</w:t>
      </w:r>
      <w:r w:rsidR="00866E10">
        <w:rPr>
          <w:rFonts w:ascii="Arial" w:eastAsiaTheme="minorHAnsi" w:hAnsi="Arial" w:cs="Arial"/>
          <w:b w:val="0"/>
          <w:sz w:val="22"/>
          <w:szCs w:val="22"/>
          <w:lang w:val="en-GB"/>
        </w:rPr>
        <w:t>.</w:t>
      </w:r>
    </w:p>
    <w:p w14:paraId="090C8E75" w14:textId="77777777" w:rsidR="00866E10" w:rsidRDefault="00866E10" w:rsidP="00866E10">
      <w:pPr>
        <w:pStyle w:val="Default"/>
        <w:pBdr>
          <w:bottom w:val="double" w:sz="4" w:space="1" w:color="auto"/>
        </w:pBdr>
        <w:rPr>
          <w:rFonts w:ascii="Arial" w:hAnsi="Arial" w:cs="Arial"/>
          <w:b/>
          <w:bCs/>
        </w:rPr>
      </w:pPr>
    </w:p>
    <w:p w14:paraId="65E3CE75" w14:textId="537DECCF" w:rsidR="00CF6CF4" w:rsidRDefault="000715BB" w:rsidP="00CF6CF4">
      <w:pPr>
        <w:pStyle w:val="Default"/>
        <w:rPr>
          <w:rFonts w:ascii="Arial" w:eastAsia="Minion Pro" w:hAnsi="Arial" w:cs="Arial"/>
          <w:b/>
          <w:bCs/>
          <w:sz w:val="22"/>
          <w:szCs w:val="22"/>
          <w:u w:val="single"/>
        </w:rPr>
      </w:pPr>
      <w:r>
        <w:rPr>
          <w:rFonts w:ascii="Arial" w:hAnsi="Arial" w:cs="Arial"/>
          <w:b/>
          <w:bCs/>
        </w:rPr>
        <w:t>5</w:t>
      </w:r>
      <w:r w:rsidR="00CF6CF4" w:rsidRPr="00AC43D8">
        <w:rPr>
          <w:rFonts w:ascii="Arial" w:hAnsi="Arial" w:cs="Arial"/>
          <w:b/>
          <w:bCs/>
        </w:rPr>
        <w:t>/</w:t>
      </w:r>
      <w:r w:rsidR="00CF6CF4" w:rsidRPr="00AC43D8">
        <w:rPr>
          <w:rFonts w:ascii="Arial" w:eastAsia="Minion Pro" w:hAnsi="Arial" w:cs="Arial"/>
          <w:b/>
          <w:bCs/>
          <w:sz w:val="22"/>
          <w:szCs w:val="22"/>
          <w:u w:val="single"/>
        </w:rPr>
        <w:t>Question:</w:t>
      </w:r>
    </w:p>
    <w:p w14:paraId="4F6D98ED" w14:textId="77777777" w:rsidR="00E950F7" w:rsidRPr="00E950F7" w:rsidRDefault="00E950F7" w:rsidP="00E950F7">
      <w:pPr>
        <w:spacing w:after="0"/>
        <w:rPr>
          <w:rFonts w:ascii="Arial" w:hAnsi="Arial" w:cs="Arial"/>
        </w:rPr>
      </w:pPr>
    </w:p>
    <w:p w14:paraId="3A90975C" w14:textId="77777777" w:rsidR="00E950F7" w:rsidRPr="00E950F7" w:rsidRDefault="00E950F7" w:rsidP="00E950F7">
      <w:pPr>
        <w:spacing w:after="0"/>
        <w:rPr>
          <w:rFonts w:ascii="Arial" w:hAnsi="Arial" w:cs="Arial"/>
        </w:rPr>
      </w:pPr>
      <w:r w:rsidRPr="00E950F7">
        <w:rPr>
          <w:rFonts w:ascii="Arial" w:hAnsi="Arial" w:cs="Arial"/>
        </w:rPr>
        <w:t>-</w:t>
      </w:r>
      <w:r w:rsidRPr="00E950F7">
        <w:rPr>
          <w:rFonts w:ascii="Arial" w:hAnsi="Arial" w:cs="Arial"/>
        </w:rPr>
        <w:tab/>
        <w:t>3.1 Qualification Criteria (ITB 37.1)</w:t>
      </w:r>
    </w:p>
    <w:p w14:paraId="580B8767" w14:textId="77777777" w:rsidR="00E950F7" w:rsidRPr="00E950F7" w:rsidRDefault="00E950F7" w:rsidP="00866E10">
      <w:pPr>
        <w:spacing w:after="0"/>
        <w:jc w:val="both"/>
        <w:rPr>
          <w:rFonts w:ascii="Arial" w:hAnsi="Arial" w:cs="Arial"/>
        </w:rPr>
      </w:pPr>
      <w:r w:rsidRPr="00E950F7">
        <w:rPr>
          <w:rFonts w:ascii="Arial" w:hAnsi="Arial" w:cs="Arial"/>
        </w:rPr>
        <w:t xml:space="preserve">After determining the substantially responsive Bid which offers the lowest-evaluated cost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4D56523C" w14:textId="77777777" w:rsidR="00E950F7" w:rsidRPr="00E950F7" w:rsidRDefault="00E950F7" w:rsidP="00866E10">
      <w:pPr>
        <w:spacing w:after="0"/>
        <w:jc w:val="both"/>
        <w:rPr>
          <w:rFonts w:ascii="Arial" w:hAnsi="Arial" w:cs="Arial"/>
        </w:rPr>
      </w:pPr>
      <w:r w:rsidRPr="00E950F7">
        <w:rPr>
          <w:rFonts w:ascii="Arial" w:hAnsi="Arial" w:cs="Arial"/>
        </w:rPr>
        <w:t>-</w:t>
      </w:r>
      <w:r w:rsidRPr="00E950F7">
        <w:rPr>
          <w:rFonts w:ascii="Arial" w:hAnsi="Arial" w:cs="Arial"/>
        </w:rPr>
        <w:tab/>
        <w:t>Legal Capability</w:t>
      </w:r>
    </w:p>
    <w:p w14:paraId="039D9D25" w14:textId="77777777" w:rsidR="00E950F7" w:rsidRPr="00E950F7" w:rsidRDefault="00E950F7" w:rsidP="00866E10">
      <w:pPr>
        <w:spacing w:after="0"/>
        <w:jc w:val="both"/>
        <w:rPr>
          <w:rFonts w:ascii="Arial" w:hAnsi="Arial" w:cs="Arial"/>
        </w:rPr>
      </w:pPr>
      <w:r w:rsidRPr="00E950F7">
        <w:rPr>
          <w:rFonts w:ascii="Arial" w:hAnsi="Arial" w:cs="Arial"/>
        </w:rPr>
        <w:t>To participate in this procurement process, Bidder should meet following requirements:</w:t>
      </w:r>
    </w:p>
    <w:p w14:paraId="50A243A5" w14:textId="77777777" w:rsidR="00E950F7" w:rsidRPr="00E950F7" w:rsidRDefault="00E950F7" w:rsidP="00866E10">
      <w:pPr>
        <w:spacing w:after="0"/>
        <w:jc w:val="both"/>
        <w:rPr>
          <w:rFonts w:ascii="Arial" w:hAnsi="Arial" w:cs="Arial"/>
        </w:rPr>
      </w:pPr>
      <w:r w:rsidRPr="00E950F7">
        <w:rPr>
          <w:rFonts w:ascii="Arial" w:hAnsi="Arial" w:cs="Arial"/>
        </w:rPr>
        <w:t>-</w:t>
      </w:r>
      <w:r w:rsidRPr="00E950F7">
        <w:rPr>
          <w:rFonts w:ascii="Arial" w:hAnsi="Arial" w:cs="Arial"/>
        </w:rPr>
        <w:tab/>
        <w:t xml:space="preserve">The Bidder is registered with the competent body responsible for registration of legal entities in accordance with the laws of the country in which company is </w:t>
      </w:r>
      <w:proofErr w:type="gramStart"/>
      <w:r w:rsidRPr="00E950F7">
        <w:rPr>
          <w:rFonts w:ascii="Arial" w:hAnsi="Arial" w:cs="Arial"/>
        </w:rPr>
        <w:t>established;</w:t>
      </w:r>
      <w:proofErr w:type="gramEnd"/>
    </w:p>
    <w:p w14:paraId="7C09FB69" w14:textId="77777777" w:rsidR="00E950F7" w:rsidRPr="00E950F7" w:rsidRDefault="00E950F7" w:rsidP="00866E10">
      <w:pPr>
        <w:spacing w:after="0"/>
        <w:jc w:val="both"/>
        <w:rPr>
          <w:rFonts w:ascii="Arial" w:hAnsi="Arial" w:cs="Arial"/>
        </w:rPr>
      </w:pPr>
      <w:r w:rsidRPr="00E950F7">
        <w:rPr>
          <w:rFonts w:ascii="Arial" w:hAnsi="Arial" w:cs="Arial"/>
        </w:rPr>
        <w:t>-</w:t>
      </w:r>
      <w:r w:rsidRPr="00E950F7">
        <w:rPr>
          <w:rFonts w:ascii="Arial" w:hAnsi="Arial" w:cs="Arial"/>
        </w:rPr>
        <w:tab/>
        <w:t xml:space="preserve">The Bidder has duly performed all obligations on the basis of taxes and contributions in accordance with the law, i.e. the regulations of the country in which it has been </w:t>
      </w:r>
      <w:proofErr w:type="gramStart"/>
      <w:r w:rsidRPr="00E950F7">
        <w:rPr>
          <w:rFonts w:ascii="Arial" w:hAnsi="Arial" w:cs="Arial"/>
        </w:rPr>
        <w:t>registered;</w:t>
      </w:r>
      <w:proofErr w:type="gramEnd"/>
    </w:p>
    <w:p w14:paraId="25FEEF9F" w14:textId="5E20617C" w:rsidR="00E950F7" w:rsidRPr="00E950F7" w:rsidRDefault="00E950F7" w:rsidP="00866E10">
      <w:pPr>
        <w:spacing w:after="0"/>
        <w:jc w:val="both"/>
        <w:rPr>
          <w:rFonts w:ascii="Arial" w:hAnsi="Arial" w:cs="Arial"/>
        </w:rPr>
      </w:pPr>
      <w:r w:rsidRPr="00E950F7">
        <w:rPr>
          <w:rFonts w:ascii="Arial" w:hAnsi="Arial" w:cs="Arial"/>
        </w:rPr>
        <w:t>-</w:t>
      </w:r>
      <w:r w:rsidRPr="00E950F7">
        <w:rPr>
          <w:rFonts w:ascii="Arial" w:hAnsi="Arial" w:cs="Arial"/>
        </w:rPr>
        <w:tab/>
        <w:t xml:space="preserve">No consistent history of court/arbitral award decisions against the </w:t>
      </w:r>
      <w:r w:rsidR="000715BB" w:rsidRPr="00E950F7">
        <w:rPr>
          <w:rFonts w:ascii="Arial" w:hAnsi="Arial" w:cs="Arial"/>
        </w:rPr>
        <w:t>Bidder within</w:t>
      </w:r>
      <w:r w:rsidRPr="00E950F7">
        <w:rPr>
          <w:rFonts w:ascii="Arial" w:hAnsi="Arial" w:cs="Arial"/>
        </w:rPr>
        <w:t xml:space="preserve"> the last five (5) years prior to the deadline for submission of bids </w:t>
      </w:r>
    </w:p>
    <w:p w14:paraId="403B5FA2" w14:textId="77777777" w:rsidR="00E950F7" w:rsidRDefault="00E950F7" w:rsidP="00866E10">
      <w:pPr>
        <w:spacing w:after="0"/>
        <w:jc w:val="both"/>
        <w:rPr>
          <w:rFonts w:ascii="Arial" w:hAnsi="Arial" w:cs="Arial"/>
        </w:rPr>
      </w:pPr>
      <w:r w:rsidRPr="00E950F7">
        <w:rPr>
          <w:rFonts w:ascii="Arial" w:hAnsi="Arial" w:cs="Arial"/>
        </w:rPr>
        <w:t>-</w:t>
      </w:r>
      <w:r w:rsidRPr="00E950F7">
        <w:rPr>
          <w:rFonts w:ascii="Arial" w:hAnsi="Arial" w:cs="Arial"/>
        </w:rPr>
        <w:tab/>
        <w:t xml:space="preserve">The Bidder or its legal representative has not been convicted for any criminal act as members of an organized criminal group; that it has been convicted for commercial criminal offence, criminal offence against environment, criminal offence of receiving or offering bribe, criminal offence of </w:t>
      </w:r>
      <w:proofErr w:type="gramStart"/>
      <w:r w:rsidRPr="00E950F7">
        <w:rPr>
          <w:rFonts w:ascii="Arial" w:hAnsi="Arial" w:cs="Arial"/>
        </w:rPr>
        <w:t>fraud;</w:t>
      </w:r>
      <w:proofErr w:type="gramEnd"/>
      <w:r w:rsidRPr="00E950F7">
        <w:rPr>
          <w:rFonts w:ascii="Arial" w:hAnsi="Arial" w:cs="Arial"/>
        </w:rPr>
        <w:t xml:space="preserve"> </w:t>
      </w:r>
    </w:p>
    <w:p w14:paraId="48AFE220" w14:textId="77777777" w:rsidR="00A46A6F" w:rsidRPr="00E950F7" w:rsidRDefault="00A46A6F" w:rsidP="00866E10">
      <w:pPr>
        <w:spacing w:after="0"/>
        <w:jc w:val="both"/>
        <w:rPr>
          <w:rFonts w:ascii="Arial" w:hAnsi="Arial" w:cs="Arial"/>
        </w:rPr>
      </w:pPr>
    </w:p>
    <w:p w14:paraId="40D09E85" w14:textId="77777777" w:rsidR="00E950F7" w:rsidRPr="00E950F7" w:rsidRDefault="00E950F7" w:rsidP="00866E10">
      <w:pPr>
        <w:spacing w:after="0"/>
        <w:jc w:val="both"/>
        <w:rPr>
          <w:rFonts w:ascii="Arial" w:hAnsi="Arial" w:cs="Arial"/>
        </w:rPr>
      </w:pPr>
      <w:bookmarkStart w:id="7" w:name="_Hlk167700567"/>
      <w:r w:rsidRPr="00E950F7">
        <w:rPr>
          <w:rFonts w:ascii="Arial" w:hAnsi="Arial" w:cs="Arial"/>
        </w:rPr>
        <w:t>To prove above requirements, Bidder must provide following documentary evidence:</w:t>
      </w:r>
    </w:p>
    <w:p w14:paraId="1E5E37E6" w14:textId="77777777" w:rsidR="00E950F7" w:rsidRPr="00E950F7" w:rsidRDefault="00E950F7" w:rsidP="00E950F7">
      <w:pPr>
        <w:spacing w:after="0"/>
        <w:rPr>
          <w:rFonts w:ascii="Arial" w:hAnsi="Arial" w:cs="Arial"/>
        </w:rPr>
      </w:pPr>
    </w:p>
    <w:p w14:paraId="1F933565" w14:textId="3CE5AC5B" w:rsidR="00E950F7" w:rsidRPr="00A46A6F" w:rsidRDefault="00E950F7" w:rsidP="00A46A6F">
      <w:pPr>
        <w:pStyle w:val="ListParagraph"/>
        <w:numPr>
          <w:ilvl w:val="0"/>
          <w:numId w:val="14"/>
        </w:numPr>
        <w:spacing w:after="0"/>
        <w:rPr>
          <w:rFonts w:ascii="Arial" w:hAnsi="Arial" w:cs="Arial"/>
        </w:rPr>
      </w:pPr>
      <w:r w:rsidRPr="00A46A6F">
        <w:rPr>
          <w:rFonts w:ascii="Arial" w:hAnsi="Arial" w:cs="Arial"/>
        </w:rPr>
        <w:t xml:space="preserve">Proof of registration from the competent body responsible for registration of legal entities, that Bidder is registered, or entered in the appropriate </w:t>
      </w:r>
      <w:proofErr w:type="gramStart"/>
      <w:r w:rsidRPr="00A46A6F">
        <w:rPr>
          <w:rFonts w:ascii="Arial" w:hAnsi="Arial" w:cs="Arial"/>
        </w:rPr>
        <w:t>register;</w:t>
      </w:r>
      <w:proofErr w:type="gramEnd"/>
    </w:p>
    <w:p w14:paraId="6D741810" w14:textId="14501AB5" w:rsidR="00E950F7" w:rsidRPr="00A46A6F" w:rsidRDefault="00E950F7" w:rsidP="00A46A6F">
      <w:pPr>
        <w:pStyle w:val="ListParagraph"/>
        <w:numPr>
          <w:ilvl w:val="0"/>
          <w:numId w:val="14"/>
        </w:numPr>
        <w:spacing w:after="0"/>
        <w:rPr>
          <w:rFonts w:ascii="Arial" w:hAnsi="Arial" w:cs="Arial"/>
        </w:rPr>
      </w:pPr>
      <w:r w:rsidRPr="00A46A6F">
        <w:rPr>
          <w:rFonts w:ascii="Arial" w:hAnsi="Arial" w:cs="Arial"/>
        </w:rPr>
        <w:t xml:space="preserve">Proof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Bidder has been </w:t>
      </w:r>
      <w:proofErr w:type="gramStart"/>
      <w:r w:rsidRPr="00A46A6F">
        <w:rPr>
          <w:rFonts w:ascii="Arial" w:hAnsi="Arial" w:cs="Arial"/>
        </w:rPr>
        <w:t>registered;</w:t>
      </w:r>
      <w:proofErr w:type="gramEnd"/>
    </w:p>
    <w:p w14:paraId="19CC1CBE" w14:textId="5ED31025" w:rsidR="00E950F7" w:rsidRPr="00A46A6F" w:rsidRDefault="00E950F7" w:rsidP="00A46A6F">
      <w:pPr>
        <w:pStyle w:val="ListParagraph"/>
        <w:numPr>
          <w:ilvl w:val="0"/>
          <w:numId w:val="14"/>
        </w:numPr>
        <w:spacing w:after="0"/>
        <w:rPr>
          <w:rFonts w:ascii="Arial" w:hAnsi="Arial" w:cs="Arial"/>
        </w:rPr>
      </w:pPr>
      <w:r w:rsidRPr="00A46A6F">
        <w:rPr>
          <w:rFonts w:ascii="Arial" w:hAnsi="Arial" w:cs="Arial"/>
        </w:rPr>
        <w:t xml:space="preserve">Certificate of the competent court, not older than 60 days before the day of public opening of bids, that Bidder and its legal representative have not been convicted for any criminal act as members of an organized criminal group; that it has not been convicted for commercial </w:t>
      </w:r>
      <w:r w:rsidRPr="00A46A6F">
        <w:rPr>
          <w:rFonts w:ascii="Arial" w:hAnsi="Arial" w:cs="Arial"/>
        </w:rPr>
        <w:lastRenderedPageBreak/>
        <w:t xml:space="preserve">criminal offence, criminal offence against environment, criminal offence of receiving or offering bribe, criminal offence of fraud.  </w:t>
      </w:r>
    </w:p>
    <w:p w14:paraId="74562E38" w14:textId="77777777" w:rsidR="00EA2A2D" w:rsidRDefault="00EA2A2D" w:rsidP="00E950F7">
      <w:pPr>
        <w:spacing w:after="0"/>
        <w:rPr>
          <w:rFonts w:ascii="Arial" w:hAnsi="Arial" w:cs="Arial"/>
        </w:rPr>
      </w:pPr>
    </w:p>
    <w:p w14:paraId="46777379" w14:textId="33DE5B02" w:rsidR="00E950F7" w:rsidRPr="00E950F7" w:rsidRDefault="00E950F7" w:rsidP="00E950F7">
      <w:pPr>
        <w:spacing w:after="0"/>
        <w:rPr>
          <w:rFonts w:ascii="Arial" w:hAnsi="Arial" w:cs="Arial"/>
        </w:rPr>
      </w:pPr>
      <w:r w:rsidRPr="00E950F7">
        <w:rPr>
          <w:rFonts w:ascii="Arial" w:hAnsi="Arial" w:cs="Arial"/>
        </w:rPr>
        <w:t>In our country, all of these listed conditions that you require are covered by the Register of Bidders - can we submit an Extract/Decision from the Register of Bidders as proof of all the stated conditions</w:t>
      </w:r>
      <w:r w:rsidR="00A46A6F">
        <w:rPr>
          <w:rFonts w:ascii="Arial" w:hAnsi="Arial" w:cs="Arial"/>
        </w:rPr>
        <w:t>.</w:t>
      </w:r>
    </w:p>
    <w:bookmarkEnd w:id="7"/>
    <w:p w14:paraId="4FF77CCC" w14:textId="77777777" w:rsidR="00CF6CF4" w:rsidRDefault="00CF6CF4" w:rsidP="00CF6CF4">
      <w:pPr>
        <w:pStyle w:val="Default"/>
        <w:rPr>
          <w:rFonts w:ascii="Arial" w:eastAsia="Minion Pro" w:hAnsi="Arial" w:cs="Arial"/>
          <w:b/>
          <w:bCs/>
          <w:sz w:val="22"/>
          <w:szCs w:val="22"/>
          <w:u w:val="single"/>
        </w:rPr>
      </w:pPr>
    </w:p>
    <w:p w14:paraId="7C19E5DE" w14:textId="168E9C2B" w:rsidR="00CF6CF4" w:rsidRDefault="000715BB" w:rsidP="00CF6CF4">
      <w:pPr>
        <w:pStyle w:val="Default"/>
        <w:rPr>
          <w:rFonts w:ascii="Arial" w:eastAsia="Minion Pro" w:hAnsi="Arial" w:cs="Arial"/>
          <w:b/>
          <w:bCs/>
          <w:sz w:val="22"/>
          <w:szCs w:val="22"/>
          <w:u w:val="single"/>
        </w:rPr>
      </w:pPr>
      <w:r>
        <w:rPr>
          <w:rFonts w:ascii="Arial" w:eastAsia="Minion Pro" w:hAnsi="Arial" w:cs="Arial"/>
          <w:b/>
          <w:bCs/>
          <w:sz w:val="22"/>
          <w:szCs w:val="22"/>
          <w:u w:val="single"/>
        </w:rPr>
        <w:t>5</w:t>
      </w:r>
      <w:r w:rsidR="00CF6CF4" w:rsidRPr="00BE6369">
        <w:rPr>
          <w:rFonts w:ascii="Arial" w:eastAsia="Minion Pro" w:hAnsi="Arial" w:cs="Arial"/>
          <w:b/>
          <w:bCs/>
          <w:sz w:val="22"/>
          <w:szCs w:val="22"/>
          <w:u w:val="single"/>
        </w:rPr>
        <w:t>/ Answer:</w:t>
      </w:r>
    </w:p>
    <w:p w14:paraId="430D552B" w14:textId="77777777" w:rsidR="00BF6107" w:rsidRDefault="00BF6107" w:rsidP="00BF6107">
      <w:pPr>
        <w:spacing w:after="0"/>
        <w:rPr>
          <w:rFonts w:ascii="Arial" w:hAnsi="Arial" w:cs="Arial"/>
        </w:rPr>
      </w:pPr>
    </w:p>
    <w:p w14:paraId="6A6688C8" w14:textId="18EA4F20" w:rsidR="00BF6107" w:rsidRPr="00E950F7" w:rsidRDefault="00BF6107" w:rsidP="000715BB">
      <w:pPr>
        <w:spacing w:after="0"/>
        <w:jc w:val="both"/>
        <w:rPr>
          <w:rFonts w:ascii="Arial" w:hAnsi="Arial" w:cs="Arial"/>
        </w:rPr>
      </w:pPr>
      <w:r>
        <w:rPr>
          <w:rFonts w:ascii="Arial" w:hAnsi="Arial" w:cs="Arial"/>
        </w:rPr>
        <w:t xml:space="preserve">Documentary evidence should be issued in line with the requirements stipulated under the point: </w:t>
      </w:r>
      <w:r w:rsidRPr="00E950F7">
        <w:rPr>
          <w:rFonts w:ascii="Arial" w:hAnsi="Arial" w:cs="Arial"/>
        </w:rPr>
        <w:t>3.1 Qualification Criteria (ITB 37.1)</w:t>
      </w:r>
      <w:r w:rsidR="000715BB">
        <w:rPr>
          <w:rFonts w:ascii="Arial" w:hAnsi="Arial" w:cs="Arial"/>
        </w:rPr>
        <w:t xml:space="preserve">. </w:t>
      </w:r>
      <w:r w:rsidR="000715BB" w:rsidRPr="000715BB">
        <w:rPr>
          <w:rFonts w:ascii="Arial" w:hAnsi="Arial" w:cs="Arial"/>
        </w:rPr>
        <w:t>Evidence must be issued by a legally</w:t>
      </w:r>
      <w:r w:rsidR="0004269C">
        <w:rPr>
          <w:rFonts w:ascii="Arial" w:hAnsi="Arial" w:cs="Arial"/>
        </w:rPr>
        <w:t xml:space="preserve"> responsible bodies</w:t>
      </w:r>
      <w:r w:rsidR="000715BB" w:rsidRPr="000715BB">
        <w:rPr>
          <w:rFonts w:ascii="Arial" w:hAnsi="Arial" w:cs="Arial"/>
        </w:rPr>
        <w:t xml:space="preserve"> in the bidder's country of origin. It must be clear from the submitted evidence that the bidder meets the </w:t>
      </w:r>
      <w:r w:rsidR="000715BB">
        <w:rPr>
          <w:rFonts w:ascii="Arial" w:hAnsi="Arial" w:cs="Arial"/>
        </w:rPr>
        <w:t xml:space="preserve">requirements. </w:t>
      </w:r>
    </w:p>
    <w:p w14:paraId="2E2FB664" w14:textId="77777777" w:rsidR="00BF6107" w:rsidRPr="00E950F7" w:rsidRDefault="00BF6107" w:rsidP="00431B1D">
      <w:pPr>
        <w:pBdr>
          <w:bottom w:val="double" w:sz="4" w:space="1" w:color="auto"/>
        </w:pBdr>
        <w:spacing w:after="0"/>
        <w:rPr>
          <w:rFonts w:ascii="Arial" w:hAnsi="Arial" w:cs="Arial"/>
        </w:rPr>
      </w:pPr>
    </w:p>
    <w:p w14:paraId="43DE6DE8" w14:textId="7F653244" w:rsidR="00CF6CF4" w:rsidRDefault="000715BB" w:rsidP="00CF6CF4">
      <w:pPr>
        <w:pStyle w:val="Default"/>
        <w:rPr>
          <w:rFonts w:ascii="Arial" w:eastAsia="Minion Pro" w:hAnsi="Arial" w:cs="Arial"/>
          <w:b/>
          <w:bCs/>
          <w:sz w:val="22"/>
          <w:szCs w:val="22"/>
          <w:u w:val="single"/>
        </w:rPr>
      </w:pPr>
      <w:r>
        <w:rPr>
          <w:rFonts w:ascii="Arial" w:hAnsi="Arial" w:cs="Arial"/>
          <w:b/>
          <w:bCs/>
        </w:rPr>
        <w:t>6</w:t>
      </w:r>
      <w:r w:rsidR="00CF6CF4" w:rsidRPr="00AC43D8">
        <w:rPr>
          <w:rFonts w:ascii="Arial" w:hAnsi="Arial" w:cs="Arial"/>
          <w:b/>
          <w:bCs/>
        </w:rPr>
        <w:t>/</w:t>
      </w:r>
      <w:r w:rsidR="00CF6CF4" w:rsidRPr="00AC43D8">
        <w:rPr>
          <w:rFonts w:ascii="Arial" w:eastAsia="Minion Pro" w:hAnsi="Arial" w:cs="Arial"/>
          <w:b/>
          <w:bCs/>
          <w:sz w:val="22"/>
          <w:szCs w:val="22"/>
          <w:u w:val="single"/>
        </w:rPr>
        <w:t>Question:</w:t>
      </w:r>
    </w:p>
    <w:p w14:paraId="60647203" w14:textId="77777777" w:rsidR="00E950F7" w:rsidRPr="00E950F7" w:rsidRDefault="00E950F7" w:rsidP="00E950F7">
      <w:pPr>
        <w:spacing w:after="0"/>
        <w:rPr>
          <w:rFonts w:ascii="Arial" w:hAnsi="Arial" w:cs="Arial"/>
        </w:rPr>
      </w:pPr>
    </w:p>
    <w:p w14:paraId="0876BF2D" w14:textId="77777777" w:rsidR="00E950F7" w:rsidRPr="00E950F7" w:rsidRDefault="00E950F7" w:rsidP="00E950F7">
      <w:pPr>
        <w:spacing w:after="0"/>
        <w:rPr>
          <w:rFonts w:ascii="Arial" w:hAnsi="Arial" w:cs="Arial"/>
        </w:rPr>
      </w:pPr>
      <w:r w:rsidRPr="00E950F7">
        <w:rPr>
          <w:rFonts w:ascii="Arial" w:hAnsi="Arial" w:cs="Arial"/>
        </w:rPr>
        <w:t>-</w:t>
      </w:r>
      <w:r w:rsidRPr="00E950F7">
        <w:rPr>
          <w:rFonts w:ascii="Arial" w:hAnsi="Arial" w:cs="Arial"/>
        </w:rPr>
        <w:tab/>
        <w:t xml:space="preserve">(ii) </w:t>
      </w:r>
      <w:r w:rsidRPr="00E950F7">
        <w:rPr>
          <w:rFonts w:ascii="Arial" w:hAnsi="Arial" w:cs="Arial"/>
        </w:rPr>
        <w:tab/>
        <w:t>Financial Capability</w:t>
      </w:r>
    </w:p>
    <w:p w14:paraId="4E90CBE8" w14:textId="77777777" w:rsidR="00E950F7" w:rsidRPr="00E950F7" w:rsidRDefault="00E950F7" w:rsidP="00E950F7">
      <w:pPr>
        <w:spacing w:after="0"/>
        <w:rPr>
          <w:rFonts w:ascii="Arial" w:hAnsi="Arial" w:cs="Arial"/>
        </w:rPr>
      </w:pPr>
      <w:r w:rsidRPr="00E950F7">
        <w:rPr>
          <w:rFonts w:ascii="Arial" w:hAnsi="Arial" w:cs="Arial"/>
        </w:rPr>
        <w:t>The Bidder shall demonstrate that it has liquid assets in the amount of: (Statement from the Bidder’s Commercial Bank about liquidity of the account) EUR 260,000.00.</w:t>
      </w:r>
    </w:p>
    <w:p w14:paraId="23EB63B7" w14:textId="77777777" w:rsidR="00E950F7" w:rsidRPr="00E950F7" w:rsidRDefault="00E950F7" w:rsidP="00E950F7">
      <w:pPr>
        <w:spacing w:after="0"/>
        <w:rPr>
          <w:rFonts w:ascii="Arial" w:hAnsi="Arial" w:cs="Arial"/>
        </w:rPr>
      </w:pPr>
      <w:r w:rsidRPr="00E950F7">
        <w:rPr>
          <w:rFonts w:ascii="Arial" w:hAnsi="Arial" w:cs="Arial"/>
        </w:rPr>
        <w:t>(In case that Bidder is Joint Venture all members combined should fulfil requirement related to liquid assets.)</w:t>
      </w:r>
    </w:p>
    <w:p w14:paraId="514F225E" w14:textId="77777777" w:rsidR="00EA2A2D" w:rsidRDefault="00EA2A2D" w:rsidP="00E950F7">
      <w:pPr>
        <w:spacing w:after="0"/>
        <w:rPr>
          <w:rFonts w:ascii="Arial" w:hAnsi="Arial" w:cs="Arial"/>
          <w:u w:val="single"/>
        </w:rPr>
      </w:pPr>
    </w:p>
    <w:p w14:paraId="185D348E" w14:textId="29558800" w:rsidR="00E950F7" w:rsidRPr="00E950F7" w:rsidRDefault="00E950F7" w:rsidP="00E950F7">
      <w:pPr>
        <w:spacing w:after="0"/>
        <w:rPr>
          <w:rFonts w:ascii="Arial" w:hAnsi="Arial" w:cs="Arial"/>
        </w:rPr>
      </w:pPr>
      <w:r w:rsidRPr="00E950F7">
        <w:rPr>
          <w:rFonts w:ascii="Arial" w:hAnsi="Arial" w:cs="Arial"/>
        </w:rPr>
        <w:t xml:space="preserve">Should each member of the JV have liquid assets in the amount of 260,000.00 euros or can they </w:t>
      </w:r>
      <w:r w:rsidR="00BF6107" w:rsidRPr="00E950F7">
        <w:rPr>
          <w:rFonts w:ascii="Arial" w:hAnsi="Arial" w:cs="Arial"/>
        </w:rPr>
        <w:t>fulfil</w:t>
      </w:r>
      <w:r w:rsidRPr="00E950F7">
        <w:rPr>
          <w:rFonts w:ascii="Arial" w:hAnsi="Arial" w:cs="Arial"/>
        </w:rPr>
        <w:t xml:space="preserve"> this requirement together, </w:t>
      </w:r>
      <w:proofErr w:type="spellStart"/>
      <w:r w:rsidRPr="00E950F7">
        <w:rPr>
          <w:rFonts w:ascii="Arial" w:hAnsi="Arial" w:cs="Arial"/>
        </w:rPr>
        <w:t>ie</w:t>
      </w:r>
      <w:proofErr w:type="spellEnd"/>
      <w:r w:rsidRPr="00E950F7">
        <w:rPr>
          <w:rFonts w:ascii="Arial" w:hAnsi="Arial" w:cs="Arial"/>
        </w:rPr>
        <w:t>. by dividing this amount?</w:t>
      </w:r>
    </w:p>
    <w:p w14:paraId="6DB7767B" w14:textId="77777777" w:rsidR="00CF6CF4" w:rsidRDefault="00CF6CF4" w:rsidP="00CF6CF4">
      <w:pPr>
        <w:pStyle w:val="Default"/>
        <w:rPr>
          <w:rFonts w:ascii="Arial" w:eastAsia="Minion Pro" w:hAnsi="Arial" w:cs="Arial"/>
          <w:b/>
          <w:bCs/>
          <w:sz w:val="22"/>
          <w:szCs w:val="22"/>
          <w:u w:val="single"/>
        </w:rPr>
      </w:pPr>
    </w:p>
    <w:p w14:paraId="0C28A0E9" w14:textId="6CA498D7" w:rsidR="00CF6CF4" w:rsidRDefault="000715BB" w:rsidP="00CF6CF4">
      <w:pPr>
        <w:pStyle w:val="Default"/>
        <w:rPr>
          <w:rFonts w:ascii="Arial" w:eastAsia="Minion Pro" w:hAnsi="Arial" w:cs="Arial"/>
          <w:b/>
          <w:bCs/>
          <w:sz w:val="22"/>
          <w:szCs w:val="22"/>
          <w:u w:val="single"/>
        </w:rPr>
      </w:pPr>
      <w:r>
        <w:rPr>
          <w:rFonts w:ascii="Arial" w:eastAsia="Minion Pro" w:hAnsi="Arial" w:cs="Arial"/>
          <w:b/>
          <w:bCs/>
          <w:sz w:val="22"/>
          <w:szCs w:val="22"/>
          <w:u w:val="single"/>
        </w:rPr>
        <w:t>6</w:t>
      </w:r>
      <w:r w:rsidR="00CF6CF4" w:rsidRPr="00BE6369">
        <w:rPr>
          <w:rFonts w:ascii="Arial" w:eastAsia="Minion Pro" w:hAnsi="Arial" w:cs="Arial"/>
          <w:b/>
          <w:bCs/>
          <w:sz w:val="22"/>
          <w:szCs w:val="22"/>
          <w:u w:val="single"/>
        </w:rPr>
        <w:t>/ Answer:</w:t>
      </w:r>
    </w:p>
    <w:p w14:paraId="1DE77DA3" w14:textId="77777777" w:rsidR="002F3B98" w:rsidRDefault="002F3B98" w:rsidP="00CF6CF4">
      <w:pPr>
        <w:pStyle w:val="Default"/>
        <w:rPr>
          <w:rFonts w:ascii="Arial" w:eastAsia="Minion Pro" w:hAnsi="Arial" w:cs="Arial"/>
          <w:b/>
          <w:bCs/>
          <w:sz w:val="22"/>
          <w:szCs w:val="22"/>
          <w:u w:val="single"/>
        </w:rPr>
      </w:pPr>
    </w:p>
    <w:p w14:paraId="79BCE179" w14:textId="2359FDB8" w:rsidR="002F3B98" w:rsidRPr="002F3B98" w:rsidRDefault="002F3B98" w:rsidP="002F3B98">
      <w:pPr>
        <w:pStyle w:val="explanatoryclause"/>
        <w:ind w:left="0" w:firstLine="0"/>
        <w:jc w:val="both"/>
        <w:rPr>
          <w:rFonts w:eastAsiaTheme="minorHAnsi" w:cs="Arial"/>
          <w:szCs w:val="22"/>
        </w:rPr>
      </w:pPr>
      <w:r>
        <w:rPr>
          <w:rFonts w:eastAsiaTheme="minorHAnsi" w:cs="Arial"/>
          <w:szCs w:val="22"/>
        </w:rPr>
        <w:t>Regarding requirement</w:t>
      </w:r>
      <w:r w:rsidR="00820A5D">
        <w:rPr>
          <w:rFonts w:eastAsiaTheme="minorHAnsi" w:cs="Arial"/>
          <w:szCs w:val="22"/>
        </w:rPr>
        <w:t xml:space="preserve"> given under point </w:t>
      </w:r>
      <w:r w:rsidR="00820A5D" w:rsidRPr="00820A5D">
        <w:rPr>
          <w:rFonts w:eastAsiaTheme="minorHAnsi" w:cs="Arial"/>
          <w:szCs w:val="22"/>
        </w:rPr>
        <w:t>(ii) Financial Capability</w:t>
      </w:r>
      <w:proofErr w:type="gramStart"/>
      <w:r w:rsidR="00820A5D">
        <w:rPr>
          <w:rFonts w:eastAsiaTheme="minorHAnsi" w:cs="Arial"/>
          <w:szCs w:val="22"/>
        </w:rPr>
        <w:t xml:space="preserve">: </w:t>
      </w:r>
      <w:r>
        <w:rPr>
          <w:rFonts w:eastAsiaTheme="minorHAnsi" w:cs="Arial"/>
          <w:szCs w:val="22"/>
        </w:rPr>
        <w:t xml:space="preserve"> </w:t>
      </w:r>
      <w:r w:rsidR="00EF5C57">
        <w:rPr>
          <w:rFonts w:eastAsiaTheme="minorHAnsi" w:cs="Arial"/>
          <w:szCs w:val="22"/>
        </w:rPr>
        <w:t>“</w:t>
      </w:r>
      <w:proofErr w:type="gramEnd"/>
      <w:r w:rsidRPr="002F3B98">
        <w:rPr>
          <w:rFonts w:eastAsiaTheme="minorHAnsi" w:cs="Arial"/>
          <w:szCs w:val="22"/>
        </w:rPr>
        <w:t>The Bidder shall demonstrate that it has liquid assets in the amount of: (Statement from the Bidder’s Commercial Bank about liquidity of the account) EUR 260,000.00</w:t>
      </w:r>
      <w:r w:rsidR="00EF5C57">
        <w:rPr>
          <w:rFonts w:eastAsiaTheme="minorHAnsi" w:cs="Arial"/>
          <w:szCs w:val="22"/>
        </w:rPr>
        <w:t>”</w:t>
      </w:r>
      <w:r w:rsidR="00820A5D">
        <w:rPr>
          <w:rFonts w:eastAsiaTheme="minorHAnsi" w:cs="Arial"/>
          <w:szCs w:val="22"/>
        </w:rPr>
        <w:t>, we confirm that i</w:t>
      </w:r>
      <w:r w:rsidRPr="002F3B98">
        <w:rPr>
          <w:rFonts w:eastAsiaTheme="minorHAnsi" w:cs="Arial"/>
          <w:szCs w:val="22"/>
        </w:rPr>
        <w:t>n case that Bidder is Joint Venture all members combined should fulfil requirement related to liquid assets</w:t>
      </w:r>
      <w:r w:rsidR="00820A5D">
        <w:rPr>
          <w:rFonts w:eastAsiaTheme="minorHAnsi" w:cs="Arial"/>
          <w:szCs w:val="22"/>
        </w:rPr>
        <w:t xml:space="preserve"> meaning that total amount could be reached </w:t>
      </w:r>
      <w:r w:rsidR="00EF5C57">
        <w:rPr>
          <w:rFonts w:eastAsiaTheme="minorHAnsi" w:cs="Arial"/>
          <w:szCs w:val="22"/>
        </w:rPr>
        <w:t xml:space="preserve">by </w:t>
      </w:r>
      <w:r w:rsidR="00B21B4B">
        <w:rPr>
          <w:rFonts w:eastAsiaTheme="minorHAnsi" w:cs="Arial"/>
          <w:szCs w:val="22"/>
        </w:rPr>
        <w:t xml:space="preserve">contributing </w:t>
      </w:r>
      <w:r w:rsidR="00EF5C57">
        <w:rPr>
          <w:rFonts w:eastAsiaTheme="minorHAnsi" w:cs="Arial"/>
          <w:szCs w:val="22"/>
        </w:rPr>
        <w:t>by</w:t>
      </w:r>
      <w:r w:rsidR="00B21B4B">
        <w:rPr>
          <w:rFonts w:eastAsiaTheme="minorHAnsi" w:cs="Arial"/>
          <w:szCs w:val="22"/>
        </w:rPr>
        <w:t xml:space="preserve"> each JV member. </w:t>
      </w:r>
    </w:p>
    <w:p w14:paraId="03DCEE7A" w14:textId="77777777" w:rsidR="00E950F7" w:rsidRPr="00E950F7" w:rsidRDefault="00E950F7" w:rsidP="00431B1D">
      <w:pPr>
        <w:pBdr>
          <w:bottom w:val="double" w:sz="4" w:space="1" w:color="auto"/>
        </w:pBdr>
        <w:spacing w:after="0"/>
        <w:rPr>
          <w:rFonts w:ascii="Arial" w:hAnsi="Arial" w:cs="Arial"/>
        </w:rPr>
      </w:pPr>
    </w:p>
    <w:p w14:paraId="5C0B6A77" w14:textId="77777777" w:rsidR="007D0870" w:rsidRDefault="007D0870" w:rsidP="00CF6CF4">
      <w:pPr>
        <w:pStyle w:val="Default"/>
        <w:rPr>
          <w:rFonts w:ascii="Arial" w:hAnsi="Arial" w:cs="Arial"/>
          <w:b/>
          <w:bCs/>
        </w:rPr>
      </w:pPr>
    </w:p>
    <w:p w14:paraId="39C07AE4" w14:textId="654FF1A9" w:rsidR="00CF6CF4" w:rsidRDefault="000715BB" w:rsidP="00CF6CF4">
      <w:pPr>
        <w:pStyle w:val="Default"/>
        <w:rPr>
          <w:rFonts w:ascii="Arial" w:eastAsia="Minion Pro" w:hAnsi="Arial" w:cs="Arial"/>
          <w:b/>
          <w:bCs/>
          <w:sz w:val="22"/>
          <w:szCs w:val="22"/>
          <w:u w:val="single"/>
        </w:rPr>
      </w:pPr>
      <w:r>
        <w:rPr>
          <w:rFonts w:ascii="Arial" w:hAnsi="Arial" w:cs="Arial"/>
          <w:b/>
          <w:bCs/>
        </w:rPr>
        <w:t>7</w:t>
      </w:r>
      <w:r w:rsidR="00CF6CF4" w:rsidRPr="00AC43D8">
        <w:rPr>
          <w:rFonts w:ascii="Arial" w:hAnsi="Arial" w:cs="Arial"/>
          <w:b/>
          <w:bCs/>
        </w:rPr>
        <w:t>/</w:t>
      </w:r>
      <w:r w:rsidR="00CF6CF4" w:rsidRPr="00AC43D8">
        <w:rPr>
          <w:rFonts w:ascii="Arial" w:eastAsia="Minion Pro" w:hAnsi="Arial" w:cs="Arial"/>
          <w:b/>
          <w:bCs/>
          <w:sz w:val="22"/>
          <w:szCs w:val="22"/>
          <w:u w:val="single"/>
        </w:rPr>
        <w:t>Question:</w:t>
      </w:r>
    </w:p>
    <w:p w14:paraId="4DB55DDD" w14:textId="3FF51F59" w:rsidR="00E950F7" w:rsidRPr="00E950F7" w:rsidRDefault="00E950F7" w:rsidP="00E950F7">
      <w:pPr>
        <w:spacing w:after="0"/>
        <w:rPr>
          <w:rFonts w:ascii="Arial" w:hAnsi="Arial" w:cs="Arial"/>
        </w:rPr>
      </w:pPr>
      <w:r w:rsidRPr="00E950F7">
        <w:rPr>
          <w:rFonts w:ascii="Arial" w:hAnsi="Arial" w:cs="Arial"/>
        </w:rPr>
        <w:tab/>
        <w:t>ITB 19.1 - Bid Security</w:t>
      </w:r>
    </w:p>
    <w:p w14:paraId="41DED32F" w14:textId="77777777" w:rsidR="00E950F7" w:rsidRPr="00E950F7" w:rsidRDefault="00E950F7" w:rsidP="00E950F7">
      <w:pPr>
        <w:spacing w:after="0"/>
        <w:rPr>
          <w:rFonts w:ascii="Arial" w:hAnsi="Arial" w:cs="Arial"/>
        </w:rPr>
      </w:pPr>
      <w:r w:rsidRPr="00E950F7">
        <w:rPr>
          <w:rFonts w:ascii="Arial" w:hAnsi="Arial" w:cs="Arial"/>
        </w:rPr>
        <w:t xml:space="preserve">A Bid Security shall be required.  </w:t>
      </w:r>
    </w:p>
    <w:p w14:paraId="1C587B22" w14:textId="77777777" w:rsidR="00E950F7" w:rsidRPr="00E950F7" w:rsidRDefault="00E950F7" w:rsidP="00E950F7">
      <w:pPr>
        <w:spacing w:after="0"/>
        <w:rPr>
          <w:rFonts w:ascii="Arial" w:hAnsi="Arial" w:cs="Arial"/>
        </w:rPr>
      </w:pPr>
      <w:r w:rsidRPr="00E950F7">
        <w:rPr>
          <w:rFonts w:ascii="Arial" w:hAnsi="Arial" w:cs="Arial"/>
        </w:rPr>
        <w:t xml:space="preserve">The Bid Security shall be: 75.000 </w:t>
      </w:r>
      <w:proofErr w:type="gramStart"/>
      <w:r w:rsidRPr="00E950F7">
        <w:rPr>
          <w:rFonts w:ascii="Arial" w:hAnsi="Arial" w:cs="Arial"/>
        </w:rPr>
        <w:t>EUR</w:t>
      </w:r>
      <w:proofErr w:type="gramEnd"/>
    </w:p>
    <w:p w14:paraId="09787EA7" w14:textId="77777777" w:rsidR="00E950F7" w:rsidRPr="00E950F7" w:rsidRDefault="00E950F7" w:rsidP="00E950F7">
      <w:pPr>
        <w:spacing w:after="0"/>
        <w:rPr>
          <w:rFonts w:ascii="Arial" w:hAnsi="Arial" w:cs="Arial"/>
        </w:rPr>
      </w:pPr>
      <w:r w:rsidRPr="00E950F7">
        <w:rPr>
          <w:rFonts w:ascii="Arial" w:hAnsi="Arial" w:cs="Arial"/>
        </w:rPr>
        <w:t xml:space="preserve">A Bid-Securing Declaration shall not be </w:t>
      </w:r>
      <w:proofErr w:type="gramStart"/>
      <w:r w:rsidRPr="00E950F7">
        <w:rPr>
          <w:rFonts w:ascii="Arial" w:hAnsi="Arial" w:cs="Arial"/>
        </w:rPr>
        <w:t>required</w:t>
      </w:r>
      <w:proofErr w:type="gramEnd"/>
    </w:p>
    <w:p w14:paraId="20080B2E" w14:textId="77777777" w:rsidR="00EA2A2D" w:rsidRDefault="00EA2A2D" w:rsidP="00E950F7">
      <w:pPr>
        <w:spacing w:after="0"/>
        <w:rPr>
          <w:rFonts w:ascii="Arial" w:hAnsi="Arial" w:cs="Arial"/>
          <w:u w:val="single"/>
        </w:rPr>
      </w:pPr>
    </w:p>
    <w:p w14:paraId="4E75DCF7" w14:textId="2F02F89A" w:rsidR="00EF5C57" w:rsidRDefault="00E950F7" w:rsidP="00E950F7">
      <w:pPr>
        <w:spacing w:after="0"/>
        <w:rPr>
          <w:rFonts w:ascii="Arial" w:hAnsi="Arial" w:cs="Arial"/>
        </w:rPr>
      </w:pPr>
      <w:r w:rsidRPr="00E950F7">
        <w:rPr>
          <w:rFonts w:ascii="Arial" w:hAnsi="Arial" w:cs="Arial"/>
        </w:rPr>
        <w:t>Did we understand correctly with the offer submitted to the Bank guarantee for the seriousness of the offer in the amount of 75,000.00 euros.</w:t>
      </w:r>
    </w:p>
    <w:p w14:paraId="15DACE71" w14:textId="77777777" w:rsidR="009E1779" w:rsidRDefault="00E950F7" w:rsidP="00E950F7">
      <w:pPr>
        <w:spacing w:after="0"/>
        <w:rPr>
          <w:rFonts w:ascii="Arial" w:hAnsi="Arial" w:cs="Arial"/>
        </w:rPr>
      </w:pPr>
      <w:r w:rsidRPr="00E950F7">
        <w:rPr>
          <w:rFonts w:ascii="Arial" w:hAnsi="Arial" w:cs="Arial"/>
        </w:rPr>
        <w:t xml:space="preserve">Is a bank guarantee for repayment of the advance payment or a letter of the bank's intention to issue a bank guarantee submitted? </w:t>
      </w:r>
    </w:p>
    <w:p w14:paraId="207F63CF" w14:textId="034F5775" w:rsidR="00EF5C57" w:rsidRPr="00E950F7" w:rsidRDefault="00E950F7" w:rsidP="00E950F7">
      <w:pPr>
        <w:spacing w:after="0"/>
        <w:rPr>
          <w:rFonts w:ascii="Arial" w:hAnsi="Arial" w:cs="Arial"/>
        </w:rPr>
      </w:pPr>
      <w:r w:rsidRPr="00E950F7">
        <w:rPr>
          <w:rFonts w:ascii="Arial" w:hAnsi="Arial" w:cs="Arial"/>
        </w:rPr>
        <w:t>The bank guarantee for the good performance of the work shall be submitted within 28 days from the date of delivery of the Notice of Acceptance of the Offer.</w:t>
      </w:r>
    </w:p>
    <w:p w14:paraId="784E99BF" w14:textId="77777777" w:rsidR="00E950F7" w:rsidRPr="00E950F7" w:rsidRDefault="00E950F7" w:rsidP="00E950F7">
      <w:pPr>
        <w:spacing w:after="0"/>
        <w:rPr>
          <w:rFonts w:ascii="Arial" w:hAnsi="Arial" w:cs="Arial"/>
        </w:rPr>
      </w:pPr>
    </w:p>
    <w:p w14:paraId="7AFFB0B3" w14:textId="05A366C9" w:rsidR="00CF6CF4" w:rsidRDefault="000715BB" w:rsidP="00CF6CF4">
      <w:pPr>
        <w:pStyle w:val="Default"/>
        <w:rPr>
          <w:rFonts w:ascii="Arial" w:eastAsia="Minion Pro" w:hAnsi="Arial" w:cs="Arial"/>
          <w:b/>
          <w:bCs/>
          <w:sz w:val="22"/>
          <w:szCs w:val="22"/>
          <w:u w:val="single"/>
        </w:rPr>
      </w:pPr>
      <w:r>
        <w:rPr>
          <w:rFonts w:ascii="Arial" w:eastAsia="Minion Pro" w:hAnsi="Arial" w:cs="Arial"/>
          <w:b/>
          <w:bCs/>
          <w:sz w:val="22"/>
          <w:szCs w:val="22"/>
          <w:u w:val="single"/>
        </w:rPr>
        <w:t>7</w:t>
      </w:r>
      <w:r w:rsidR="00CF6CF4" w:rsidRPr="00BE6369">
        <w:rPr>
          <w:rFonts w:ascii="Arial" w:eastAsia="Minion Pro" w:hAnsi="Arial" w:cs="Arial"/>
          <w:b/>
          <w:bCs/>
          <w:sz w:val="22"/>
          <w:szCs w:val="22"/>
          <w:u w:val="single"/>
        </w:rPr>
        <w:t>/ Answer:</w:t>
      </w:r>
    </w:p>
    <w:p w14:paraId="773F8762" w14:textId="77777777" w:rsidR="00EF5C57" w:rsidRDefault="00EF5C57" w:rsidP="00CF6CF4">
      <w:pPr>
        <w:pStyle w:val="Default"/>
        <w:rPr>
          <w:rFonts w:ascii="Arial" w:eastAsia="Minion Pro" w:hAnsi="Arial" w:cs="Arial"/>
          <w:b/>
          <w:bCs/>
          <w:sz w:val="22"/>
          <w:szCs w:val="22"/>
          <w:u w:val="single"/>
        </w:rPr>
      </w:pPr>
    </w:p>
    <w:p w14:paraId="6AA82BD0" w14:textId="344EADCF" w:rsidR="009E1779" w:rsidRDefault="007D53D2" w:rsidP="009E1779">
      <w:pPr>
        <w:spacing w:after="0"/>
        <w:rPr>
          <w:rFonts w:ascii="Arial" w:hAnsi="Arial" w:cs="Arial"/>
        </w:rPr>
      </w:pPr>
      <w:r>
        <w:rPr>
          <w:rFonts w:ascii="Arial" w:hAnsi="Arial" w:cs="Arial"/>
          <w:u w:val="single"/>
        </w:rPr>
        <w:lastRenderedPageBreak/>
        <w:t>-</w:t>
      </w:r>
      <w:r w:rsidR="009E1779" w:rsidRPr="009E1779">
        <w:rPr>
          <w:rFonts w:ascii="Arial" w:hAnsi="Arial" w:cs="Arial"/>
          <w:u w:val="single"/>
        </w:rPr>
        <w:t>Bid Security:</w:t>
      </w:r>
      <w:r w:rsidR="009E1779">
        <w:rPr>
          <w:rFonts w:ascii="Arial" w:hAnsi="Arial" w:cs="Arial"/>
        </w:rPr>
        <w:t xml:space="preserve"> </w:t>
      </w:r>
      <w:r w:rsidR="00EF5C57">
        <w:rPr>
          <w:rFonts w:ascii="Arial" w:hAnsi="Arial" w:cs="Arial"/>
        </w:rPr>
        <w:t xml:space="preserve">Referring to </w:t>
      </w:r>
      <w:r w:rsidR="00EF5C57" w:rsidRPr="00EF5C57">
        <w:rPr>
          <w:rFonts w:ascii="Arial" w:hAnsi="Arial" w:cs="Arial"/>
        </w:rPr>
        <w:t>Section II - Bid Data Sheet (BDS)</w:t>
      </w:r>
      <w:r w:rsidR="00EF5C57">
        <w:rPr>
          <w:rFonts w:ascii="Arial" w:hAnsi="Arial" w:cs="Arial"/>
        </w:rPr>
        <w:t xml:space="preserve">, pint </w:t>
      </w:r>
      <w:r w:rsidR="00EF5C57" w:rsidRPr="00E950F7">
        <w:rPr>
          <w:rFonts w:ascii="Arial" w:hAnsi="Arial" w:cs="Arial"/>
        </w:rPr>
        <w:t>ITB 19.1 - Bid Security</w:t>
      </w:r>
      <w:r w:rsidR="009E1779">
        <w:rPr>
          <w:rFonts w:ascii="Arial" w:hAnsi="Arial" w:cs="Arial"/>
        </w:rPr>
        <w:t>, t</w:t>
      </w:r>
      <w:r w:rsidR="009E1779" w:rsidRPr="009E1779">
        <w:rPr>
          <w:rFonts w:ascii="Arial" w:hAnsi="Arial" w:cs="Arial"/>
        </w:rPr>
        <w:t>he Bidder shall furnish as part of its Bid</w:t>
      </w:r>
      <w:r w:rsidR="009E1779">
        <w:rPr>
          <w:rFonts w:ascii="Arial" w:hAnsi="Arial" w:cs="Arial"/>
        </w:rPr>
        <w:t xml:space="preserve"> </w:t>
      </w:r>
      <w:r w:rsidR="009E1779" w:rsidRPr="009E1779">
        <w:rPr>
          <w:rFonts w:ascii="Arial" w:hAnsi="Arial" w:cs="Arial"/>
        </w:rPr>
        <w:t>a Bid Security</w:t>
      </w:r>
      <w:r w:rsidR="00374064">
        <w:rPr>
          <w:rFonts w:ascii="Arial" w:hAnsi="Arial" w:cs="Arial"/>
        </w:rPr>
        <w:t>/Bank guarantee</w:t>
      </w:r>
      <w:r w:rsidR="009E1779" w:rsidRPr="009E1779">
        <w:rPr>
          <w:rFonts w:ascii="Arial" w:hAnsi="Arial" w:cs="Arial"/>
        </w:rPr>
        <w:t xml:space="preserve"> in original form and, in the amount</w:t>
      </w:r>
      <w:r w:rsidR="009E1779">
        <w:rPr>
          <w:rFonts w:ascii="Arial" w:hAnsi="Arial" w:cs="Arial"/>
        </w:rPr>
        <w:t xml:space="preserve"> of</w:t>
      </w:r>
      <w:r w:rsidR="009E1779" w:rsidRPr="009E1779">
        <w:rPr>
          <w:rFonts w:ascii="Arial" w:hAnsi="Arial" w:cs="Arial"/>
        </w:rPr>
        <w:t xml:space="preserve"> 75.000 EUR</w:t>
      </w:r>
      <w:r w:rsidR="009E1779">
        <w:rPr>
          <w:rFonts w:ascii="Arial" w:hAnsi="Arial" w:cs="Arial"/>
        </w:rPr>
        <w:t>.</w:t>
      </w:r>
    </w:p>
    <w:p w14:paraId="74D02234" w14:textId="77777777" w:rsidR="009E1779" w:rsidRDefault="009E1779" w:rsidP="009E1779">
      <w:pPr>
        <w:spacing w:after="0"/>
        <w:rPr>
          <w:rFonts w:ascii="Arial" w:hAnsi="Arial" w:cs="Arial"/>
        </w:rPr>
      </w:pPr>
    </w:p>
    <w:p w14:paraId="428D6633" w14:textId="43A93666" w:rsidR="009E1779" w:rsidRDefault="007D53D2" w:rsidP="009E1779">
      <w:pPr>
        <w:spacing w:after="0"/>
        <w:jc w:val="both"/>
        <w:rPr>
          <w:rFonts w:ascii="Arial" w:hAnsi="Arial" w:cs="Arial"/>
          <w:u w:val="single"/>
        </w:rPr>
      </w:pPr>
      <w:r>
        <w:rPr>
          <w:rFonts w:ascii="Arial" w:hAnsi="Arial" w:cs="Arial"/>
          <w:u w:val="single"/>
        </w:rPr>
        <w:t>-</w:t>
      </w:r>
      <w:r w:rsidR="009E1779" w:rsidRPr="009E1779">
        <w:rPr>
          <w:rFonts w:ascii="Arial" w:hAnsi="Arial" w:cs="Arial"/>
          <w:u w:val="single"/>
        </w:rPr>
        <w:t xml:space="preserve">Advance </w:t>
      </w:r>
      <w:r>
        <w:rPr>
          <w:rFonts w:ascii="Arial" w:hAnsi="Arial" w:cs="Arial"/>
          <w:u w:val="single"/>
        </w:rPr>
        <w:t xml:space="preserve">Payment </w:t>
      </w:r>
      <w:r w:rsidR="009E1779" w:rsidRPr="009E1779">
        <w:rPr>
          <w:rFonts w:ascii="Arial" w:hAnsi="Arial" w:cs="Arial"/>
          <w:u w:val="single"/>
        </w:rPr>
        <w:t>Security:</w:t>
      </w:r>
      <w:r w:rsidR="009E1779">
        <w:rPr>
          <w:rFonts w:ascii="Arial" w:hAnsi="Arial" w:cs="Arial"/>
        </w:rPr>
        <w:t xml:space="preserve"> </w:t>
      </w:r>
      <w:r w:rsidR="009E1779" w:rsidRPr="009E1779">
        <w:rPr>
          <w:rFonts w:ascii="Arial" w:hAnsi="Arial" w:cs="Arial"/>
        </w:rPr>
        <w:t>Section IX - Special Conditions of Contract</w:t>
      </w:r>
      <w:r w:rsidR="009E1779">
        <w:rPr>
          <w:rFonts w:ascii="Arial" w:hAnsi="Arial" w:cs="Arial"/>
        </w:rPr>
        <w:t xml:space="preserve">, </w:t>
      </w:r>
      <w:r w:rsidR="009E1779" w:rsidRPr="009E1779">
        <w:rPr>
          <w:rFonts w:ascii="Arial" w:hAnsi="Arial" w:cs="Arial"/>
        </w:rPr>
        <w:t>GCC 16.1</w:t>
      </w:r>
      <w:r w:rsidR="009E1779">
        <w:rPr>
          <w:rFonts w:ascii="Arial" w:hAnsi="Arial" w:cs="Arial"/>
        </w:rPr>
        <w:t xml:space="preserve">, point </w:t>
      </w:r>
      <w:r w:rsidR="009E1779" w:rsidRPr="009E1779">
        <w:rPr>
          <w:rFonts w:ascii="Arial" w:hAnsi="Arial" w:cs="Arial"/>
        </w:rPr>
        <w:t>(</w:t>
      </w:r>
      <w:proofErr w:type="spellStart"/>
      <w:r w:rsidR="009E1779" w:rsidRPr="009E1779">
        <w:rPr>
          <w:rFonts w:ascii="Arial" w:hAnsi="Arial" w:cs="Arial"/>
        </w:rPr>
        <w:t>i</w:t>
      </w:r>
      <w:proofErr w:type="spellEnd"/>
      <w:r w:rsidR="009E1779" w:rsidRPr="009E1779">
        <w:rPr>
          <w:rFonts w:ascii="Arial" w:hAnsi="Arial" w:cs="Arial"/>
        </w:rPr>
        <w:t>)</w:t>
      </w:r>
      <w:r w:rsidR="009E1779">
        <w:rPr>
          <w:rFonts w:ascii="Arial" w:hAnsi="Arial" w:cs="Arial"/>
        </w:rPr>
        <w:t>: “</w:t>
      </w:r>
      <w:r w:rsidR="009E1779" w:rsidRPr="009E1779">
        <w:rPr>
          <w:rFonts w:ascii="Arial" w:hAnsi="Arial" w:cs="Arial"/>
        </w:rPr>
        <w:t xml:space="preserve">Advance Payment:  Twenty (20) percent of the Contract Price shall be paid within thirty (30) days of signing of the Contract, </w:t>
      </w:r>
      <w:r w:rsidR="009E1779" w:rsidRPr="007D53D2">
        <w:rPr>
          <w:rFonts w:ascii="Arial" w:hAnsi="Arial" w:cs="Arial"/>
        </w:rPr>
        <w:t xml:space="preserve">and upon submission of claim and a </w:t>
      </w:r>
      <w:r w:rsidR="009E1779" w:rsidRPr="003550D4">
        <w:rPr>
          <w:rFonts w:ascii="Arial" w:hAnsi="Arial" w:cs="Arial"/>
          <w:b/>
          <w:bCs/>
        </w:rPr>
        <w:t>bank guarantee</w:t>
      </w:r>
      <w:r w:rsidR="009E1779" w:rsidRPr="007D53D2">
        <w:rPr>
          <w:rFonts w:ascii="Arial" w:hAnsi="Arial" w:cs="Arial"/>
        </w:rPr>
        <w:t xml:space="preserve"> for equivalent amount valid until the Goods are delivered and in the form provided in the bidding documents or another form acceptable to the Purchaser.</w:t>
      </w:r>
      <w:r>
        <w:rPr>
          <w:rFonts w:ascii="Arial" w:hAnsi="Arial" w:cs="Arial"/>
          <w:u w:val="single"/>
        </w:rPr>
        <w:t xml:space="preserve"> </w:t>
      </w:r>
    </w:p>
    <w:p w14:paraId="0055989D" w14:textId="17744EF2" w:rsidR="007D53D2" w:rsidRPr="007D53D2" w:rsidRDefault="007D53D2" w:rsidP="009E1779">
      <w:pPr>
        <w:spacing w:after="0"/>
        <w:jc w:val="both"/>
        <w:rPr>
          <w:rFonts w:ascii="Arial" w:hAnsi="Arial" w:cs="Arial"/>
        </w:rPr>
      </w:pPr>
      <w:r>
        <w:rPr>
          <w:rFonts w:ascii="Arial" w:hAnsi="Arial" w:cs="Arial"/>
        </w:rPr>
        <w:t xml:space="preserve">As specified in the </w:t>
      </w:r>
      <w:r w:rsidRPr="007D53D2">
        <w:rPr>
          <w:rFonts w:ascii="Arial" w:hAnsi="Arial" w:cs="Arial"/>
        </w:rPr>
        <w:t xml:space="preserve">General Conditions: </w:t>
      </w:r>
    </w:p>
    <w:p w14:paraId="38D46409" w14:textId="77777777" w:rsidR="007D53D2" w:rsidRDefault="007D53D2" w:rsidP="007D53D2">
      <w:pPr>
        <w:pStyle w:val="Sub-ClauseText"/>
        <w:numPr>
          <w:ilvl w:val="0"/>
          <w:numId w:val="15"/>
        </w:numPr>
        <w:spacing w:before="0" w:after="200"/>
        <w:ind w:left="504" w:hanging="504"/>
        <w:rPr>
          <w:rFonts w:ascii="Arial" w:eastAsiaTheme="minorHAnsi" w:hAnsi="Arial" w:cs="Arial"/>
          <w:spacing w:val="0"/>
          <w:sz w:val="22"/>
          <w:szCs w:val="22"/>
        </w:rPr>
      </w:pPr>
      <w:r w:rsidRPr="007D53D2">
        <w:rPr>
          <w:rFonts w:ascii="Arial" w:eastAsiaTheme="minorHAnsi" w:hAnsi="Arial" w:cs="Arial"/>
          <w:spacing w:val="0"/>
          <w:sz w:val="22"/>
          <w:szCs w:val="22"/>
        </w:rPr>
        <w:t>The Supplier’s request for payment shall be made to the Purchaser in writing, accompanied by invoices describing, as appropriate, the Goods delivered and Related Services performed, and by the documents submitted pursuant to GCC Clause 13 and upon fulfilment of all other obligations stipulated in the Contract.</w:t>
      </w:r>
    </w:p>
    <w:p w14:paraId="54C31BA0" w14:textId="654D644F" w:rsidR="007D53D2" w:rsidRDefault="007D53D2" w:rsidP="007D53D2">
      <w:pPr>
        <w:pStyle w:val="Sub-ClauseText"/>
        <w:spacing w:before="0" w:after="200"/>
        <w:rPr>
          <w:rFonts w:ascii="Arial" w:eastAsiaTheme="minorHAnsi" w:hAnsi="Arial" w:cs="Arial"/>
          <w:spacing w:val="0"/>
          <w:sz w:val="22"/>
          <w:szCs w:val="22"/>
          <w:u w:val="single"/>
        </w:rPr>
      </w:pPr>
      <w:r>
        <w:rPr>
          <w:rFonts w:ascii="Arial" w:eastAsiaTheme="minorHAnsi" w:hAnsi="Arial" w:cs="Arial"/>
          <w:spacing w:val="0"/>
          <w:sz w:val="22"/>
          <w:szCs w:val="22"/>
          <w:u w:val="single"/>
        </w:rPr>
        <w:t>-</w:t>
      </w:r>
      <w:r w:rsidRPr="007D53D2">
        <w:rPr>
          <w:rFonts w:ascii="Arial" w:eastAsiaTheme="minorHAnsi" w:hAnsi="Arial" w:cs="Arial"/>
          <w:spacing w:val="0"/>
          <w:sz w:val="22"/>
          <w:szCs w:val="22"/>
          <w:u w:val="single"/>
        </w:rPr>
        <w:t xml:space="preserve">Performance Security: </w:t>
      </w:r>
      <w:r w:rsidRPr="009E1779">
        <w:rPr>
          <w:rFonts w:ascii="Arial" w:hAnsi="Arial" w:cs="Arial"/>
        </w:rPr>
        <w:t>Section IX - Special Conditions of Contract</w:t>
      </w:r>
      <w:r>
        <w:rPr>
          <w:rFonts w:ascii="Arial" w:hAnsi="Arial" w:cs="Arial"/>
        </w:rPr>
        <w:t xml:space="preserve">, </w:t>
      </w:r>
      <w:r w:rsidRPr="009E1779">
        <w:rPr>
          <w:rFonts w:ascii="Arial" w:hAnsi="Arial" w:cs="Arial"/>
        </w:rPr>
        <w:t>GCC</w:t>
      </w:r>
      <w:r>
        <w:rPr>
          <w:rFonts w:ascii="Arial" w:hAnsi="Arial" w:cs="Arial"/>
        </w:rPr>
        <w:t xml:space="preserve"> 18.1: </w:t>
      </w:r>
    </w:p>
    <w:p w14:paraId="3F8FFDBD" w14:textId="62E2521E" w:rsidR="007D53D2" w:rsidRPr="007D53D2" w:rsidRDefault="007D53D2" w:rsidP="007D53D2">
      <w:pPr>
        <w:pStyle w:val="Sub-ClauseText"/>
        <w:rPr>
          <w:rFonts w:ascii="Arial" w:eastAsiaTheme="minorHAnsi" w:hAnsi="Arial" w:cs="Arial"/>
          <w:spacing w:val="0"/>
          <w:sz w:val="22"/>
          <w:szCs w:val="22"/>
        </w:rPr>
      </w:pPr>
      <w:r>
        <w:rPr>
          <w:rFonts w:ascii="Arial" w:eastAsiaTheme="minorHAnsi" w:hAnsi="Arial" w:cs="Arial"/>
          <w:spacing w:val="0"/>
          <w:sz w:val="22"/>
          <w:szCs w:val="22"/>
        </w:rPr>
        <w:t>“</w:t>
      </w:r>
      <w:r w:rsidRPr="007D53D2">
        <w:rPr>
          <w:rFonts w:ascii="Arial" w:eastAsiaTheme="minorHAnsi" w:hAnsi="Arial" w:cs="Arial"/>
          <w:spacing w:val="0"/>
          <w:sz w:val="22"/>
          <w:szCs w:val="22"/>
        </w:rPr>
        <w:t>A Performance Security shall be required.</w:t>
      </w:r>
      <w:r>
        <w:rPr>
          <w:rFonts w:ascii="Arial" w:eastAsiaTheme="minorHAnsi" w:hAnsi="Arial" w:cs="Arial"/>
          <w:spacing w:val="0"/>
          <w:sz w:val="22"/>
          <w:szCs w:val="22"/>
        </w:rPr>
        <w:t xml:space="preserve"> </w:t>
      </w:r>
      <w:r w:rsidRPr="007D53D2">
        <w:rPr>
          <w:rFonts w:ascii="Arial" w:eastAsiaTheme="minorHAnsi" w:hAnsi="Arial" w:cs="Arial"/>
          <w:spacing w:val="0"/>
          <w:sz w:val="22"/>
          <w:szCs w:val="22"/>
        </w:rPr>
        <w:t>Performance Security shall be: 10% of the Contract price.</w:t>
      </w:r>
      <w:r>
        <w:rPr>
          <w:rFonts w:ascii="Arial" w:eastAsiaTheme="minorHAnsi" w:hAnsi="Arial" w:cs="Arial"/>
          <w:spacing w:val="0"/>
          <w:sz w:val="22"/>
          <w:szCs w:val="22"/>
        </w:rPr>
        <w:t>”</w:t>
      </w:r>
    </w:p>
    <w:p w14:paraId="12D2B704" w14:textId="39855FAE" w:rsidR="009E1779" w:rsidRDefault="007D53D2" w:rsidP="009E1779">
      <w:pPr>
        <w:spacing w:after="0"/>
        <w:jc w:val="both"/>
        <w:rPr>
          <w:rFonts w:ascii="Arial" w:hAnsi="Arial" w:cs="Arial"/>
        </w:rPr>
      </w:pPr>
      <w:r>
        <w:rPr>
          <w:rFonts w:ascii="Arial" w:hAnsi="Arial" w:cs="Arial"/>
        </w:rPr>
        <w:t>T</w:t>
      </w:r>
      <w:r w:rsidRPr="007D53D2">
        <w:rPr>
          <w:rFonts w:ascii="Arial" w:hAnsi="Arial" w:cs="Arial"/>
        </w:rPr>
        <w:t xml:space="preserve">he Supplier shall, within twenty-eight (28) days of the notification of contract award, provide a performance security for the performance of the Contract in the </w:t>
      </w:r>
      <w:r>
        <w:rPr>
          <w:rFonts w:ascii="Arial" w:hAnsi="Arial" w:cs="Arial"/>
        </w:rPr>
        <w:t>amount of 10%</w:t>
      </w:r>
      <w:r w:rsidR="003550D4">
        <w:rPr>
          <w:rFonts w:ascii="Arial" w:hAnsi="Arial" w:cs="Arial"/>
        </w:rPr>
        <w:t>.</w:t>
      </w:r>
    </w:p>
    <w:p w14:paraId="0B12621F" w14:textId="77777777" w:rsidR="007D0870" w:rsidRDefault="007D0870" w:rsidP="000715BB">
      <w:pPr>
        <w:pStyle w:val="Default"/>
        <w:pBdr>
          <w:bottom w:val="double" w:sz="4" w:space="1" w:color="auto"/>
        </w:pBdr>
        <w:rPr>
          <w:rFonts w:ascii="Arial" w:eastAsia="Minion Pro" w:hAnsi="Arial" w:cs="Arial"/>
          <w:b/>
          <w:bCs/>
          <w:sz w:val="22"/>
          <w:szCs w:val="22"/>
          <w:u w:val="single"/>
        </w:rPr>
      </w:pPr>
    </w:p>
    <w:p w14:paraId="4F75ED7A" w14:textId="77777777" w:rsidR="000715BB" w:rsidRDefault="000715BB" w:rsidP="00CF6CF4">
      <w:pPr>
        <w:pStyle w:val="Default"/>
        <w:rPr>
          <w:rFonts w:ascii="Arial" w:eastAsia="Minion Pro" w:hAnsi="Arial" w:cs="Arial"/>
          <w:b/>
          <w:bCs/>
          <w:sz w:val="22"/>
          <w:szCs w:val="22"/>
          <w:u w:val="single"/>
        </w:rPr>
      </w:pPr>
    </w:p>
    <w:p w14:paraId="4F666601" w14:textId="76249A8E" w:rsidR="001904A0" w:rsidRDefault="000715BB" w:rsidP="00CF6CF4">
      <w:pPr>
        <w:pStyle w:val="Default"/>
        <w:rPr>
          <w:rFonts w:ascii="Arial" w:eastAsia="Minion Pro" w:hAnsi="Arial" w:cs="Arial"/>
          <w:b/>
          <w:bCs/>
          <w:sz w:val="22"/>
          <w:szCs w:val="22"/>
          <w:u w:val="single"/>
        </w:rPr>
      </w:pPr>
      <w:r>
        <w:rPr>
          <w:rFonts w:ascii="Arial" w:eastAsia="Minion Pro" w:hAnsi="Arial" w:cs="Arial"/>
          <w:b/>
          <w:bCs/>
          <w:sz w:val="22"/>
          <w:szCs w:val="22"/>
          <w:u w:val="single"/>
        </w:rPr>
        <w:t>8</w:t>
      </w:r>
      <w:r w:rsidR="001904A0">
        <w:rPr>
          <w:rFonts w:ascii="Arial" w:eastAsia="Minion Pro" w:hAnsi="Arial" w:cs="Arial"/>
          <w:b/>
          <w:bCs/>
          <w:sz w:val="22"/>
          <w:szCs w:val="22"/>
          <w:u w:val="single"/>
        </w:rPr>
        <w:t xml:space="preserve">/Question </w:t>
      </w:r>
    </w:p>
    <w:p w14:paraId="14BCACF9" w14:textId="77777777" w:rsidR="001904A0" w:rsidRDefault="001904A0" w:rsidP="00CF6CF4">
      <w:pPr>
        <w:pStyle w:val="Default"/>
        <w:rPr>
          <w:rFonts w:ascii="Arial" w:eastAsia="Minion Pro" w:hAnsi="Arial" w:cs="Arial"/>
          <w:b/>
          <w:bCs/>
          <w:sz w:val="22"/>
          <w:szCs w:val="22"/>
          <w:u w:val="single"/>
        </w:rPr>
      </w:pPr>
    </w:p>
    <w:p w14:paraId="58DA4B36" w14:textId="77777777" w:rsidR="001904A0" w:rsidRPr="001904A0" w:rsidRDefault="001904A0" w:rsidP="007D0870">
      <w:pPr>
        <w:jc w:val="both"/>
        <w:rPr>
          <w:rFonts w:ascii="Arial" w:hAnsi="Arial" w:cs="Arial"/>
        </w:rPr>
      </w:pPr>
      <w:r w:rsidRPr="001904A0">
        <w:rPr>
          <w:rFonts w:ascii="Arial" w:hAnsi="Arial" w:cs="Arial"/>
        </w:rPr>
        <w:t xml:space="preserve">Please provide additional clarification: </w:t>
      </w:r>
    </w:p>
    <w:p w14:paraId="49844283" w14:textId="77777777" w:rsidR="001904A0" w:rsidRPr="001904A0" w:rsidRDefault="001904A0" w:rsidP="007D0870">
      <w:pPr>
        <w:jc w:val="both"/>
        <w:rPr>
          <w:rFonts w:ascii="Arial" w:hAnsi="Arial" w:cs="Arial"/>
        </w:rPr>
      </w:pPr>
      <w:r w:rsidRPr="001904A0">
        <w:rPr>
          <w:rFonts w:ascii="Arial" w:hAnsi="Arial" w:cs="Arial"/>
        </w:rPr>
        <w:t xml:space="preserve">Can the Ministry of Education, as the contracting authority, be an importer of furniture and equipment for schools/kindergartens? We would participate in the tender as a foreign bidder, so we are interested in what is the procedure in your </w:t>
      </w:r>
      <w:proofErr w:type="gramStart"/>
      <w:r w:rsidRPr="001904A0">
        <w:rPr>
          <w:rFonts w:ascii="Arial" w:hAnsi="Arial" w:cs="Arial"/>
        </w:rPr>
        <w:t>country?</w:t>
      </w:r>
      <w:proofErr w:type="gramEnd"/>
    </w:p>
    <w:p w14:paraId="71F88B01" w14:textId="77777777" w:rsidR="001904A0" w:rsidRPr="001904A0" w:rsidRDefault="001904A0" w:rsidP="007D0870">
      <w:pPr>
        <w:jc w:val="both"/>
        <w:rPr>
          <w:rFonts w:ascii="Arial" w:hAnsi="Arial" w:cs="Arial"/>
        </w:rPr>
      </w:pPr>
      <w:r w:rsidRPr="001904A0">
        <w:rPr>
          <w:rFonts w:ascii="Arial" w:hAnsi="Arial" w:cs="Arial"/>
        </w:rPr>
        <w:t>It is an international tender, so we are interested in what is the procedure for importing goods, is there free circulation regulated by legal procedures, or some clause? We ask because it is a combined source of project financing.</w:t>
      </w:r>
    </w:p>
    <w:p w14:paraId="66F9A963" w14:textId="77777777" w:rsidR="001904A0" w:rsidRPr="001904A0" w:rsidRDefault="001904A0" w:rsidP="007D0870">
      <w:pPr>
        <w:jc w:val="both"/>
        <w:rPr>
          <w:rFonts w:ascii="Arial" w:hAnsi="Arial" w:cs="Arial"/>
        </w:rPr>
      </w:pPr>
      <w:r w:rsidRPr="001904A0">
        <w:rPr>
          <w:rFonts w:ascii="Arial" w:hAnsi="Arial" w:cs="Arial"/>
        </w:rPr>
        <w:t>Is it necessary for one participant in the JV to be from your country as an importer of furniture/equipment or can we act directly as a foreign bidder?</w:t>
      </w:r>
    </w:p>
    <w:p w14:paraId="246A2693" w14:textId="06665E1D" w:rsidR="00CF6CF4" w:rsidRDefault="000715BB" w:rsidP="00E950F7">
      <w:pPr>
        <w:spacing w:after="0"/>
        <w:rPr>
          <w:rFonts w:ascii="Arial" w:hAnsi="Arial" w:cs="Arial"/>
          <w:b/>
          <w:bCs/>
        </w:rPr>
      </w:pPr>
      <w:r>
        <w:rPr>
          <w:rFonts w:ascii="Arial" w:hAnsi="Arial" w:cs="Arial"/>
          <w:b/>
          <w:bCs/>
        </w:rPr>
        <w:t>8</w:t>
      </w:r>
      <w:r w:rsidR="001904A0" w:rsidRPr="001904A0">
        <w:rPr>
          <w:rFonts w:ascii="Arial" w:hAnsi="Arial" w:cs="Arial"/>
          <w:b/>
          <w:bCs/>
        </w:rPr>
        <w:t>/Answer</w:t>
      </w:r>
    </w:p>
    <w:p w14:paraId="65830FAD" w14:textId="02466C7E" w:rsidR="007D0870" w:rsidRDefault="007D0870" w:rsidP="00171D75">
      <w:pPr>
        <w:spacing w:after="0"/>
        <w:jc w:val="both"/>
        <w:rPr>
          <w:rFonts w:ascii="Arial" w:hAnsi="Arial" w:cs="Arial"/>
        </w:rPr>
      </w:pPr>
      <w:r w:rsidRPr="007D0870">
        <w:rPr>
          <w:rFonts w:ascii="Arial" w:hAnsi="Arial" w:cs="Arial"/>
        </w:rPr>
        <w:t>Please contact the relevant services such as Freight Forwarding Organizations</w:t>
      </w:r>
      <w:r>
        <w:rPr>
          <w:rFonts w:ascii="Arial" w:hAnsi="Arial" w:cs="Arial"/>
        </w:rPr>
        <w:t xml:space="preserve"> (</w:t>
      </w:r>
      <w:proofErr w:type="spellStart"/>
      <w:r>
        <w:rPr>
          <w:rFonts w:ascii="Arial" w:hAnsi="Arial" w:cs="Arial"/>
        </w:rPr>
        <w:t>Spedicije</w:t>
      </w:r>
      <w:proofErr w:type="spellEnd"/>
      <w:r>
        <w:rPr>
          <w:rFonts w:ascii="Arial" w:hAnsi="Arial" w:cs="Arial"/>
        </w:rPr>
        <w:t>)</w:t>
      </w:r>
      <w:r w:rsidRPr="007D0870">
        <w:rPr>
          <w:rFonts w:ascii="Arial" w:hAnsi="Arial" w:cs="Arial"/>
        </w:rPr>
        <w:t xml:space="preserve"> or the Customs</w:t>
      </w:r>
      <w:r>
        <w:rPr>
          <w:rFonts w:ascii="Arial" w:hAnsi="Arial" w:cs="Arial"/>
        </w:rPr>
        <w:t xml:space="preserve"> </w:t>
      </w:r>
      <w:r w:rsidRPr="007D0870">
        <w:rPr>
          <w:rFonts w:ascii="Arial" w:hAnsi="Arial" w:cs="Arial"/>
        </w:rPr>
        <w:t>Administration</w:t>
      </w:r>
      <w:r w:rsidR="00171D75">
        <w:rPr>
          <w:rFonts w:ascii="Arial" w:hAnsi="Arial" w:cs="Arial"/>
        </w:rPr>
        <w:t xml:space="preserve"> of Montenegro</w:t>
      </w:r>
      <w:r w:rsidRPr="007D0870">
        <w:rPr>
          <w:rFonts w:ascii="Arial" w:hAnsi="Arial" w:cs="Arial"/>
        </w:rPr>
        <w:t xml:space="preserve"> for all questions regarding import and export to Montenegro:</w:t>
      </w:r>
      <w:r>
        <w:rPr>
          <w:rFonts w:ascii="Arial" w:hAnsi="Arial" w:cs="Arial"/>
        </w:rPr>
        <w:t xml:space="preserve"> </w:t>
      </w:r>
      <w:hyperlink r:id="rId11" w:history="1">
        <w:r w:rsidRPr="006C102E">
          <w:rPr>
            <w:rStyle w:val="Hyperlink"/>
            <w:rFonts w:ascii="Arial" w:hAnsi="Arial" w:cs="Arial"/>
          </w:rPr>
          <w:t>https://www.gov.me/upravacarina</w:t>
        </w:r>
      </w:hyperlink>
      <w:r>
        <w:rPr>
          <w:rFonts w:ascii="Arial" w:hAnsi="Arial" w:cs="Arial"/>
        </w:rPr>
        <w:t>.</w:t>
      </w:r>
    </w:p>
    <w:p w14:paraId="5F25FCE2" w14:textId="77777777" w:rsidR="007D0870" w:rsidRDefault="007D0870" w:rsidP="00171D75">
      <w:pPr>
        <w:spacing w:after="0"/>
        <w:jc w:val="both"/>
        <w:rPr>
          <w:rFonts w:ascii="Arial" w:hAnsi="Arial" w:cs="Arial"/>
        </w:rPr>
      </w:pPr>
    </w:p>
    <w:p w14:paraId="3359AADD" w14:textId="22B21A30" w:rsidR="007D0870" w:rsidRPr="007D0870" w:rsidRDefault="007D0870" w:rsidP="00171D75">
      <w:pPr>
        <w:spacing w:after="0"/>
        <w:jc w:val="both"/>
        <w:rPr>
          <w:rFonts w:ascii="Arial" w:hAnsi="Arial" w:cs="Arial"/>
        </w:rPr>
      </w:pPr>
      <w:r w:rsidRPr="007D0870">
        <w:rPr>
          <w:rFonts w:ascii="Arial" w:hAnsi="Arial" w:cs="Arial"/>
        </w:rPr>
        <w:t xml:space="preserve">Regarding the two sources of financing, </w:t>
      </w:r>
      <w:r>
        <w:rPr>
          <w:rFonts w:ascii="Arial" w:hAnsi="Arial" w:cs="Arial"/>
        </w:rPr>
        <w:t xml:space="preserve">please </w:t>
      </w:r>
      <w:r w:rsidRPr="007D0870">
        <w:rPr>
          <w:rFonts w:ascii="Arial" w:hAnsi="Arial" w:cs="Arial"/>
        </w:rPr>
        <w:t xml:space="preserve">pay attention to Section IV Financing of the Project: </w:t>
      </w:r>
      <w:r>
        <w:rPr>
          <w:rFonts w:ascii="Arial" w:hAnsi="Arial" w:cs="Arial"/>
        </w:rPr>
        <w:t>E</w:t>
      </w:r>
      <w:r w:rsidRPr="007D0870">
        <w:rPr>
          <w:rFonts w:ascii="Arial" w:hAnsi="Arial" w:cs="Arial"/>
        </w:rPr>
        <w:t xml:space="preserve">xisting normative solutions that regulate the procedure for exemption from payment of </w:t>
      </w:r>
      <w:r>
        <w:rPr>
          <w:rFonts w:ascii="Arial" w:hAnsi="Arial" w:cs="Arial"/>
        </w:rPr>
        <w:t>VAT</w:t>
      </w:r>
      <w:r w:rsidRPr="007D0870">
        <w:rPr>
          <w:rFonts w:ascii="Arial" w:hAnsi="Arial" w:cs="Arial"/>
        </w:rPr>
        <w:t xml:space="preserve"> depending on the source of financing</w:t>
      </w:r>
      <w:r>
        <w:rPr>
          <w:rFonts w:ascii="Arial" w:hAnsi="Arial" w:cs="Arial"/>
        </w:rPr>
        <w:t xml:space="preserve">. </w:t>
      </w:r>
    </w:p>
    <w:sectPr w:rsidR="007D0870" w:rsidRPr="007D0870" w:rsidSect="00BE6369">
      <w:footerReference w:type="default" r:id="rId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2A1B4" w14:textId="77777777" w:rsidR="000B454D" w:rsidRDefault="000B454D" w:rsidP="00634392">
      <w:pPr>
        <w:spacing w:after="0" w:line="240" w:lineRule="auto"/>
      </w:pPr>
      <w:r>
        <w:separator/>
      </w:r>
    </w:p>
  </w:endnote>
  <w:endnote w:type="continuationSeparator" w:id="0">
    <w:p w14:paraId="28B9611C" w14:textId="77777777" w:rsidR="000B454D" w:rsidRDefault="000B454D" w:rsidP="0063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charset w:val="00"/>
    <w:family w:val="auto"/>
    <w:pitch w:val="variable"/>
    <w:sig w:usb0="00000087" w:usb1="00000000" w:usb2="00000000" w:usb3="00000000" w:csb0="0000001B" w:csb1="00000000"/>
  </w:font>
  <w:font w:name="Calibri-Light">
    <w:altName w:val="Calibri"/>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A640" w14:textId="77777777" w:rsidR="00634392" w:rsidRDefault="00634392" w:rsidP="00634392">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5C6938">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5C6938">
      <w:rPr>
        <w:noProof/>
        <w:color w:val="4F81BD" w:themeColor="accent1"/>
      </w:rPr>
      <w:t>3</w:t>
    </w:r>
    <w:r>
      <w:rPr>
        <w:color w:val="4F81BD" w:themeColor="accent1"/>
      </w:rPr>
      <w:fldChar w:fldCharType="end"/>
    </w:r>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D3531" w14:textId="77777777" w:rsidR="000B454D" w:rsidRDefault="000B454D" w:rsidP="00634392">
      <w:pPr>
        <w:spacing w:after="0" w:line="240" w:lineRule="auto"/>
      </w:pPr>
      <w:r>
        <w:separator/>
      </w:r>
    </w:p>
  </w:footnote>
  <w:footnote w:type="continuationSeparator" w:id="0">
    <w:p w14:paraId="1C3C33C7" w14:textId="77777777" w:rsidR="000B454D" w:rsidRDefault="000B454D" w:rsidP="00634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24127"/>
    <w:multiLevelType w:val="hybridMultilevel"/>
    <w:tmpl w:val="2B6ADA40"/>
    <w:lvl w:ilvl="0" w:tplc="906C2344">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C3CE9"/>
    <w:multiLevelType w:val="hybridMultilevel"/>
    <w:tmpl w:val="FDE4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36CA8"/>
    <w:multiLevelType w:val="hybridMultilevel"/>
    <w:tmpl w:val="56CA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C6380"/>
    <w:multiLevelType w:val="hybridMultilevel"/>
    <w:tmpl w:val="01B8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253E68"/>
    <w:multiLevelType w:val="hybridMultilevel"/>
    <w:tmpl w:val="D7B6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1014B"/>
    <w:multiLevelType w:val="hybridMultilevel"/>
    <w:tmpl w:val="6C5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357533"/>
    <w:multiLevelType w:val="hybridMultilevel"/>
    <w:tmpl w:val="3A4E4D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8859224">
    <w:abstractNumId w:val="8"/>
  </w:num>
  <w:num w:numId="2" w16cid:durableId="1821076205">
    <w:abstractNumId w:val="2"/>
  </w:num>
  <w:num w:numId="3" w16cid:durableId="1244726624">
    <w:abstractNumId w:val="9"/>
  </w:num>
  <w:num w:numId="4" w16cid:durableId="1352144078">
    <w:abstractNumId w:val="13"/>
  </w:num>
  <w:num w:numId="5" w16cid:durableId="619145936">
    <w:abstractNumId w:val="12"/>
  </w:num>
  <w:num w:numId="6" w16cid:durableId="457338434">
    <w:abstractNumId w:val="11"/>
  </w:num>
  <w:num w:numId="7" w16cid:durableId="548567119">
    <w:abstractNumId w:val="4"/>
  </w:num>
  <w:num w:numId="8" w16cid:durableId="369457852">
    <w:abstractNumId w:val="10"/>
  </w:num>
  <w:num w:numId="9" w16cid:durableId="898637946">
    <w:abstractNumId w:val="5"/>
  </w:num>
  <w:num w:numId="10" w16cid:durableId="970549872">
    <w:abstractNumId w:val="1"/>
  </w:num>
  <w:num w:numId="11" w16cid:durableId="566455254">
    <w:abstractNumId w:val="7"/>
  </w:num>
  <w:num w:numId="12" w16cid:durableId="2004551087">
    <w:abstractNumId w:val="0"/>
  </w:num>
  <w:num w:numId="13" w16cid:durableId="426341801">
    <w:abstractNumId w:val="3"/>
  </w:num>
  <w:num w:numId="14" w16cid:durableId="2013951601">
    <w:abstractNumId w:val="14"/>
  </w:num>
  <w:num w:numId="15" w16cid:durableId="1504515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2089C"/>
    <w:rsid w:val="0004269C"/>
    <w:rsid w:val="000715BB"/>
    <w:rsid w:val="00080735"/>
    <w:rsid w:val="00080CB5"/>
    <w:rsid w:val="0008794F"/>
    <w:rsid w:val="000B454D"/>
    <w:rsid w:val="00171D75"/>
    <w:rsid w:val="001904A0"/>
    <w:rsid w:val="001D37E1"/>
    <w:rsid w:val="001D4A65"/>
    <w:rsid w:val="001E1A49"/>
    <w:rsid w:val="002737C8"/>
    <w:rsid w:val="0029136C"/>
    <w:rsid w:val="002A160A"/>
    <w:rsid w:val="002B1A6F"/>
    <w:rsid w:val="002F3B98"/>
    <w:rsid w:val="00315678"/>
    <w:rsid w:val="00330CC3"/>
    <w:rsid w:val="003550D4"/>
    <w:rsid w:val="00374064"/>
    <w:rsid w:val="003A2A97"/>
    <w:rsid w:val="003D2B7E"/>
    <w:rsid w:val="003E2385"/>
    <w:rsid w:val="0040517B"/>
    <w:rsid w:val="004069BB"/>
    <w:rsid w:val="0042109A"/>
    <w:rsid w:val="00431B1D"/>
    <w:rsid w:val="00441353"/>
    <w:rsid w:val="004821A5"/>
    <w:rsid w:val="0049689D"/>
    <w:rsid w:val="004A3A98"/>
    <w:rsid w:val="00514E46"/>
    <w:rsid w:val="0052466B"/>
    <w:rsid w:val="00526294"/>
    <w:rsid w:val="0058406E"/>
    <w:rsid w:val="005908D1"/>
    <w:rsid w:val="005B16B9"/>
    <w:rsid w:val="005C6938"/>
    <w:rsid w:val="006002F9"/>
    <w:rsid w:val="00606CAE"/>
    <w:rsid w:val="00634392"/>
    <w:rsid w:val="006820CA"/>
    <w:rsid w:val="006836D2"/>
    <w:rsid w:val="007B1333"/>
    <w:rsid w:val="007C291E"/>
    <w:rsid w:val="007D0870"/>
    <w:rsid w:val="007D53D2"/>
    <w:rsid w:val="007F59DF"/>
    <w:rsid w:val="00805AE3"/>
    <w:rsid w:val="00820A5D"/>
    <w:rsid w:val="008433D0"/>
    <w:rsid w:val="00850EF2"/>
    <w:rsid w:val="00866E10"/>
    <w:rsid w:val="008A1581"/>
    <w:rsid w:val="008B4765"/>
    <w:rsid w:val="008D4BA7"/>
    <w:rsid w:val="009410E7"/>
    <w:rsid w:val="00956E69"/>
    <w:rsid w:val="009A3F00"/>
    <w:rsid w:val="009B4B8A"/>
    <w:rsid w:val="009E1779"/>
    <w:rsid w:val="009E3121"/>
    <w:rsid w:val="00A1586B"/>
    <w:rsid w:val="00A17AE8"/>
    <w:rsid w:val="00A30B50"/>
    <w:rsid w:val="00A45476"/>
    <w:rsid w:val="00A46A6F"/>
    <w:rsid w:val="00AB3570"/>
    <w:rsid w:val="00AB7A82"/>
    <w:rsid w:val="00AC43D8"/>
    <w:rsid w:val="00AD06A4"/>
    <w:rsid w:val="00AD2F1A"/>
    <w:rsid w:val="00AE5C28"/>
    <w:rsid w:val="00B21B4B"/>
    <w:rsid w:val="00B22784"/>
    <w:rsid w:val="00B311E1"/>
    <w:rsid w:val="00B377EC"/>
    <w:rsid w:val="00B95FBF"/>
    <w:rsid w:val="00BC26A5"/>
    <w:rsid w:val="00BC6E0B"/>
    <w:rsid w:val="00BE6369"/>
    <w:rsid w:val="00BE658B"/>
    <w:rsid w:val="00BF6107"/>
    <w:rsid w:val="00C55B94"/>
    <w:rsid w:val="00CC7B2A"/>
    <w:rsid w:val="00CF6CF4"/>
    <w:rsid w:val="00D204D4"/>
    <w:rsid w:val="00D22D4E"/>
    <w:rsid w:val="00D356CC"/>
    <w:rsid w:val="00D605F0"/>
    <w:rsid w:val="00D932D3"/>
    <w:rsid w:val="00DA2824"/>
    <w:rsid w:val="00DA594B"/>
    <w:rsid w:val="00DB1DAA"/>
    <w:rsid w:val="00E56257"/>
    <w:rsid w:val="00E950F7"/>
    <w:rsid w:val="00EA2A2D"/>
    <w:rsid w:val="00EB1EB1"/>
    <w:rsid w:val="00EF5C57"/>
    <w:rsid w:val="00EF65DA"/>
    <w:rsid w:val="00F40ADF"/>
    <w:rsid w:val="00F76236"/>
    <w:rsid w:val="00F90920"/>
    <w:rsid w:val="00FF1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4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55B9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spacing w:after="0" w:line="240" w:lineRule="auto"/>
    </w:pPr>
    <w:rPr>
      <w:rFonts w:ascii="Myriad Pro" w:eastAsia="Myriad Pro" w:hAnsi="Myriad Pro" w:cs="Myriad Pro"/>
      <w:color w:val="000000"/>
      <w:kern w:val="1"/>
      <w:sz w:val="24"/>
      <w:szCs w:val="24"/>
      <w:lang w:eastAsia="hi-IN" w:bidi="hi-IN"/>
    </w:rPr>
  </w:style>
  <w:style w:type="paragraph" w:styleId="BalloonText">
    <w:name w:val="Balloon Text"/>
    <w:basedOn w:val="Normal"/>
    <w:link w:val="BalloonTextChar"/>
    <w:uiPriority w:val="99"/>
    <w:semiHidden/>
    <w:unhideWhenUsed/>
    <w:rsid w:val="0060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392"/>
  </w:style>
  <w:style w:type="paragraph" w:styleId="HTMLPreformatted">
    <w:name w:val="HTML Preformatted"/>
    <w:basedOn w:val="Normal"/>
    <w:link w:val="HTMLPreformattedChar"/>
    <w:uiPriority w:val="99"/>
    <w:semiHidden/>
    <w:unhideWhenUsed/>
    <w:rsid w:val="000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80CB5"/>
    <w:rPr>
      <w:rFonts w:ascii="Courier New" w:eastAsia="Times New Roman" w:hAnsi="Courier New" w:cs="Courier New"/>
      <w:sz w:val="20"/>
      <w:szCs w:val="20"/>
      <w:lang w:val="en-US"/>
    </w:rPr>
  </w:style>
  <w:style w:type="character" w:customStyle="1" w:styleId="y2iqfc">
    <w:name w:val="y2iqfc"/>
    <w:basedOn w:val="DefaultParagraphFont"/>
    <w:rsid w:val="00080CB5"/>
  </w:style>
  <w:style w:type="paragraph" w:styleId="ListParagraph">
    <w:name w:val="List Paragraph"/>
    <w:aliases w:val="Citation List,본문(내용),List Paragraph (numbered (a)),Paragraph,List Paragraph Red,lp1,Liste Paragraf"/>
    <w:basedOn w:val="Normal"/>
    <w:link w:val="ListParagraphChar"/>
    <w:uiPriority w:val="34"/>
    <w:qFormat/>
    <w:rsid w:val="00080CB5"/>
    <w:pPr>
      <w:ind w:left="720"/>
      <w:contextualSpacing/>
    </w:pPr>
  </w:style>
  <w:style w:type="paragraph" w:customStyle="1" w:styleId="xmsonormal">
    <w:name w:val="x_msonormal"/>
    <w:basedOn w:val="Normal"/>
    <w:rsid w:val="00A30B50"/>
    <w:pPr>
      <w:spacing w:after="160" w:line="252" w:lineRule="auto"/>
    </w:pPr>
    <w:rPr>
      <w:rFonts w:ascii="Calibri" w:hAnsi="Calibri" w:cs="Calibri"/>
      <w:lang w:val="en-US"/>
    </w:rPr>
  </w:style>
  <w:style w:type="character" w:customStyle="1" w:styleId="xbold">
    <w:name w:val="x_bold"/>
    <w:basedOn w:val="DefaultParagraphFont"/>
    <w:rsid w:val="00A30B50"/>
  </w:style>
  <w:style w:type="character" w:styleId="Hyperlink">
    <w:name w:val="Hyperlink"/>
    <w:basedOn w:val="DefaultParagraphFont"/>
    <w:uiPriority w:val="99"/>
    <w:unhideWhenUsed/>
    <w:rsid w:val="002A160A"/>
    <w:rPr>
      <w:color w:val="0000FF" w:themeColor="hyperlink"/>
      <w:u w:val="single"/>
    </w:rPr>
  </w:style>
  <w:style w:type="character" w:styleId="UnresolvedMention">
    <w:name w:val="Unresolved Mention"/>
    <w:basedOn w:val="DefaultParagraphFont"/>
    <w:uiPriority w:val="99"/>
    <w:semiHidden/>
    <w:unhideWhenUsed/>
    <w:rsid w:val="002A160A"/>
    <w:rPr>
      <w:color w:val="605E5C"/>
      <w:shd w:val="clear" w:color="auto" w:fill="E1DFDD"/>
    </w:rPr>
  </w:style>
  <w:style w:type="character" w:customStyle="1" w:styleId="Heading4Char">
    <w:name w:val="Heading 4 Char"/>
    <w:basedOn w:val="DefaultParagraphFont"/>
    <w:link w:val="Heading4"/>
    <w:uiPriority w:val="9"/>
    <w:rsid w:val="00C55B94"/>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C55B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fluence-anchor-link">
    <w:name w:val="confluence-anchor-link"/>
    <w:basedOn w:val="DefaultParagraphFont"/>
    <w:rsid w:val="00C55B94"/>
  </w:style>
  <w:style w:type="character" w:customStyle="1" w:styleId="Heading2Char">
    <w:name w:val="Heading 2 Char"/>
    <w:basedOn w:val="DefaultParagraphFont"/>
    <w:link w:val="Heading2"/>
    <w:uiPriority w:val="9"/>
    <w:semiHidden/>
    <w:rsid w:val="0052466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330CC3"/>
  </w:style>
  <w:style w:type="character" w:customStyle="1" w:styleId="fontstyle51">
    <w:name w:val="fontstyle51"/>
    <w:basedOn w:val="DefaultParagraphFont"/>
    <w:rsid w:val="009E3121"/>
    <w:rPr>
      <w:rFonts w:ascii="Times-Roman" w:hAnsi="Times-Roman" w:hint="default"/>
      <w:b w:val="0"/>
      <w:bCs w:val="0"/>
      <w:i w:val="0"/>
      <w:iCs w:val="0"/>
      <w:color w:val="000000"/>
      <w:sz w:val="24"/>
      <w:szCs w:val="24"/>
    </w:rPr>
  </w:style>
  <w:style w:type="table" w:styleId="TableGrid">
    <w:name w:val="Table Grid"/>
    <w:basedOn w:val="TableNormal"/>
    <w:uiPriority w:val="39"/>
    <w:rsid w:val="003A2A9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31B1D"/>
  </w:style>
  <w:style w:type="paragraph" w:customStyle="1" w:styleId="SectionHeading">
    <w:name w:val="Section Heading"/>
    <w:basedOn w:val="Normal"/>
    <w:qFormat/>
    <w:rsid w:val="00D932D3"/>
    <w:pPr>
      <w:spacing w:before="120" w:after="240" w:line="240" w:lineRule="auto"/>
      <w:jc w:val="center"/>
    </w:pPr>
    <w:rPr>
      <w:rFonts w:ascii="Times New Roman" w:eastAsia="Times New Roman" w:hAnsi="Times New Roman" w:cs="Times New Roman"/>
      <w:b/>
      <w:sz w:val="44"/>
      <w:szCs w:val="24"/>
      <w:lang w:val="en-US"/>
    </w:rPr>
  </w:style>
  <w:style w:type="paragraph" w:customStyle="1" w:styleId="explanatoryclause">
    <w:name w:val="explanatory_clause"/>
    <w:basedOn w:val="Normal"/>
    <w:rsid w:val="002F3B98"/>
    <w:pPr>
      <w:suppressAutoHyphens/>
      <w:spacing w:after="120" w:line="240" w:lineRule="auto"/>
      <w:ind w:left="738" w:right="-14" w:hanging="738"/>
    </w:pPr>
    <w:rPr>
      <w:rFonts w:ascii="Arial" w:eastAsia="Times New Roman" w:hAnsi="Arial" w:cs="Times New Roman"/>
      <w:szCs w:val="20"/>
    </w:rPr>
  </w:style>
  <w:style w:type="paragraph" w:customStyle="1" w:styleId="Sub-ClauseText">
    <w:name w:val="Sub-Clause Text"/>
    <w:basedOn w:val="Normal"/>
    <w:rsid w:val="007D53D2"/>
    <w:pPr>
      <w:spacing w:before="120" w:after="120" w:line="240" w:lineRule="auto"/>
      <w:jc w:val="both"/>
    </w:pPr>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72706994">
      <w:bodyDiv w:val="1"/>
      <w:marLeft w:val="0"/>
      <w:marRight w:val="0"/>
      <w:marTop w:val="0"/>
      <w:marBottom w:val="0"/>
      <w:divBdr>
        <w:top w:val="none" w:sz="0" w:space="0" w:color="auto"/>
        <w:left w:val="none" w:sz="0" w:space="0" w:color="auto"/>
        <w:bottom w:val="none" w:sz="0" w:space="0" w:color="auto"/>
        <w:right w:val="none" w:sz="0" w:space="0" w:color="auto"/>
      </w:divBdr>
    </w:div>
    <w:div w:id="322273136">
      <w:bodyDiv w:val="1"/>
      <w:marLeft w:val="0"/>
      <w:marRight w:val="0"/>
      <w:marTop w:val="0"/>
      <w:marBottom w:val="0"/>
      <w:divBdr>
        <w:top w:val="none" w:sz="0" w:space="0" w:color="auto"/>
        <w:left w:val="none" w:sz="0" w:space="0" w:color="auto"/>
        <w:bottom w:val="none" w:sz="0" w:space="0" w:color="auto"/>
        <w:right w:val="none" w:sz="0" w:space="0" w:color="auto"/>
      </w:divBdr>
    </w:div>
    <w:div w:id="486825044">
      <w:bodyDiv w:val="1"/>
      <w:marLeft w:val="0"/>
      <w:marRight w:val="0"/>
      <w:marTop w:val="0"/>
      <w:marBottom w:val="0"/>
      <w:divBdr>
        <w:top w:val="none" w:sz="0" w:space="0" w:color="auto"/>
        <w:left w:val="none" w:sz="0" w:space="0" w:color="auto"/>
        <w:bottom w:val="none" w:sz="0" w:space="0" w:color="auto"/>
        <w:right w:val="none" w:sz="0" w:space="0" w:color="auto"/>
      </w:divBdr>
    </w:div>
    <w:div w:id="924800426">
      <w:bodyDiv w:val="1"/>
      <w:marLeft w:val="0"/>
      <w:marRight w:val="0"/>
      <w:marTop w:val="0"/>
      <w:marBottom w:val="0"/>
      <w:divBdr>
        <w:top w:val="none" w:sz="0" w:space="0" w:color="auto"/>
        <w:left w:val="none" w:sz="0" w:space="0" w:color="auto"/>
        <w:bottom w:val="none" w:sz="0" w:space="0" w:color="auto"/>
        <w:right w:val="none" w:sz="0" w:space="0" w:color="auto"/>
      </w:divBdr>
    </w:div>
    <w:div w:id="955065926">
      <w:bodyDiv w:val="1"/>
      <w:marLeft w:val="0"/>
      <w:marRight w:val="0"/>
      <w:marTop w:val="0"/>
      <w:marBottom w:val="0"/>
      <w:divBdr>
        <w:top w:val="none" w:sz="0" w:space="0" w:color="auto"/>
        <w:left w:val="none" w:sz="0" w:space="0" w:color="auto"/>
        <w:bottom w:val="none" w:sz="0" w:space="0" w:color="auto"/>
        <w:right w:val="none" w:sz="0" w:space="0" w:color="auto"/>
      </w:divBdr>
    </w:div>
    <w:div w:id="1114322897">
      <w:bodyDiv w:val="1"/>
      <w:marLeft w:val="0"/>
      <w:marRight w:val="0"/>
      <w:marTop w:val="0"/>
      <w:marBottom w:val="0"/>
      <w:divBdr>
        <w:top w:val="none" w:sz="0" w:space="0" w:color="auto"/>
        <w:left w:val="none" w:sz="0" w:space="0" w:color="auto"/>
        <w:bottom w:val="none" w:sz="0" w:space="0" w:color="auto"/>
        <w:right w:val="none" w:sz="0" w:space="0" w:color="auto"/>
      </w:divBdr>
    </w:div>
    <w:div w:id="1138452082">
      <w:bodyDiv w:val="1"/>
      <w:marLeft w:val="0"/>
      <w:marRight w:val="0"/>
      <w:marTop w:val="0"/>
      <w:marBottom w:val="0"/>
      <w:divBdr>
        <w:top w:val="none" w:sz="0" w:space="0" w:color="auto"/>
        <w:left w:val="none" w:sz="0" w:space="0" w:color="auto"/>
        <w:bottom w:val="none" w:sz="0" w:space="0" w:color="auto"/>
        <w:right w:val="none" w:sz="0" w:space="0" w:color="auto"/>
      </w:divBdr>
    </w:div>
    <w:div w:id="1350570831">
      <w:bodyDiv w:val="1"/>
      <w:marLeft w:val="0"/>
      <w:marRight w:val="0"/>
      <w:marTop w:val="0"/>
      <w:marBottom w:val="0"/>
      <w:divBdr>
        <w:top w:val="none" w:sz="0" w:space="0" w:color="auto"/>
        <w:left w:val="none" w:sz="0" w:space="0" w:color="auto"/>
        <w:bottom w:val="none" w:sz="0" w:space="0" w:color="auto"/>
        <w:right w:val="none" w:sz="0" w:space="0" w:color="auto"/>
      </w:divBdr>
    </w:div>
    <w:div w:id="1397972704">
      <w:bodyDiv w:val="1"/>
      <w:marLeft w:val="0"/>
      <w:marRight w:val="0"/>
      <w:marTop w:val="0"/>
      <w:marBottom w:val="0"/>
      <w:divBdr>
        <w:top w:val="none" w:sz="0" w:space="0" w:color="auto"/>
        <w:left w:val="none" w:sz="0" w:space="0" w:color="auto"/>
        <w:bottom w:val="none" w:sz="0" w:space="0" w:color="auto"/>
        <w:right w:val="none" w:sz="0" w:space="0" w:color="auto"/>
      </w:divBdr>
    </w:div>
    <w:div w:id="1581791621">
      <w:bodyDiv w:val="1"/>
      <w:marLeft w:val="0"/>
      <w:marRight w:val="0"/>
      <w:marTop w:val="0"/>
      <w:marBottom w:val="0"/>
      <w:divBdr>
        <w:top w:val="none" w:sz="0" w:space="0" w:color="auto"/>
        <w:left w:val="none" w:sz="0" w:space="0" w:color="auto"/>
        <w:bottom w:val="none" w:sz="0" w:space="0" w:color="auto"/>
        <w:right w:val="none" w:sz="0" w:space="0" w:color="auto"/>
      </w:divBdr>
    </w:div>
    <w:div w:id="1614701165">
      <w:bodyDiv w:val="1"/>
      <w:marLeft w:val="0"/>
      <w:marRight w:val="0"/>
      <w:marTop w:val="0"/>
      <w:marBottom w:val="0"/>
      <w:divBdr>
        <w:top w:val="none" w:sz="0" w:space="0" w:color="auto"/>
        <w:left w:val="none" w:sz="0" w:space="0" w:color="auto"/>
        <w:bottom w:val="none" w:sz="0" w:space="0" w:color="auto"/>
        <w:right w:val="none" w:sz="0" w:space="0" w:color="auto"/>
      </w:divBdr>
    </w:div>
    <w:div w:id="1795060615">
      <w:bodyDiv w:val="1"/>
      <w:marLeft w:val="0"/>
      <w:marRight w:val="0"/>
      <w:marTop w:val="0"/>
      <w:marBottom w:val="0"/>
      <w:divBdr>
        <w:top w:val="none" w:sz="0" w:space="0" w:color="auto"/>
        <w:left w:val="none" w:sz="0" w:space="0" w:color="auto"/>
        <w:bottom w:val="none" w:sz="0" w:space="0" w:color="auto"/>
        <w:right w:val="none" w:sz="0" w:space="0" w:color="auto"/>
      </w:divBdr>
    </w:div>
    <w:div w:id="1925449686">
      <w:bodyDiv w:val="1"/>
      <w:marLeft w:val="0"/>
      <w:marRight w:val="0"/>
      <w:marTop w:val="0"/>
      <w:marBottom w:val="0"/>
      <w:divBdr>
        <w:top w:val="none" w:sz="0" w:space="0" w:color="auto"/>
        <w:left w:val="none" w:sz="0" w:space="0" w:color="auto"/>
        <w:bottom w:val="none" w:sz="0" w:space="0" w:color="auto"/>
        <w:right w:val="none" w:sz="0" w:space="0" w:color="auto"/>
      </w:divBdr>
    </w:div>
    <w:div w:id="2032534839">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me/upravacarina" TargetMode="External"/><Relationship Id="rId5" Type="http://schemas.openxmlformats.org/officeDocument/2006/relationships/styles" Target="styles.xml"/><Relationship Id="rId10" Type="http://schemas.openxmlformats.org/officeDocument/2006/relationships/hyperlink" Target="https://www.gov.me/m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 Beaumard (SUB)</cp:lastModifiedBy>
  <cp:revision>18</cp:revision>
  <dcterms:created xsi:type="dcterms:W3CDTF">2024-05-25T16:32:00Z</dcterms:created>
  <dcterms:modified xsi:type="dcterms:W3CDTF">2024-05-28T09:32:00Z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