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69" w:rsidRPr="00584F75" w:rsidRDefault="004A2069" w:rsidP="004A20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A2069" w:rsidRDefault="004A2069" w:rsidP="004A20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44.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A2069" w:rsidRPr="00584F75" w:rsidRDefault="004A2069" w:rsidP="004A20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28. oktobar 2021. godine, u 11.00 sati</w:t>
      </w:r>
    </w:p>
    <w:p w:rsidR="004A2069" w:rsidRPr="00584F75" w:rsidRDefault="004A2069" w:rsidP="004A206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A2069" w:rsidRPr="00584F75" w:rsidRDefault="004A2069" w:rsidP="004A206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43.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4A2069" w:rsidRPr="00F0398F" w:rsidRDefault="004A2069" w:rsidP="004A206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oktobra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A2069" w:rsidRPr="008317E6" w:rsidRDefault="004A2069" w:rsidP="004A206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A2069" w:rsidRPr="00D8016A" w:rsidRDefault="004A2069" w:rsidP="004A20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A2069" w:rsidRPr="00A43E9E" w:rsidRDefault="004A2069" w:rsidP="004A2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4A2069" w:rsidRPr="003D6F7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D5F13">
        <w:rPr>
          <w:rFonts w:ascii="Arial" w:hAnsi="Arial" w:cs="Arial"/>
          <w:sz w:val="24"/>
          <w:szCs w:val="24"/>
          <w:shd w:val="clear" w:color="auto" w:fill="F6F6F6"/>
        </w:rPr>
        <w:t>Ključni nalazi - godišnji izvještaj Evropske komisije za Crnu Goru 2021</w:t>
      </w:r>
      <w:r>
        <w:rPr>
          <w:rFonts w:ascii="Arial" w:hAnsi="Arial" w:cs="Arial"/>
          <w:b/>
          <w:sz w:val="24"/>
          <w:szCs w:val="24"/>
          <w:shd w:val="clear" w:color="auto" w:fill="F6F6F6"/>
        </w:rPr>
        <w:t xml:space="preserve">. </w:t>
      </w:r>
    </w:p>
    <w:p w:rsidR="004A2069" w:rsidRPr="003B744D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D132C">
        <w:rPr>
          <w:rFonts w:ascii="Arial" w:hAnsi="Arial" w:cs="Arial"/>
          <w:sz w:val="24"/>
          <w:szCs w:val="24"/>
          <w:shd w:val="clear" w:color="auto" w:fill="F6F6F6"/>
        </w:rPr>
        <w:t>Informacija o aktivnostima koje se preduzimaju u oblasti reforme javne uprave u skladu sa preporukama Izvještaja o napretku Crne Gore za 2021. godinu</w:t>
      </w:r>
    </w:p>
    <w:p w:rsidR="004A2069" w:rsidRPr="00EC583D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C583D">
        <w:rPr>
          <w:rFonts w:ascii="Arial" w:hAnsi="Arial" w:cs="Arial"/>
          <w:sz w:val="24"/>
          <w:szCs w:val="24"/>
          <w:shd w:val="clear" w:color="auto" w:fill="F6F6F6"/>
        </w:rPr>
        <w:t>Informacija o statusu realizacije projekta izgradnje i rekonstrukcije dionice puta Lubnice-Jezerine s Predlogom amandmana br. 2 Ugovora br. 01-5591/2 od 2.12. 2016. godine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>edlog zakona o organizovanju tržišta u ribarstvu i akvakulturi</w:t>
      </w:r>
    </w:p>
    <w:p w:rsidR="004A2069" w:rsidRPr="00891817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edlog zakona o izmjeni Zakona o vinu</w:t>
      </w:r>
    </w:p>
    <w:p w:rsidR="004A2069" w:rsidRPr="00891817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91817">
        <w:rPr>
          <w:rFonts w:ascii="Arial" w:hAnsi="Arial" w:cs="Arial"/>
          <w:sz w:val="24"/>
          <w:szCs w:val="24"/>
          <w:shd w:val="clear" w:color="auto" w:fill="FFFFFF"/>
        </w:rPr>
        <w:t xml:space="preserve">Predlog zakona o potvrđivanju izmjena Multilateralnog sporazuma između Evropske zajednice i njenih država članica, Republike Albanije, Bosne i Hercegovine, Republike Bugarske, Republike Hrvatske, Bivše Jugoslovenske Republike Makedonije, Republike Island, Crne Gore, Kraljevine Norveške, Rumunije, Republike Srbije i Misije privremene uprave Ujedinjenih nacija na </w:t>
      </w:r>
      <w:r>
        <w:rPr>
          <w:rFonts w:ascii="Arial" w:hAnsi="Arial" w:cs="Arial"/>
          <w:sz w:val="24"/>
          <w:szCs w:val="24"/>
          <w:shd w:val="clear" w:color="auto" w:fill="FFFFFF"/>
        </w:rPr>
        <w:t>Kosovu o uspostavljanju zajednič</w:t>
      </w:r>
      <w:r w:rsidRPr="00891817">
        <w:rPr>
          <w:rFonts w:ascii="Arial" w:hAnsi="Arial" w:cs="Arial"/>
          <w:sz w:val="24"/>
          <w:szCs w:val="24"/>
          <w:shd w:val="clear" w:color="auto" w:fill="FFFFFF"/>
        </w:rPr>
        <w:t>kog evropskog vazduhoplovnog područja (ECAA Sporazum)</w:t>
      </w:r>
    </w:p>
    <w:p w:rsidR="004A2069" w:rsidRPr="009117B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>edlog uredbe o izmjenama Uredbe o naknadi troškova u postupku za pristup informacijama</w:t>
      </w:r>
    </w:p>
    <w:p w:rsidR="004A2069" w:rsidRPr="003D06F8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D06F8">
        <w:rPr>
          <w:rFonts w:ascii="Arial" w:hAnsi="Arial" w:cs="Arial"/>
          <w:sz w:val="24"/>
          <w:szCs w:val="24"/>
          <w:shd w:val="clear" w:color="auto" w:fill="F6F6F6"/>
        </w:rPr>
        <w:t>Predlog uredbe o izmjenama i dopuni Uredbe o realizaciji i postupku korišćenja sredstava iz instrumenta pretpristupne pomoći Evropske unije (IPARD II program)</w:t>
      </w:r>
    </w:p>
    <w:p w:rsidR="004A2069" w:rsidRPr="000A5E95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5E95">
        <w:rPr>
          <w:rFonts w:ascii="Arial" w:hAnsi="Arial" w:cs="Arial"/>
          <w:sz w:val="24"/>
          <w:szCs w:val="24"/>
          <w:shd w:val="clear" w:color="auto" w:fill="FFFFFF"/>
        </w:rPr>
        <w:t>Predlog uredbe o graničnim vrijednostima emisija iz postrojenja za sagorijevanje i načinu izračunavanja graničnih vijednosti emisija za postrojenja koja koriste više vrsta goriva</w:t>
      </w:r>
    </w:p>
    <w:p w:rsidR="004A2069" w:rsidRPr="008C08F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FFFFF"/>
        </w:rPr>
        <w:t>Predlog odluke o izmjeni Odluke o obrazovanju Nacionalne komisije za UNESCO</w:t>
      </w:r>
    </w:p>
    <w:p w:rsidR="004A2069" w:rsidRPr="006D132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D132C">
        <w:rPr>
          <w:rFonts w:ascii="Arial" w:hAnsi="Arial" w:cs="Arial"/>
          <w:sz w:val="24"/>
          <w:szCs w:val="24"/>
          <w:shd w:val="clear" w:color="auto" w:fill="F6F6F6"/>
        </w:rPr>
        <w:t>Predlog odluke o obrazovanju Radne grupe za pripremu i vođenje pregovora o pristupanju Crne Gore Evropskoj uniji za oblast pravne tekovine Evropske unije koja se odnosi na pregovaračko poglavlje 22 - Regionalna politika i koordinacija strukturnih instrumenata</w:t>
      </w:r>
    </w:p>
    <w:p w:rsidR="004A2069" w:rsidRPr="006D5294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edlog odluke o prestanku važenja O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dluke o izradi 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Detaljnog urbanističkog plana „Pitomine”, opština Žabljak</w:t>
      </w:r>
    </w:p>
    <w:p w:rsidR="004A2069" w:rsidRPr="00CD32D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355C">
        <w:rPr>
          <w:rFonts w:ascii="Arial" w:hAnsi="Arial" w:cs="Arial"/>
          <w:sz w:val="24"/>
          <w:szCs w:val="24"/>
          <w:shd w:val="clear" w:color="auto" w:fill="F6F6F6"/>
        </w:rPr>
        <w:t>Izvještaj o realizaciji Akcionog plana za ispunjavanje zavr</w:t>
      </w:r>
      <w:r>
        <w:rPr>
          <w:rFonts w:ascii="Arial" w:hAnsi="Arial" w:cs="Arial"/>
          <w:sz w:val="24"/>
          <w:szCs w:val="24"/>
          <w:shd w:val="clear" w:color="auto" w:fill="F6F6F6"/>
        </w:rPr>
        <w:t>šnih mjerila u Poglavlju 27 - Ži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votna sredina i klimatske promjene, za izvještajni period februar - jul 2021. godine</w:t>
      </w:r>
    </w:p>
    <w:p w:rsidR="004A2069" w:rsidRPr="00CD32D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32DC">
        <w:rPr>
          <w:rFonts w:ascii="Arial" w:hAnsi="Arial" w:cs="Arial"/>
          <w:sz w:val="24"/>
          <w:szCs w:val="24"/>
          <w:shd w:val="clear" w:color="auto" w:fill="FFFFFF"/>
        </w:rPr>
        <w:t>Predlog odluke o imenovanju Savjeta za reviziju Prostornog plana Crne Gore</w:t>
      </w:r>
    </w:p>
    <w:p w:rsidR="004A2069" w:rsidRPr="00CD32D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32DC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Predlog odluke o izradi Izmjena i dopuna Državne studije lokacije „Kalardovo- Ostrvo cvijeća- </w:t>
      </w:r>
      <w:proofErr w:type="gramStart"/>
      <w:r w:rsidRPr="00CD32DC">
        <w:rPr>
          <w:rFonts w:ascii="Arial" w:hAnsi="Arial" w:cs="Arial"/>
          <w:sz w:val="24"/>
          <w:szCs w:val="24"/>
          <w:shd w:val="clear" w:color="auto" w:fill="FFFFFF"/>
        </w:rPr>
        <w:t>Brdišta“</w:t>
      </w:r>
      <w:proofErr w:type="gramEnd"/>
    </w:p>
    <w:p w:rsidR="004A2069" w:rsidRPr="00CD32D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CD32DC">
        <w:rPr>
          <w:rFonts w:ascii="Arial" w:hAnsi="Arial" w:cs="Arial"/>
          <w:sz w:val="24"/>
          <w:szCs w:val="24"/>
          <w:shd w:val="clear" w:color="auto" w:fill="FFFFFF"/>
        </w:rPr>
        <w:t>Nacrt  lokalne</w:t>
      </w:r>
      <w:proofErr w:type="gramEnd"/>
      <w:r w:rsidRPr="00CD32DC">
        <w:rPr>
          <w:rFonts w:ascii="Arial" w:hAnsi="Arial" w:cs="Arial"/>
          <w:sz w:val="24"/>
          <w:szCs w:val="24"/>
          <w:shd w:val="clear" w:color="auto" w:fill="FFFFFF"/>
        </w:rPr>
        <w:t xml:space="preserve"> studije lokacije "Donji Štoj", Opština Ulcinj</w:t>
      </w:r>
    </w:p>
    <w:p w:rsidR="004A2069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Nacrt d</w:t>
      </w:r>
      <w:r w:rsidRPr="00CD32DC">
        <w:rPr>
          <w:rFonts w:ascii="Arial" w:hAnsi="Arial" w:cs="Arial"/>
          <w:sz w:val="24"/>
          <w:szCs w:val="24"/>
          <w:shd w:val="clear" w:color="auto" w:fill="FFFFFF"/>
        </w:rPr>
        <w:t>etaljnog urbanističkog plana "Tološi 2", Glavni grad Podgorica</w:t>
      </w:r>
    </w:p>
    <w:p w:rsidR="004A2069" w:rsidRPr="004952F4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52F4">
        <w:rPr>
          <w:rFonts w:ascii="Arial" w:hAnsi="Arial" w:cs="Arial"/>
          <w:sz w:val="24"/>
          <w:szCs w:val="24"/>
          <w:shd w:val="clear" w:color="auto" w:fill="FFFFFF"/>
        </w:rPr>
        <w:t>Predlog odluke o izradi Izmjena i dopuna Detaljnog urbanističkog plana "Poslovni centar Kruševac – zona B" u Podgorici i Predlog odluke o određivanju rukovodioca izrade Izmjena i dopuna Detaljnog urbanističkog plana Poslovni centar Kruševac – zona B" u Podgorici</w:t>
      </w:r>
    </w:p>
    <w:p w:rsidR="004A2069" w:rsidRPr="004952F4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52F4">
        <w:rPr>
          <w:rFonts w:ascii="Arial" w:hAnsi="Arial" w:cs="Arial"/>
          <w:sz w:val="24"/>
          <w:szCs w:val="24"/>
          <w:shd w:val="clear" w:color="auto" w:fill="FFFFFF"/>
        </w:rPr>
        <w:t xml:space="preserve">Predlog odluke o izradi Izmjena i dopuna Detaljnog urbanističkog plana „Spomen park Kruševac- Zone A i </w:t>
      </w:r>
      <w:proofErr w:type="gramStart"/>
      <w:r w:rsidRPr="004952F4">
        <w:rPr>
          <w:rFonts w:ascii="Arial" w:hAnsi="Arial" w:cs="Arial"/>
          <w:sz w:val="24"/>
          <w:szCs w:val="24"/>
          <w:shd w:val="clear" w:color="auto" w:fill="FFFFFF"/>
        </w:rPr>
        <w:t>E“ u</w:t>
      </w:r>
      <w:proofErr w:type="gramEnd"/>
      <w:r w:rsidRPr="004952F4">
        <w:rPr>
          <w:rFonts w:ascii="Arial" w:hAnsi="Arial" w:cs="Arial"/>
          <w:sz w:val="24"/>
          <w:szCs w:val="24"/>
          <w:shd w:val="clear" w:color="auto" w:fill="FFFFFF"/>
        </w:rPr>
        <w:t xml:space="preserve"> Podgorici i Predlog odluke o određivanju rukovodioca izrade Izmjena i dopuna Detaljnog urbanističkog plana „Spomen park Kruševac- Zone A i E“ u Podgorici</w:t>
      </w:r>
    </w:p>
    <w:p w:rsidR="004A2069" w:rsidRPr="006D5294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02A67">
        <w:rPr>
          <w:rFonts w:ascii="Arial" w:hAnsi="Arial" w:cs="Arial"/>
          <w:sz w:val="24"/>
          <w:szCs w:val="24"/>
          <w:shd w:val="clear" w:color="auto" w:fill="FFFFFF"/>
        </w:rPr>
        <w:t>Izvještaj o stanju uređenja prostora u 2020. godini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FFFFF"/>
        </w:rPr>
        <w:t>Informacija o projektu izgradnje hidroelektrane Komarnica</w:t>
      </w:r>
    </w:p>
    <w:p w:rsidR="004A2069" w:rsidRPr="002A741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6F6F6"/>
        </w:rPr>
        <w:t>Informacija o potrebi odobrenja uplate sredstava društvu sa ograničenom odgovornošću za transport putnika i robe u vazdušnom s</w:t>
      </w:r>
      <w:r>
        <w:rPr>
          <w:rFonts w:ascii="Arial" w:hAnsi="Arial" w:cs="Arial"/>
          <w:sz w:val="24"/>
          <w:szCs w:val="24"/>
          <w:shd w:val="clear" w:color="auto" w:fill="F6F6F6"/>
        </w:rPr>
        <w:t>aobraćaju „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ToMontenegro“ s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Pr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edlogom odluke</w:t>
      </w:r>
    </w:p>
    <w:p w:rsidR="004A2069" w:rsidRPr="00025BF6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5BF6">
        <w:rPr>
          <w:rFonts w:ascii="Arial" w:hAnsi="Arial" w:cs="Arial"/>
          <w:sz w:val="24"/>
          <w:szCs w:val="24"/>
          <w:shd w:val="clear" w:color="auto" w:fill="FFFFFF"/>
        </w:rPr>
        <w:t>Informacija o aktivnostima na realizaciji projekta povezivanja elektroenergetskih sistema Crne Gore i Italije podmorskim kablom</w:t>
      </w:r>
    </w:p>
    <w:p w:rsidR="004A2069" w:rsidRPr="00BE65F1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E65F1">
        <w:rPr>
          <w:rFonts w:ascii="Arial" w:hAnsi="Arial" w:cs="Arial"/>
          <w:sz w:val="24"/>
          <w:szCs w:val="24"/>
          <w:shd w:val="clear" w:color="auto" w:fill="F6F6F6"/>
        </w:rPr>
        <w:t>Informacija o nastavku aktivnosti na projektu izgradnje Eko - efikasne zgrade u Podgorici s Predlogom ugovora</w:t>
      </w:r>
    </w:p>
    <w:p w:rsidR="004A2069" w:rsidRPr="00D00D5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FFFFF"/>
        </w:rPr>
        <w:t>Informacija o trenutnom stanju, preduzetim aktivnostima i sprovođenju daljih mjera na suzbijanju erozije na Adi Bojani</w:t>
      </w:r>
    </w:p>
    <w:p w:rsidR="004A2069" w:rsidRPr="000C241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C77EF">
        <w:rPr>
          <w:rFonts w:ascii="Arial" w:hAnsi="Arial" w:cs="Arial"/>
          <w:sz w:val="24"/>
          <w:szCs w:val="24"/>
          <w:shd w:val="clear" w:color="auto" w:fill="FFFFFF"/>
        </w:rPr>
        <w:t>Informacija o ustupanju preostalog deponovanog materijala s ušća za revitalizaciju plaže na Adi Bojani s Predlogom sporazuma</w:t>
      </w:r>
    </w:p>
    <w:p w:rsidR="004A2069" w:rsidRPr="000C241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241C">
        <w:rPr>
          <w:rFonts w:ascii="Arial" w:hAnsi="Arial" w:cs="Arial"/>
          <w:sz w:val="24"/>
          <w:szCs w:val="24"/>
          <w:shd w:val="clear" w:color="auto" w:fill="F6F6F6"/>
        </w:rPr>
        <w:t>Predlog za izmjenu Zaključka Vlade Crne Gore, broj: 07-7527, od 12. decembra 2019. godine, sa sjednice od 5. decembra 2019. godine</w:t>
      </w:r>
    </w:p>
    <w:p w:rsidR="004A2069" w:rsidRPr="00A0264D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FFFFF"/>
        </w:rPr>
        <w:t>Informacija o Fondu za podsticanje pluralizma i raznovrsnosti medija</w:t>
      </w:r>
    </w:p>
    <w:p w:rsidR="004A2069" w:rsidRPr="00432AF3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32AF3">
        <w:rPr>
          <w:rFonts w:ascii="Arial" w:hAnsi="Arial" w:cs="Arial"/>
          <w:sz w:val="24"/>
          <w:szCs w:val="24"/>
          <w:shd w:val="clear" w:color="auto" w:fill="FFFFFF"/>
        </w:rPr>
        <w:t xml:space="preserve">Informacija o regulisanju obaveza prema </w:t>
      </w:r>
      <w:r w:rsidRPr="00432AF3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432AF3">
        <w:rPr>
          <w:rFonts w:ascii="Arial" w:hAnsi="Arial" w:cs="Arial"/>
          <w:sz w:val="24"/>
          <w:szCs w:val="24"/>
          <w:shd w:val="clear" w:color="auto" w:fill="FFFFFF"/>
        </w:rPr>
        <w:t xml:space="preserve">Crnogorskom opertoru tržišta električne energije </w:t>
      </w:r>
      <w:proofErr w:type="gramStart"/>
      <w:r w:rsidRPr="00432AF3">
        <w:rPr>
          <w:rFonts w:ascii="Arial" w:hAnsi="Arial" w:cs="Arial"/>
          <w:sz w:val="24"/>
          <w:szCs w:val="24"/>
          <w:shd w:val="clear" w:color="auto" w:fill="FFFFFF"/>
        </w:rPr>
        <w:t>Podgorica</w:t>
      </w:r>
      <w:r w:rsidRPr="00432AF3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432AF3">
        <w:rPr>
          <w:rFonts w:ascii="Arial" w:hAnsi="Arial" w:cs="Arial"/>
          <w:sz w:val="24"/>
          <w:szCs w:val="24"/>
          <w:shd w:val="clear" w:color="auto" w:fill="FFFFFF"/>
        </w:rPr>
        <w:t xml:space="preserve"> doo</w:t>
      </w:r>
      <w:proofErr w:type="gramEnd"/>
      <w:r w:rsidRPr="00432AF3">
        <w:rPr>
          <w:rFonts w:ascii="Arial" w:hAnsi="Arial" w:cs="Arial"/>
          <w:sz w:val="24"/>
          <w:szCs w:val="24"/>
          <w:shd w:val="clear" w:color="auto" w:fill="FFFFFF"/>
        </w:rPr>
        <w:t xml:space="preserve"> sa Predlogom odluke o dodjeli budžetskih sredstava za podsticanje proizvodnje električne energije iz obnovljivih izvora i visokoefikasne kogeneracije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Informacija o zaključivanju S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porazuma između Ministarstva odbrane Crne Gore i Ministarstva odbrane Republike Hrvatske o obrazovanju crnogorskih kadeta u Republici Hrvatskoj na preddiplomskim Univerzitetskim studijama „Vojno vođenje i upravljanje“ i „Vojno inženjerstvo“ Univerziteta u Zagrebu i integrisanom preddiplomskom i diplomskom Univerzit</w:t>
      </w:r>
      <w:r>
        <w:rPr>
          <w:rFonts w:ascii="Arial" w:hAnsi="Arial" w:cs="Arial"/>
          <w:sz w:val="24"/>
          <w:szCs w:val="24"/>
          <w:shd w:val="clear" w:color="auto" w:fill="F6F6F6"/>
        </w:rPr>
        <w:t>etskom studiju “Vojno pomorstvo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 xml:space="preserve"> Univerziteta u Splitu i Sporazuma između Ministarstva odbrane Crne Gore i Ministarstva odbrane Republike Hrvatske o obrazovanju crnogorskih kadeta u Republici Hrvatskoj na diplomskim Univerzitetskim studijama „Vojno vođenje i upravljanje“ i „Vojno inženjerstvo“ Univerziteta u Zagrebu s predlozima sporazuma</w:t>
      </w:r>
    </w:p>
    <w:p w:rsidR="004A2069" w:rsidRPr="00035986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FFFFF"/>
        </w:rPr>
        <w:t xml:space="preserve">Informacija o potpisivanju Note o pristupanju Ministarstva odbrane Republike Sjeverne Makedonije Izjavi o namjeri između Ministarstva odbrane Republike 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lastRenderedPageBreak/>
        <w:t>Albanije i Saveznog ministra odbrane i sporta Republike Austrije i Ministarstva odbrane Republike Hrvatske i Ministarstva odbrane Mađarske i Ministarstva odbrane Republike Italije i Ministarstva odbrane Crne Gore i Ministarstva odbrane Republike Slovenije o uspostavljanju Okvirne grupacije u kontekstu Koncepta okvirnih nacija NATO-a s Predlogom note o pristupanju</w:t>
      </w:r>
    </w:p>
    <w:p w:rsidR="004A2069" w:rsidRPr="003B3BE6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35986">
        <w:rPr>
          <w:rFonts w:ascii="Arial" w:hAnsi="Arial" w:cs="Arial"/>
          <w:sz w:val="24"/>
          <w:szCs w:val="24"/>
          <w:shd w:val="clear" w:color="auto" w:fill="FFFFFF"/>
        </w:rPr>
        <w:t>Informacija o zaključivanju Pisma instrukcije u pogledu odgovornosti Tima za vezu u skladu sa Bečkim dokumentom 2011 s Predlogom pisma instrukcije</w:t>
      </w:r>
    </w:p>
    <w:p w:rsidR="004A2069" w:rsidRPr="00C10DBA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0DBA">
        <w:rPr>
          <w:rFonts w:ascii="Arial" w:hAnsi="Arial" w:cs="Arial"/>
          <w:sz w:val="24"/>
          <w:szCs w:val="24"/>
          <w:shd w:val="clear" w:color="auto" w:fill="FFFFFF"/>
        </w:rPr>
        <w:t>Informacija o realizaciji Zaključka Vlade Crne Gore, broj: 04-2737/2, sa sjednice od 3. juna 2021. godine</w:t>
      </w:r>
    </w:p>
    <w:p w:rsidR="004A2069" w:rsidRPr="0089523E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523E">
        <w:rPr>
          <w:rFonts w:ascii="Arial" w:hAnsi="Arial" w:cs="Arial"/>
          <w:sz w:val="24"/>
          <w:szCs w:val="24"/>
          <w:shd w:val="clear" w:color="auto" w:fill="F6F6F6"/>
        </w:rPr>
        <w:t>Izvještaj o radu Komisije za praćenje postupanja nadležnih organa u istragama slučajeva prijetnji i nasilja nad novinarima, ubistava novinara i napada na imovinu medija za period od 4. juna do 4. oktobra 2021. godine</w:t>
      </w:r>
    </w:p>
    <w:p w:rsidR="004A2069" w:rsidRPr="00225781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8106B">
        <w:rPr>
          <w:rFonts w:ascii="Arial" w:hAnsi="Arial" w:cs="Arial"/>
          <w:sz w:val="24"/>
          <w:szCs w:val="24"/>
          <w:shd w:val="clear" w:color="auto" w:fill="FFFFFF"/>
        </w:rPr>
        <w:t>Izvještaj o radu sa Finansijskim izvještajem Agencije za elektronske komunikacije i poštansku djelatnost za 2020. godinu i Izvještaj o izvršenoj reviziji Finansijskih iskaza Agencije za elektronske komunikacije i poštansku djelatnost za 2020. godin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 nezavisnog revizora „Spin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off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8106B">
        <w:rPr>
          <w:rFonts w:ascii="Arial" w:hAnsi="Arial" w:cs="Arial"/>
          <w:sz w:val="24"/>
          <w:szCs w:val="24"/>
          <w:shd w:val="clear" w:color="auto" w:fill="FFFFFF"/>
        </w:rPr>
        <w:t xml:space="preserve"> d.o.o.</w:t>
      </w:r>
      <w:proofErr w:type="gramEnd"/>
      <w:r w:rsidRPr="0068106B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4A2069" w:rsidRPr="00C217A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Izvještaj o realizaciji U</w:t>
      </w:r>
      <w:r w:rsidRPr="00225781">
        <w:rPr>
          <w:rFonts w:ascii="Arial" w:hAnsi="Arial" w:cs="Arial"/>
          <w:sz w:val="24"/>
          <w:szCs w:val="24"/>
          <w:shd w:val="clear" w:color="auto" w:fill="F6F6F6"/>
        </w:rPr>
        <w:t>govora o Agentu registracije domena “me” za 2020. godinu</w:t>
      </w:r>
    </w:p>
    <w:p w:rsidR="004A2069" w:rsidRPr="0021619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619C"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Osnovnog državnog tužilaštva u Kotoru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4A2069" w:rsidRPr="00093749" w:rsidRDefault="004A2069" w:rsidP="004A206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A2069" w:rsidRPr="00727A7E" w:rsidRDefault="004A2069" w:rsidP="004A2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4A2069" w:rsidRPr="005A4BA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edlog odluke o izmjeni Odluke o osnivanju Nacionalnog odbora za bezbjednost civilnog vazduhoplovstva</w:t>
      </w:r>
    </w:p>
    <w:p w:rsidR="004A2069" w:rsidRPr="006D132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65B8">
        <w:rPr>
          <w:rFonts w:ascii="Arial" w:hAnsi="Arial" w:cs="Arial"/>
          <w:sz w:val="24"/>
          <w:szCs w:val="24"/>
          <w:shd w:val="clear" w:color="auto" w:fill="F6F6F6"/>
        </w:rPr>
        <w:t>Predlog osnove za vođenje pregovora i zaključivanje Sporazuma između Vlade Crne Gore i Vlade Republike Srbije o saradnji u oblasti borbe protiv trgovine ljudima sa Nacrtom sporazuma</w:t>
      </w:r>
    </w:p>
    <w:p w:rsidR="004A2069" w:rsidRPr="00B84792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D132C">
        <w:rPr>
          <w:rFonts w:ascii="Arial" w:hAnsi="Arial" w:cs="Arial"/>
          <w:sz w:val="24"/>
          <w:szCs w:val="24"/>
          <w:shd w:val="clear" w:color="auto" w:fill="FFFFFF"/>
        </w:rPr>
        <w:t>Informacija o zaključivanju Tehničkog sporazuma između Ministarstva odbrane Crne Gore i Komande kopnenih snaga Sjedinjenih Američkih Država u Evropi i Africi (USAREUR-AF) u pogledu podrške države domaćina vojnim vježbama na teritoriji Crne Gore od 1. marta 2021. do 1. marta 2024. godine s Predlogom tehničkog sporazuma</w:t>
      </w:r>
    </w:p>
    <w:p w:rsidR="004A2069" w:rsidRPr="00F852DA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6DDA">
        <w:rPr>
          <w:rFonts w:ascii="Arial" w:hAnsi="Arial" w:cs="Arial"/>
          <w:sz w:val="24"/>
          <w:szCs w:val="24"/>
          <w:shd w:val="clear" w:color="auto" w:fill="FFFFFF"/>
        </w:rPr>
        <w:t>Informacija o Predlogu aneksa br. 1 Ugovora o povjeravanju poslova snabdijevanja poslednjeg izbora i ranjivih kupaca električnom energijom sa Predlogom aneksa br. 1 Ugovora o povjeravanju poslova snabdijevanja poslednjeg izbora i ranjivih kupaca električnom energijom</w:t>
      </w:r>
    </w:p>
    <w:p w:rsidR="004A2069" w:rsidRPr="00F852DA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52DA">
        <w:rPr>
          <w:rFonts w:ascii="Arial" w:hAnsi="Arial" w:cs="Arial"/>
          <w:sz w:val="24"/>
          <w:szCs w:val="24"/>
          <w:shd w:val="clear" w:color="auto" w:fill="F6F6F6"/>
        </w:rPr>
        <w:t>Informacija o inicijativi opštine Kotor za davanje saglasnosti na potpisivanje Anexa 2 Sporazuma o plaćanju naknade za komunalno opremanje gređevinskog zemljišta izgradnjom komunalne infrastrukture, izgradnji komunalne infrastrukture u zahvatu DSL Sektor 38 Bigova i LSL "Trašte" u izmirenju dodatnih troškova koje snosi "Bigova Bay" d.o.o. Kotor s Predlogom aneksa 2 Sporazuma</w:t>
      </w:r>
    </w:p>
    <w:p w:rsidR="004A2069" w:rsidRPr="00FB6561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355C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 o obezbjeđivanju sredstava iz tekuće budžetske rezerve za nesmetano funkcionisanje Opštine Tuz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</w:p>
    <w:p w:rsidR="004A2069" w:rsidRPr="00F957C2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957C2">
        <w:rPr>
          <w:rFonts w:ascii="Arial" w:hAnsi="Arial" w:cs="Arial"/>
          <w:sz w:val="24"/>
          <w:szCs w:val="24"/>
          <w:shd w:val="clear" w:color="auto" w:fill="FFFFFF"/>
        </w:rPr>
        <w:t xml:space="preserve">Informacija o ponudi za pravo preče kupovine nepokretnosti koje se nalaze u granicama Nacionalnog parka „Biogradska </w:t>
      </w:r>
      <w:proofErr w:type="gramStart"/>
      <w:r w:rsidRPr="00F957C2">
        <w:rPr>
          <w:rFonts w:ascii="Arial" w:hAnsi="Arial" w:cs="Arial"/>
          <w:sz w:val="24"/>
          <w:szCs w:val="24"/>
          <w:shd w:val="clear" w:color="auto" w:fill="FFFFFF"/>
        </w:rPr>
        <w:t>gora</w:t>
      </w:r>
      <w:r w:rsidRPr="00F957C2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355C">
        <w:rPr>
          <w:rFonts w:ascii="Arial" w:hAnsi="Arial" w:cs="Arial"/>
          <w:sz w:val="24"/>
          <w:szCs w:val="24"/>
          <w:shd w:val="clear" w:color="auto" w:fill="FFFFFF"/>
        </w:rPr>
        <w:t>Izvještaj o realizaciji Akcionog plana za 2020. godinu sprovođenja Nacionalne strategije za rijetke bolesti u Crnoj Gori 2013-2020.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godine</w:t>
      </w:r>
    </w:p>
    <w:p w:rsidR="004A2069" w:rsidRPr="00D92E4D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106B">
        <w:rPr>
          <w:rFonts w:ascii="Arial" w:hAnsi="Arial" w:cs="Arial"/>
          <w:sz w:val="24"/>
          <w:szCs w:val="24"/>
          <w:shd w:val="clear" w:color="auto" w:fill="FFFFFF"/>
        </w:rPr>
        <w:t>edlog za formiranje Mješovite komisije za ekonomsku saradnju između Crne Gore i Republike Srbije</w:t>
      </w:r>
    </w:p>
    <w:p w:rsidR="004A2069" w:rsidRPr="0086279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6279F">
        <w:rPr>
          <w:rFonts w:ascii="Arial" w:hAnsi="Arial" w:cs="Arial"/>
          <w:sz w:val="24"/>
          <w:szCs w:val="24"/>
          <w:shd w:val="clear" w:color="auto" w:fill="F6F6F6"/>
        </w:rPr>
        <w:t>Izvještaj o realizaciji Plana upravljanja komunalnim otpadnim vodama Crne Gore (2020-2035), za 2020. godinu</w:t>
      </w:r>
    </w:p>
    <w:p w:rsidR="004A2069" w:rsidRPr="0086279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6279F">
        <w:rPr>
          <w:rFonts w:ascii="Arial" w:hAnsi="Arial" w:cs="Arial"/>
          <w:sz w:val="24"/>
          <w:szCs w:val="24"/>
          <w:shd w:val="clear" w:color="auto" w:fill="F6F6F6"/>
        </w:rPr>
        <w:t>Predlog za izmjene i dopunu Zaključka Vlade Crne Gore, broj</w:t>
      </w:r>
      <w:r w:rsidRPr="0086279F">
        <w:rPr>
          <w:rFonts w:ascii="Arial" w:hAnsi="Arial" w:cs="Arial"/>
          <w:sz w:val="24"/>
          <w:szCs w:val="24"/>
          <w:shd w:val="clear" w:color="auto" w:fill="F6F6F6"/>
          <w:lang w:val="sr-Latn-ME"/>
        </w:rPr>
        <w:t>:</w:t>
      </w:r>
      <w:r w:rsidRPr="0086279F">
        <w:rPr>
          <w:rFonts w:ascii="Arial" w:hAnsi="Arial" w:cs="Arial"/>
          <w:sz w:val="24"/>
          <w:szCs w:val="24"/>
          <w:shd w:val="clear" w:color="auto" w:fill="F6F6F6"/>
        </w:rPr>
        <w:t xml:space="preserve"> 04-3769/2, od 30. jula 2021. godine</w:t>
      </w:r>
    </w:p>
    <w:p w:rsidR="004A2069" w:rsidRPr="0086279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279F">
        <w:rPr>
          <w:rFonts w:ascii="Arial" w:hAnsi="Arial" w:cs="Arial"/>
          <w:sz w:val="24"/>
          <w:szCs w:val="24"/>
          <w:shd w:val="clear" w:color="auto" w:fill="F6F6F6"/>
        </w:rPr>
        <w:t>Predlog za izmjenu zaključaka Vlade Crne Gore, broj: 04-1920/2, od 22. aprila 2021. godine, sa sjednice od 15. aprila 2021. godine</w:t>
      </w:r>
    </w:p>
    <w:p w:rsidR="004A2069" w:rsidRPr="0086279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279F">
        <w:rPr>
          <w:rFonts w:ascii="Arial" w:hAnsi="Arial" w:cs="Arial"/>
          <w:sz w:val="24"/>
          <w:szCs w:val="24"/>
          <w:shd w:val="clear" w:color="auto" w:fill="FFFFFF"/>
        </w:rPr>
        <w:t>Predlog za izmjenu Zaključka Vlade Crne Gore, broj: 04-2185/2, od 29. aprila 2021. godine</w:t>
      </w:r>
    </w:p>
    <w:p w:rsidR="004A2069" w:rsidRPr="0086279F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279F">
        <w:rPr>
          <w:rFonts w:ascii="Arial" w:hAnsi="Arial" w:cs="Arial"/>
          <w:sz w:val="24"/>
          <w:szCs w:val="24"/>
          <w:shd w:val="clear" w:color="auto" w:fill="FFFFFF"/>
        </w:rPr>
        <w:t>Predlog za izmjenu Zaključka Vlade Crne Gore, broj: 04-4484/2, od 30. septembra 2021. godine, sa sjednice od 23. septembra 2021. godine</w:t>
      </w:r>
    </w:p>
    <w:p w:rsidR="004A2069" w:rsidRPr="00F82F32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2F32">
        <w:rPr>
          <w:rFonts w:ascii="Arial" w:hAnsi="Arial" w:cs="Arial"/>
          <w:sz w:val="24"/>
          <w:szCs w:val="24"/>
          <w:shd w:val="clear" w:color="auto" w:fill="FFFFFF"/>
        </w:rPr>
        <w:t>Predlog platforme za zvaničnu posjetu prof. dr Zdravka Krivokapića, predsjednika Vlade Crne Gore, Republici Srbiji, 2. i 3. novembra 2021. godine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 xml:space="preserve">edlog platforme za posjetu </w:t>
      </w:r>
      <w:r>
        <w:rPr>
          <w:rFonts w:ascii="Arial" w:hAnsi="Arial" w:cs="Arial"/>
          <w:sz w:val="24"/>
          <w:szCs w:val="24"/>
          <w:shd w:val="clear" w:color="auto" w:fill="F6F6F6"/>
        </w:rPr>
        <w:t>mr Tamare Sr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zentić, 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ministarke javne uprave, digitaln</w:t>
      </w:r>
      <w:r>
        <w:rPr>
          <w:rFonts w:ascii="Arial" w:hAnsi="Arial" w:cs="Arial"/>
          <w:sz w:val="24"/>
          <w:szCs w:val="24"/>
          <w:shd w:val="clear" w:color="auto" w:fill="F6F6F6"/>
        </w:rPr>
        <w:t>og društva i medija, Republici Sloveniji, 3. i 4. novembra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 xml:space="preserve"> 2021. godine</w:t>
      </w:r>
    </w:p>
    <w:p w:rsidR="004A2069" w:rsidRPr="00777FF9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7FF9">
        <w:rPr>
          <w:rFonts w:ascii="Arial" w:hAnsi="Arial" w:cs="Arial"/>
          <w:sz w:val="24"/>
          <w:szCs w:val="24"/>
          <w:shd w:val="clear" w:color="auto" w:fill="FFFFFF"/>
        </w:rPr>
        <w:t>Predlog platforme za učešće prof. dr Olivere Injac, ministarke odbrane, na sastanku ministara odbrane zemalja članica Inicijative za odbrambenu saradnju Jugoistočne Evrope, 4. novembra 2021. godine, Skoplje, Republika Sjeverna Makedonija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preusmjerenje sredstava s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 xml:space="preserve"> potrošačke jedinice Ministarstvo finansija i socijalnog staranja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– Tekuće budžetske rezerve 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>na potrošačku jedinicu Uprava za zaštitu kulturnih dobara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preusmjerenje sredstava s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 xml:space="preserve"> potrošačke jedinice Ministarstvo prosvjete, nauke, kulture i sporta na potrošačku jedinicu Uprava za zaštitu kulturnih dobara</w:t>
      </w:r>
    </w:p>
    <w:p w:rsidR="004A2069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preusmjerenje sredstava s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 xml:space="preserve"> potrošačke jedinice Uprava za sport i mlade na potrošačku jedinicu Uprava za katastar i državnu imovinu</w:t>
      </w:r>
    </w:p>
    <w:p w:rsidR="004A2069" w:rsidRPr="00435C88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5C88">
        <w:rPr>
          <w:rFonts w:ascii="Arial" w:hAnsi="Arial" w:cs="Arial"/>
          <w:sz w:val="24"/>
          <w:szCs w:val="24"/>
          <w:shd w:val="clear" w:color="auto" w:fill="FFFFFF"/>
        </w:rPr>
        <w:t>Predlog za preusmjerenje sredstava s potrošačke jedinice Uprava za željeznice na potrošačku jedinicu Uprava za katastar i državnu imovinu</w:t>
      </w:r>
    </w:p>
    <w:p w:rsidR="004A2069" w:rsidRPr="003E01EE" w:rsidRDefault="004A2069" w:rsidP="004A206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A2069" w:rsidRPr="00CC009D" w:rsidRDefault="004A2069" w:rsidP="004A20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4A2069" w:rsidRPr="00F347B5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mišljenja na Inicijativu za pokretanje postupka za ocjenu ustavnosti odredaba čl. 27a, 75, 197e st. 2 i 3 i 197ž st. 1 i 2 Zakona o penzijskom i invalidskom osiguranju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RCG“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, br. 54/03, 39/04, 79/04, 14/07 i 47/07 i „Službeni list CG“, br. 79/08, 14/10, 78/10, 34/11, 66/12, 38/13, 61/13,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lastRenderedPageBreak/>
        <w:t>60/14, 10/15, 44/15, 42/16, 55/16 I 80/20), koju je podnio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Milan Gajović, iz Podgorice</w:t>
      </w:r>
    </w:p>
    <w:p w:rsidR="004A2069" w:rsidRPr="00BB7DE3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7DE3">
        <w:rPr>
          <w:rFonts w:ascii="Arial" w:hAnsi="Arial" w:cs="Arial"/>
          <w:sz w:val="24"/>
          <w:szCs w:val="24"/>
          <w:shd w:val="clear" w:color="auto" w:fill="F6F6F6"/>
        </w:rPr>
        <w:t xml:space="preserve">Predlog mišljenja na Inicijativu za pokretanje postupka za ocjenu ustavnosti odredaba člana 26 st. 1, 4 i 5 Zakona o planiranju prostora i izgradnji objekata („Službeni list </w:t>
      </w:r>
      <w:proofErr w:type="gramStart"/>
      <w:r w:rsidRPr="00BB7DE3">
        <w:rPr>
          <w:rFonts w:ascii="Arial" w:hAnsi="Arial" w:cs="Arial"/>
          <w:sz w:val="24"/>
          <w:szCs w:val="24"/>
          <w:shd w:val="clear" w:color="auto" w:fill="F6F6F6"/>
        </w:rPr>
        <w:t>CG</w:t>
      </w:r>
      <w:r w:rsidRPr="00BB7DE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BB7DE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,</w:t>
      </w:r>
      <w:r w:rsidRPr="00BB7DE3">
        <w:rPr>
          <w:rFonts w:ascii="Arial" w:hAnsi="Arial" w:cs="Arial"/>
          <w:sz w:val="24"/>
          <w:szCs w:val="24"/>
          <w:shd w:val="clear" w:color="auto" w:fill="F6F6F6"/>
        </w:rPr>
        <w:t xml:space="preserve"> br. 64/17, 44/18, 63/18 i 82/20), koju su podnijeli Jelena Burić i Rajko Božović, iz Podgorice</w:t>
      </w:r>
    </w:p>
    <w:p w:rsidR="004A2069" w:rsidRPr="0089523E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9523E">
        <w:rPr>
          <w:rFonts w:ascii="Arial" w:hAnsi="Arial" w:cs="Arial"/>
          <w:sz w:val="24"/>
          <w:szCs w:val="24"/>
          <w:shd w:val="clear" w:color="auto" w:fill="F6F6F6"/>
        </w:rPr>
        <w:t>Predlog mišljenja na Inicijativu za pokretanje postupka za ocjenu ustavnosti i zakonitosti Pravilnika o unutrašnjoj organizaciji i sistematizaciji Ministarstva pravde, ljudskih i manjinskih prava koju je Ustavnom sudu Crne Gore podnio Sindikat uprave i pravosuđa Crne Gore, sa sjedištem u Podgorici</w:t>
      </w:r>
    </w:p>
    <w:p w:rsidR="004A2069" w:rsidRPr="0089523E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9523E">
        <w:rPr>
          <w:rFonts w:ascii="Arial" w:hAnsi="Arial" w:cs="Arial"/>
          <w:sz w:val="24"/>
          <w:szCs w:val="24"/>
          <w:shd w:val="clear" w:color="auto" w:fill="FFFFFF"/>
        </w:rPr>
        <w:t>Predlog mišljenja na Predlog zakona o izmjenama i dopunama Krivičnog zakonika Crne Gore koji je Skupštini Crne Gore podnio poslanik Marko Milačić</w:t>
      </w:r>
    </w:p>
    <w:p w:rsidR="004A2069" w:rsidRPr="009A1BBB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A1BBB">
        <w:rPr>
          <w:rFonts w:ascii="Arial" w:hAnsi="Arial" w:cs="Arial"/>
          <w:sz w:val="24"/>
          <w:szCs w:val="24"/>
          <w:shd w:val="clear" w:color="auto" w:fill="F6F6F6"/>
        </w:rPr>
        <w:t xml:space="preserve">Predlog mišljenja na Predlog za ocjenu ustavnosti odredaba člana 2 stav 1 tač. 1, 2 i 4, i člana 8 i 15 Zakona o izmjenama i dopunama Zakona o Državnom tužilaštvu („Službeni list </w:t>
      </w:r>
      <w:proofErr w:type="gramStart"/>
      <w:r w:rsidRPr="009A1BBB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9A1BBB">
        <w:rPr>
          <w:rFonts w:ascii="Arial" w:hAnsi="Arial" w:cs="Arial"/>
          <w:sz w:val="24"/>
          <w:szCs w:val="24"/>
          <w:shd w:val="clear" w:color="auto" w:fill="F6F6F6"/>
        </w:rPr>
        <w:t>, broj 59/21), koji je podnio Klub poslanika DPS-a (Danijel Živković, Andrija Nikolić, Bogdan Fatić, Marta Šćepanović i Nikola Rakočević)</w:t>
      </w:r>
    </w:p>
    <w:p w:rsidR="004A2069" w:rsidRPr="009C41B6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41B6">
        <w:rPr>
          <w:rFonts w:ascii="Arial" w:hAnsi="Arial" w:cs="Arial"/>
          <w:sz w:val="24"/>
          <w:szCs w:val="24"/>
          <w:shd w:val="clear" w:color="auto" w:fill="FFFFFF"/>
        </w:rPr>
        <w:t xml:space="preserve">Predlog mišljenja na Predlog za ocjenu ustavnosti odredaba člana 18 stav 3 tač. 1, 2, 3 i 4, člana 48 stav 4, člana 103 tačka 3 i člana 184b Zakona o Državnom tužilaštvu („Službeni list </w:t>
      </w:r>
      <w:proofErr w:type="gramStart"/>
      <w:r w:rsidRPr="009C41B6">
        <w:rPr>
          <w:rFonts w:ascii="Arial" w:hAnsi="Arial" w:cs="Arial"/>
          <w:sz w:val="24"/>
          <w:szCs w:val="24"/>
          <w:shd w:val="clear" w:color="auto" w:fill="FFFFFF"/>
        </w:rPr>
        <w:t>CG“</w:t>
      </w:r>
      <w:proofErr w:type="gramEnd"/>
      <w:r w:rsidRPr="009C41B6">
        <w:rPr>
          <w:rFonts w:ascii="Arial" w:hAnsi="Arial" w:cs="Arial"/>
          <w:sz w:val="24"/>
          <w:szCs w:val="24"/>
          <w:shd w:val="clear" w:color="auto" w:fill="FFFFFF"/>
        </w:rPr>
        <w:t>, br. 11/15, 42/15, 80/17, 10/18, 76/20 i 59/21), koji su podnijeli Vrhovno državno tužilaštvo i Tužilački savjet</w:t>
      </w:r>
    </w:p>
    <w:p w:rsidR="004A2069" w:rsidRPr="00361F16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F16">
        <w:rPr>
          <w:rFonts w:ascii="Arial" w:hAnsi="Arial" w:cs="Arial"/>
          <w:sz w:val="24"/>
          <w:szCs w:val="24"/>
          <w:shd w:val="clear" w:color="auto" w:fill="F6F6F6"/>
        </w:rPr>
        <w:t xml:space="preserve">Predlog mišljenja na Inicijativu za pokretanje postupka za ocjenu ustavnosti člana 48 st. 4, 5, 6, člana 103 stav 1 tačka 3 i člana 184c Zakona o državnom tužilaštvu („Službeni list </w:t>
      </w:r>
      <w:proofErr w:type="gramStart"/>
      <w:r w:rsidRPr="00361F16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361F16">
        <w:rPr>
          <w:rFonts w:ascii="Arial" w:hAnsi="Arial" w:cs="Arial"/>
          <w:sz w:val="24"/>
          <w:szCs w:val="24"/>
          <w:shd w:val="clear" w:color="auto" w:fill="F6F6F6"/>
        </w:rPr>
        <w:t>, br. 11/15, 42/15, 80/17, 10/18, 76/20 i 59/21), koju je podnio Milivoje Katnić, iz Podgorice</w:t>
      </w:r>
    </w:p>
    <w:p w:rsidR="004A2069" w:rsidRPr="00B7355C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>edlog odluke o naknadama z</w:t>
      </w:r>
      <w:r>
        <w:rPr>
          <w:rFonts w:ascii="Arial" w:hAnsi="Arial" w:cs="Arial"/>
          <w:sz w:val="24"/>
          <w:szCs w:val="24"/>
          <w:shd w:val="clear" w:color="auto" w:fill="FFFFFF"/>
        </w:rPr>
        <w:t>a korišćenje opštinskih puteva o</w:t>
      </w:r>
      <w:r w:rsidRPr="00B7355C">
        <w:rPr>
          <w:rFonts w:ascii="Arial" w:hAnsi="Arial" w:cs="Arial"/>
          <w:sz w:val="24"/>
          <w:szCs w:val="24"/>
          <w:shd w:val="clear" w:color="auto" w:fill="FFFFFF"/>
        </w:rPr>
        <w:t>pštine Mojkovac</w:t>
      </w:r>
    </w:p>
    <w:p w:rsidR="004A2069" w:rsidRPr="00C42EB1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7355C">
        <w:rPr>
          <w:rFonts w:ascii="Arial" w:hAnsi="Arial" w:cs="Arial"/>
          <w:sz w:val="24"/>
          <w:szCs w:val="24"/>
          <w:shd w:val="clear" w:color="auto" w:fill="F6F6F6"/>
        </w:rPr>
        <w:t>edlog odluke o lokalnim komunalnim taksama opštine Berane</w:t>
      </w:r>
    </w:p>
    <w:p w:rsidR="004A2069" w:rsidRPr="00DB2924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B2924">
        <w:rPr>
          <w:rFonts w:ascii="Arial" w:hAnsi="Arial" w:cs="Arial"/>
          <w:sz w:val="24"/>
          <w:szCs w:val="24"/>
          <w:shd w:val="clear" w:color="auto" w:fill="FFFFFF"/>
        </w:rPr>
        <w:t>Predlog odluke o naknadama za korišćenje opštinskih puteva i djelova državnih puteva koji prolaze kroz naselje na teritoriji Opštine Pljevlja</w:t>
      </w:r>
    </w:p>
    <w:p w:rsidR="004A2069" w:rsidRPr="00606AE5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06AE5">
        <w:rPr>
          <w:rFonts w:ascii="Arial" w:hAnsi="Arial" w:cs="Arial"/>
          <w:sz w:val="24"/>
          <w:szCs w:val="24"/>
          <w:shd w:val="clear" w:color="auto" w:fill="F6F6F6"/>
        </w:rPr>
        <w:t>Predlog odluke o naknadama za korišćenje opštinskih puteva Opštine Tivat</w:t>
      </w:r>
    </w:p>
    <w:p w:rsidR="004A2069" w:rsidRPr="00B17DEB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464B6">
        <w:rPr>
          <w:rFonts w:ascii="Arial" w:hAnsi="Arial" w:cs="Arial"/>
          <w:sz w:val="24"/>
          <w:szCs w:val="24"/>
          <w:shd w:val="clear" w:color="auto" w:fill="F6F6F6"/>
        </w:rPr>
        <w:t xml:space="preserve">Zahtjev za dobijanje saglasnosti za pokretanje postupka za popunu radnog mjesta </w:t>
      </w:r>
      <w:r w:rsidRPr="00D007AC">
        <w:rPr>
          <w:rFonts w:ascii="Arial" w:hAnsi="Arial" w:cs="Arial"/>
          <w:sz w:val="24"/>
          <w:szCs w:val="24"/>
          <w:shd w:val="clear" w:color="auto" w:fill="F6F6F6"/>
        </w:rPr>
        <w:t>pomoćnik/</w:t>
      </w:r>
      <w:r w:rsidRPr="006464B6">
        <w:rPr>
          <w:rFonts w:ascii="Arial" w:hAnsi="Arial" w:cs="Arial"/>
          <w:sz w:val="24"/>
          <w:szCs w:val="24"/>
          <w:shd w:val="clear" w:color="auto" w:fill="F6F6F6"/>
        </w:rPr>
        <w:t>ca sekretar/ke – rukovodilac/teljka Sektora za propise iz oblasti političkog sistema u Sekretarijatu za zakonodavstvo, koje nije predviđeno Djelimičnim kadrovskim planom organa državne uprave i službi Vlade Crne Gore za 2021. godinu</w:t>
      </w:r>
    </w:p>
    <w:p w:rsidR="004A2069" w:rsidRPr="004A2069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35C88">
        <w:rPr>
          <w:rFonts w:ascii="Arial" w:hAnsi="Arial" w:cs="Arial"/>
          <w:sz w:val="24"/>
          <w:szCs w:val="24"/>
          <w:shd w:val="clear" w:color="auto" w:fill="F6F6F6"/>
        </w:rPr>
        <w:t xml:space="preserve">Zahtjev za davanje saglasnosti u skladu sa članom 4 Odluke o kriterijumima za utvrđivanje visine naknade za rad člana radnog tijela ili drugog oblika rada („Službeni list </w:t>
      </w:r>
      <w:proofErr w:type="gramStart"/>
      <w:r w:rsidRPr="00435C88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435C88">
        <w:rPr>
          <w:rFonts w:ascii="Arial" w:hAnsi="Arial" w:cs="Arial"/>
          <w:sz w:val="24"/>
          <w:szCs w:val="24"/>
          <w:shd w:val="clear" w:color="auto" w:fill="F6F6F6"/>
        </w:rPr>
        <w:t>, br. 26/12, 34/12 i 27/13)</w:t>
      </w:r>
    </w:p>
    <w:p w:rsidR="004A2069" w:rsidRPr="00435C88" w:rsidRDefault="004A2069" w:rsidP="004A20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Pitanja i predlozi</w:t>
      </w:r>
      <w:bookmarkStart w:id="0" w:name="_GoBack"/>
      <w:bookmarkEnd w:id="0"/>
    </w:p>
    <w:p w:rsidR="004A2069" w:rsidRDefault="004A2069" w:rsidP="004A2069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</w:p>
    <w:p w:rsidR="004A2069" w:rsidRDefault="004A2069" w:rsidP="004A2069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A2069" w:rsidRPr="00F50B2E" w:rsidRDefault="004A2069" w:rsidP="004A2069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28.</w:t>
      </w:r>
      <w:r>
        <w:rPr>
          <w:rFonts w:ascii="Arial" w:hAnsi="Arial" w:cs="Arial"/>
          <w:sz w:val="24"/>
          <w:szCs w:val="24"/>
        </w:rPr>
        <w:t xml:space="preserve"> oktobar 2021. godine</w:t>
      </w:r>
    </w:p>
    <w:sectPr w:rsidR="004A2069" w:rsidRPr="00F5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2752C73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69"/>
    <w:rsid w:val="004A2069"/>
    <w:rsid w:val="009B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5B4B"/>
  <w15:chartTrackingRefBased/>
  <w15:docId w15:val="{9D816A6A-23CD-4FBB-8BC7-BB661AD2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206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1946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2021-10-28T08:48:00Z</dcterms:created>
  <dcterms:modified xsi:type="dcterms:W3CDTF">2021-10-28T08:52:00Z</dcterms:modified>
</cp:coreProperties>
</file>