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B2" w:rsidRDefault="006838B2" w:rsidP="006838B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6838B2" w:rsidRDefault="006838B2" w:rsidP="006838B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6. sjednicu Vlade Crne Gore, koja je zakazana </w:t>
      </w:r>
    </w:p>
    <w:p w:rsidR="006838B2" w:rsidRDefault="006838B2" w:rsidP="006838B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2. jun 2022. godine, u 10.00 sati</w:t>
      </w:r>
    </w:p>
    <w:p w:rsidR="006838B2" w:rsidRDefault="006838B2" w:rsidP="006838B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838B2" w:rsidRDefault="006838B2" w:rsidP="006838B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5. sjednice Vlade,</w:t>
      </w:r>
    </w:p>
    <w:p w:rsidR="006838B2" w:rsidRPr="00BE0B74" w:rsidRDefault="006838B2" w:rsidP="006838B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maja 2022. godine i Zapisnika o donijetim zaključcima bez održavanja sjednice Vlade, od 27. maja 2022. godine</w:t>
      </w:r>
    </w:p>
    <w:p w:rsidR="006838B2" w:rsidRDefault="006838B2" w:rsidP="00683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838B2" w:rsidRDefault="006838B2" w:rsidP="00683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838B2" w:rsidRDefault="006838B2" w:rsidP="006838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</w:rPr>
        <w:t>Usmena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informacija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</w:rPr>
        <w:t>realizaciji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aktivnosti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iz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procesa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pristupanja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Crne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E3269">
        <w:rPr>
          <w:rFonts w:ascii="Arial" w:hAnsi="Arial" w:cs="Arial"/>
          <w:sz w:val="24"/>
          <w:szCs w:val="24"/>
        </w:rPr>
        <w:t>Evropskoj</w:t>
      </w:r>
      <w:proofErr w:type="spellEnd"/>
      <w:r w:rsidRPr="001E3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</w:rPr>
        <w:t>uniji</w:t>
      </w:r>
      <w:proofErr w:type="spellEnd"/>
      <w:r w:rsidRPr="001E3269">
        <w:rPr>
          <w:rFonts w:ascii="Arial" w:hAnsi="Arial" w:cs="Arial"/>
          <w:sz w:val="24"/>
          <w:szCs w:val="24"/>
        </w:rPr>
        <w:tab/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popisu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domaćinstava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stanova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carinskog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6838B2" w:rsidRPr="00023A1B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državnoj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prodajom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drveta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u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dubećem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redovne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sječe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u 2022.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podsticanja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vodoprivredi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838B2" w:rsidRPr="00052C1D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za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kontrolu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rezistencije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bakterija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ant</w:t>
      </w:r>
      <w:r>
        <w:rPr>
          <w:rFonts w:ascii="Arial" w:hAnsi="Arial" w:cs="Arial"/>
          <w:sz w:val="24"/>
          <w:szCs w:val="24"/>
          <w:shd w:val="clear" w:color="auto" w:fill="F6F6F6"/>
        </w:rPr>
        <w:t>ibiotike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kontrolu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rezistencije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bakterija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antibiotike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period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2022. do 2024.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838B2" w:rsidRPr="00052C1D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pogledu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njenog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konstituisanja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smislu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39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lokalnoj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6F6F6"/>
        </w:rPr>
        <w:t>samoupravi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ispunjenosti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obaveza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Agentu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regis</w:t>
      </w:r>
      <w:r>
        <w:rPr>
          <w:rFonts w:ascii="Arial" w:hAnsi="Arial" w:cs="Arial"/>
          <w:sz w:val="24"/>
          <w:szCs w:val="24"/>
          <w:shd w:val="clear" w:color="auto" w:fill="FFFFFF"/>
        </w:rPr>
        <w:t>tracije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.me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hronologiji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upravljanju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nacionalnim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domenom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.me za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period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2008.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danas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Agentu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registracije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domena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„.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me“ za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2021. godinu</w:t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Ugovoru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investicionoj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HTP „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Ulcinjska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rivijera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>“ AD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„Sunny Palace“ DOO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govora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investicionoj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HTP „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Ulcinjska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rivijera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“ AD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i „Sunny Palace“ DOO</w:t>
      </w:r>
    </w:p>
    <w:p w:rsidR="006838B2" w:rsidRPr="003A04E0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finansijskoj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Crnogorskom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olimpijskom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komitetu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, Karate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savezu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Džudo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savezu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Biciklističkom</w:t>
      </w:r>
      <w:proofErr w:type="spellEnd"/>
      <w:r w:rsidRPr="003A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04E0">
        <w:rPr>
          <w:rFonts w:ascii="Arial" w:hAnsi="Arial" w:cs="Arial"/>
          <w:sz w:val="24"/>
          <w:szCs w:val="24"/>
          <w:shd w:val="clear" w:color="auto" w:fill="FFFFFF"/>
        </w:rPr>
        <w:t>savezu</w:t>
      </w:r>
      <w:proofErr w:type="spellEnd"/>
    </w:p>
    <w:p w:rsidR="006838B2" w:rsidRPr="00C1491F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podnošenja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proširenje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dnevnog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reda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redovne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Skupštine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akcionara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Željezničke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Gore AD - Podgorica i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proširenje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dnevnog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reda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redovne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Skupštine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akcionara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Željezničke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491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Gore AD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C1491F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javnim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nabavkama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4024C4" w:rsidRPr="004024C4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Odluka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usvajanju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rada i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finansijskim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1.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januara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do 31.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DOO „Project-</w:t>
      </w:r>
      <w:proofErr w:type="gramStart"/>
      <w:r w:rsidRPr="00F60426">
        <w:rPr>
          <w:rFonts w:ascii="Arial" w:hAnsi="Arial" w:cs="Arial"/>
          <w:sz w:val="24"/>
          <w:szCs w:val="24"/>
          <w:shd w:val="clear" w:color="auto" w:fill="F6F6F6"/>
        </w:rPr>
        <w:t>Consulting“ –</w:t>
      </w:r>
      <w:proofErr w:type="gram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Podgorica sa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Odlukom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pokriću</w:t>
      </w:r>
      <w:proofErr w:type="spellEnd"/>
      <w:r w:rsidRPr="00F604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426">
        <w:rPr>
          <w:rFonts w:ascii="Arial" w:hAnsi="Arial" w:cs="Arial"/>
          <w:sz w:val="24"/>
          <w:szCs w:val="24"/>
          <w:shd w:val="clear" w:color="auto" w:fill="F6F6F6"/>
        </w:rPr>
        <w:t>gubitaka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6838B2" w:rsidRDefault="006838B2" w:rsidP="006838B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838B2" w:rsidRDefault="006838B2" w:rsidP="006838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838B2" w:rsidRPr="00582AC8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23A1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023A1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23A1B">
        <w:rPr>
          <w:rFonts w:ascii="Arial" w:hAnsi="Arial" w:cs="Arial"/>
          <w:sz w:val="24"/>
          <w:szCs w:val="24"/>
          <w:shd w:val="clear" w:color="auto" w:fill="F6F6F6"/>
        </w:rPr>
        <w:t>konkurentnost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1E3269">
        <w:rPr>
          <w:rFonts w:ascii="Arial" w:hAnsi="Arial" w:cs="Arial"/>
          <w:sz w:val="24"/>
          <w:szCs w:val="24"/>
          <w:shd w:val="clear" w:color="auto" w:fill="FFFFFF"/>
        </w:rPr>
        <w:t>Škala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Gusinje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Škala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“,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Gusinje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studije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lokacije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Rekonstrukcija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malih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hidroelektrana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– MHE Rijeka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Mušovića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1E326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energetsk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objekta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kablovskog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35 KV od TS 110/35 KV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Podi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do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TS 35/10 KV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Kumbor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“, u zahvatu KO Podi, opština Herceg Novi</w:t>
      </w:r>
    </w:p>
    <w:p w:rsidR="006838B2" w:rsidRPr="001E326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proširenja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PK „</w:t>
      </w:r>
      <w:proofErr w:type="spellStart"/>
      <w:proofErr w:type="gram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Potrlica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</w:p>
    <w:p w:rsidR="006838B2" w:rsidRPr="001E71F5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izgradn</w:t>
      </w:r>
      <w:r>
        <w:rPr>
          <w:rFonts w:ascii="Arial" w:hAnsi="Arial" w:cs="Arial"/>
          <w:sz w:val="24"/>
          <w:szCs w:val="24"/>
          <w:shd w:val="clear" w:color="auto" w:fill="F6F6F6"/>
        </w:rPr>
        <w:t>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NDTS 10/0,4 KV, 1 X 630 KVA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Zlatica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Lakat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sa</w:t>
      </w:r>
      <w:proofErr w:type="gram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uklapanjem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u SN i NN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mrežu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- KO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Doljani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grad Podgorica</w:t>
      </w:r>
    </w:p>
    <w:p w:rsidR="006838B2" w:rsidRPr="001E71F5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održavanju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lj</w:t>
      </w:r>
      <w:r w:rsidRPr="001E3269">
        <w:rPr>
          <w:rFonts w:ascii="Arial" w:hAnsi="Arial" w:cs="Arial"/>
          <w:sz w:val="24"/>
          <w:szCs w:val="24"/>
          <w:shd w:val="clear" w:color="auto" w:fill="FFFFFF"/>
        </w:rPr>
        <w:t>etnje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škole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diplomate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Gavro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E3269">
        <w:rPr>
          <w:rFonts w:ascii="Arial" w:hAnsi="Arial" w:cs="Arial"/>
          <w:sz w:val="24"/>
          <w:szCs w:val="24"/>
          <w:shd w:val="clear" w:color="auto" w:fill="FFFFFF"/>
        </w:rPr>
        <w:t>Vuković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finansiranju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838B2" w:rsidRPr="00E62351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Međunaro</w:t>
      </w:r>
      <w:r>
        <w:rPr>
          <w:rFonts w:ascii="Arial" w:hAnsi="Arial" w:cs="Arial"/>
          <w:sz w:val="24"/>
          <w:szCs w:val="24"/>
          <w:shd w:val="clear" w:color="auto" w:fill="F6F6F6"/>
        </w:rPr>
        <w:t>dnog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Evropske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>nije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Gore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učešću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programu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„Single Market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Programme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2021-</w:t>
      </w:r>
      <w:proofErr w:type="gramStart"/>
      <w:r w:rsidRPr="001E3269">
        <w:rPr>
          <w:rFonts w:ascii="Arial" w:hAnsi="Arial" w:cs="Arial"/>
          <w:sz w:val="24"/>
          <w:szCs w:val="24"/>
          <w:shd w:val="clear" w:color="auto" w:fill="F6F6F6"/>
        </w:rPr>
        <w:t>2027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–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 EU program jedinstvenog tržišta s Predlogom sporazuma</w:t>
      </w:r>
    </w:p>
    <w:p w:rsidR="006838B2" w:rsidRPr="00E62351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predlogu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zaključivanja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Američke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privredne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kom</w:t>
      </w:r>
      <w:r>
        <w:rPr>
          <w:rFonts w:ascii="Arial" w:hAnsi="Arial" w:cs="Arial"/>
          <w:sz w:val="24"/>
          <w:szCs w:val="24"/>
          <w:shd w:val="clear" w:color="auto" w:fill="F6F6F6"/>
        </w:rPr>
        <w:t>ore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Gori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AmCham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)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42556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5425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42556">
        <w:rPr>
          <w:rFonts w:ascii="Arial" w:hAnsi="Arial" w:cs="Arial"/>
          <w:sz w:val="24"/>
          <w:szCs w:val="24"/>
          <w:shd w:val="clear" w:color="auto" w:fill="F6F6F6"/>
        </w:rPr>
        <w:t>memorandum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</w:p>
    <w:p w:rsidR="006838B2" w:rsidRPr="00582AC8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promjeni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sjedišta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Koncesionara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Adriatic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42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1E326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6F6F6"/>
        </w:rPr>
        <w:t>.</w:t>
      </w:r>
      <w:proofErr w:type="gramEnd"/>
    </w:p>
    <w:p w:rsidR="006838B2" w:rsidRPr="001E71F5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Prvi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vezanih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operacije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ugljovodonicima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praćenja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životne</w:t>
      </w:r>
      <w:proofErr w:type="spellEnd"/>
      <w:r w:rsidRPr="001E3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3269">
        <w:rPr>
          <w:rFonts w:ascii="Arial" w:hAnsi="Arial" w:cs="Arial"/>
          <w:sz w:val="24"/>
          <w:szCs w:val="24"/>
          <w:shd w:val="clear" w:color="auto" w:fill="FFFFFF"/>
        </w:rPr>
        <w:t>sredine</w:t>
      </w:r>
      <w:proofErr w:type="spellEnd"/>
    </w:p>
    <w:p w:rsidR="006838B2" w:rsidRPr="004D44BF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04-1243/2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 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od 16.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838B2" w:rsidRPr="00225B59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Gorana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Đurovića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, ministra ekonomskog razvoja i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Briselu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, 8.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jun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838B2" w:rsidRPr="0001292F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D44B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XIII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Pododbora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unutrašnje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tržište</w:t>
      </w:r>
      <w:proofErr w:type="spellEnd"/>
      <w:r w:rsidRPr="004D44B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D44BF">
        <w:rPr>
          <w:rFonts w:ascii="Arial" w:hAnsi="Arial" w:cs="Arial"/>
          <w:sz w:val="24"/>
          <w:szCs w:val="24"/>
          <w:shd w:val="clear" w:color="auto" w:fill="F6F6F6"/>
        </w:rPr>
        <w:t>konkurenciju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9.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838B2" w:rsidRPr="00754835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C114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i ministra kapitalnih investicija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Western Balkans Road Summit-u 2022. u </w:t>
      </w:r>
      <w:proofErr w:type="spellStart"/>
      <w:r w:rsidRPr="007C1145">
        <w:rPr>
          <w:rFonts w:ascii="Arial" w:hAnsi="Arial" w:cs="Arial"/>
          <w:sz w:val="24"/>
          <w:szCs w:val="24"/>
          <w:shd w:val="clear" w:color="auto" w:fill="FFFFFF"/>
        </w:rPr>
        <w:t>sklopu</w:t>
      </w:r>
      <w:proofErr w:type="spellEnd"/>
      <w:r w:rsidRPr="007C1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Transportne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, 7.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Tirani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Albanija</w:t>
      </w:r>
      <w:proofErr w:type="spellEnd"/>
    </w:p>
    <w:p w:rsidR="006838B2" w:rsidRPr="00754835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75483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Ranka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Krivokapića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jugoistočnoj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Evropi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(SEECP),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Solun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, 10. </w:t>
      </w:r>
      <w:proofErr w:type="spellStart"/>
      <w:r w:rsidRPr="00754835">
        <w:rPr>
          <w:rFonts w:ascii="Arial" w:hAnsi="Arial" w:cs="Arial"/>
          <w:sz w:val="24"/>
          <w:szCs w:val="24"/>
          <w:shd w:val="clear" w:color="auto" w:fill="FFFFFF"/>
        </w:rPr>
        <w:t>jun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754835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838B2" w:rsidRPr="00BE0B74" w:rsidRDefault="006838B2" w:rsidP="006838B2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6838B2" w:rsidRPr="006C3031" w:rsidRDefault="006838B2" w:rsidP="006838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6F6F6"/>
        </w:rPr>
      </w:pPr>
      <w:r w:rsidRPr="006C3031">
        <w:rPr>
          <w:rFonts w:ascii="Arial" w:hAnsi="Arial" w:cs="Arial"/>
          <w:b/>
          <w:sz w:val="20"/>
          <w:szCs w:val="20"/>
          <w:shd w:val="clear" w:color="auto" w:fill="F6F6F6"/>
        </w:rPr>
        <w:t>MATERIJALI KOJI SE VLADI DOSTAVLJAJU RADI DAVANJA MI</w:t>
      </w:r>
      <w:r w:rsidRPr="006C3031">
        <w:rPr>
          <w:rFonts w:ascii="Arial" w:hAnsi="Arial" w:cs="Arial"/>
          <w:b/>
          <w:sz w:val="20"/>
          <w:szCs w:val="20"/>
          <w:shd w:val="clear" w:color="auto" w:fill="F6F6F6"/>
          <w:lang w:val="sr-Latn-ME"/>
        </w:rPr>
        <w:t>ŠLJENJA ILI SAGLASNOSTI</w:t>
      </w:r>
    </w:p>
    <w:p w:rsidR="006838B2" w:rsidRPr="001006D1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006D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006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006D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006D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006D1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1006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006D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006D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006D1">
        <w:rPr>
          <w:rFonts w:ascii="Arial" w:hAnsi="Arial" w:cs="Arial"/>
          <w:sz w:val="24"/>
          <w:szCs w:val="24"/>
          <w:shd w:val="clear" w:color="auto" w:fill="F6F6F6"/>
        </w:rPr>
        <w:t>akcizama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Ivan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Brajović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Damir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Šehović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Boris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6838B2" w:rsidRPr="00D45712" w:rsidRDefault="006838B2" w:rsidP="006838B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006D1">
        <w:rPr>
          <w:rFonts w:ascii="Arial" w:hAnsi="Arial" w:cs="Arial"/>
          <w:sz w:val="24"/>
          <w:szCs w:val="24"/>
        </w:rPr>
        <w:t>Pitanja</w:t>
      </w:r>
      <w:proofErr w:type="spellEnd"/>
      <w:r w:rsidRPr="001006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06D1">
        <w:rPr>
          <w:rFonts w:ascii="Arial" w:hAnsi="Arial" w:cs="Arial"/>
          <w:sz w:val="24"/>
          <w:szCs w:val="24"/>
        </w:rPr>
        <w:t>predlozi</w:t>
      </w:r>
      <w:proofErr w:type="spellEnd"/>
    </w:p>
    <w:p w:rsidR="006838B2" w:rsidRDefault="006838B2" w:rsidP="006838B2">
      <w:pPr>
        <w:jc w:val="both"/>
        <w:rPr>
          <w:rFonts w:ascii="Arial" w:hAnsi="Arial" w:cs="Arial"/>
          <w:sz w:val="24"/>
          <w:szCs w:val="24"/>
        </w:rPr>
      </w:pPr>
    </w:p>
    <w:p w:rsidR="006838B2" w:rsidRDefault="006838B2" w:rsidP="006838B2">
      <w:pPr>
        <w:jc w:val="both"/>
        <w:rPr>
          <w:rFonts w:ascii="Arial" w:hAnsi="Arial" w:cs="Arial"/>
          <w:sz w:val="24"/>
          <w:szCs w:val="24"/>
        </w:rPr>
      </w:pPr>
    </w:p>
    <w:p w:rsidR="006838B2" w:rsidRDefault="006838B2" w:rsidP="006838B2">
      <w:pPr>
        <w:jc w:val="both"/>
        <w:rPr>
          <w:rFonts w:ascii="Arial" w:hAnsi="Arial" w:cs="Arial"/>
          <w:sz w:val="24"/>
          <w:szCs w:val="24"/>
        </w:rPr>
      </w:pPr>
    </w:p>
    <w:p w:rsidR="006838B2" w:rsidRDefault="006838B2" w:rsidP="006838B2">
      <w:pPr>
        <w:jc w:val="both"/>
        <w:rPr>
          <w:rFonts w:ascii="Arial" w:hAnsi="Arial" w:cs="Arial"/>
          <w:sz w:val="24"/>
          <w:szCs w:val="24"/>
        </w:rPr>
      </w:pPr>
    </w:p>
    <w:p w:rsidR="006838B2" w:rsidRPr="00A4744C" w:rsidRDefault="006838B2" w:rsidP="006838B2">
      <w:pPr>
        <w:jc w:val="both"/>
        <w:rPr>
          <w:rFonts w:ascii="Arial" w:hAnsi="Arial" w:cs="Arial"/>
          <w:sz w:val="24"/>
          <w:szCs w:val="24"/>
        </w:rPr>
      </w:pPr>
    </w:p>
    <w:p w:rsidR="006838B2" w:rsidRDefault="006838B2" w:rsidP="006838B2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odgorica, 2.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91E17" w:rsidRDefault="00D91E17"/>
    <w:sectPr w:rsidR="00D9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D28BB0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2"/>
    <w:rsid w:val="004024C4"/>
    <w:rsid w:val="006838B2"/>
    <w:rsid w:val="00D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4BB2"/>
  <w15:chartTrackingRefBased/>
  <w15:docId w15:val="{4390B177-B0BB-43C5-8E75-6DF1E44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38B2"/>
  </w:style>
  <w:style w:type="paragraph" w:styleId="ListParagraph">
    <w:name w:val="List Paragraph"/>
    <w:basedOn w:val="Normal"/>
    <w:link w:val="ListParagraphChar"/>
    <w:uiPriority w:val="34"/>
    <w:qFormat/>
    <w:rsid w:val="006838B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2022-06-02T07:17:00Z</dcterms:created>
  <dcterms:modified xsi:type="dcterms:W3CDTF">2022-06-02T07:20:00Z</dcterms:modified>
</cp:coreProperties>
</file>