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3C75D7" w14:textId="77777777" w:rsidR="00AA6A52" w:rsidRPr="00BE6CB9" w:rsidRDefault="00AA6A52" w:rsidP="00AA6A52">
      <w:pPr>
        <w:autoSpaceDE w:val="0"/>
        <w:autoSpaceDN w:val="0"/>
        <w:adjustRightInd w:val="0"/>
        <w:jc w:val="center"/>
        <w:rPr>
          <w:rFonts w:ascii="Arial" w:hAnsi="Arial" w:cs="Arial"/>
          <w:b/>
        </w:rPr>
      </w:pPr>
    </w:p>
    <w:tbl>
      <w:tblPr>
        <w:tblStyle w:val="LightGrid-Accent5"/>
        <w:tblpPr w:leftFromText="180" w:rightFromText="180" w:vertAnchor="text" w:horzAnchor="margin" w:tblpY="531"/>
        <w:tblW w:w="9828" w:type="dxa"/>
        <w:tblLook w:val="04A0" w:firstRow="1" w:lastRow="0" w:firstColumn="1" w:lastColumn="0" w:noHBand="0" w:noVBand="1"/>
      </w:tblPr>
      <w:tblGrid>
        <w:gridCol w:w="3868"/>
        <w:gridCol w:w="5960"/>
      </w:tblGrid>
      <w:tr w:rsidR="00AA6A52" w:rsidRPr="00BE6CB9" w14:paraId="7510EFFE" w14:textId="77777777" w:rsidTr="00DA29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28" w:type="dxa"/>
            <w:gridSpan w:val="2"/>
          </w:tcPr>
          <w:p w14:paraId="6781AE84" w14:textId="77777777" w:rsidR="00AA6A52" w:rsidRPr="00BE6CB9" w:rsidRDefault="00AA6A52" w:rsidP="007C4A57">
            <w:pPr>
              <w:autoSpaceDE w:val="0"/>
              <w:autoSpaceDN w:val="0"/>
              <w:adjustRightInd w:val="0"/>
              <w:spacing w:before="120" w:after="120"/>
              <w:jc w:val="center"/>
              <w:rPr>
                <w:rFonts w:ascii="Arial" w:hAnsi="Arial" w:cs="Arial"/>
                <w:color w:val="365F91" w:themeColor="accent1" w:themeShade="BF"/>
                <w:sz w:val="28"/>
                <w:szCs w:val="20"/>
              </w:rPr>
            </w:pPr>
            <w:r w:rsidRPr="00BE6CB9">
              <w:rPr>
                <w:rFonts w:ascii="Arial" w:hAnsi="Arial" w:cs="Arial"/>
                <w:color w:val="365F91" w:themeColor="accent1" w:themeShade="BF"/>
              </w:rPr>
              <w:t>IZVJEŠTAJ O SPROVEDENOJ ANALIZI PROCJENE UTICAJA PROPISA</w:t>
            </w:r>
          </w:p>
        </w:tc>
      </w:tr>
      <w:tr w:rsidR="00AA6A52" w:rsidRPr="00BE6CB9" w14:paraId="49AB7505" w14:textId="77777777" w:rsidTr="00DA29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28" w:type="dxa"/>
            <w:gridSpan w:val="2"/>
          </w:tcPr>
          <w:p w14:paraId="25D3CEA6" w14:textId="77777777" w:rsidR="00AA6A52" w:rsidRPr="00BE6CB9" w:rsidRDefault="00AA6A52" w:rsidP="007C4A57">
            <w:pPr>
              <w:autoSpaceDE w:val="0"/>
              <w:autoSpaceDN w:val="0"/>
              <w:adjustRightInd w:val="0"/>
              <w:spacing w:before="120" w:after="120"/>
              <w:jc w:val="center"/>
              <w:rPr>
                <w:rFonts w:ascii="Arial" w:hAnsi="Arial" w:cs="Arial"/>
                <w:color w:val="365F91" w:themeColor="accent1" w:themeShade="BF"/>
              </w:rPr>
            </w:pPr>
          </w:p>
        </w:tc>
      </w:tr>
      <w:tr w:rsidR="00AA6A52" w:rsidRPr="00BE6CB9" w14:paraId="2FB98AEC" w14:textId="77777777" w:rsidTr="00DA29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8" w:type="dxa"/>
          </w:tcPr>
          <w:p w14:paraId="51B51BEE" w14:textId="77777777" w:rsidR="00AA6A52" w:rsidRPr="00BE6CB9" w:rsidRDefault="00AA6A52" w:rsidP="007C4A57">
            <w:pPr>
              <w:autoSpaceDE w:val="0"/>
              <w:autoSpaceDN w:val="0"/>
              <w:adjustRightInd w:val="0"/>
              <w:spacing w:before="120" w:after="120"/>
              <w:rPr>
                <w:rFonts w:ascii="Arial" w:hAnsi="Arial" w:cs="Arial"/>
                <w:b w:val="0"/>
                <w:color w:val="365F91" w:themeColor="accent1" w:themeShade="BF"/>
                <w:sz w:val="20"/>
                <w:szCs w:val="20"/>
              </w:rPr>
            </w:pPr>
            <w:r w:rsidRPr="00BE6CB9">
              <w:rPr>
                <w:rFonts w:ascii="Arial" w:hAnsi="Arial" w:cs="Arial"/>
                <w:color w:val="365F91" w:themeColor="accent1" w:themeShade="BF"/>
                <w:sz w:val="20"/>
                <w:szCs w:val="20"/>
              </w:rPr>
              <w:t>PREDLAGAČ PROPISA</w:t>
            </w:r>
          </w:p>
        </w:tc>
        <w:tc>
          <w:tcPr>
            <w:tcW w:w="5960" w:type="dxa"/>
            <w:vAlign w:val="center"/>
          </w:tcPr>
          <w:p w14:paraId="2BFD4E82" w14:textId="77777777" w:rsidR="00AA6A52" w:rsidRPr="00BE6CB9" w:rsidRDefault="00243907" w:rsidP="00BF5894">
            <w:pPr>
              <w:pStyle w:val="NormalWeb"/>
              <w:jc w:val="center"/>
              <w:cnfStyle w:val="000000010000" w:firstRow="0" w:lastRow="0" w:firstColumn="0" w:lastColumn="0" w:oddVBand="0" w:evenVBand="0" w:oddHBand="0" w:evenHBand="1" w:firstRowFirstColumn="0" w:firstRowLastColumn="0" w:lastRowFirstColumn="0" w:lastRowLastColumn="0"/>
              <w:rPr>
                <w:rFonts w:ascii="Arial" w:hAnsi="Arial" w:cs="Arial"/>
                <w:lang w:val="pl-PL"/>
              </w:rPr>
            </w:pPr>
            <w:r w:rsidRPr="00BE6CB9">
              <w:rPr>
                <w:rFonts w:ascii="Arial" w:hAnsi="Arial" w:cs="Arial"/>
                <w:lang w:val="pl-PL"/>
              </w:rPr>
              <w:t>Ministarstvo finansija</w:t>
            </w:r>
            <w:r w:rsidR="00CC5C43" w:rsidRPr="00BE6CB9">
              <w:rPr>
                <w:rFonts w:ascii="Arial" w:hAnsi="Arial" w:cs="Arial"/>
                <w:lang w:val="pl-PL"/>
              </w:rPr>
              <w:t xml:space="preserve"> </w:t>
            </w:r>
          </w:p>
        </w:tc>
      </w:tr>
      <w:tr w:rsidR="00AA6A52" w:rsidRPr="00BE6CB9" w14:paraId="169373F3" w14:textId="77777777" w:rsidTr="00DA29AF">
        <w:trPr>
          <w:cnfStyle w:val="000000100000" w:firstRow="0" w:lastRow="0" w:firstColumn="0" w:lastColumn="0" w:oddVBand="0" w:evenVBand="0" w:oddHBand="1" w:evenHBand="0" w:firstRowFirstColumn="0" w:firstRowLastColumn="0" w:lastRowFirstColumn="0" w:lastRowLastColumn="0"/>
          <w:trHeight w:val="661"/>
        </w:trPr>
        <w:tc>
          <w:tcPr>
            <w:cnfStyle w:val="001000000000" w:firstRow="0" w:lastRow="0" w:firstColumn="1" w:lastColumn="0" w:oddVBand="0" w:evenVBand="0" w:oddHBand="0" w:evenHBand="0" w:firstRowFirstColumn="0" w:firstRowLastColumn="0" w:lastRowFirstColumn="0" w:lastRowLastColumn="0"/>
            <w:tcW w:w="3868" w:type="dxa"/>
          </w:tcPr>
          <w:p w14:paraId="7C135453" w14:textId="77777777" w:rsidR="00AA6A52" w:rsidRPr="00BE6CB9" w:rsidRDefault="00AA6A52" w:rsidP="007C4A57">
            <w:pPr>
              <w:autoSpaceDE w:val="0"/>
              <w:autoSpaceDN w:val="0"/>
              <w:adjustRightInd w:val="0"/>
              <w:spacing w:before="120" w:after="120"/>
              <w:rPr>
                <w:rFonts w:ascii="Arial" w:hAnsi="Arial" w:cs="Arial"/>
                <w:b w:val="0"/>
                <w:color w:val="365F91" w:themeColor="accent1" w:themeShade="BF"/>
                <w:sz w:val="20"/>
                <w:szCs w:val="20"/>
              </w:rPr>
            </w:pPr>
            <w:r w:rsidRPr="00BE6CB9">
              <w:rPr>
                <w:rFonts w:ascii="Arial" w:hAnsi="Arial" w:cs="Arial"/>
                <w:color w:val="365F91" w:themeColor="accent1" w:themeShade="BF"/>
                <w:sz w:val="20"/>
                <w:szCs w:val="20"/>
              </w:rPr>
              <w:t>NAZIV PROPISA</w:t>
            </w:r>
          </w:p>
        </w:tc>
        <w:tc>
          <w:tcPr>
            <w:tcW w:w="5960" w:type="dxa"/>
          </w:tcPr>
          <w:p w14:paraId="0C96F721" w14:textId="541FB419" w:rsidR="00AA6A52" w:rsidRPr="00AC5F24" w:rsidRDefault="00D86EB4" w:rsidP="00BF5894">
            <w:pPr>
              <w:autoSpaceDE w:val="0"/>
              <w:autoSpaceDN w:val="0"/>
              <w:adjustRightInd w:val="0"/>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365F91" w:themeColor="accent1" w:themeShade="BF"/>
                <w:sz w:val="22"/>
                <w:szCs w:val="22"/>
              </w:rPr>
            </w:pPr>
            <w:r w:rsidRPr="00AC5F24">
              <w:rPr>
                <w:rStyle w:val="Strong"/>
                <w:rFonts w:ascii="Arial" w:hAnsi="Arial" w:cs="Arial"/>
                <w:b w:val="0"/>
                <w:sz w:val="22"/>
                <w:szCs w:val="22"/>
                <w:lang w:val="pl-PL"/>
              </w:rPr>
              <w:t>Nacrt</w:t>
            </w:r>
            <w:r w:rsidR="008A53C5" w:rsidRPr="00AC5F24">
              <w:rPr>
                <w:rStyle w:val="Strong"/>
                <w:rFonts w:ascii="Arial" w:hAnsi="Arial" w:cs="Arial"/>
                <w:b w:val="0"/>
                <w:sz w:val="22"/>
                <w:szCs w:val="22"/>
                <w:lang w:val="pl-PL"/>
              </w:rPr>
              <w:t xml:space="preserve"> </w:t>
            </w:r>
            <w:r w:rsidR="006A678B" w:rsidRPr="00AC5F24">
              <w:rPr>
                <w:rStyle w:val="Strong"/>
                <w:rFonts w:ascii="Arial" w:hAnsi="Arial" w:cs="Arial"/>
                <w:b w:val="0"/>
                <w:sz w:val="22"/>
                <w:szCs w:val="22"/>
                <w:lang w:val="pl-PL"/>
              </w:rPr>
              <w:t>z</w:t>
            </w:r>
            <w:r w:rsidR="008A53C5" w:rsidRPr="00AC5F24">
              <w:rPr>
                <w:rStyle w:val="Strong"/>
                <w:rFonts w:ascii="Arial" w:hAnsi="Arial" w:cs="Arial"/>
                <w:b w:val="0"/>
                <w:sz w:val="22"/>
                <w:szCs w:val="22"/>
                <w:lang w:val="pl-PL"/>
              </w:rPr>
              <w:t xml:space="preserve">akona o </w:t>
            </w:r>
            <w:r w:rsidR="002A2B95" w:rsidRPr="00AC5F24">
              <w:rPr>
                <w:rStyle w:val="Strong"/>
                <w:rFonts w:ascii="Arial" w:hAnsi="Arial" w:cs="Arial"/>
                <w:b w:val="0"/>
                <w:sz w:val="22"/>
                <w:szCs w:val="22"/>
                <w:lang w:val="pl-PL"/>
              </w:rPr>
              <w:t xml:space="preserve">izmjenama i </w:t>
            </w:r>
            <w:r w:rsidR="00E858BD">
              <w:rPr>
                <w:rStyle w:val="Strong"/>
                <w:rFonts w:ascii="Arial" w:hAnsi="Arial" w:cs="Arial"/>
                <w:b w:val="0"/>
                <w:sz w:val="22"/>
                <w:szCs w:val="22"/>
                <w:lang w:val="pl-PL"/>
              </w:rPr>
              <w:t>d</w:t>
            </w:r>
            <w:r w:rsidR="002A2B95" w:rsidRPr="00AC5F24">
              <w:rPr>
                <w:rStyle w:val="Strong"/>
                <w:rFonts w:ascii="Arial" w:hAnsi="Arial" w:cs="Arial"/>
                <w:b w:val="0"/>
                <w:sz w:val="22"/>
                <w:szCs w:val="22"/>
                <w:lang w:val="pl-PL"/>
              </w:rPr>
              <w:t>opunama Zakona o porezu na dohodak fizičkih lica</w:t>
            </w:r>
          </w:p>
        </w:tc>
      </w:tr>
      <w:tr w:rsidR="00AA6A52" w:rsidRPr="00BE6CB9" w14:paraId="3537702D" w14:textId="77777777" w:rsidTr="00DA29AF">
        <w:trPr>
          <w:cnfStyle w:val="000000010000" w:firstRow="0" w:lastRow="0" w:firstColumn="0" w:lastColumn="0" w:oddVBand="0" w:evenVBand="0" w:oddHBand="0" w:evenHBand="1" w:firstRowFirstColumn="0" w:firstRowLastColumn="0" w:lastRowFirstColumn="0" w:lastRowLastColumn="0"/>
          <w:trHeight w:val="1620"/>
        </w:trPr>
        <w:tc>
          <w:tcPr>
            <w:cnfStyle w:val="001000000000" w:firstRow="0" w:lastRow="0" w:firstColumn="1" w:lastColumn="0" w:oddVBand="0" w:evenVBand="0" w:oddHBand="0" w:evenHBand="0" w:firstRowFirstColumn="0" w:firstRowLastColumn="0" w:lastRowFirstColumn="0" w:lastRowLastColumn="0"/>
            <w:tcW w:w="9828" w:type="dxa"/>
            <w:gridSpan w:val="2"/>
          </w:tcPr>
          <w:p w14:paraId="31D3E547" w14:textId="77777777" w:rsidR="00AA6A52" w:rsidRPr="00BE6CB9" w:rsidRDefault="00AA6A52" w:rsidP="007C4A57">
            <w:pPr>
              <w:autoSpaceDE w:val="0"/>
              <w:autoSpaceDN w:val="0"/>
              <w:adjustRightInd w:val="0"/>
              <w:spacing w:before="120" w:after="120"/>
              <w:rPr>
                <w:rFonts w:ascii="Arial" w:hAnsi="Arial" w:cs="Arial"/>
                <w:color w:val="365F91" w:themeColor="accent1" w:themeShade="BF"/>
                <w:sz w:val="20"/>
                <w:szCs w:val="20"/>
              </w:rPr>
            </w:pPr>
            <w:r w:rsidRPr="00BE6CB9">
              <w:rPr>
                <w:rFonts w:ascii="Arial" w:hAnsi="Arial" w:cs="Arial"/>
                <w:color w:val="365F91" w:themeColor="accent1" w:themeShade="BF"/>
                <w:sz w:val="20"/>
                <w:szCs w:val="20"/>
              </w:rPr>
              <w:t>1. Definisanje problema</w:t>
            </w:r>
          </w:p>
          <w:p w14:paraId="290FB0E2" w14:textId="77777777" w:rsidR="00AA6A52" w:rsidRPr="00BE6CB9" w:rsidRDefault="00AA6A52" w:rsidP="007C4A57">
            <w:pPr>
              <w:pStyle w:val="ListParagraph"/>
              <w:numPr>
                <w:ilvl w:val="0"/>
                <w:numId w:val="1"/>
              </w:numPr>
              <w:autoSpaceDE w:val="0"/>
              <w:autoSpaceDN w:val="0"/>
              <w:adjustRightInd w:val="0"/>
              <w:spacing w:before="120" w:after="120"/>
              <w:rPr>
                <w:rFonts w:ascii="Arial" w:hAnsi="Arial" w:cs="Arial"/>
                <w:b w:val="0"/>
                <w:color w:val="365F91" w:themeColor="accent1" w:themeShade="BF"/>
                <w:sz w:val="20"/>
                <w:szCs w:val="20"/>
              </w:rPr>
            </w:pPr>
            <w:proofErr w:type="spellStart"/>
            <w:r w:rsidRPr="00BE6CB9">
              <w:rPr>
                <w:rFonts w:ascii="Arial" w:hAnsi="Arial" w:cs="Arial"/>
                <w:color w:val="365F91" w:themeColor="accent1" w:themeShade="BF"/>
                <w:sz w:val="20"/>
                <w:szCs w:val="20"/>
              </w:rPr>
              <w:t>Koje</w:t>
            </w:r>
            <w:proofErr w:type="spellEnd"/>
            <w:r w:rsidRPr="00BE6CB9">
              <w:rPr>
                <w:rFonts w:ascii="Arial" w:hAnsi="Arial" w:cs="Arial"/>
                <w:color w:val="365F91" w:themeColor="accent1" w:themeShade="BF"/>
                <w:sz w:val="20"/>
                <w:szCs w:val="20"/>
              </w:rPr>
              <w:t xml:space="preserve"> </w:t>
            </w:r>
            <w:proofErr w:type="spellStart"/>
            <w:proofErr w:type="gramStart"/>
            <w:r w:rsidRPr="00BE6CB9">
              <w:rPr>
                <w:rFonts w:ascii="Arial" w:hAnsi="Arial" w:cs="Arial"/>
                <w:color w:val="365F91" w:themeColor="accent1" w:themeShade="BF"/>
                <w:sz w:val="20"/>
                <w:szCs w:val="20"/>
              </w:rPr>
              <w:t>probleme</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treba</w:t>
            </w:r>
            <w:proofErr w:type="spellEnd"/>
            <w:proofErr w:type="gramEnd"/>
            <w:r w:rsidRPr="00BE6CB9">
              <w:rPr>
                <w:rFonts w:ascii="Arial" w:hAnsi="Arial" w:cs="Arial"/>
                <w:color w:val="365F91" w:themeColor="accent1" w:themeShade="BF"/>
                <w:sz w:val="20"/>
                <w:szCs w:val="20"/>
              </w:rPr>
              <w:t xml:space="preserve"> da </w:t>
            </w:r>
            <w:proofErr w:type="spellStart"/>
            <w:r w:rsidRPr="00BE6CB9">
              <w:rPr>
                <w:rFonts w:ascii="Arial" w:hAnsi="Arial" w:cs="Arial"/>
                <w:color w:val="365F91" w:themeColor="accent1" w:themeShade="BF"/>
                <w:sz w:val="20"/>
                <w:szCs w:val="20"/>
              </w:rPr>
              <w:t>riješi</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predloženi</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akt</w:t>
            </w:r>
            <w:proofErr w:type="spellEnd"/>
            <w:r w:rsidRPr="00BE6CB9">
              <w:rPr>
                <w:rFonts w:ascii="Arial" w:hAnsi="Arial" w:cs="Arial"/>
                <w:color w:val="365F91" w:themeColor="accent1" w:themeShade="BF"/>
                <w:sz w:val="20"/>
                <w:szCs w:val="20"/>
              </w:rPr>
              <w:t>?</w:t>
            </w:r>
          </w:p>
          <w:p w14:paraId="5A018AA4" w14:textId="77777777" w:rsidR="00AA6A52" w:rsidRPr="00BE6CB9" w:rsidRDefault="00AA6A52" w:rsidP="007C4A57">
            <w:pPr>
              <w:pStyle w:val="ListParagraph"/>
              <w:numPr>
                <w:ilvl w:val="0"/>
                <w:numId w:val="1"/>
              </w:numPr>
              <w:autoSpaceDE w:val="0"/>
              <w:autoSpaceDN w:val="0"/>
              <w:adjustRightInd w:val="0"/>
              <w:spacing w:before="120" w:after="120"/>
              <w:rPr>
                <w:rFonts w:ascii="Arial" w:hAnsi="Arial" w:cs="Arial"/>
                <w:b w:val="0"/>
                <w:color w:val="365F91" w:themeColor="accent1" w:themeShade="BF"/>
                <w:sz w:val="20"/>
                <w:szCs w:val="20"/>
              </w:rPr>
            </w:pPr>
            <w:r w:rsidRPr="00BE6CB9">
              <w:rPr>
                <w:rFonts w:ascii="Arial" w:hAnsi="Arial" w:cs="Arial"/>
                <w:color w:val="365F91" w:themeColor="accent1" w:themeShade="BF"/>
                <w:sz w:val="20"/>
                <w:szCs w:val="20"/>
              </w:rPr>
              <w:t xml:space="preserve">Koji </w:t>
            </w:r>
            <w:proofErr w:type="spellStart"/>
            <w:r w:rsidRPr="00BE6CB9">
              <w:rPr>
                <w:rFonts w:ascii="Arial" w:hAnsi="Arial" w:cs="Arial"/>
                <w:color w:val="365F91" w:themeColor="accent1" w:themeShade="BF"/>
                <w:sz w:val="20"/>
                <w:szCs w:val="20"/>
              </w:rPr>
              <w:t>su</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uzroci</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problema</w:t>
            </w:r>
            <w:proofErr w:type="spellEnd"/>
            <w:r w:rsidRPr="00BE6CB9">
              <w:rPr>
                <w:rFonts w:ascii="Arial" w:hAnsi="Arial" w:cs="Arial"/>
                <w:color w:val="365F91" w:themeColor="accent1" w:themeShade="BF"/>
                <w:sz w:val="20"/>
                <w:szCs w:val="20"/>
              </w:rPr>
              <w:t>?</w:t>
            </w:r>
          </w:p>
          <w:p w14:paraId="0830ACCB" w14:textId="77777777" w:rsidR="00AA6A52" w:rsidRPr="00BE6CB9" w:rsidRDefault="00AA6A52" w:rsidP="007C4A57">
            <w:pPr>
              <w:pStyle w:val="ListParagraph"/>
              <w:numPr>
                <w:ilvl w:val="0"/>
                <w:numId w:val="1"/>
              </w:numPr>
              <w:autoSpaceDE w:val="0"/>
              <w:autoSpaceDN w:val="0"/>
              <w:adjustRightInd w:val="0"/>
              <w:spacing w:before="120" w:after="120"/>
              <w:rPr>
                <w:rFonts w:ascii="Arial" w:hAnsi="Arial" w:cs="Arial"/>
                <w:b w:val="0"/>
                <w:color w:val="365F91" w:themeColor="accent1" w:themeShade="BF"/>
                <w:sz w:val="20"/>
                <w:szCs w:val="20"/>
              </w:rPr>
            </w:pPr>
            <w:proofErr w:type="spellStart"/>
            <w:r w:rsidRPr="00BE6CB9">
              <w:rPr>
                <w:rFonts w:ascii="Arial" w:hAnsi="Arial" w:cs="Arial"/>
                <w:color w:val="365F91" w:themeColor="accent1" w:themeShade="BF"/>
                <w:sz w:val="20"/>
                <w:szCs w:val="20"/>
              </w:rPr>
              <w:t>Koje</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su</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posljedice</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problema</w:t>
            </w:r>
            <w:proofErr w:type="spellEnd"/>
            <w:r w:rsidRPr="00BE6CB9">
              <w:rPr>
                <w:rFonts w:ascii="Arial" w:hAnsi="Arial" w:cs="Arial"/>
                <w:color w:val="365F91" w:themeColor="accent1" w:themeShade="BF"/>
                <w:sz w:val="20"/>
                <w:szCs w:val="20"/>
              </w:rPr>
              <w:t>?</w:t>
            </w:r>
          </w:p>
          <w:p w14:paraId="4E619AD9" w14:textId="77777777" w:rsidR="00AA6A52" w:rsidRPr="00BE6CB9" w:rsidRDefault="00AA6A52" w:rsidP="007C4A57">
            <w:pPr>
              <w:pStyle w:val="ListParagraph"/>
              <w:numPr>
                <w:ilvl w:val="0"/>
                <w:numId w:val="1"/>
              </w:numPr>
              <w:autoSpaceDE w:val="0"/>
              <w:autoSpaceDN w:val="0"/>
              <w:adjustRightInd w:val="0"/>
              <w:spacing w:before="120" w:after="120"/>
              <w:rPr>
                <w:rFonts w:ascii="Arial" w:hAnsi="Arial" w:cs="Arial"/>
                <w:b w:val="0"/>
                <w:color w:val="365F91" w:themeColor="accent1" w:themeShade="BF"/>
                <w:sz w:val="20"/>
                <w:szCs w:val="20"/>
              </w:rPr>
            </w:pPr>
            <w:r w:rsidRPr="00BE6CB9">
              <w:rPr>
                <w:rFonts w:ascii="Arial" w:hAnsi="Arial" w:cs="Arial"/>
                <w:color w:val="365F91" w:themeColor="accent1" w:themeShade="BF"/>
                <w:sz w:val="20"/>
                <w:szCs w:val="20"/>
              </w:rPr>
              <w:t xml:space="preserve">Koji </w:t>
            </w:r>
            <w:proofErr w:type="spellStart"/>
            <w:r w:rsidRPr="00BE6CB9">
              <w:rPr>
                <w:rFonts w:ascii="Arial" w:hAnsi="Arial" w:cs="Arial"/>
                <w:color w:val="365F91" w:themeColor="accent1" w:themeShade="BF"/>
                <w:sz w:val="20"/>
                <w:szCs w:val="20"/>
              </w:rPr>
              <w:t>su</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subjekti</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oštećeni</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na</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koji</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način</w:t>
            </w:r>
            <w:proofErr w:type="spellEnd"/>
            <w:r w:rsidRPr="00BE6CB9">
              <w:rPr>
                <w:rFonts w:ascii="Arial" w:hAnsi="Arial" w:cs="Arial"/>
                <w:color w:val="365F91" w:themeColor="accent1" w:themeShade="BF"/>
                <w:sz w:val="20"/>
                <w:szCs w:val="20"/>
              </w:rPr>
              <w:t xml:space="preserve"> i u </w:t>
            </w:r>
            <w:proofErr w:type="spellStart"/>
            <w:r w:rsidRPr="00BE6CB9">
              <w:rPr>
                <w:rFonts w:ascii="Arial" w:hAnsi="Arial" w:cs="Arial"/>
                <w:color w:val="365F91" w:themeColor="accent1" w:themeShade="BF"/>
                <w:sz w:val="20"/>
                <w:szCs w:val="20"/>
              </w:rPr>
              <w:t>kojoj</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mjeri</w:t>
            </w:r>
            <w:proofErr w:type="spellEnd"/>
            <w:r w:rsidRPr="00BE6CB9">
              <w:rPr>
                <w:rFonts w:ascii="Arial" w:hAnsi="Arial" w:cs="Arial"/>
                <w:color w:val="365F91" w:themeColor="accent1" w:themeShade="BF"/>
                <w:sz w:val="20"/>
                <w:szCs w:val="20"/>
              </w:rPr>
              <w:t>?</w:t>
            </w:r>
          </w:p>
          <w:p w14:paraId="117E4C07" w14:textId="77777777" w:rsidR="00AA6A52" w:rsidRPr="00BE6CB9" w:rsidRDefault="00AA6A52" w:rsidP="00223062">
            <w:pPr>
              <w:pStyle w:val="ListParagraph"/>
              <w:numPr>
                <w:ilvl w:val="0"/>
                <w:numId w:val="1"/>
              </w:numPr>
              <w:autoSpaceDE w:val="0"/>
              <w:autoSpaceDN w:val="0"/>
              <w:adjustRightInd w:val="0"/>
              <w:spacing w:before="120" w:after="120"/>
              <w:ind w:left="629" w:hanging="357"/>
              <w:rPr>
                <w:rFonts w:ascii="Arial" w:hAnsi="Arial" w:cs="Arial"/>
                <w:b w:val="0"/>
                <w:color w:val="365F91" w:themeColor="accent1" w:themeShade="BF"/>
                <w:sz w:val="20"/>
                <w:szCs w:val="20"/>
              </w:rPr>
            </w:pPr>
            <w:proofErr w:type="spellStart"/>
            <w:r w:rsidRPr="00BE6CB9">
              <w:rPr>
                <w:rFonts w:ascii="Arial" w:hAnsi="Arial" w:cs="Arial"/>
                <w:color w:val="365F91" w:themeColor="accent1" w:themeShade="BF"/>
                <w:sz w:val="20"/>
                <w:szCs w:val="20"/>
              </w:rPr>
              <w:t>Kako</w:t>
            </w:r>
            <w:proofErr w:type="spellEnd"/>
            <w:r w:rsidRPr="00BE6CB9">
              <w:rPr>
                <w:rFonts w:ascii="Arial" w:hAnsi="Arial" w:cs="Arial"/>
                <w:color w:val="365F91" w:themeColor="accent1" w:themeShade="BF"/>
                <w:sz w:val="20"/>
                <w:szCs w:val="20"/>
              </w:rPr>
              <w:t xml:space="preserve"> bi problem </w:t>
            </w:r>
            <w:proofErr w:type="spellStart"/>
            <w:r w:rsidRPr="00BE6CB9">
              <w:rPr>
                <w:rFonts w:ascii="Arial" w:hAnsi="Arial" w:cs="Arial"/>
                <w:color w:val="365F91" w:themeColor="accent1" w:themeShade="BF"/>
                <w:sz w:val="20"/>
                <w:szCs w:val="20"/>
              </w:rPr>
              <w:t>evoluirao</w:t>
            </w:r>
            <w:proofErr w:type="spellEnd"/>
            <w:r w:rsidRPr="00BE6CB9">
              <w:rPr>
                <w:rFonts w:ascii="Arial" w:hAnsi="Arial" w:cs="Arial"/>
                <w:color w:val="365F91" w:themeColor="accent1" w:themeShade="BF"/>
                <w:sz w:val="20"/>
                <w:szCs w:val="20"/>
              </w:rPr>
              <w:t xml:space="preserve"> bez </w:t>
            </w:r>
            <w:proofErr w:type="spellStart"/>
            <w:r w:rsidRPr="00BE6CB9">
              <w:rPr>
                <w:rFonts w:ascii="Arial" w:hAnsi="Arial" w:cs="Arial"/>
                <w:color w:val="365F91" w:themeColor="accent1" w:themeShade="BF"/>
                <w:sz w:val="20"/>
                <w:szCs w:val="20"/>
              </w:rPr>
              <w:t>pr</w:t>
            </w:r>
            <w:r w:rsidR="00C73330" w:rsidRPr="00BE6CB9">
              <w:rPr>
                <w:rFonts w:ascii="Arial" w:hAnsi="Arial" w:cs="Arial"/>
                <w:color w:val="365F91" w:themeColor="accent1" w:themeShade="BF"/>
                <w:sz w:val="20"/>
                <w:szCs w:val="20"/>
              </w:rPr>
              <w:t>omjene</w:t>
            </w:r>
            <w:proofErr w:type="spellEnd"/>
            <w:r w:rsidR="00C73330" w:rsidRPr="00BE6CB9">
              <w:rPr>
                <w:rFonts w:ascii="Arial" w:hAnsi="Arial" w:cs="Arial"/>
                <w:color w:val="365F91" w:themeColor="accent1" w:themeShade="BF"/>
                <w:sz w:val="20"/>
                <w:szCs w:val="20"/>
              </w:rPr>
              <w:t xml:space="preserve"> </w:t>
            </w:r>
            <w:proofErr w:type="spellStart"/>
            <w:r w:rsidR="00C73330" w:rsidRPr="00BE6CB9">
              <w:rPr>
                <w:rFonts w:ascii="Arial" w:hAnsi="Arial" w:cs="Arial"/>
                <w:color w:val="365F91" w:themeColor="accent1" w:themeShade="BF"/>
                <w:sz w:val="20"/>
                <w:szCs w:val="20"/>
              </w:rPr>
              <w:t>propisa</w:t>
            </w:r>
            <w:proofErr w:type="spellEnd"/>
            <w:r w:rsidR="00C73330" w:rsidRPr="00BE6CB9">
              <w:rPr>
                <w:rFonts w:ascii="Arial" w:hAnsi="Arial" w:cs="Arial"/>
                <w:color w:val="365F91" w:themeColor="accent1" w:themeShade="BF"/>
                <w:sz w:val="20"/>
                <w:szCs w:val="20"/>
              </w:rPr>
              <w:t xml:space="preserve"> (“status </w:t>
            </w:r>
            <w:proofErr w:type="spellStart"/>
            <w:proofErr w:type="gramStart"/>
            <w:r w:rsidR="00C73330" w:rsidRPr="00BE6CB9">
              <w:rPr>
                <w:rFonts w:ascii="Arial" w:hAnsi="Arial" w:cs="Arial"/>
                <w:color w:val="365F91" w:themeColor="accent1" w:themeShade="BF"/>
                <w:sz w:val="20"/>
                <w:szCs w:val="20"/>
              </w:rPr>
              <w:t>quo”</w:t>
            </w:r>
            <w:r w:rsidRPr="00BE6CB9">
              <w:rPr>
                <w:rFonts w:ascii="Arial" w:hAnsi="Arial" w:cs="Arial"/>
                <w:color w:val="365F91" w:themeColor="accent1" w:themeShade="BF"/>
                <w:sz w:val="20"/>
                <w:szCs w:val="20"/>
              </w:rPr>
              <w:t>opcija</w:t>
            </w:r>
            <w:proofErr w:type="spellEnd"/>
            <w:proofErr w:type="gramEnd"/>
            <w:r w:rsidRPr="00BE6CB9">
              <w:rPr>
                <w:rFonts w:ascii="Arial" w:hAnsi="Arial" w:cs="Arial"/>
                <w:color w:val="365F91" w:themeColor="accent1" w:themeShade="BF"/>
                <w:sz w:val="20"/>
                <w:szCs w:val="20"/>
              </w:rPr>
              <w:t>)?</w:t>
            </w:r>
          </w:p>
        </w:tc>
      </w:tr>
      <w:tr w:rsidR="00AA6A52" w:rsidRPr="00BE6CB9" w14:paraId="3502CBA0" w14:textId="77777777" w:rsidTr="00DA29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28" w:type="dxa"/>
            <w:gridSpan w:val="2"/>
          </w:tcPr>
          <w:p w14:paraId="762E101A" w14:textId="77777777" w:rsidR="006B70F5" w:rsidRPr="00AC5F24" w:rsidRDefault="006B70F5" w:rsidP="006B70F5">
            <w:pPr>
              <w:spacing w:before="120"/>
              <w:jc w:val="both"/>
              <w:rPr>
                <w:rFonts w:ascii="Arial" w:hAnsi="Arial" w:cs="Arial"/>
                <w:bCs w:val="0"/>
                <w:sz w:val="22"/>
                <w:szCs w:val="22"/>
                <w:lang w:val="pl-PL"/>
              </w:rPr>
            </w:pPr>
            <w:r w:rsidRPr="00AC5F24">
              <w:rPr>
                <w:rFonts w:ascii="Arial" w:hAnsi="Arial" w:cs="Arial"/>
                <w:b w:val="0"/>
                <w:sz w:val="22"/>
                <w:szCs w:val="22"/>
                <w:lang w:val="pl-PL"/>
              </w:rPr>
              <w:t>Nacrtom zakona o izmjenama i dopunama Zakona o porezu na dohodak fizičkih lica predviđeno je:</w:t>
            </w:r>
          </w:p>
          <w:p w14:paraId="7DAACEE5" w14:textId="77777777" w:rsidR="006B70F5" w:rsidRPr="00AC5F24" w:rsidRDefault="006B70F5" w:rsidP="006B70F5">
            <w:pPr>
              <w:pStyle w:val="ListParagraph"/>
              <w:numPr>
                <w:ilvl w:val="0"/>
                <w:numId w:val="24"/>
              </w:numPr>
              <w:spacing w:after="120"/>
              <w:jc w:val="both"/>
              <w:rPr>
                <w:rFonts w:ascii="Arial" w:hAnsi="Arial" w:cs="Arial"/>
                <w:b w:val="0"/>
                <w:sz w:val="22"/>
                <w:szCs w:val="22"/>
                <w:lang w:val="pl-PL"/>
              </w:rPr>
            </w:pPr>
            <w:r w:rsidRPr="00AC5F24">
              <w:rPr>
                <w:rFonts w:ascii="Arial" w:hAnsi="Arial" w:cs="Arial"/>
                <w:b w:val="0"/>
                <w:sz w:val="22"/>
                <w:szCs w:val="22"/>
                <w:lang w:val="pl-PL"/>
              </w:rPr>
              <w:t xml:space="preserve">širenje poreskog obuhvata sa dva nova izvora prihoda, </w:t>
            </w:r>
          </w:p>
          <w:p w14:paraId="75D23E79" w14:textId="77777777" w:rsidR="006B70F5" w:rsidRPr="00AC5F24" w:rsidRDefault="006B70F5" w:rsidP="006B70F5">
            <w:pPr>
              <w:pStyle w:val="ListParagraph"/>
              <w:numPr>
                <w:ilvl w:val="0"/>
                <w:numId w:val="24"/>
              </w:numPr>
              <w:spacing w:after="120"/>
              <w:jc w:val="both"/>
              <w:rPr>
                <w:rFonts w:ascii="Arial" w:hAnsi="Arial" w:cs="Arial"/>
                <w:b w:val="0"/>
                <w:sz w:val="22"/>
                <w:szCs w:val="22"/>
                <w:lang w:val="pl-PL"/>
              </w:rPr>
            </w:pPr>
            <w:r w:rsidRPr="00AC5F24">
              <w:rPr>
                <w:rFonts w:ascii="Arial" w:hAnsi="Arial" w:cs="Arial"/>
                <w:b w:val="0"/>
                <w:sz w:val="22"/>
                <w:szCs w:val="22"/>
                <w:lang w:val="pl-PL"/>
              </w:rPr>
              <w:t xml:space="preserve">unaprijeđenje zakonskih rješenja koja su u praksi izazivala nedoumice kod poreskih obveznika koji su ta zakonska rješenja primjenjivali, a koja će u konačnom uticati na unapređenje poslovnog ambijenta, te </w:t>
            </w:r>
          </w:p>
          <w:p w14:paraId="71176B1B" w14:textId="1CD0156A" w:rsidR="006B70F5" w:rsidRPr="00AC5F24" w:rsidRDefault="006B70F5" w:rsidP="006B70F5">
            <w:pPr>
              <w:pStyle w:val="ListParagraph"/>
              <w:numPr>
                <w:ilvl w:val="0"/>
                <w:numId w:val="24"/>
              </w:numPr>
              <w:spacing w:after="120"/>
              <w:jc w:val="both"/>
              <w:rPr>
                <w:rFonts w:ascii="Arial" w:hAnsi="Arial" w:cs="Arial"/>
                <w:b w:val="0"/>
                <w:sz w:val="22"/>
                <w:szCs w:val="22"/>
                <w:lang w:val="pl-PL"/>
              </w:rPr>
            </w:pPr>
            <w:r w:rsidRPr="00AC5F24">
              <w:rPr>
                <w:rFonts w:ascii="Arial" w:hAnsi="Arial" w:cs="Arial"/>
                <w:b w:val="0"/>
                <w:sz w:val="22"/>
                <w:szCs w:val="22"/>
                <w:lang w:val="pl-PL"/>
              </w:rPr>
              <w:t>uvećanje limita za paušalno oporezivanje prihoda od samostalne djelatnosti.</w:t>
            </w:r>
          </w:p>
          <w:p w14:paraId="1842E977" w14:textId="0BE79602" w:rsidR="006B70F5" w:rsidRPr="00AC5F24" w:rsidRDefault="006B70F5" w:rsidP="006B70F5">
            <w:pPr>
              <w:spacing w:after="120"/>
              <w:jc w:val="both"/>
              <w:rPr>
                <w:rFonts w:ascii="Arial" w:hAnsi="Arial" w:cs="Arial"/>
                <w:bCs w:val="0"/>
                <w:sz w:val="22"/>
                <w:szCs w:val="22"/>
                <w:lang w:val="pl-PL"/>
              </w:rPr>
            </w:pPr>
            <w:r w:rsidRPr="00AC5F24">
              <w:rPr>
                <w:rFonts w:ascii="Arial" w:hAnsi="Arial" w:cs="Arial"/>
                <w:b w:val="0"/>
                <w:sz w:val="22"/>
                <w:szCs w:val="22"/>
                <w:lang w:val="pl-PL"/>
              </w:rPr>
              <w:t xml:space="preserve">U smislu širenja poreskog obuhvata predlaže se uvođenje dva nova izvora prihoda, i to za prihode ostvarene preko interneta i video igara i od igara na sreću. Detaljnom razradom predloženog zakonskog rješenja predviđeno je da se porez na dohodak od prihoda preko interneta i video igara oporezuje po godišnjoj prijavi po stopi od 15%, a da se prihodi od igara na sreću oporezuju pri svakoj isplati dobitka po stopi od 15%. Prihodi od igara na sreću će pripadati budžetu Crne Gore u visini od 100% ukupno ostvarenih prihoda po tom osnovu. U okviru prihoda od samostalne djelatnosti predlaže se naprednije zakonsko rješenje koje će pored postojećih obuhvatiti i poreski tretman prihoda koje fizičko lice povremeno ostvari od drugog fizičkog lica. Ministarstvo finansija je u prethodnom periodu identifikovalo da izdaci koji se u skladu sa ovim zakonom priznaju kao rashod do određenog procenta predstavljaju poreski rashod. S tim u vezi, predložena je nova norma koja uređuje predmetnu oblast, na način da se izdaci </w:t>
            </w:r>
            <w:r w:rsidR="00C173A1" w:rsidRPr="00AC5F24">
              <w:rPr>
                <w:rFonts w:ascii="Arial" w:hAnsi="Arial" w:cs="Arial"/>
                <w:b w:val="0"/>
                <w:sz w:val="22"/>
                <w:szCs w:val="22"/>
                <w:lang w:val="pl-PL"/>
              </w:rPr>
              <w:t xml:space="preserve">koji se priznaju rashod precizno definišu, a sve u cilju jasne primjene Zakona o porezu na dohodak fizičkih lica. </w:t>
            </w:r>
            <w:r w:rsidRPr="00AC5F24">
              <w:rPr>
                <w:rFonts w:ascii="Arial" w:hAnsi="Arial" w:cs="Arial"/>
                <w:b w:val="0"/>
                <w:sz w:val="22"/>
                <w:szCs w:val="22"/>
                <w:lang w:val="pl-PL"/>
              </w:rPr>
              <w:t xml:space="preserve">U smislu unapređenja poslovnog ambijenta predlaže se da se poresko oslobođenje za poreskog obveznika koji otpočne obavljanje djelatnosti u privredno nedovoljno razvijenim opštinama može koristiti, pored već propisanih sektora, i u sektoru primarne proizvodnje poljoprivrednih proizvoda i ribarstva. Na predloženi način želi se podstaći poljoprivredna proizvodnja u nedovoljno razvijenim opštinama, što će pozitivno uticati kako na zapošljavanje tako i na smanjenje uvoza poljoprivrednih proizvoda. U cilju pravednijeg sistema oporezivanja u zavisnosti od izvora prihoda, predlaže se dopuna drugih primanja kategorijama koje su do sada bile oporezovane kao lična primanja, ali i kategorijama koje nijesu jasno propisane u važećem zakonu. Prethodno navedeno će pozitivno uticati na naplatu prihoda po osnovu poreza na dohodak fizičkih lica, ali i na poreske obveznike koji su u ranijem periodu morali da poresku obavezu plate jednokratno u skladu sa godišnjom prijavom poreza na dohodak fizičkih lica. Nacrtom zakona predviđeno je da kada poreski obveznik ostvari lična primanja kod dva ili više poslodavaca, u tom slučaju će Poreska uprava biti u obavezi da poresku obavezu utvrdi rješenjem na osnovu podataka iz poreske prijave koju podnosi poreski obveznik i podataka iz službene evidencije, u roku od 30 dana od dana podnošenja prijave. Na kraju, predlaže se uvećanje limita za paušalno oporezivanje prihoda od samostalne djelatnosti, sa 18.000€ na 30.000€. Pored limita, predlaže se i promjena roka za podnošenje zahtjeva za paušalno oporezivanje prihoda od samostalne djelatnosti.  </w:t>
            </w:r>
          </w:p>
          <w:p w14:paraId="311CE92A" w14:textId="217456FA" w:rsidR="006B70F5" w:rsidRPr="00AC5F24" w:rsidRDefault="006B70F5" w:rsidP="006B70F5">
            <w:pPr>
              <w:spacing w:after="120"/>
              <w:jc w:val="both"/>
              <w:rPr>
                <w:rFonts w:ascii="Arial" w:hAnsi="Arial" w:cs="Arial"/>
                <w:bCs w:val="0"/>
                <w:sz w:val="22"/>
                <w:szCs w:val="22"/>
                <w:lang w:val="pl-PL"/>
              </w:rPr>
            </w:pPr>
            <w:r w:rsidRPr="00AC5F24">
              <w:rPr>
                <w:rFonts w:ascii="Arial" w:hAnsi="Arial" w:cs="Arial"/>
                <w:b w:val="0"/>
                <w:sz w:val="22"/>
                <w:szCs w:val="22"/>
                <w:lang w:val="pl-PL"/>
              </w:rPr>
              <w:t xml:space="preserve">Motivi za predlaganje opisanog zakonskog rješenja sadržani su u </w:t>
            </w:r>
            <w:r w:rsidR="00C173A1" w:rsidRPr="00AC5F24">
              <w:rPr>
                <w:rFonts w:ascii="Arial" w:hAnsi="Arial" w:cs="Arial"/>
                <w:b w:val="0"/>
                <w:sz w:val="22"/>
                <w:szCs w:val="22"/>
                <w:lang w:val="pl-PL"/>
              </w:rPr>
              <w:t>propisivanju poreskog statusa</w:t>
            </w:r>
            <w:r w:rsidRPr="00AC5F24">
              <w:rPr>
                <w:rFonts w:ascii="Arial" w:hAnsi="Arial" w:cs="Arial"/>
                <w:b w:val="0"/>
                <w:sz w:val="22"/>
                <w:szCs w:val="22"/>
                <w:lang w:val="pl-PL"/>
              </w:rPr>
              <w:t xml:space="preserve"> novih oblika obavljanja djelatnosti</w:t>
            </w:r>
            <w:r w:rsidR="00C173A1" w:rsidRPr="00AC5F24">
              <w:rPr>
                <w:rFonts w:ascii="Arial" w:hAnsi="Arial" w:cs="Arial"/>
                <w:b w:val="0"/>
                <w:sz w:val="22"/>
                <w:szCs w:val="22"/>
                <w:lang w:val="pl-PL"/>
              </w:rPr>
              <w:t xml:space="preserve"> od kojih se ostvaruju prihodi</w:t>
            </w:r>
            <w:r w:rsidR="00264927" w:rsidRPr="00AC5F24">
              <w:rPr>
                <w:rFonts w:ascii="Arial" w:hAnsi="Arial" w:cs="Arial"/>
                <w:b w:val="0"/>
                <w:sz w:val="22"/>
                <w:szCs w:val="22"/>
                <w:lang w:val="pl-PL"/>
              </w:rPr>
              <w:t xml:space="preserve">, kao i unapređenje zakonskih rješenja koja su u primjeni izazivala određene nejasnoće kod poreskih obveznika.  </w:t>
            </w:r>
          </w:p>
          <w:p w14:paraId="06BA1E29" w14:textId="2745A6BE" w:rsidR="00264927" w:rsidRPr="00AC5F24" w:rsidRDefault="00264927" w:rsidP="00264927">
            <w:pPr>
              <w:spacing w:after="120"/>
              <w:jc w:val="both"/>
              <w:rPr>
                <w:rFonts w:ascii="Arial" w:hAnsi="Arial" w:cs="Arial"/>
                <w:bCs w:val="0"/>
                <w:sz w:val="22"/>
                <w:szCs w:val="22"/>
                <w:lang w:val="pl-PL"/>
              </w:rPr>
            </w:pPr>
            <w:r w:rsidRPr="00AC5F24">
              <w:rPr>
                <w:rFonts w:ascii="Arial" w:hAnsi="Arial" w:cs="Arial"/>
                <w:b w:val="0"/>
                <w:sz w:val="22"/>
                <w:szCs w:val="22"/>
                <w:lang w:val="pl-PL"/>
              </w:rPr>
              <w:lastRenderedPageBreak/>
              <w:t>Ministarstvo finansija predlaže zakonsko rješenje koje bi uticalo na izbjegavanje potencijalnih posljedica, koje bi se ogledale kroz niži nivo naplate poreskih prihoda po osnovu poreza na dohodak fizičkih lica, te nastavak primjene propisa koji izaziva određene nejasnoće.</w:t>
            </w:r>
          </w:p>
          <w:p w14:paraId="45F3CCC0" w14:textId="4E82D13B" w:rsidR="0001442D" w:rsidRPr="00AC5F24" w:rsidRDefault="00E81973" w:rsidP="006B70F5">
            <w:pPr>
              <w:spacing w:after="120"/>
              <w:jc w:val="both"/>
              <w:rPr>
                <w:rFonts w:ascii="Arial" w:hAnsi="Arial" w:cs="Arial"/>
                <w:color w:val="FF0000"/>
                <w:sz w:val="22"/>
                <w:szCs w:val="22"/>
                <w:lang w:val="pl-PL"/>
              </w:rPr>
            </w:pPr>
            <w:r w:rsidRPr="00AC5F24">
              <w:rPr>
                <w:rFonts w:ascii="Arial" w:hAnsi="Arial" w:cs="Arial"/>
                <w:b w:val="0"/>
                <w:sz w:val="22"/>
                <w:szCs w:val="22"/>
                <w:lang w:val="pl-PL"/>
              </w:rPr>
              <w:t>Primjenom novih izvora prihoda koji su predmet ovog nacrta zakona budžet Crne Gore će ostvariti dodatne prihode, te se zaključuje da bi u slučaju „statusa quo” budžet Crne Gore bio uskraćen za naplatu određenog nivoa poreskih prihoda. Benefite od predloženog zakonskog rješenja će imati kako poreski obveznici u vidu jače pravne sigurnosti, tako i budžet Crne Gore kroz uvećanu naplatu poreskih prihoda po osnovu poreza na dohodak fizičkih lica.</w:t>
            </w:r>
            <w:r w:rsidRPr="00AC5F24">
              <w:rPr>
                <w:rFonts w:ascii="Arial" w:hAnsi="Arial" w:cs="Arial"/>
                <w:color w:val="FF0000"/>
                <w:sz w:val="22"/>
                <w:szCs w:val="22"/>
                <w:lang w:val="pl-PL"/>
              </w:rPr>
              <w:t xml:space="preserve"> </w:t>
            </w:r>
          </w:p>
        </w:tc>
      </w:tr>
      <w:tr w:rsidR="00AA6A52" w:rsidRPr="00BE6CB9" w14:paraId="71DD3EF0" w14:textId="77777777" w:rsidTr="00DA29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28" w:type="dxa"/>
            <w:gridSpan w:val="2"/>
          </w:tcPr>
          <w:p w14:paraId="474A85DA" w14:textId="77777777" w:rsidR="00AA6A52" w:rsidRPr="00BE6CB9" w:rsidRDefault="00AA6A52" w:rsidP="007C4A57">
            <w:pPr>
              <w:autoSpaceDE w:val="0"/>
              <w:autoSpaceDN w:val="0"/>
              <w:adjustRightInd w:val="0"/>
              <w:spacing w:before="120" w:after="120"/>
              <w:rPr>
                <w:rFonts w:ascii="Arial" w:hAnsi="Arial" w:cs="Arial"/>
                <w:b w:val="0"/>
                <w:color w:val="365F91" w:themeColor="accent1" w:themeShade="BF"/>
                <w:sz w:val="20"/>
                <w:szCs w:val="20"/>
              </w:rPr>
            </w:pPr>
            <w:r w:rsidRPr="00BE6CB9">
              <w:rPr>
                <w:rFonts w:ascii="Arial" w:hAnsi="Arial" w:cs="Arial"/>
                <w:color w:val="365F91" w:themeColor="accent1" w:themeShade="BF"/>
                <w:sz w:val="20"/>
                <w:szCs w:val="20"/>
              </w:rPr>
              <w:lastRenderedPageBreak/>
              <w:t>2. Ciljevi</w:t>
            </w:r>
          </w:p>
          <w:p w14:paraId="10FDD60A" w14:textId="77777777" w:rsidR="00AA6A52" w:rsidRPr="00BE6CB9" w:rsidRDefault="00AA6A52" w:rsidP="007C4A57">
            <w:pPr>
              <w:pStyle w:val="ListParagraph"/>
              <w:numPr>
                <w:ilvl w:val="0"/>
                <w:numId w:val="1"/>
              </w:numPr>
              <w:autoSpaceDE w:val="0"/>
              <w:autoSpaceDN w:val="0"/>
              <w:adjustRightInd w:val="0"/>
              <w:spacing w:before="120" w:after="120"/>
              <w:rPr>
                <w:rFonts w:ascii="Arial" w:hAnsi="Arial" w:cs="Arial"/>
                <w:color w:val="365F91" w:themeColor="accent1" w:themeShade="BF"/>
                <w:sz w:val="20"/>
                <w:szCs w:val="20"/>
              </w:rPr>
            </w:pPr>
            <w:r w:rsidRPr="00BE6CB9">
              <w:rPr>
                <w:rFonts w:ascii="Arial" w:hAnsi="Arial" w:cs="Arial"/>
                <w:color w:val="365F91" w:themeColor="accent1" w:themeShade="BF"/>
                <w:sz w:val="20"/>
                <w:szCs w:val="20"/>
              </w:rPr>
              <w:t xml:space="preserve">Koji </w:t>
            </w:r>
            <w:proofErr w:type="spellStart"/>
            <w:r w:rsidRPr="00BE6CB9">
              <w:rPr>
                <w:rFonts w:ascii="Arial" w:hAnsi="Arial" w:cs="Arial"/>
                <w:color w:val="365F91" w:themeColor="accent1" w:themeShade="BF"/>
                <w:sz w:val="20"/>
                <w:szCs w:val="20"/>
              </w:rPr>
              <w:t>ciljevi</w:t>
            </w:r>
            <w:proofErr w:type="spellEnd"/>
            <w:r w:rsidRPr="00BE6CB9">
              <w:rPr>
                <w:rFonts w:ascii="Arial" w:hAnsi="Arial" w:cs="Arial"/>
                <w:color w:val="365F91" w:themeColor="accent1" w:themeShade="BF"/>
                <w:sz w:val="20"/>
                <w:szCs w:val="20"/>
              </w:rPr>
              <w:t xml:space="preserve"> se </w:t>
            </w:r>
            <w:proofErr w:type="spellStart"/>
            <w:r w:rsidRPr="00BE6CB9">
              <w:rPr>
                <w:rFonts w:ascii="Arial" w:hAnsi="Arial" w:cs="Arial"/>
                <w:color w:val="365F91" w:themeColor="accent1" w:themeShade="BF"/>
                <w:sz w:val="20"/>
                <w:szCs w:val="20"/>
              </w:rPr>
              <w:t>postižu</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predloženim</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propisom</w:t>
            </w:r>
            <w:proofErr w:type="spellEnd"/>
            <w:r w:rsidRPr="00BE6CB9">
              <w:rPr>
                <w:rFonts w:ascii="Arial" w:hAnsi="Arial" w:cs="Arial"/>
                <w:color w:val="365F91" w:themeColor="accent1" w:themeShade="BF"/>
                <w:sz w:val="20"/>
                <w:szCs w:val="20"/>
              </w:rPr>
              <w:t>?</w:t>
            </w:r>
          </w:p>
          <w:p w14:paraId="7508E8F0" w14:textId="77777777" w:rsidR="00AA6A52" w:rsidRPr="00BE6CB9" w:rsidRDefault="00AA6A52" w:rsidP="007C4A57">
            <w:pPr>
              <w:pStyle w:val="ListParagraph"/>
              <w:numPr>
                <w:ilvl w:val="0"/>
                <w:numId w:val="1"/>
              </w:numPr>
              <w:autoSpaceDE w:val="0"/>
              <w:autoSpaceDN w:val="0"/>
              <w:adjustRightInd w:val="0"/>
              <w:spacing w:before="120" w:after="120"/>
              <w:rPr>
                <w:rFonts w:ascii="Arial" w:hAnsi="Arial" w:cs="Arial"/>
                <w:b w:val="0"/>
                <w:color w:val="365F91" w:themeColor="accent1" w:themeShade="BF"/>
                <w:sz w:val="20"/>
                <w:szCs w:val="20"/>
              </w:rPr>
            </w:pPr>
            <w:proofErr w:type="spellStart"/>
            <w:r w:rsidRPr="00BE6CB9">
              <w:rPr>
                <w:rFonts w:ascii="Arial" w:hAnsi="Arial" w:cs="Arial"/>
                <w:color w:val="365F91" w:themeColor="accent1" w:themeShade="BF"/>
                <w:sz w:val="20"/>
                <w:szCs w:val="20"/>
              </w:rPr>
              <w:t>Navesti</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usklađenost</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ovih</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ciljeva</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sa</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postojećim</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strategijama</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ili</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programima</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Vlade</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ako</w:t>
            </w:r>
            <w:proofErr w:type="spellEnd"/>
            <w:r w:rsidRPr="00BE6CB9">
              <w:rPr>
                <w:rFonts w:ascii="Arial" w:hAnsi="Arial" w:cs="Arial"/>
                <w:color w:val="365F91" w:themeColor="accent1" w:themeShade="BF"/>
                <w:sz w:val="20"/>
                <w:szCs w:val="20"/>
              </w:rPr>
              <w:t xml:space="preserve"> je </w:t>
            </w:r>
            <w:proofErr w:type="spellStart"/>
            <w:r w:rsidRPr="00BE6CB9">
              <w:rPr>
                <w:rFonts w:ascii="Arial" w:hAnsi="Arial" w:cs="Arial"/>
                <w:color w:val="365F91" w:themeColor="accent1" w:themeShade="BF"/>
                <w:sz w:val="20"/>
                <w:szCs w:val="20"/>
              </w:rPr>
              <w:t>primjenljivo</w:t>
            </w:r>
            <w:proofErr w:type="spellEnd"/>
            <w:r w:rsidRPr="00BE6CB9">
              <w:rPr>
                <w:rFonts w:ascii="Arial" w:hAnsi="Arial" w:cs="Arial"/>
                <w:color w:val="365F91" w:themeColor="accent1" w:themeShade="BF"/>
                <w:sz w:val="20"/>
                <w:szCs w:val="20"/>
              </w:rPr>
              <w:t>.</w:t>
            </w:r>
          </w:p>
        </w:tc>
      </w:tr>
      <w:tr w:rsidR="00AA6A52" w:rsidRPr="00BE6CB9" w14:paraId="2EC33222" w14:textId="77777777" w:rsidTr="00DA29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28" w:type="dxa"/>
            <w:gridSpan w:val="2"/>
          </w:tcPr>
          <w:p w14:paraId="547C0DBD" w14:textId="3E3B8975" w:rsidR="00803E04" w:rsidRPr="00AC5F24" w:rsidRDefault="00803E04" w:rsidP="00803E04">
            <w:pPr>
              <w:spacing w:before="120"/>
              <w:jc w:val="both"/>
              <w:rPr>
                <w:rFonts w:ascii="Arial" w:hAnsi="Arial" w:cs="Arial"/>
                <w:b w:val="0"/>
                <w:sz w:val="22"/>
                <w:szCs w:val="22"/>
                <w:lang w:val="pl-PL"/>
              </w:rPr>
            </w:pPr>
            <w:r w:rsidRPr="00AC5F24">
              <w:rPr>
                <w:rFonts w:ascii="Arial" w:hAnsi="Arial" w:cs="Arial"/>
                <w:b w:val="0"/>
                <w:bCs w:val="0"/>
                <w:sz w:val="22"/>
                <w:szCs w:val="22"/>
                <w:lang w:val="pl-PL"/>
              </w:rPr>
              <w:t>Predloženim zakonskim rješenjem će se postići sljedeći ciljevi:</w:t>
            </w:r>
          </w:p>
          <w:p w14:paraId="0D153103" w14:textId="281622C7" w:rsidR="00803E04" w:rsidRPr="00AC5F24" w:rsidRDefault="00803E04" w:rsidP="00803E04">
            <w:pPr>
              <w:pStyle w:val="ListParagraph"/>
              <w:numPr>
                <w:ilvl w:val="0"/>
                <w:numId w:val="26"/>
              </w:numPr>
              <w:jc w:val="both"/>
              <w:rPr>
                <w:rFonts w:ascii="Arial" w:hAnsi="Arial" w:cs="Arial"/>
                <w:b w:val="0"/>
                <w:sz w:val="22"/>
                <w:szCs w:val="22"/>
                <w:lang w:val="pl-PL"/>
              </w:rPr>
            </w:pPr>
            <w:r w:rsidRPr="00AC5F24">
              <w:rPr>
                <w:rFonts w:ascii="Arial" w:hAnsi="Arial" w:cs="Arial"/>
                <w:b w:val="0"/>
                <w:sz w:val="22"/>
                <w:szCs w:val="22"/>
                <w:lang w:val="pl-PL"/>
              </w:rPr>
              <w:t>veći stepen pravne sigurnosti, koja će se postići unapređenjem zakonskih rješenja koja su u praksi izazivala nejasnoće kod poreskih obveznika;</w:t>
            </w:r>
          </w:p>
          <w:p w14:paraId="74410681" w14:textId="2E6B64AD" w:rsidR="00803E04" w:rsidRPr="00AC5F24" w:rsidRDefault="00803E04" w:rsidP="00803E04">
            <w:pPr>
              <w:pStyle w:val="ListParagraph"/>
              <w:numPr>
                <w:ilvl w:val="0"/>
                <w:numId w:val="26"/>
              </w:numPr>
              <w:spacing w:after="120"/>
              <w:jc w:val="both"/>
              <w:rPr>
                <w:rFonts w:ascii="Arial" w:hAnsi="Arial" w:cs="Arial"/>
                <w:b w:val="0"/>
                <w:sz w:val="22"/>
                <w:szCs w:val="22"/>
                <w:lang w:val="pl-PL"/>
              </w:rPr>
            </w:pPr>
            <w:r w:rsidRPr="00AC5F24">
              <w:rPr>
                <w:rFonts w:ascii="Arial" w:hAnsi="Arial" w:cs="Arial"/>
                <w:b w:val="0"/>
                <w:sz w:val="22"/>
                <w:szCs w:val="22"/>
                <w:lang w:val="pl-PL"/>
              </w:rPr>
              <w:t>veći nivo naplate prihoda po osnovu poreza na dohodak fizičkih lica, koji će se postići primjenom novih izvora prihoda;</w:t>
            </w:r>
          </w:p>
          <w:p w14:paraId="69020614" w14:textId="3A9B9BBA" w:rsidR="00803E04" w:rsidRPr="00AC5F24" w:rsidRDefault="00803E04" w:rsidP="00803E04">
            <w:pPr>
              <w:pStyle w:val="ListParagraph"/>
              <w:numPr>
                <w:ilvl w:val="0"/>
                <w:numId w:val="26"/>
              </w:numPr>
              <w:spacing w:after="120"/>
              <w:jc w:val="both"/>
              <w:rPr>
                <w:rFonts w:ascii="Arial" w:hAnsi="Arial" w:cs="Arial"/>
                <w:b w:val="0"/>
                <w:sz w:val="22"/>
                <w:szCs w:val="22"/>
                <w:lang w:val="pl-PL"/>
              </w:rPr>
            </w:pPr>
            <w:r w:rsidRPr="00AC5F24">
              <w:rPr>
                <w:rFonts w:ascii="Arial" w:hAnsi="Arial" w:cs="Arial"/>
                <w:b w:val="0"/>
                <w:sz w:val="22"/>
                <w:szCs w:val="22"/>
                <w:lang w:val="pl-PL"/>
              </w:rPr>
              <w:t xml:space="preserve">pravedniji način oporezivanja određenih kategorija prihoda od poreza na dohodak fizičkih lica, koji će se postići preraspodjelom prihoda u okviru važećeg zakonskog rješenja, koja će rezultirati izmjenom stope poreza koja će se primjenjivati. </w:t>
            </w:r>
          </w:p>
          <w:p w14:paraId="196E125D" w14:textId="6FF5C250" w:rsidR="00A951CC" w:rsidRPr="00AC5F24" w:rsidRDefault="00D86EB4" w:rsidP="00D40531">
            <w:pPr>
              <w:autoSpaceDE w:val="0"/>
              <w:autoSpaceDN w:val="0"/>
              <w:adjustRightInd w:val="0"/>
              <w:spacing w:after="120"/>
              <w:jc w:val="both"/>
              <w:rPr>
                <w:rFonts w:ascii="Arial" w:hAnsi="Arial" w:cs="Arial"/>
                <w:b w:val="0"/>
                <w:color w:val="FF0000"/>
                <w:sz w:val="22"/>
                <w:szCs w:val="22"/>
              </w:rPr>
            </w:pPr>
            <w:r w:rsidRPr="00AC5F24">
              <w:rPr>
                <w:rFonts w:ascii="Arial" w:hAnsi="Arial" w:cs="Arial"/>
                <w:b w:val="0"/>
                <w:sz w:val="22"/>
                <w:szCs w:val="22"/>
              </w:rPr>
              <w:t>Nacrt</w:t>
            </w:r>
            <w:r w:rsidR="003E74D2" w:rsidRPr="00AC5F24">
              <w:rPr>
                <w:rFonts w:ascii="Arial" w:hAnsi="Arial" w:cs="Arial"/>
                <w:b w:val="0"/>
                <w:sz w:val="22"/>
                <w:szCs w:val="22"/>
              </w:rPr>
              <w:t xml:space="preserve"> </w:t>
            </w:r>
            <w:r w:rsidRPr="00AC5F24">
              <w:rPr>
                <w:rFonts w:ascii="Arial" w:hAnsi="Arial" w:cs="Arial"/>
                <w:b w:val="0"/>
                <w:sz w:val="22"/>
                <w:szCs w:val="22"/>
              </w:rPr>
              <w:t>z</w:t>
            </w:r>
            <w:r w:rsidR="003E74D2" w:rsidRPr="00AC5F24">
              <w:rPr>
                <w:rFonts w:ascii="Arial" w:hAnsi="Arial" w:cs="Arial"/>
                <w:b w:val="0"/>
                <w:sz w:val="22"/>
                <w:szCs w:val="22"/>
              </w:rPr>
              <w:t xml:space="preserve">akona o </w:t>
            </w:r>
            <w:r w:rsidRPr="00AC5F24">
              <w:rPr>
                <w:rFonts w:ascii="Arial" w:hAnsi="Arial" w:cs="Arial"/>
                <w:b w:val="0"/>
                <w:sz w:val="22"/>
                <w:szCs w:val="22"/>
              </w:rPr>
              <w:t>izmjenama i dopunama Zakona o porezu na dohodak fizičkih lica</w:t>
            </w:r>
            <w:r w:rsidR="003E74D2" w:rsidRPr="00AC5F24">
              <w:rPr>
                <w:rFonts w:ascii="Arial" w:hAnsi="Arial" w:cs="Arial"/>
                <w:b w:val="0"/>
                <w:sz w:val="22"/>
                <w:szCs w:val="22"/>
              </w:rPr>
              <w:t xml:space="preserve"> </w:t>
            </w:r>
            <w:r w:rsidR="00803E04" w:rsidRPr="00AC5F24">
              <w:rPr>
                <w:rFonts w:ascii="Arial" w:hAnsi="Arial" w:cs="Arial"/>
                <w:b w:val="0"/>
                <w:sz w:val="22"/>
                <w:szCs w:val="22"/>
              </w:rPr>
              <w:t>je</w:t>
            </w:r>
            <w:r w:rsidR="00483591" w:rsidRPr="00AC5F24">
              <w:rPr>
                <w:rFonts w:ascii="Arial" w:hAnsi="Arial" w:cs="Arial"/>
                <w:b w:val="0"/>
                <w:sz w:val="22"/>
                <w:szCs w:val="22"/>
              </w:rPr>
              <w:t xml:space="preserve"> </w:t>
            </w:r>
            <w:r w:rsidR="001C6AA2" w:rsidRPr="00AC5F24">
              <w:rPr>
                <w:rFonts w:ascii="Arial" w:hAnsi="Arial" w:cs="Arial"/>
                <w:b w:val="0"/>
                <w:sz w:val="22"/>
                <w:szCs w:val="22"/>
              </w:rPr>
              <w:t>usaglašen sa Nacrtom</w:t>
            </w:r>
            <w:r w:rsidR="00483591" w:rsidRPr="00AC5F24">
              <w:rPr>
                <w:rFonts w:ascii="Arial" w:hAnsi="Arial" w:cs="Arial"/>
                <w:b w:val="0"/>
                <w:sz w:val="22"/>
                <w:szCs w:val="22"/>
              </w:rPr>
              <w:t xml:space="preserve"> </w:t>
            </w:r>
            <w:r w:rsidR="00803E04" w:rsidRPr="00AC5F24">
              <w:rPr>
                <w:rFonts w:ascii="Arial" w:hAnsi="Arial" w:cs="Arial"/>
                <w:b w:val="0"/>
                <w:sz w:val="22"/>
                <w:szCs w:val="22"/>
              </w:rPr>
              <w:t>Fiskalne strategije Crne Gore za period 2024-2027 godine</w:t>
            </w:r>
            <w:r w:rsidR="00483591" w:rsidRPr="00AC5F24">
              <w:rPr>
                <w:rFonts w:ascii="Arial" w:hAnsi="Arial" w:cs="Arial"/>
                <w:b w:val="0"/>
                <w:sz w:val="22"/>
                <w:szCs w:val="22"/>
              </w:rPr>
              <w:t xml:space="preserve">. </w:t>
            </w:r>
            <w:r w:rsidR="00D40531" w:rsidRPr="00AC5F24">
              <w:rPr>
                <w:rFonts w:ascii="Arial" w:hAnsi="Arial" w:cs="Arial"/>
                <w:b w:val="0"/>
                <w:sz w:val="22"/>
                <w:szCs w:val="22"/>
              </w:rPr>
              <w:t xml:space="preserve"> </w:t>
            </w:r>
          </w:p>
        </w:tc>
      </w:tr>
      <w:tr w:rsidR="00AA6A52" w:rsidRPr="00BE6CB9" w14:paraId="1598E662" w14:textId="77777777" w:rsidTr="00DA29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28" w:type="dxa"/>
            <w:gridSpan w:val="2"/>
          </w:tcPr>
          <w:p w14:paraId="11670C9C" w14:textId="77777777" w:rsidR="00AA6A52" w:rsidRPr="00BE6CB9" w:rsidRDefault="00AA6A52" w:rsidP="007C4A57">
            <w:pPr>
              <w:autoSpaceDE w:val="0"/>
              <w:autoSpaceDN w:val="0"/>
              <w:adjustRightInd w:val="0"/>
              <w:spacing w:before="120" w:after="120"/>
              <w:rPr>
                <w:rFonts w:ascii="Arial" w:hAnsi="Arial" w:cs="Arial"/>
                <w:b w:val="0"/>
                <w:color w:val="365F91" w:themeColor="accent1" w:themeShade="BF"/>
                <w:sz w:val="20"/>
                <w:szCs w:val="20"/>
              </w:rPr>
            </w:pPr>
            <w:r w:rsidRPr="00BE6CB9">
              <w:rPr>
                <w:rFonts w:ascii="Arial" w:hAnsi="Arial" w:cs="Arial"/>
                <w:color w:val="365F91" w:themeColor="accent1" w:themeShade="BF"/>
                <w:sz w:val="20"/>
                <w:szCs w:val="20"/>
              </w:rPr>
              <w:t>3. Opcije</w:t>
            </w:r>
          </w:p>
          <w:p w14:paraId="395B7060" w14:textId="77777777" w:rsidR="00AA6A52" w:rsidRPr="00BE6CB9" w:rsidRDefault="00AA6A52" w:rsidP="007C4A57">
            <w:pPr>
              <w:pStyle w:val="ListParagraph"/>
              <w:numPr>
                <w:ilvl w:val="0"/>
                <w:numId w:val="1"/>
              </w:numPr>
              <w:autoSpaceDE w:val="0"/>
              <w:autoSpaceDN w:val="0"/>
              <w:adjustRightInd w:val="0"/>
              <w:jc w:val="both"/>
              <w:rPr>
                <w:rFonts w:ascii="Arial" w:hAnsi="Arial" w:cs="Arial"/>
                <w:color w:val="365F91" w:themeColor="accent1" w:themeShade="BF"/>
                <w:sz w:val="20"/>
                <w:szCs w:val="20"/>
              </w:rPr>
            </w:pPr>
            <w:proofErr w:type="spellStart"/>
            <w:r w:rsidRPr="00BE6CB9">
              <w:rPr>
                <w:rFonts w:ascii="Arial" w:hAnsi="Arial" w:cs="Arial"/>
                <w:color w:val="365F91" w:themeColor="accent1" w:themeShade="BF"/>
                <w:sz w:val="20"/>
                <w:szCs w:val="20"/>
              </w:rPr>
              <w:t>Koje</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su</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moguće</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opcije</w:t>
            </w:r>
            <w:proofErr w:type="spellEnd"/>
            <w:r w:rsidRPr="00BE6CB9">
              <w:rPr>
                <w:rFonts w:ascii="Arial" w:hAnsi="Arial" w:cs="Arial"/>
                <w:color w:val="365F91" w:themeColor="accent1" w:themeShade="BF"/>
                <w:sz w:val="20"/>
                <w:szCs w:val="20"/>
              </w:rPr>
              <w:t xml:space="preserve"> za </w:t>
            </w:r>
            <w:proofErr w:type="spellStart"/>
            <w:r w:rsidRPr="00BE6CB9">
              <w:rPr>
                <w:rFonts w:ascii="Arial" w:hAnsi="Arial" w:cs="Arial"/>
                <w:color w:val="365F91" w:themeColor="accent1" w:themeShade="BF"/>
                <w:sz w:val="20"/>
                <w:szCs w:val="20"/>
              </w:rPr>
              <w:t>ispunjavanje</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ciljeva</w:t>
            </w:r>
            <w:proofErr w:type="spellEnd"/>
            <w:r w:rsidRPr="00BE6CB9">
              <w:rPr>
                <w:rFonts w:ascii="Arial" w:hAnsi="Arial" w:cs="Arial"/>
                <w:color w:val="365F91" w:themeColor="accent1" w:themeShade="BF"/>
                <w:sz w:val="20"/>
                <w:szCs w:val="20"/>
              </w:rPr>
              <w:t xml:space="preserve"> i </w:t>
            </w:r>
            <w:proofErr w:type="spellStart"/>
            <w:r w:rsidRPr="00BE6CB9">
              <w:rPr>
                <w:rFonts w:ascii="Arial" w:hAnsi="Arial" w:cs="Arial"/>
                <w:color w:val="365F91" w:themeColor="accent1" w:themeShade="BF"/>
                <w:sz w:val="20"/>
                <w:szCs w:val="20"/>
              </w:rPr>
              <w:t>rješavanje problem</w:t>
            </w:r>
            <w:proofErr w:type="spellEnd"/>
            <w:r w:rsidRPr="00BE6CB9">
              <w:rPr>
                <w:rFonts w:ascii="Arial" w:hAnsi="Arial" w:cs="Arial"/>
                <w:color w:val="365F91" w:themeColor="accent1" w:themeShade="BF"/>
                <w:sz w:val="20"/>
                <w:szCs w:val="20"/>
              </w:rPr>
              <w:t>a? (</w:t>
            </w:r>
            <w:proofErr w:type="spellStart"/>
            <w:r w:rsidRPr="00BE6CB9">
              <w:rPr>
                <w:rFonts w:ascii="Arial" w:hAnsi="Arial" w:cs="Arial"/>
                <w:color w:val="365F91" w:themeColor="accent1" w:themeShade="BF"/>
                <w:sz w:val="20"/>
                <w:szCs w:val="20"/>
              </w:rPr>
              <w:t>uvijek</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treba</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razmatrati</w:t>
            </w:r>
            <w:proofErr w:type="spellEnd"/>
            <w:r w:rsidRPr="00BE6CB9">
              <w:rPr>
                <w:rFonts w:ascii="Arial" w:hAnsi="Arial" w:cs="Arial"/>
                <w:color w:val="365F91" w:themeColor="accent1" w:themeShade="BF"/>
                <w:sz w:val="20"/>
                <w:szCs w:val="20"/>
              </w:rPr>
              <w:t xml:space="preserve"> “status quo” </w:t>
            </w:r>
            <w:proofErr w:type="spellStart"/>
            <w:r w:rsidRPr="00BE6CB9">
              <w:rPr>
                <w:rFonts w:ascii="Arial" w:hAnsi="Arial" w:cs="Arial"/>
                <w:color w:val="365F91" w:themeColor="accent1" w:themeShade="BF"/>
                <w:sz w:val="20"/>
                <w:szCs w:val="20"/>
              </w:rPr>
              <w:t>opciju</w:t>
            </w:r>
            <w:proofErr w:type="spellEnd"/>
            <w:r w:rsidRPr="00BE6CB9">
              <w:rPr>
                <w:rFonts w:ascii="Arial" w:hAnsi="Arial" w:cs="Arial"/>
                <w:color w:val="365F91" w:themeColor="accent1" w:themeShade="BF"/>
                <w:sz w:val="20"/>
                <w:szCs w:val="20"/>
              </w:rPr>
              <w:t xml:space="preserve"> i </w:t>
            </w:r>
            <w:proofErr w:type="spellStart"/>
            <w:r w:rsidRPr="00BE6CB9">
              <w:rPr>
                <w:rFonts w:ascii="Arial" w:hAnsi="Arial" w:cs="Arial"/>
                <w:color w:val="365F91" w:themeColor="accent1" w:themeShade="BF"/>
                <w:sz w:val="20"/>
                <w:szCs w:val="20"/>
              </w:rPr>
              <w:t>preporučljivo</w:t>
            </w:r>
            <w:proofErr w:type="spellEnd"/>
            <w:r w:rsidRPr="00BE6CB9">
              <w:rPr>
                <w:rFonts w:ascii="Arial" w:hAnsi="Arial" w:cs="Arial"/>
                <w:color w:val="365F91" w:themeColor="accent1" w:themeShade="BF"/>
                <w:sz w:val="20"/>
                <w:szCs w:val="20"/>
              </w:rPr>
              <w:t xml:space="preserve"> je </w:t>
            </w:r>
            <w:proofErr w:type="spellStart"/>
            <w:r w:rsidRPr="00BE6CB9">
              <w:rPr>
                <w:rFonts w:ascii="Arial" w:hAnsi="Arial" w:cs="Arial"/>
                <w:color w:val="365F91" w:themeColor="accent1" w:themeShade="BF"/>
                <w:sz w:val="20"/>
                <w:szCs w:val="20"/>
              </w:rPr>
              <w:t>uključiti</w:t>
            </w:r>
            <w:proofErr w:type="spellEnd"/>
            <w:r w:rsidRPr="00BE6CB9">
              <w:rPr>
                <w:rFonts w:ascii="Arial" w:hAnsi="Arial" w:cs="Arial"/>
                <w:color w:val="365F91" w:themeColor="accent1" w:themeShade="BF"/>
                <w:sz w:val="20"/>
                <w:szCs w:val="20"/>
              </w:rPr>
              <w:t xml:space="preserve"> i </w:t>
            </w:r>
            <w:proofErr w:type="spellStart"/>
            <w:r w:rsidRPr="00BE6CB9">
              <w:rPr>
                <w:rFonts w:ascii="Arial" w:hAnsi="Arial" w:cs="Arial"/>
                <w:color w:val="365F91" w:themeColor="accent1" w:themeShade="BF"/>
                <w:sz w:val="20"/>
                <w:szCs w:val="20"/>
              </w:rPr>
              <w:t>neregulatornu</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opciju</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osim</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ako</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postoji</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obaveza</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donošenja</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predloženog</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propisa</w:t>
            </w:r>
            <w:proofErr w:type="spellEnd"/>
            <w:r w:rsidRPr="00BE6CB9">
              <w:rPr>
                <w:rFonts w:ascii="Arial" w:hAnsi="Arial" w:cs="Arial"/>
                <w:color w:val="365F91" w:themeColor="accent1" w:themeShade="BF"/>
                <w:sz w:val="20"/>
                <w:szCs w:val="20"/>
              </w:rPr>
              <w:t>).</w:t>
            </w:r>
          </w:p>
          <w:p w14:paraId="03F2D318" w14:textId="77777777" w:rsidR="00AA6A52" w:rsidRPr="00BE6CB9" w:rsidRDefault="00AA6A52" w:rsidP="00223062">
            <w:pPr>
              <w:pStyle w:val="ListParagraph"/>
              <w:numPr>
                <w:ilvl w:val="0"/>
                <w:numId w:val="1"/>
              </w:numPr>
              <w:autoSpaceDE w:val="0"/>
              <w:autoSpaceDN w:val="0"/>
              <w:adjustRightInd w:val="0"/>
              <w:spacing w:after="120"/>
              <w:ind w:left="629" w:hanging="357"/>
              <w:contextualSpacing w:val="0"/>
              <w:jc w:val="both"/>
              <w:rPr>
                <w:rFonts w:ascii="Arial" w:hAnsi="Arial" w:cs="Arial"/>
                <w:color w:val="365F91" w:themeColor="accent1" w:themeShade="BF"/>
                <w:sz w:val="20"/>
                <w:szCs w:val="20"/>
              </w:rPr>
            </w:pPr>
            <w:proofErr w:type="spellStart"/>
            <w:r w:rsidRPr="00BE6CB9">
              <w:rPr>
                <w:rFonts w:ascii="Arial" w:hAnsi="Arial" w:cs="Arial"/>
                <w:color w:val="365F91" w:themeColor="accent1" w:themeShade="BF"/>
                <w:sz w:val="20"/>
                <w:szCs w:val="20"/>
              </w:rPr>
              <w:t>Obrazložiti</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preferiranu</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opciju</w:t>
            </w:r>
            <w:proofErr w:type="spellEnd"/>
            <w:r w:rsidRPr="00BE6CB9">
              <w:rPr>
                <w:rFonts w:ascii="Arial" w:hAnsi="Arial" w:cs="Arial"/>
                <w:color w:val="365F91" w:themeColor="accent1" w:themeShade="BF"/>
                <w:sz w:val="20"/>
                <w:szCs w:val="20"/>
              </w:rPr>
              <w:t>?</w:t>
            </w:r>
          </w:p>
        </w:tc>
      </w:tr>
      <w:tr w:rsidR="00AA6A52" w:rsidRPr="00BE6CB9" w14:paraId="566578E7" w14:textId="77777777" w:rsidTr="00DA29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28" w:type="dxa"/>
            <w:gridSpan w:val="2"/>
          </w:tcPr>
          <w:p w14:paraId="37587A14" w14:textId="77777777" w:rsidR="004E4DFF" w:rsidRPr="00AC5F24" w:rsidRDefault="00975FC8" w:rsidP="00D25646">
            <w:pPr>
              <w:spacing w:before="120" w:after="120"/>
              <w:jc w:val="both"/>
              <w:rPr>
                <w:rFonts w:ascii="Arial" w:hAnsi="Arial" w:cs="Arial"/>
                <w:sz w:val="22"/>
                <w:szCs w:val="22"/>
              </w:rPr>
            </w:pPr>
            <w:r w:rsidRPr="00AC5F24">
              <w:rPr>
                <w:rFonts w:ascii="Arial" w:hAnsi="Arial" w:cs="Arial"/>
                <w:b w:val="0"/>
                <w:bCs w:val="0"/>
                <w:sz w:val="22"/>
                <w:szCs w:val="22"/>
              </w:rPr>
              <w:t xml:space="preserve">Ministarstvo finansija se odlučilo za regulatornu opciju iz razloga </w:t>
            </w:r>
            <w:r w:rsidR="00C76BE5" w:rsidRPr="00AC5F24">
              <w:rPr>
                <w:rFonts w:ascii="Arial" w:hAnsi="Arial" w:cs="Arial"/>
                <w:b w:val="0"/>
                <w:bCs w:val="0"/>
                <w:sz w:val="22"/>
                <w:szCs w:val="22"/>
              </w:rPr>
              <w:t xml:space="preserve">što neregulatorna opcija ne može dati željene rezultate. </w:t>
            </w:r>
          </w:p>
          <w:p w14:paraId="25CB0CF4" w14:textId="46293EBC" w:rsidR="00975FC8" w:rsidRPr="00AC5F24" w:rsidRDefault="004E4DFF" w:rsidP="00D25646">
            <w:pPr>
              <w:spacing w:before="120" w:after="120"/>
              <w:jc w:val="both"/>
              <w:rPr>
                <w:rFonts w:ascii="Arial" w:hAnsi="Arial" w:cs="Arial"/>
                <w:sz w:val="22"/>
                <w:szCs w:val="22"/>
              </w:rPr>
            </w:pPr>
            <w:r w:rsidRPr="00AC5F24">
              <w:rPr>
                <w:rFonts w:ascii="Arial" w:hAnsi="Arial" w:cs="Arial"/>
                <w:b w:val="0"/>
                <w:bCs w:val="0"/>
                <w:sz w:val="22"/>
                <w:szCs w:val="22"/>
              </w:rPr>
              <w:t>Naime, naplata poreskih prihoda po osnovu novih izvora prihoda zahtijeva izmjene i dopune važećeg zakonskog rješenja, koje će uvesti nove izvore prihoda u pravni sistem Crne Gore, a što će u kasnijoj fazi biti pravni osnov za njihovu dodatnu razradu kroz podzakonska akta Zakona o porezu na dohodak fizičkih lica.</w:t>
            </w:r>
          </w:p>
          <w:p w14:paraId="79BCADD3" w14:textId="2B5DFAD9" w:rsidR="00032374" w:rsidRPr="00AC5F24" w:rsidRDefault="004E4DFF" w:rsidP="00D25646">
            <w:pPr>
              <w:spacing w:before="120" w:after="120"/>
              <w:jc w:val="both"/>
              <w:rPr>
                <w:rFonts w:ascii="Arial" w:hAnsi="Arial" w:cs="Arial"/>
                <w:bCs w:val="0"/>
                <w:sz w:val="22"/>
                <w:szCs w:val="22"/>
              </w:rPr>
            </w:pPr>
            <w:r w:rsidRPr="00AC5F24">
              <w:rPr>
                <w:rFonts w:ascii="Arial" w:hAnsi="Arial" w:cs="Arial"/>
                <w:b w:val="0"/>
                <w:sz w:val="22"/>
                <w:szCs w:val="22"/>
              </w:rPr>
              <w:t xml:space="preserve">Unapređenjem zakonskih rješenja će se postići veći stepen pravne sigurnosti, što će uticati na otklanjanje nejasnoća u primjeni pojedinih segmenata važećeg zakonskog rješenja, a što ne bi bilo moguće učiniti </w:t>
            </w:r>
            <w:r w:rsidR="00151315" w:rsidRPr="00AC5F24">
              <w:rPr>
                <w:rFonts w:ascii="Arial" w:hAnsi="Arial" w:cs="Arial"/>
                <w:b w:val="0"/>
                <w:sz w:val="22"/>
                <w:szCs w:val="22"/>
              </w:rPr>
              <w:t>neregulatornom opcijom.</w:t>
            </w:r>
            <w:r w:rsidR="00975FC8" w:rsidRPr="00AC5F24">
              <w:rPr>
                <w:rFonts w:ascii="Arial" w:hAnsi="Arial" w:cs="Arial"/>
                <w:b w:val="0"/>
                <w:sz w:val="22"/>
                <w:szCs w:val="22"/>
              </w:rPr>
              <w:t xml:space="preserve"> </w:t>
            </w:r>
          </w:p>
        </w:tc>
      </w:tr>
      <w:tr w:rsidR="00AA6A52" w:rsidRPr="00BE6CB9" w14:paraId="333CA062" w14:textId="77777777" w:rsidTr="00DA29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28" w:type="dxa"/>
            <w:gridSpan w:val="2"/>
          </w:tcPr>
          <w:p w14:paraId="0DDC1C80" w14:textId="77777777" w:rsidR="00AA6A52" w:rsidRPr="00BE6CB9" w:rsidRDefault="00AA6A52" w:rsidP="004B19A6">
            <w:pPr>
              <w:autoSpaceDE w:val="0"/>
              <w:autoSpaceDN w:val="0"/>
              <w:adjustRightInd w:val="0"/>
              <w:spacing w:before="120"/>
              <w:rPr>
                <w:rFonts w:ascii="Arial" w:hAnsi="Arial" w:cs="Arial"/>
                <w:b w:val="0"/>
                <w:color w:val="365F91" w:themeColor="accent1" w:themeShade="BF"/>
                <w:sz w:val="20"/>
                <w:szCs w:val="20"/>
              </w:rPr>
            </w:pPr>
            <w:r w:rsidRPr="00BE6CB9">
              <w:rPr>
                <w:rFonts w:ascii="Arial" w:hAnsi="Arial" w:cs="Arial"/>
                <w:color w:val="365F91" w:themeColor="accent1" w:themeShade="BF"/>
                <w:sz w:val="20"/>
                <w:szCs w:val="20"/>
              </w:rPr>
              <w:t>4. Analiza uticaja</w:t>
            </w:r>
          </w:p>
          <w:p w14:paraId="503E012A" w14:textId="77777777" w:rsidR="00AA6A52" w:rsidRPr="00BE6CB9" w:rsidRDefault="00AA6A52" w:rsidP="007C4A57">
            <w:pPr>
              <w:pStyle w:val="ListParagraph"/>
              <w:numPr>
                <w:ilvl w:val="0"/>
                <w:numId w:val="1"/>
              </w:numPr>
              <w:autoSpaceDE w:val="0"/>
              <w:autoSpaceDN w:val="0"/>
              <w:adjustRightInd w:val="0"/>
              <w:jc w:val="both"/>
              <w:rPr>
                <w:rFonts w:ascii="Arial" w:hAnsi="Arial" w:cs="Arial"/>
                <w:color w:val="365F91" w:themeColor="accent1" w:themeShade="BF"/>
                <w:sz w:val="20"/>
                <w:szCs w:val="20"/>
              </w:rPr>
            </w:pPr>
            <w:r w:rsidRPr="00BE6CB9">
              <w:rPr>
                <w:rFonts w:ascii="Arial" w:hAnsi="Arial" w:cs="Arial"/>
                <w:color w:val="365F91" w:themeColor="accent1" w:themeShade="BF"/>
                <w:sz w:val="20"/>
                <w:szCs w:val="20"/>
              </w:rPr>
              <w:t xml:space="preserve">Na </w:t>
            </w:r>
            <w:proofErr w:type="spellStart"/>
            <w:r w:rsidRPr="00BE6CB9">
              <w:rPr>
                <w:rFonts w:ascii="Arial" w:hAnsi="Arial" w:cs="Arial"/>
                <w:color w:val="365F91" w:themeColor="accent1" w:themeShade="BF"/>
                <w:sz w:val="20"/>
                <w:szCs w:val="20"/>
              </w:rPr>
              <w:t>koga</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će</w:t>
            </w:r>
            <w:proofErr w:type="spellEnd"/>
            <w:r w:rsidRPr="00BE6CB9">
              <w:rPr>
                <w:rFonts w:ascii="Arial" w:hAnsi="Arial" w:cs="Arial"/>
                <w:color w:val="365F91" w:themeColor="accent1" w:themeShade="BF"/>
                <w:sz w:val="20"/>
                <w:szCs w:val="20"/>
              </w:rPr>
              <w:t xml:space="preserve"> i </w:t>
            </w:r>
            <w:proofErr w:type="spellStart"/>
            <w:r w:rsidRPr="00BE6CB9">
              <w:rPr>
                <w:rFonts w:ascii="Arial" w:hAnsi="Arial" w:cs="Arial"/>
                <w:color w:val="365F91" w:themeColor="accent1" w:themeShade="BF"/>
                <w:sz w:val="20"/>
                <w:szCs w:val="20"/>
              </w:rPr>
              <w:t>kako</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će</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najvjerovatnije</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uticati</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rješenja</w:t>
            </w:r>
            <w:proofErr w:type="spellEnd"/>
            <w:r w:rsidRPr="00BE6CB9">
              <w:rPr>
                <w:rFonts w:ascii="Arial" w:hAnsi="Arial" w:cs="Arial"/>
                <w:color w:val="365F91" w:themeColor="accent1" w:themeShade="BF"/>
                <w:sz w:val="20"/>
                <w:szCs w:val="20"/>
              </w:rPr>
              <w:t xml:space="preserve"> u </w:t>
            </w:r>
            <w:proofErr w:type="spellStart"/>
            <w:r w:rsidRPr="00BE6CB9">
              <w:rPr>
                <w:rFonts w:ascii="Arial" w:hAnsi="Arial" w:cs="Arial"/>
                <w:color w:val="365F91" w:themeColor="accent1" w:themeShade="BF"/>
                <w:sz w:val="20"/>
                <w:szCs w:val="20"/>
              </w:rPr>
              <w:t>propisu</w:t>
            </w:r>
            <w:proofErr w:type="spellEnd"/>
            <w:r w:rsidRPr="00BE6CB9">
              <w:rPr>
                <w:rFonts w:ascii="Arial" w:hAnsi="Arial" w:cs="Arial"/>
                <w:color w:val="365F91" w:themeColor="accent1" w:themeShade="BF"/>
                <w:sz w:val="20"/>
                <w:szCs w:val="20"/>
              </w:rPr>
              <w:t xml:space="preserve"> - </w:t>
            </w:r>
            <w:proofErr w:type="spellStart"/>
            <w:r w:rsidRPr="00BE6CB9">
              <w:rPr>
                <w:rFonts w:ascii="Arial" w:hAnsi="Arial" w:cs="Arial"/>
                <w:color w:val="365F91" w:themeColor="accent1" w:themeShade="BF"/>
                <w:sz w:val="20"/>
                <w:szCs w:val="20"/>
              </w:rPr>
              <w:t>nabrojati</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pozitivne</w:t>
            </w:r>
            <w:proofErr w:type="spellEnd"/>
            <w:r w:rsidRPr="00BE6CB9">
              <w:rPr>
                <w:rFonts w:ascii="Arial" w:hAnsi="Arial" w:cs="Arial"/>
                <w:color w:val="365F91" w:themeColor="accent1" w:themeShade="BF"/>
                <w:sz w:val="20"/>
                <w:szCs w:val="20"/>
              </w:rPr>
              <w:t xml:space="preserve"> i </w:t>
            </w:r>
            <w:proofErr w:type="spellStart"/>
            <w:r w:rsidRPr="00BE6CB9">
              <w:rPr>
                <w:rFonts w:ascii="Arial" w:hAnsi="Arial" w:cs="Arial"/>
                <w:color w:val="365F91" w:themeColor="accent1" w:themeShade="BF"/>
                <w:sz w:val="20"/>
                <w:szCs w:val="20"/>
              </w:rPr>
              <w:t>negativne</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uticaje</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direktne</w:t>
            </w:r>
            <w:proofErr w:type="spellEnd"/>
            <w:r w:rsidRPr="00BE6CB9">
              <w:rPr>
                <w:rFonts w:ascii="Arial" w:hAnsi="Arial" w:cs="Arial"/>
                <w:color w:val="365F91" w:themeColor="accent1" w:themeShade="BF"/>
                <w:sz w:val="20"/>
                <w:szCs w:val="20"/>
              </w:rPr>
              <w:t xml:space="preserve"> i </w:t>
            </w:r>
            <w:proofErr w:type="spellStart"/>
            <w:r w:rsidRPr="00BE6CB9">
              <w:rPr>
                <w:rFonts w:ascii="Arial" w:hAnsi="Arial" w:cs="Arial"/>
                <w:color w:val="365F91" w:themeColor="accent1" w:themeShade="BF"/>
                <w:sz w:val="20"/>
                <w:szCs w:val="20"/>
              </w:rPr>
              <w:t>indirektne</w:t>
            </w:r>
            <w:proofErr w:type="spellEnd"/>
            <w:r w:rsidRPr="00BE6CB9">
              <w:rPr>
                <w:rFonts w:ascii="Arial" w:hAnsi="Arial" w:cs="Arial"/>
                <w:color w:val="365F91" w:themeColor="accent1" w:themeShade="BF"/>
                <w:sz w:val="20"/>
                <w:szCs w:val="20"/>
              </w:rPr>
              <w:t>.</w:t>
            </w:r>
          </w:p>
          <w:p w14:paraId="75BF779B" w14:textId="77777777" w:rsidR="00AA6A52" w:rsidRPr="00BE6CB9" w:rsidRDefault="00AA6A52" w:rsidP="007C4A57">
            <w:pPr>
              <w:pStyle w:val="ListParagraph"/>
              <w:numPr>
                <w:ilvl w:val="0"/>
                <w:numId w:val="1"/>
              </w:numPr>
              <w:autoSpaceDE w:val="0"/>
              <w:autoSpaceDN w:val="0"/>
              <w:adjustRightInd w:val="0"/>
              <w:jc w:val="both"/>
              <w:rPr>
                <w:rFonts w:ascii="Arial" w:hAnsi="Arial" w:cs="Arial"/>
                <w:color w:val="365F91" w:themeColor="accent1" w:themeShade="BF"/>
                <w:sz w:val="20"/>
                <w:szCs w:val="20"/>
              </w:rPr>
            </w:pPr>
            <w:proofErr w:type="spellStart"/>
            <w:r w:rsidRPr="00BE6CB9">
              <w:rPr>
                <w:rFonts w:ascii="Arial" w:hAnsi="Arial" w:cs="Arial"/>
                <w:color w:val="365F91" w:themeColor="accent1" w:themeShade="BF"/>
                <w:sz w:val="20"/>
                <w:szCs w:val="20"/>
              </w:rPr>
              <w:t>Koje</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troškove</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će</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primjena</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propisa</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izazvati</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građanima</w:t>
            </w:r>
            <w:proofErr w:type="spellEnd"/>
            <w:r w:rsidRPr="00BE6CB9">
              <w:rPr>
                <w:rFonts w:ascii="Arial" w:hAnsi="Arial" w:cs="Arial"/>
                <w:color w:val="365F91" w:themeColor="accent1" w:themeShade="BF"/>
                <w:sz w:val="20"/>
                <w:szCs w:val="20"/>
              </w:rPr>
              <w:t xml:space="preserve"> i </w:t>
            </w:r>
            <w:proofErr w:type="spellStart"/>
            <w:r w:rsidRPr="00BE6CB9">
              <w:rPr>
                <w:rFonts w:ascii="Arial" w:hAnsi="Arial" w:cs="Arial"/>
                <w:color w:val="365F91" w:themeColor="accent1" w:themeShade="BF"/>
                <w:sz w:val="20"/>
                <w:szCs w:val="20"/>
              </w:rPr>
              <w:t>privredi</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naročito</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malim</w:t>
            </w:r>
            <w:proofErr w:type="spellEnd"/>
            <w:r w:rsidRPr="00BE6CB9">
              <w:rPr>
                <w:rFonts w:ascii="Arial" w:hAnsi="Arial" w:cs="Arial"/>
                <w:color w:val="365F91" w:themeColor="accent1" w:themeShade="BF"/>
                <w:sz w:val="20"/>
                <w:szCs w:val="20"/>
              </w:rPr>
              <w:t xml:space="preserve"> i </w:t>
            </w:r>
            <w:proofErr w:type="spellStart"/>
            <w:r w:rsidRPr="00BE6CB9">
              <w:rPr>
                <w:rFonts w:ascii="Arial" w:hAnsi="Arial" w:cs="Arial"/>
                <w:color w:val="365F91" w:themeColor="accent1" w:themeShade="BF"/>
                <w:sz w:val="20"/>
                <w:szCs w:val="20"/>
              </w:rPr>
              <w:t>srednjim</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preduzećima</w:t>
            </w:r>
            <w:proofErr w:type="spellEnd"/>
            <w:r w:rsidRPr="00BE6CB9">
              <w:rPr>
                <w:rFonts w:ascii="Arial" w:hAnsi="Arial" w:cs="Arial"/>
                <w:color w:val="365F91" w:themeColor="accent1" w:themeShade="BF"/>
                <w:sz w:val="20"/>
                <w:szCs w:val="20"/>
              </w:rPr>
              <w:t>).</w:t>
            </w:r>
          </w:p>
          <w:p w14:paraId="4D5C5CDC" w14:textId="77777777" w:rsidR="00AA6A52" w:rsidRPr="00BE6CB9" w:rsidRDefault="00AA6A52" w:rsidP="007C4A57">
            <w:pPr>
              <w:pStyle w:val="ListParagraph"/>
              <w:numPr>
                <w:ilvl w:val="0"/>
                <w:numId w:val="1"/>
              </w:numPr>
              <w:autoSpaceDE w:val="0"/>
              <w:autoSpaceDN w:val="0"/>
              <w:adjustRightInd w:val="0"/>
              <w:jc w:val="both"/>
              <w:rPr>
                <w:rFonts w:ascii="Arial" w:hAnsi="Arial" w:cs="Arial"/>
                <w:color w:val="365F91" w:themeColor="accent1" w:themeShade="BF"/>
                <w:sz w:val="20"/>
                <w:szCs w:val="20"/>
              </w:rPr>
            </w:pPr>
            <w:r w:rsidRPr="00BE6CB9">
              <w:rPr>
                <w:rFonts w:ascii="Arial" w:hAnsi="Arial" w:cs="Arial"/>
                <w:color w:val="365F91" w:themeColor="accent1" w:themeShade="BF"/>
                <w:sz w:val="20"/>
                <w:szCs w:val="20"/>
              </w:rPr>
              <w:t xml:space="preserve">Da li </w:t>
            </w:r>
            <w:proofErr w:type="spellStart"/>
            <w:r w:rsidRPr="00BE6CB9">
              <w:rPr>
                <w:rFonts w:ascii="Arial" w:hAnsi="Arial" w:cs="Arial"/>
                <w:color w:val="365F91" w:themeColor="accent1" w:themeShade="BF"/>
                <w:sz w:val="20"/>
                <w:szCs w:val="20"/>
              </w:rPr>
              <w:t>pozitivne</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posljedice</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donošenja</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propisa</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opravdavaju</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troškove</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koje</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će</w:t>
            </w:r>
            <w:proofErr w:type="spellEnd"/>
            <w:r w:rsidRPr="00BE6CB9">
              <w:rPr>
                <w:rFonts w:ascii="Arial" w:hAnsi="Arial" w:cs="Arial"/>
                <w:color w:val="365F91" w:themeColor="accent1" w:themeShade="BF"/>
                <w:sz w:val="20"/>
                <w:szCs w:val="20"/>
              </w:rPr>
              <w:t xml:space="preserve"> on </w:t>
            </w:r>
            <w:proofErr w:type="spellStart"/>
            <w:r w:rsidRPr="00BE6CB9">
              <w:rPr>
                <w:rFonts w:ascii="Arial" w:hAnsi="Arial" w:cs="Arial"/>
                <w:color w:val="365F91" w:themeColor="accent1" w:themeShade="BF"/>
                <w:sz w:val="20"/>
                <w:szCs w:val="20"/>
              </w:rPr>
              <w:t>stvoriti</w:t>
            </w:r>
            <w:proofErr w:type="spellEnd"/>
            <w:r w:rsidRPr="00BE6CB9">
              <w:rPr>
                <w:rFonts w:ascii="Arial" w:hAnsi="Arial" w:cs="Arial"/>
                <w:color w:val="365F91" w:themeColor="accent1" w:themeShade="BF"/>
                <w:sz w:val="20"/>
                <w:szCs w:val="20"/>
              </w:rPr>
              <w:t>.</w:t>
            </w:r>
          </w:p>
          <w:p w14:paraId="6B633EF5" w14:textId="77777777" w:rsidR="00AA6A52" w:rsidRPr="00BE6CB9" w:rsidRDefault="00AA6A52" w:rsidP="007C4A57">
            <w:pPr>
              <w:pStyle w:val="ListParagraph"/>
              <w:numPr>
                <w:ilvl w:val="0"/>
                <w:numId w:val="1"/>
              </w:numPr>
              <w:autoSpaceDE w:val="0"/>
              <w:autoSpaceDN w:val="0"/>
              <w:adjustRightInd w:val="0"/>
              <w:jc w:val="both"/>
              <w:rPr>
                <w:rFonts w:ascii="Arial" w:hAnsi="Arial" w:cs="Arial"/>
                <w:b w:val="0"/>
                <w:color w:val="365F91" w:themeColor="accent1" w:themeShade="BF"/>
                <w:sz w:val="20"/>
                <w:szCs w:val="20"/>
              </w:rPr>
            </w:pPr>
            <w:r w:rsidRPr="00BE6CB9">
              <w:rPr>
                <w:rFonts w:ascii="Arial" w:hAnsi="Arial" w:cs="Arial"/>
                <w:color w:val="365F91" w:themeColor="accent1" w:themeShade="BF"/>
                <w:sz w:val="20"/>
                <w:szCs w:val="20"/>
              </w:rPr>
              <w:t xml:space="preserve">Da li se </w:t>
            </w:r>
            <w:proofErr w:type="spellStart"/>
            <w:r w:rsidRPr="00BE6CB9">
              <w:rPr>
                <w:rFonts w:ascii="Arial" w:hAnsi="Arial" w:cs="Arial"/>
                <w:color w:val="365F91" w:themeColor="accent1" w:themeShade="BF"/>
                <w:sz w:val="20"/>
                <w:szCs w:val="20"/>
              </w:rPr>
              <w:t>propisom</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podržava</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stvaranje</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novih</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privrednih</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subjekata</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na</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tržištu</w:t>
            </w:r>
            <w:proofErr w:type="spellEnd"/>
            <w:r w:rsidRPr="00BE6CB9">
              <w:rPr>
                <w:rFonts w:ascii="Arial" w:hAnsi="Arial" w:cs="Arial"/>
                <w:color w:val="365F91" w:themeColor="accent1" w:themeShade="BF"/>
                <w:sz w:val="20"/>
                <w:szCs w:val="20"/>
              </w:rPr>
              <w:t xml:space="preserve"> i </w:t>
            </w:r>
            <w:proofErr w:type="spellStart"/>
            <w:r w:rsidRPr="00BE6CB9">
              <w:rPr>
                <w:rFonts w:ascii="Arial" w:hAnsi="Arial" w:cs="Arial"/>
                <w:color w:val="365F91" w:themeColor="accent1" w:themeShade="BF"/>
                <w:sz w:val="20"/>
                <w:szCs w:val="20"/>
              </w:rPr>
              <w:t>tržišna</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konkurencija</w:t>
            </w:r>
            <w:proofErr w:type="spellEnd"/>
            <w:r w:rsidRPr="00BE6CB9">
              <w:rPr>
                <w:rFonts w:ascii="Arial" w:hAnsi="Arial" w:cs="Arial"/>
                <w:color w:val="365F91" w:themeColor="accent1" w:themeShade="BF"/>
                <w:sz w:val="20"/>
                <w:szCs w:val="20"/>
              </w:rPr>
              <w:t>.</w:t>
            </w:r>
          </w:p>
          <w:p w14:paraId="59733171" w14:textId="77777777" w:rsidR="00AA6A52" w:rsidRPr="00BE6CB9" w:rsidRDefault="00AA6A52" w:rsidP="004B19A6">
            <w:pPr>
              <w:pStyle w:val="ListParagraph"/>
              <w:numPr>
                <w:ilvl w:val="0"/>
                <w:numId w:val="1"/>
              </w:numPr>
              <w:autoSpaceDE w:val="0"/>
              <w:autoSpaceDN w:val="0"/>
              <w:adjustRightInd w:val="0"/>
              <w:spacing w:after="120"/>
              <w:ind w:left="629" w:hanging="357"/>
              <w:jc w:val="both"/>
              <w:rPr>
                <w:rFonts w:ascii="Arial" w:hAnsi="Arial" w:cs="Arial"/>
                <w:color w:val="365F91" w:themeColor="accent1" w:themeShade="BF"/>
                <w:sz w:val="20"/>
                <w:szCs w:val="20"/>
              </w:rPr>
            </w:pPr>
            <w:proofErr w:type="spellStart"/>
            <w:r w:rsidRPr="00BE6CB9">
              <w:rPr>
                <w:rFonts w:ascii="Arial" w:hAnsi="Arial" w:cs="Arial"/>
                <w:color w:val="365F91" w:themeColor="accent1" w:themeShade="BF"/>
                <w:sz w:val="20"/>
                <w:szCs w:val="20"/>
              </w:rPr>
              <w:t>Uključiti</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procjenu</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administrativnih</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opterećenja</w:t>
            </w:r>
            <w:proofErr w:type="spellEnd"/>
            <w:r w:rsidRPr="00BE6CB9">
              <w:rPr>
                <w:rFonts w:ascii="Arial" w:hAnsi="Arial" w:cs="Arial"/>
                <w:color w:val="365F91" w:themeColor="accent1" w:themeShade="BF"/>
                <w:sz w:val="20"/>
                <w:szCs w:val="20"/>
              </w:rPr>
              <w:t xml:space="preserve"> i </w:t>
            </w:r>
            <w:proofErr w:type="spellStart"/>
            <w:r w:rsidRPr="00BE6CB9">
              <w:rPr>
                <w:rFonts w:ascii="Arial" w:hAnsi="Arial" w:cs="Arial"/>
                <w:color w:val="365F91" w:themeColor="accent1" w:themeShade="BF"/>
                <w:sz w:val="20"/>
                <w:szCs w:val="20"/>
              </w:rPr>
              <w:t>biznis</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barijera</w:t>
            </w:r>
            <w:proofErr w:type="spellEnd"/>
            <w:r w:rsidRPr="00BE6CB9">
              <w:rPr>
                <w:rFonts w:ascii="Arial" w:hAnsi="Arial" w:cs="Arial"/>
                <w:color w:val="365F91" w:themeColor="accent1" w:themeShade="BF"/>
                <w:sz w:val="20"/>
                <w:szCs w:val="20"/>
              </w:rPr>
              <w:t>.</w:t>
            </w:r>
          </w:p>
        </w:tc>
      </w:tr>
      <w:tr w:rsidR="00AA6A52" w:rsidRPr="00BE6CB9" w14:paraId="50AF1483" w14:textId="77777777" w:rsidTr="00DA29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28" w:type="dxa"/>
            <w:gridSpan w:val="2"/>
          </w:tcPr>
          <w:p w14:paraId="2805DEBA" w14:textId="5D1ED3CB" w:rsidR="00A32EA8" w:rsidRPr="00AC5F24" w:rsidRDefault="0063439F" w:rsidP="0063439F">
            <w:pPr>
              <w:widowControl w:val="0"/>
              <w:spacing w:before="120"/>
              <w:jc w:val="both"/>
              <w:rPr>
                <w:rFonts w:ascii="Arial" w:hAnsi="Arial" w:cs="Arial"/>
                <w:sz w:val="22"/>
                <w:szCs w:val="22"/>
              </w:rPr>
            </w:pPr>
            <w:r w:rsidRPr="00AC5F24">
              <w:rPr>
                <w:rFonts w:ascii="Arial" w:hAnsi="Arial" w:cs="Arial"/>
                <w:b w:val="0"/>
                <w:sz w:val="22"/>
                <w:szCs w:val="22"/>
              </w:rPr>
              <w:t>Predloženi z</w:t>
            </w:r>
            <w:r w:rsidR="00A32EA8" w:rsidRPr="00AC5F24">
              <w:rPr>
                <w:rFonts w:ascii="Arial" w:hAnsi="Arial" w:cs="Arial"/>
                <w:b w:val="0"/>
                <w:sz w:val="22"/>
                <w:szCs w:val="22"/>
              </w:rPr>
              <w:t>akon o izmjenama i dopunama Zakona o porezu na dohodak fizičkih lica će pozitivno uticati na:</w:t>
            </w:r>
          </w:p>
          <w:p w14:paraId="043E4E68" w14:textId="4CE11FE7" w:rsidR="00A32EA8" w:rsidRPr="00AC5F24" w:rsidRDefault="00A32EA8" w:rsidP="0063439F">
            <w:pPr>
              <w:widowControl w:val="0"/>
              <w:numPr>
                <w:ilvl w:val="0"/>
                <w:numId w:val="14"/>
              </w:numPr>
              <w:jc w:val="both"/>
              <w:rPr>
                <w:rFonts w:ascii="Arial" w:hAnsi="Arial" w:cs="Arial"/>
                <w:sz w:val="22"/>
                <w:szCs w:val="22"/>
                <w:lang w:val="en-US"/>
              </w:rPr>
            </w:pPr>
            <w:proofErr w:type="spellStart"/>
            <w:r w:rsidRPr="00AC5F24">
              <w:rPr>
                <w:rFonts w:ascii="Arial" w:hAnsi="Arial" w:cs="Arial"/>
                <w:b w:val="0"/>
                <w:sz w:val="22"/>
                <w:szCs w:val="22"/>
                <w:lang w:val="en-US"/>
              </w:rPr>
              <w:t>Budžet</w:t>
            </w:r>
            <w:proofErr w:type="spellEnd"/>
            <w:r w:rsidRPr="00AC5F24">
              <w:rPr>
                <w:rFonts w:ascii="Arial" w:hAnsi="Arial" w:cs="Arial"/>
                <w:b w:val="0"/>
                <w:sz w:val="22"/>
                <w:szCs w:val="22"/>
                <w:lang w:val="en-US"/>
              </w:rPr>
              <w:t xml:space="preserve"> </w:t>
            </w:r>
            <w:proofErr w:type="spellStart"/>
            <w:r w:rsidRPr="00AC5F24">
              <w:rPr>
                <w:rFonts w:ascii="Arial" w:hAnsi="Arial" w:cs="Arial"/>
                <w:b w:val="0"/>
                <w:sz w:val="22"/>
                <w:szCs w:val="22"/>
                <w:lang w:val="en-US"/>
              </w:rPr>
              <w:t>Crne</w:t>
            </w:r>
            <w:proofErr w:type="spellEnd"/>
            <w:r w:rsidRPr="00AC5F24">
              <w:rPr>
                <w:rFonts w:ascii="Arial" w:hAnsi="Arial" w:cs="Arial"/>
                <w:b w:val="0"/>
                <w:sz w:val="22"/>
                <w:szCs w:val="22"/>
                <w:lang w:val="en-US"/>
              </w:rPr>
              <w:t xml:space="preserve"> Gore (</w:t>
            </w:r>
            <w:proofErr w:type="spellStart"/>
            <w:r w:rsidRPr="00AC5F24">
              <w:rPr>
                <w:rFonts w:ascii="Arial" w:hAnsi="Arial" w:cs="Arial"/>
                <w:b w:val="0"/>
                <w:sz w:val="22"/>
                <w:szCs w:val="22"/>
                <w:lang w:val="en-US"/>
              </w:rPr>
              <w:t>direktno</w:t>
            </w:r>
            <w:proofErr w:type="spellEnd"/>
            <w:r w:rsidRPr="00AC5F24">
              <w:rPr>
                <w:rFonts w:ascii="Arial" w:hAnsi="Arial" w:cs="Arial"/>
                <w:b w:val="0"/>
                <w:sz w:val="22"/>
                <w:szCs w:val="22"/>
                <w:lang w:val="en-US"/>
              </w:rPr>
              <w:t xml:space="preserve">, u </w:t>
            </w:r>
            <w:proofErr w:type="spellStart"/>
            <w:r w:rsidRPr="00AC5F24">
              <w:rPr>
                <w:rFonts w:ascii="Arial" w:hAnsi="Arial" w:cs="Arial"/>
                <w:b w:val="0"/>
                <w:sz w:val="22"/>
                <w:szCs w:val="22"/>
                <w:lang w:val="en-US"/>
              </w:rPr>
              <w:t>vidu</w:t>
            </w:r>
            <w:proofErr w:type="spellEnd"/>
            <w:r w:rsidRPr="00AC5F24">
              <w:rPr>
                <w:rFonts w:ascii="Arial" w:hAnsi="Arial" w:cs="Arial"/>
                <w:b w:val="0"/>
                <w:sz w:val="22"/>
                <w:szCs w:val="22"/>
                <w:lang w:val="en-US"/>
              </w:rPr>
              <w:t xml:space="preserve"> </w:t>
            </w:r>
            <w:proofErr w:type="spellStart"/>
            <w:r w:rsidRPr="00AC5F24">
              <w:rPr>
                <w:rFonts w:ascii="Arial" w:hAnsi="Arial" w:cs="Arial"/>
                <w:b w:val="0"/>
                <w:sz w:val="22"/>
                <w:szCs w:val="22"/>
                <w:lang w:val="en-US"/>
              </w:rPr>
              <w:t>uvećanja</w:t>
            </w:r>
            <w:proofErr w:type="spellEnd"/>
            <w:r w:rsidRPr="00AC5F24">
              <w:rPr>
                <w:rFonts w:ascii="Arial" w:hAnsi="Arial" w:cs="Arial"/>
                <w:b w:val="0"/>
                <w:sz w:val="22"/>
                <w:szCs w:val="22"/>
                <w:lang w:val="en-US"/>
              </w:rPr>
              <w:t xml:space="preserve"> </w:t>
            </w:r>
            <w:proofErr w:type="spellStart"/>
            <w:r w:rsidRPr="00AC5F24">
              <w:rPr>
                <w:rFonts w:ascii="Arial" w:hAnsi="Arial" w:cs="Arial"/>
                <w:b w:val="0"/>
                <w:sz w:val="22"/>
                <w:szCs w:val="22"/>
                <w:lang w:val="en-US"/>
              </w:rPr>
              <w:t>poreskog</w:t>
            </w:r>
            <w:proofErr w:type="spellEnd"/>
            <w:r w:rsidRPr="00AC5F24">
              <w:rPr>
                <w:rFonts w:ascii="Arial" w:hAnsi="Arial" w:cs="Arial"/>
                <w:b w:val="0"/>
                <w:sz w:val="22"/>
                <w:szCs w:val="22"/>
                <w:lang w:val="en-US"/>
              </w:rPr>
              <w:t xml:space="preserve"> </w:t>
            </w:r>
            <w:proofErr w:type="spellStart"/>
            <w:r w:rsidRPr="00AC5F24">
              <w:rPr>
                <w:rFonts w:ascii="Arial" w:hAnsi="Arial" w:cs="Arial"/>
                <w:b w:val="0"/>
                <w:sz w:val="22"/>
                <w:szCs w:val="22"/>
                <w:lang w:val="en-US"/>
              </w:rPr>
              <w:t>potencijala</w:t>
            </w:r>
            <w:proofErr w:type="spellEnd"/>
            <w:r w:rsidRPr="00AC5F24">
              <w:rPr>
                <w:rFonts w:ascii="Arial" w:hAnsi="Arial" w:cs="Arial"/>
                <w:b w:val="0"/>
                <w:sz w:val="22"/>
                <w:szCs w:val="22"/>
                <w:lang w:val="en-US"/>
              </w:rPr>
              <w:t xml:space="preserve"> i </w:t>
            </w:r>
            <w:proofErr w:type="spellStart"/>
            <w:r w:rsidRPr="00AC5F24">
              <w:rPr>
                <w:rFonts w:ascii="Arial" w:hAnsi="Arial" w:cs="Arial"/>
                <w:b w:val="0"/>
                <w:sz w:val="22"/>
                <w:szCs w:val="22"/>
                <w:lang w:val="en-US"/>
              </w:rPr>
              <w:t>naplate</w:t>
            </w:r>
            <w:proofErr w:type="spellEnd"/>
            <w:r w:rsidRPr="00AC5F24">
              <w:rPr>
                <w:rFonts w:ascii="Arial" w:hAnsi="Arial" w:cs="Arial"/>
                <w:b w:val="0"/>
                <w:sz w:val="22"/>
                <w:szCs w:val="22"/>
                <w:lang w:val="en-US"/>
              </w:rPr>
              <w:t xml:space="preserve"> poreskih prihoda</w:t>
            </w:r>
            <w:r w:rsidR="0063439F" w:rsidRPr="00AC5F24">
              <w:rPr>
                <w:rFonts w:ascii="Arial" w:hAnsi="Arial" w:cs="Arial"/>
                <w:b w:val="0"/>
                <w:sz w:val="22"/>
                <w:szCs w:val="22"/>
                <w:lang w:val="en-US"/>
              </w:rPr>
              <w:t xml:space="preserve"> po </w:t>
            </w:r>
            <w:proofErr w:type="spellStart"/>
            <w:r w:rsidR="0063439F" w:rsidRPr="00AC5F24">
              <w:rPr>
                <w:rFonts w:ascii="Arial" w:hAnsi="Arial" w:cs="Arial"/>
                <w:b w:val="0"/>
                <w:sz w:val="22"/>
                <w:szCs w:val="22"/>
                <w:lang w:val="en-US"/>
              </w:rPr>
              <w:t>osnovu</w:t>
            </w:r>
            <w:proofErr w:type="spellEnd"/>
            <w:r w:rsidR="0063439F" w:rsidRPr="00AC5F24">
              <w:rPr>
                <w:rFonts w:ascii="Arial" w:hAnsi="Arial" w:cs="Arial"/>
                <w:b w:val="0"/>
                <w:sz w:val="22"/>
                <w:szCs w:val="22"/>
                <w:lang w:val="en-US"/>
              </w:rPr>
              <w:t xml:space="preserve"> </w:t>
            </w:r>
            <w:proofErr w:type="spellStart"/>
            <w:r w:rsidR="0063439F" w:rsidRPr="00AC5F24">
              <w:rPr>
                <w:rFonts w:ascii="Arial" w:hAnsi="Arial" w:cs="Arial"/>
                <w:b w:val="0"/>
                <w:sz w:val="22"/>
                <w:szCs w:val="22"/>
                <w:lang w:val="en-US"/>
              </w:rPr>
              <w:t>poreza</w:t>
            </w:r>
            <w:proofErr w:type="spellEnd"/>
            <w:r w:rsidR="0063439F" w:rsidRPr="00AC5F24">
              <w:rPr>
                <w:rFonts w:ascii="Arial" w:hAnsi="Arial" w:cs="Arial"/>
                <w:b w:val="0"/>
                <w:sz w:val="22"/>
                <w:szCs w:val="22"/>
                <w:lang w:val="en-US"/>
              </w:rPr>
              <w:t xml:space="preserve"> </w:t>
            </w:r>
            <w:proofErr w:type="spellStart"/>
            <w:r w:rsidR="0063439F" w:rsidRPr="00AC5F24">
              <w:rPr>
                <w:rFonts w:ascii="Arial" w:hAnsi="Arial" w:cs="Arial"/>
                <w:b w:val="0"/>
                <w:sz w:val="22"/>
                <w:szCs w:val="22"/>
                <w:lang w:val="en-US"/>
              </w:rPr>
              <w:t>na</w:t>
            </w:r>
            <w:proofErr w:type="spellEnd"/>
            <w:r w:rsidR="0063439F" w:rsidRPr="00AC5F24">
              <w:rPr>
                <w:rFonts w:ascii="Arial" w:hAnsi="Arial" w:cs="Arial"/>
                <w:b w:val="0"/>
                <w:sz w:val="22"/>
                <w:szCs w:val="22"/>
                <w:lang w:val="en-US"/>
              </w:rPr>
              <w:t xml:space="preserve"> </w:t>
            </w:r>
            <w:proofErr w:type="spellStart"/>
            <w:r w:rsidR="0063439F" w:rsidRPr="00AC5F24">
              <w:rPr>
                <w:rFonts w:ascii="Arial" w:hAnsi="Arial" w:cs="Arial"/>
                <w:b w:val="0"/>
                <w:sz w:val="22"/>
                <w:szCs w:val="22"/>
                <w:lang w:val="en-US"/>
              </w:rPr>
              <w:t>dohodak</w:t>
            </w:r>
            <w:proofErr w:type="spellEnd"/>
            <w:r w:rsidR="0063439F" w:rsidRPr="00AC5F24">
              <w:rPr>
                <w:rFonts w:ascii="Arial" w:hAnsi="Arial" w:cs="Arial"/>
                <w:b w:val="0"/>
                <w:sz w:val="22"/>
                <w:szCs w:val="22"/>
                <w:lang w:val="en-US"/>
              </w:rPr>
              <w:t xml:space="preserve"> </w:t>
            </w:r>
            <w:proofErr w:type="spellStart"/>
            <w:r w:rsidR="0063439F" w:rsidRPr="00AC5F24">
              <w:rPr>
                <w:rFonts w:ascii="Arial" w:hAnsi="Arial" w:cs="Arial"/>
                <w:b w:val="0"/>
                <w:sz w:val="22"/>
                <w:szCs w:val="22"/>
                <w:lang w:val="en-US"/>
              </w:rPr>
              <w:t>fizičkih</w:t>
            </w:r>
            <w:proofErr w:type="spellEnd"/>
            <w:r w:rsidR="0063439F" w:rsidRPr="00AC5F24">
              <w:rPr>
                <w:rFonts w:ascii="Arial" w:hAnsi="Arial" w:cs="Arial"/>
                <w:b w:val="0"/>
                <w:sz w:val="22"/>
                <w:szCs w:val="22"/>
                <w:lang w:val="en-US"/>
              </w:rPr>
              <w:t xml:space="preserve"> </w:t>
            </w:r>
            <w:proofErr w:type="spellStart"/>
            <w:r w:rsidR="0063439F" w:rsidRPr="00AC5F24">
              <w:rPr>
                <w:rFonts w:ascii="Arial" w:hAnsi="Arial" w:cs="Arial"/>
                <w:b w:val="0"/>
                <w:sz w:val="22"/>
                <w:szCs w:val="22"/>
                <w:lang w:val="en-US"/>
              </w:rPr>
              <w:t>lica</w:t>
            </w:r>
            <w:proofErr w:type="spellEnd"/>
            <w:r w:rsidRPr="00AC5F24">
              <w:rPr>
                <w:rFonts w:ascii="Arial" w:hAnsi="Arial" w:cs="Arial"/>
                <w:b w:val="0"/>
                <w:sz w:val="22"/>
                <w:szCs w:val="22"/>
                <w:lang w:val="en-US"/>
              </w:rPr>
              <w:t>),</w:t>
            </w:r>
          </w:p>
          <w:p w14:paraId="12D90ACB" w14:textId="65CB9B12" w:rsidR="0063439F" w:rsidRPr="00AC5F24" w:rsidRDefault="0063439F" w:rsidP="0063439F">
            <w:pPr>
              <w:widowControl w:val="0"/>
              <w:numPr>
                <w:ilvl w:val="0"/>
                <w:numId w:val="14"/>
              </w:numPr>
              <w:jc w:val="both"/>
              <w:rPr>
                <w:rFonts w:ascii="Arial" w:hAnsi="Arial" w:cs="Arial"/>
                <w:b w:val="0"/>
                <w:sz w:val="22"/>
                <w:szCs w:val="22"/>
                <w:lang w:val="en-US"/>
              </w:rPr>
            </w:pPr>
            <w:proofErr w:type="spellStart"/>
            <w:r w:rsidRPr="00AC5F24">
              <w:rPr>
                <w:rFonts w:ascii="Arial" w:hAnsi="Arial" w:cs="Arial"/>
                <w:b w:val="0"/>
                <w:sz w:val="22"/>
                <w:szCs w:val="22"/>
                <w:lang w:val="en-US"/>
              </w:rPr>
              <w:t>poreske</w:t>
            </w:r>
            <w:proofErr w:type="spellEnd"/>
            <w:r w:rsidRPr="00AC5F24">
              <w:rPr>
                <w:rFonts w:ascii="Arial" w:hAnsi="Arial" w:cs="Arial"/>
                <w:b w:val="0"/>
                <w:sz w:val="22"/>
                <w:szCs w:val="22"/>
                <w:lang w:val="en-US"/>
              </w:rPr>
              <w:t xml:space="preserve"> </w:t>
            </w:r>
            <w:proofErr w:type="spellStart"/>
            <w:r w:rsidRPr="00AC5F24">
              <w:rPr>
                <w:rFonts w:ascii="Arial" w:hAnsi="Arial" w:cs="Arial"/>
                <w:b w:val="0"/>
                <w:sz w:val="22"/>
                <w:szCs w:val="22"/>
                <w:lang w:val="en-US"/>
              </w:rPr>
              <w:t>obveznike</w:t>
            </w:r>
            <w:proofErr w:type="spellEnd"/>
            <w:r w:rsidRPr="00AC5F24">
              <w:rPr>
                <w:rFonts w:ascii="Arial" w:hAnsi="Arial" w:cs="Arial"/>
                <w:b w:val="0"/>
                <w:sz w:val="22"/>
                <w:szCs w:val="22"/>
                <w:lang w:val="en-US"/>
              </w:rPr>
              <w:t xml:space="preserve"> (</w:t>
            </w:r>
            <w:proofErr w:type="spellStart"/>
            <w:r w:rsidRPr="00AC5F24">
              <w:rPr>
                <w:rFonts w:ascii="Arial" w:hAnsi="Arial" w:cs="Arial"/>
                <w:b w:val="0"/>
                <w:sz w:val="22"/>
                <w:szCs w:val="22"/>
                <w:lang w:val="en-US"/>
              </w:rPr>
              <w:t>direktno</w:t>
            </w:r>
            <w:proofErr w:type="spellEnd"/>
            <w:r w:rsidRPr="00AC5F24">
              <w:rPr>
                <w:rFonts w:ascii="Arial" w:hAnsi="Arial" w:cs="Arial"/>
                <w:b w:val="0"/>
                <w:sz w:val="22"/>
                <w:szCs w:val="22"/>
                <w:lang w:val="en-US"/>
              </w:rPr>
              <w:t xml:space="preserve">, u </w:t>
            </w:r>
            <w:proofErr w:type="spellStart"/>
            <w:r w:rsidRPr="00AC5F24">
              <w:rPr>
                <w:rFonts w:ascii="Arial" w:hAnsi="Arial" w:cs="Arial"/>
                <w:b w:val="0"/>
                <w:sz w:val="22"/>
                <w:szCs w:val="22"/>
                <w:lang w:val="en-US"/>
              </w:rPr>
              <w:t>smislu</w:t>
            </w:r>
            <w:proofErr w:type="spellEnd"/>
            <w:r w:rsidRPr="00AC5F24">
              <w:rPr>
                <w:rFonts w:ascii="Arial" w:hAnsi="Arial" w:cs="Arial"/>
                <w:b w:val="0"/>
                <w:sz w:val="22"/>
                <w:szCs w:val="22"/>
                <w:lang w:val="en-US"/>
              </w:rPr>
              <w:t xml:space="preserve"> </w:t>
            </w:r>
            <w:proofErr w:type="spellStart"/>
            <w:r w:rsidRPr="00AC5F24">
              <w:rPr>
                <w:rFonts w:ascii="Arial" w:hAnsi="Arial" w:cs="Arial"/>
                <w:b w:val="0"/>
                <w:sz w:val="22"/>
                <w:szCs w:val="22"/>
                <w:lang w:val="en-US"/>
              </w:rPr>
              <w:t>preciznijih</w:t>
            </w:r>
            <w:proofErr w:type="spellEnd"/>
            <w:r w:rsidRPr="00AC5F24">
              <w:rPr>
                <w:rFonts w:ascii="Arial" w:hAnsi="Arial" w:cs="Arial"/>
                <w:b w:val="0"/>
                <w:sz w:val="22"/>
                <w:szCs w:val="22"/>
                <w:lang w:val="en-US"/>
              </w:rPr>
              <w:t xml:space="preserve"> i </w:t>
            </w:r>
            <w:proofErr w:type="spellStart"/>
            <w:r w:rsidRPr="00AC5F24">
              <w:rPr>
                <w:rFonts w:ascii="Arial" w:hAnsi="Arial" w:cs="Arial"/>
                <w:b w:val="0"/>
                <w:sz w:val="22"/>
                <w:szCs w:val="22"/>
                <w:lang w:val="en-US"/>
              </w:rPr>
              <w:t>jasnijih</w:t>
            </w:r>
            <w:proofErr w:type="spellEnd"/>
            <w:r w:rsidRPr="00AC5F24">
              <w:rPr>
                <w:rFonts w:ascii="Arial" w:hAnsi="Arial" w:cs="Arial"/>
                <w:b w:val="0"/>
                <w:sz w:val="22"/>
                <w:szCs w:val="22"/>
                <w:lang w:val="en-US"/>
              </w:rPr>
              <w:t xml:space="preserve"> </w:t>
            </w:r>
            <w:proofErr w:type="spellStart"/>
            <w:r w:rsidRPr="00AC5F24">
              <w:rPr>
                <w:rFonts w:ascii="Arial" w:hAnsi="Arial" w:cs="Arial"/>
                <w:b w:val="0"/>
                <w:sz w:val="22"/>
                <w:szCs w:val="22"/>
                <w:lang w:val="en-US"/>
              </w:rPr>
              <w:t>normi</w:t>
            </w:r>
            <w:proofErr w:type="spellEnd"/>
            <w:r w:rsidRPr="00AC5F24">
              <w:rPr>
                <w:rFonts w:ascii="Arial" w:hAnsi="Arial" w:cs="Arial"/>
                <w:b w:val="0"/>
                <w:sz w:val="22"/>
                <w:szCs w:val="22"/>
                <w:lang w:val="en-US"/>
              </w:rPr>
              <w:t xml:space="preserve"> </w:t>
            </w:r>
            <w:proofErr w:type="spellStart"/>
            <w:r w:rsidRPr="00AC5F24">
              <w:rPr>
                <w:rFonts w:ascii="Arial" w:hAnsi="Arial" w:cs="Arial"/>
                <w:b w:val="0"/>
                <w:sz w:val="22"/>
                <w:szCs w:val="22"/>
                <w:lang w:val="en-US"/>
              </w:rPr>
              <w:t>koje</w:t>
            </w:r>
            <w:proofErr w:type="spellEnd"/>
            <w:r w:rsidRPr="00AC5F24">
              <w:rPr>
                <w:rFonts w:ascii="Arial" w:hAnsi="Arial" w:cs="Arial"/>
                <w:b w:val="0"/>
                <w:sz w:val="22"/>
                <w:szCs w:val="22"/>
                <w:lang w:val="en-US"/>
              </w:rPr>
              <w:t xml:space="preserve"> </w:t>
            </w:r>
            <w:proofErr w:type="spellStart"/>
            <w:r w:rsidRPr="00AC5F24">
              <w:rPr>
                <w:rFonts w:ascii="Arial" w:hAnsi="Arial" w:cs="Arial"/>
                <w:b w:val="0"/>
                <w:sz w:val="22"/>
                <w:szCs w:val="22"/>
                <w:lang w:val="en-US"/>
              </w:rPr>
              <w:t>će</w:t>
            </w:r>
            <w:proofErr w:type="spellEnd"/>
            <w:r w:rsidRPr="00AC5F24">
              <w:rPr>
                <w:rFonts w:ascii="Arial" w:hAnsi="Arial" w:cs="Arial"/>
                <w:b w:val="0"/>
                <w:sz w:val="22"/>
                <w:szCs w:val="22"/>
                <w:lang w:val="en-US"/>
              </w:rPr>
              <w:t xml:space="preserve"> </w:t>
            </w:r>
            <w:proofErr w:type="spellStart"/>
            <w:r w:rsidRPr="00AC5F24">
              <w:rPr>
                <w:rFonts w:ascii="Arial" w:hAnsi="Arial" w:cs="Arial"/>
                <w:b w:val="0"/>
                <w:sz w:val="22"/>
                <w:szCs w:val="22"/>
                <w:lang w:val="en-US"/>
              </w:rPr>
              <w:t>osigurati</w:t>
            </w:r>
            <w:proofErr w:type="spellEnd"/>
            <w:r w:rsidRPr="00AC5F24">
              <w:rPr>
                <w:rFonts w:ascii="Arial" w:hAnsi="Arial" w:cs="Arial"/>
                <w:b w:val="0"/>
                <w:sz w:val="22"/>
                <w:szCs w:val="22"/>
                <w:lang w:val="en-US"/>
              </w:rPr>
              <w:t xml:space="preserve"> </w:t>
            </w:r>
            <w:proofErr w:type="spellStart"/>
            <w:r w:rsidRPr="00AC5F24">
              <w:rPr>
                <w:rFonts w:ascii="Arial" w:hAnsi="Arial" w:cs="Arial"/>
                <w:b w:val="0"/>
                <w:sz w:val="22"/>
                <w:szCs w:val="22"/>
                <w:lang w:val="en-US"/>
              </w:rPr>
              <w:t>jaču</w:t>
            </w:r>
            <w:proofErr w:type="spellEnd"/>
            <w:r w:rsidRPr="00AC5F24">
              <w:rPr>
                <w:rFonts w:ascii="Arial" w:hAnsi="Arial" w:cs="Arial"/>
                <w:b w:val="0"/>
                <w:sz w:val="22"/>
                <w:szCs w:val="22"/>
                <w:lang w:val="en-US"/>
              </w:rPr>
              <w:t xml:space="preserve"> </w:t>
            </w:r>
            <w:proofErr w:type="spellStart"/>
            <w:r w:rsidRPr="00AC5F24">
              <w:rPr>
                <w:rFonts w:ascii="Arial" w:hAnsi="Arial" w:cs="Arial"/>
                <w:b w:val="0"/>
                <w:sz w:val="22"/>
                <w:szCs w:val="22"/>
                <w:lang w:val="en-US"/>
              </w:rPr>
              <w:t>pravnu</w:t>
            </w:r>
            <w:proofErr w:type="spellEnd"/>
            <w:r w:rsidRPr="00AC5F24">
              <w:rPr>
                <w:rFonts w:ascii="Arial" w:hAnsi="Arial" w:cs="Arial"/>
                <w:b w:val="0"/>
                <w:sz w:val="22"/>
                <w:szCs w:val="22"/>
                <w:lang w:val="en-US"/>
              </w:rPr>
              <w:t xml:space="preserve"> </w:t>
            </w:r>
            <w:proofErr w:type="spellStart"/>
            <w:r w:rsidRPr="00AC5F24">
              <w:rPr>
                <w:rFonts w:ascii="Arial" w:hAnsi="Arial" w:cs="Arial"/>
                <w:b w:val="0"/>
                <w:sz w:val="22"/>
                <w:szCs w:val="22"/>
                <w:lang w:val="en-US"/>
              </w:rPr>
              <w:t>sigurnost</w:t>
            </w:r>
            <w:proofErr w:type="spellEnd"/>
            <w:r w:rsidRPr="00AC5F24">
              <w:rPr>
                <w:rFonts w:ascii="Arial" w:hAnsi="Arial" w:cs="Arial"/>
                <w:b w:val="0"/>
                <w:sz w:val="22"/>
                <w:szCs w:val="22"/>
                <w:lang w:val="en-US"/>
              </w:rPr>
              <w:t>);</w:t>
            </w:r>
          </w:p>
          <w:p w14:paraId="48CF029F" w14:textId="3EAAB50D" w:rsidR="00A32EA8" w:rsidRPr="00AC5F24" w:rsidRDefault="00A32EA8" w:rsidP="0063439F">
            <w:pPr>
              <w:widowControl w:val="0"/>
              <w:numPr>
                <w:ilvl w:val="0"/>
                <w:numId w:val="14"/>
              </w:numPr>
              <w:jc w:val="both"/>
              <w:rPr>
                <w:rFonts w:ascii="Arial" w:hAnsi="Arial" w:cs="Arial"/>
                <w:sz w:val="22"/>
                <w:szCs w:val="22"/>
                <w:lang w:val="en-US"/>
              </w:rPr>
            </w:pPr>
            <w:proofErr w:type="spellStart"/>
            <w:r w:rsidRPr="00AC5F24">
              <w:rPr>
                <w:rFonts w:ascii="Arial" w:hAnsi="Arial" w:cs="Arial"/>
                <w:b w:val="0"/>
                <w:sz w:val="22"/>
                <w:szCs w:val="22"/>
                <w:lang w:val="en-US"/>
              </w:rPr>
              <w:t>borbu</w:t>
            </w:r>
            <w:proofErr w:type="spellEnd"/>
            <w:r w:rsidRPr="00AC5F24">
              <w:rPr>
                <w:rFonts w:ascii="Arial" w:hAnsi="Arial" w:cs="Arial"/>
                <w:b w:val="0"/>
                <w:sz w:val="22"/>
                <w:szCs w:val="22"/>
                <w:lang w:val="en-US"/>
              </w:rPr>
              <w:t xml:space="preserve"> </w:t>
            </w:r>
            <w:proofErr w:type="spellStart"/>
            <w:r w:rsidRPr="00AC5F24">
              <w:rPr>
                <w:rFonts w:ascii="Arial" w:hAnsi="Arial" w:cs="Arial"/>
                <w:b w:val="0"/>
                <w:sz w:val="22"/>
                <w:szCs w:val="22"/>
                <w:lang w:val="en-US"/>
              </w:rPr>
              <w:t>protiv</w:t>
            </w:r>
            <w:proofErr w:type="spellEnd"/>
            <w:r w:rsidRPr="00AC5F24">
              <w:rPr>
                <w:rFonts w:ascii="Arial" w:hAnsi="Arial" w:cs="Arial"/>
                <w:b w:val="0"/>
                <w:sz w:val="22"/>
                <w:szCs w:val="22"/>
                <w:lang w:val="en-US"/>
              </w:rPr>
              <w:t xml:space="preserve"> </w:t>
            </w:r>
            <w:proofErr w:type="spellStart"/>
            <w:r w:rsidRPr="00AC5F24">
              <w:rPr>
                <w:rFonts w:ascii="Arial" w:hAnsi="Arial" w:cs="Arial"/>
                <w:b w:val="0"/>
                <w:sz w:val="22"/>
                <w:szCs w:val="22"/>
                <w:lang w:val="en-US"/>
              </w:rPr>
              <w:t>sive</w:t>
            </w:r>
            <w:proofErr w:type="spellEnd"/>
            <w:r w:rsidRPr="00AC5F24">
              <w:rPr>
                <w:rFonts w:ascii="Arial" w:hAnsi="Arial" w:cs="Arial"/>
                <w:b w:val="0"/>
                <w:sz w:val="22"/>
                <w:szCs w:val="22"/>
                <w:lang w:val="en-US"/>
              </w:rPr>
              <w:t xml:space="preserve"> </w:t>
            </w:r>
            <w:proofErr w:type="spellStart"/>
            <w:r w:rsidRPr="00AC5F24">
              <w:rPr>
                <w:rFonts w:ascii="Arial" w:hAnsi="Arial" w:cs="Arial"/>
                <w:b w:val="0"/>
                <w:sz w:val="22"/>
                <w:szCs w:val="22"/>
                <w:lang w:val="en-US"/>
              </w:rPr>
              <w:t>ekonomje</w:t>
            </w:r>
            <w:proofErr w:type="spellEnd"/>
            <w:r w:rsidRPr="00AC5F24">
              <w:rPr>
                <w:rFonts w:ascii="Arial" w:hAnsi="Arial" w:cs="Arial"/>
                <w:b w:val="0"/>
                <w:sz w:val="22"/>
                <w:szCs w:val="22"/>
                <w:lang w:val="en-US"/>
              </w:rPr>
              <w:t xml:space="preserve"> (</w:t>
            </w:r>
            <w:proofErr w:type="spellStart"/>
            <w:r w:rsidRPr="00AC5F24">
              <w:rPr>
                <w:rFonts w:ascii="Arial" w:hAnsi="Arial" w:cs="Arial"/>
                <w:b w:val="0"/>
                <w:sz w:val="22"/>
                <w:szCs w:val="22"/>
                <w:lang w:val="en-US"/>
              </w:rPr>
              <w:t>direktno</w:t>
            </w:r>
            <w:proofErr w:type="spellEnd"/>
            <w:r w:rsidRPr="00AC5F24">
              <w:rPr>
                <w:rFonts w:ascii="Arial" w:hAnsi="Arial" w:cs="Arial"/>
                <w:b w:val="0"/>
                <w:sz w:val="22"/>
                <w:szCs w:val="22"/>
                <w:lang w:val="en-US"/>
              </w:rPr>
              <w:t xml:space="preserve">, u </w:t>
            </w:r>
            <w:proofErr w:type="spellStart"/>
            <w:r w:rsidRPr="00AC5F24">
              <w:rPr>
                <w:rFonts w:ascii="Arial" w:hAnsi="Arial" w:cs="Arial"/>
                <w:b w:val="0"/>
                <w:sz w:val="22"/>
                <w:szCs w:val="22"/>
                <w:lang w:val="en-US"/>
              </w:rPr>
              <w:t>vidu</w:t>
            </w:r>
            <w:proofErr w:type="spellEnd"/>
            <w:r w:rsidRPr="00AC5F24">
              <w:rPr>
                <w:rFonts w:ascii="Arial" w:hAnsi="Arial" w:cs="Arial"/>
                <w:b w:val="0"/>
                <w:sz w:val="22"/>
                <w:szCs w:val="22"/>
                <w:lang w:val="en-US"/>
              </w:rPr>
              <w:t xml:space="preserve"> </w:t>
            </w:r>
            <w:proofErr w:type="spellStart"/>
            <w:r w:rsidRPr="00AC5F24">
              <w:rPr>
                <w:rFonts w:ascii="Arial" w:hAnsi="Arial" w:cs="Arial"/>
                <w:b w:val="0"/>
                <w:sz w:val="22"/>
                <w:szCs w:val="22"/>
                <w:lang w:val="en-US"/>
              </w:rPr>
              <w:t>umanjenja</w:t>
            </w:r>
            <w:proofErr w:type="spellEnd"/>
            <w:r w:rsidRPr="00AC5F24">
              <w:rPr>
                <w:rFonts w:ascii="Arial" w:hAnsi="Arial" w:cs="Arial"/>
                <w:b w:val="0"/>
                <w:sz w:val="22"/>
                <w:szCs w:val="22"/>
                <w:lang w:val="en-US"/>
              </w:rPr>
              <w:t xml:space="preserve"> </w:t>
            </w:r>
            <w:proofErr w:type="spellStart"/>
            <w:r w:rsidRPr="00AC5F24">
              <w:rPr>
                <w:rFonts w:ascii="Arial" w:hAnsi="Arial" w:cs="Arial"/>
                <w:b w:val="0"/>
                <w:sz w:val="22"/>
                <w:szCs w:val="22"/>
                <w:lang w:val="en-US"/>
              </w:rPr>
              <w:t>mogućnosti</w:t>
            </w:r>
            <w:proofErr w:type="spellEnd"/>
            <w:r w:rsidRPr="00AC5F24">
              <w:rPr>
                <w:rFonts w:ascii="Arial" w:hAnsi="Arial" w:cs="Arial"/>
                <w:b w:val="0"/>
                <w:sz w:val="22"/>
                <w:szCs w:val="22"/>
                <w:lang w:val="en-US"/>
              </w:rPr>
              <w:t xml:space="preserve"> </w:t>
            </w:r>
            <w:r w:rsidR="0063439F" w:rsidRPr="00AC5F24">
              <w:rPr>
                <w:rFonts w:ascii="Arial" w:hAnsi="Arial" w:cs="Arial"/>
                <w:b w:val="0"/>
                <w:sz w:val="22"/>
                <w:szCs w:val="22"/>
                <w:lang w:val="en-US"/>
              </w:rPr>
              <w:t xml:space="preserve">da se </w:t>
            </w:r>
            <w:proofErr w:type="spellStart"/>
            <w:r w:rsidR="0063439F" w:rsidRPr="00AC5F24">
              <w:rPr>
                <w:rFonts w:ascii="Arial" w:hAnsi="Arial" w:cs="Arial"/>
                <w:b w:val="0"/>
                <w:sz w:val="22"/>
                <w:szCs w:val="22"/>
                <w:lang w:val="en-US"/>
              </w:rPr>
              <w:t>pojedina</w:t>
            </w:r>
            <w:proofErr w:type="spellEnd"/>
            <w:r w:rsidR="0063439F" w:rsidRPr="00AC5F24">
              <w:rPr>
                <w:rFonts w:ascii="Arial" w:hAnsi="Arial" w:cs="Arial"/>
                <w:b w:val="0"/>
                <w:sz w:val="22"/>
                <w:szCs w:val="22"/>
                <w:lang w:val="en-US"/>
              </w:rPr>
              <w:t xml:space="preserve"> </w:t>
            </w:r>
            <w:proofErr w:type="spellStart"/>
            <w:r w:rsidR="0063439F" w:rsidRPr="00AC5F24">
              <w:rPr>
                <w:rFonts w:ascii="Arial" w:hAnsi="Arial" w:cs="Arial"/>
                <w:b w:val="0"/>
                <w:sz w:val="22"/>
                <w:szCs w:val="22"/>
                <w:lang w:val="en-US"/>
              </w:rPr>
              <w:t>zakonska</w:t>
            </w:r>
            <w:proofErr w:type="spellEnd"/>
            <w:r w:rsidR="0063439F" w:rsidRPr="00AC5F24">
              <w:rPr>
                <w:rFonts w:ascii="Arial" w:hAnsi="Arial" w:cs="Arial"/>
                <w:b w:val="0"/>
                <w:sz w:val="22"/>
                <w:szCs w:val="22"/>
                <w:lang w:val="en-US"/>
              </w:rPr>
              <w:t xml:space="preserve"> </w:t>
            </w:r>
            <w:proofErr w:type="spellStart"/>
            <w:r w:rsidR="0063439F" w:rsidRPr="00AC5F24">
              <w:rPr>
                <w:rFonts w:ascii="Arial" w:hAnsi="Arial" w:cs="Arial"/>
                <w:b w:val="0"/>
                <w:sz w:val="22"/>
                <w:szCs w:val="22"/>
                <w:lang w:val="en-US"/>
              </w:rPr>
              <w:t>rješenja</w:t>
            </w:r>
            <w:proofErr w:type="spellEnd"/>
            <w:r w:rsidR="0063439F" w:rsidRPr="00AC5F24">
              <w:rPr>
                <w:rFonts w:ascii="Arial" w:hAnsi="Arial" w:cs="Arial"/>
                <w:b w:val="0"/>
                <w:sz w:val="22"/>
                <w:szCs w:val="22"/>
                <w:lang w:val="en-US"/>
              </w:rPr>
              <w:t xml:space="preserve"> </w:t>
            </w:r>
            <w:proofErr w:type="spellStart"/>
            <w:r w:rsidR="0063439F" w:rsidRPr="00AC5F24">
              <w:rPr>
                <w:rFonts w:ascii="Arial" w:hAnsi="Arial" w:cs="Arial"/>
                <w:b w:val="0"/>
                <w:sz w:val="22"/>
                <w:szCs w:val="22"/>
                <w:lang w:val="en-US"/>
              </w:rPr>
              <w:t>nepravilno</w:t>
            </w:r>
            <w:proofErr w:type="spellEnd"/>
            <w:r w:rsidR="0063439F" w:rsidRPr="00AC5F24">
              <w:rPr>
                <w:rFonts w:ascii="Arial" w:hAnsi="Arial" w:cs="Arial"/>
                <w:b w:val="0"/>
                <w:sz w:val="22"/>
                <w:szCs w:val="22"/>
                <w:lang w:val="en-US"/>
              </w:rPr>
              <w:t xml:space="preserve"> </w:t>
            </w:r>
            <w:proofErr w:type="spellStart"/>
            <w:r w:rsidR="0063439F" w:rsidRPr="00AC5F24">
              <w:rPr>
                <w:rFonts w:ascii="Arial" w:hAnsi="Arial" w:cs="Arial"/>
                <w:b w:val="0"/>
                <w:sz w:val="22"/>
                <w:szCs w:val="22"/>
                <w:lang w:val="en-US"/>
              </w:rPr>
              <w:t>primjenjuju</w:t>
            </w:r>
            <w:proofErr w:type="spellEnd"/>
            <w:r w:rsidRPr="00AC5F24">
              <w:rPr>
                <w:rFonts w:ascii="Arial" w:hAnsi="Arial" w:cs="Arial"/>
                <w:b w:val="0"/>
                <w:sz w:val="22"/>
                <w:szCs w:val="22"/>
                <w:lang w:val="en-US"/>
              </w:rPr>
              <w:t>)</w:t>
            </w:r>
            <w:r w:rsidR="0063439F" w:rsidRPr="00AC5F24">
              <w:rPr>
                <w:rFonts w:ascii="Arial" w:hAnsi="Arial" w:cs="Arial"/>
                <w:b w:val="0"/>
                <w:sz w:val="22"/>
                <w:szCs w:val="22"/>
                <w:lang w:val="en-US"/>
              </w:rPr>
              <w:t>.</w:t>
            </w:r>
          </w:p>
          <w:p w14:paraId="615721DE" w14:textId="77777777" w:rsidR="0063439F" w:rsidRPr="00AC5F24" w:rsidRDefault="0063439F" w:rsidP="00A32EA8">
            <w:pPr>
              <w:widowControl w:val="0"/>
              <w:spacing w:before="120"/>
              <w:jc w:val="both"/>
              <w:rPr>
                <w:rFonts w:ascii="Arial" w:hAnsi="Arial" w:cs="Arial"/>
                <w:bCs w:val="0"/>
                <w:sz w:val="22"/>
                <w:szCs w:val="22"/>
              </w:rPr>
            </w:pPr>
            <w:r w:rsidRPr="00AC5F24">
              <w:rPr>
                <w:rFonts w:ascii="Arial" w:hAnsi="Arial" w:cs="Arial"/>
                <w:b w:val="0"/>
                <w:sz w:val="22"/>
                <w:szCs w:val="22"/>
              </w:rPr>
              <w:lastRenderedPageBreak/>
              <w:t xml:space="preserve">U pripremi Nacrta zakona o izmjenama i dopunama Zakona o porezu na dohodak fizičkih lica nijesu identifikovani negativni uticaji koje bi njegova primjena mogla sa uzrokuje. </w:t>
            </w:r>
          </w:p>
          <w:p w14:paraId="6B2A45ED" w14:textId="77777777" w:rsidR="00E64A5D" w:rsidRPr="00AC5F24" w:rsidRDefault="0063439F" w:rsidP="00A32EA8">
            <w:pPr>
              <w:widowControl w:val="0"/>
              <w:spacing w:before="120"/>
              <w:jc w:val="both"/>
              <w:rPr>
                <w:rFonts w:ascii="Arial" w:hAnsi="Arial" w:cs="Arial"/>
                <w:bCs w:val="0"/>
                <w:sz w:val="22"/>
                <w:szCs w:val="22"/>
              </w:rPr>
            </w:pPr>
            <w:r w:rsidRPr="00AC5F24">
              <w:rPr>
                <w:rFonts w:ascii="Arial" w:hAnsi="Arial" w:cs="Arial"/>
                <w:b w:val="0"/>
                <w:sz w:val="22"/>
                <w:szCs w:val="22"/>
              </w:rPr>
              <w:t>Ministarstvo finansija predlaže zakonsko rješenje koje se ne može smatrati uvođenjem novih opterećenja građanima i privredi, već se prihodi po svim identifikovanim izvorima uvodi u sistem oporezivanja. Osim toga, predlaže se drugačiji sistem oporezivanja za pojedine kategorije prihoda iz važećeg Zakona o porezu na dohodak fizičkih lica, u skladu sa principom pravičnosti i jednakosti primjene propisa za sve poreske obveznike.</w:t>
            </w:r>
          </w:p>
          <w:p w14:paraId="0695F308" w14:textId="1ECF9E13" w:rsidR="00A32EA8" w:rsidRPr="00AC5F24" w:rsidRDefault="00A32EA8" w:rsidP="00A32EA8">
            <w:pPr>
              <w:widowControl w:val="0"/>
              <w:spacing w:before="120"/>
              <w:jc w:val="both"/>
              <w:rPr>
                <w:rFonts w:ascii="Arial" w:hAnsi="Arial" w:cs="Arial"/>
                <w:sz w:val="22"/>
                <w:szCs w:val="22"/>
              </w:rPr>
            </w:pPr>
            <w:r w:rsidRPr="00AC5F24">
              <w:rPr>
                <w:rFonts w:ascii="Arial" w:hAnsi="Arial" w:cs="Arial"/>
                <w:b w:val="0"/>
                <w:sz w:val="22"/>
                <w:szCs w:val="22"/>
              </w:rPr>
              <w:t>Ovaj zakon ne stvara nove troškove, ali će značajno unaprijediti postojeća zakonska rješenja i uvećati poreski potencijal</w:t>
            </w:r>
            <w:r w:rsidR="00E64A5D" w:rsidRPr="00AC5F24">
              <w:rPr>
                <w:rFonts w:ascii="Arial" w:hAnsi="Arial" w:cs="Arial"/>
                <w:b w:val="0"/>
                <w:sz w:val="22"/>
                <w:szCs w:val="22"/>
              </w:rPr>
              <w:t xml:space="preserve"> i poreske prihode po osnovu poreza na dohodak fizičkih lica</w:t>
            </w:r>
            <w:r w:rsidRPr="00AC5F24">
              <w:rPr>
                <w:rFonts w:ascii="Arial" w:hAnsi="Arial" w:cs="Arial"/>
                <w:b w:val="0"/>
                <w:sz w:val="22"/>
                <w:szCs w:val="22"/>
              </w:rPr>
              <w:t>.</w:t>
            </w:r>
          </w:p>
          <w:p w14:paraId="41992B83" w14:textId="77777777" w:rsidR="00A32EA8" w:rsidRPr="00AC5F24" w:rsidRDefault="00A32EA8" w:rsidP="00A32EA8">
            <w:pPr>
              <w:widowControl w:val="0"/>
              <w:spacing w:before="120"/>
              <w:jc w:val="both"/>
              <w:rPr>
                <w:rFonts w:ascii="Arial" w:hAnsi="Arial" w:cs="Arial"/>
                <w:sz w:val="22"/>
                <w:szCs w:val="22"/>
              </w:rPr>
            </w:pPr>
            <w:r w:rsidRPr="00AC5F24">
              <w:rPr>
                <w:rFonts w:ascii="Arial" w:hAnsi="Arial" w:cs="Arial"/>
                <w:b w:val="0"/>
                <w:sz w:val="22"/>
                <w:szCs w:val="22"/>
              </w:rPr>
              <w:t>Predložena zakonska rješenja će donijeti pravednija zakonska rješenja što može pozitivno uticati na stvaranje novih privrednih subjekata na tržištu i jačanju tržišne konkurencije.</w:t>
            </w:r>
          </w:p>
          <w:p w14:paraId="42BC6658" w14:textId="729A8DA0" w:rsidR="00A248C2" w:rsidRPr="00AC5F24" w:rsidRDefault="00A32EA8" w:rsidP="0063439F">
            <w:pPr>
              <w:widowControl w:val="0"/>
              <w:spacing w:before="120" w:after="120"/>
              <w:jc w:val="both"/>
              <w:rPr>
                <w:rFonts w:ascii="Arial" w:hAnsi="Arial" w:cs="Arial"/>
                <w:bCs w:val="0"/>
                <w:color w:val="FF0000"/>
                <w:sz w:val="22"/>
                <w:szCs w:val="22"/>
              </w:rPr>
            </w:pPr>
            <w:r w:rsidRPr="00AC5F24">
              <w:rPr>
                <w:rFonts w:ascii="Arial" w:hAnsi="Arial" w:cs="Arial"/>
                <w:b w:val="0"/>
                <w:sz w:val="22"/>
                <w:szCs w:val="22"/>
              </w:rPr>
              <w:t>Predložena zakonska rješenja neće stvoriti dodatna administrativna opterećenja, te neće predstavljati biznis barijeru.</w:t>
            </w:r>
          </w:p>
        </w:tc>
      </w:tr>
      <w:tr w:rsidR="00AA6A52" w:rsidRPr="00BE6CB9" w14:paraId="4EA7380A" w14:textId="77777777" w:rsidTr="00DA29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28" w:type="dxa"/>
            <w:gridSpan w:val="2"/>
          </w:tcPr>
          <w:p w14:paraId="67B2B78F" w14:textId="77777777" w:rsidR="00AA6A52" w:rsidRPr="00BE6CB9" w:rsidRDefault="00AA6A52" w:rsidP="007C4A57">
            <w:pPr>
              <w:autoSpaceDE w:val="0"/>
              <w:autoSpaceDN w:val="0"/>
              <w:adjustRightInd w:val="0"/>
              <w:rPr>
                <w:rFonts w:ascii="Arial" w:hAnsi="Arial" w:cs="Arial"/>
                <w:color w:val="365F91" w:themeColor="accent1" w:themeShade="BF"/>
                <w:sz w:val="20"/>
                <w:szCs w:val="20"/>
              </w:rPr>
            </w:pPr>
            <w:r w:rsidRPr="00BE6CB9">
              <w:rPr>
                <w:rFonts w:ascii="Arial" w:hAnsi="Arial" w:cs="Arial"/>
                <w:color w:val="365F91" w:themeColor="accent1" w:themeShade="BF"/>
                <w:sz w:val="20"/>
                <w:szCs w:val="20"/>
              </w:rPr>
              <w:lastRenderedPageBreak/>
              <w:t>5. Procjena fiskalnog uticaja</w:t>
            </w:r>
          </w:p>
          <w:p w14:paraId="4E38DE36" w14:textId="77777777" w:rsidR="00AA6A52" w:rsidRPr="00BE6CB9" w:rsidRDefault="00AA6A52" w:rsidP="007C4A57">
            <w:pPr>
              <w:pStyle w:val="ListParagraph"/>
              <w:numPr>
                <w:ilvl w:val="0"/>
                <w:numId w:val="1"/>
              </w:numPr>
              <w:autoSpaceDE w:val="0"/>
              <w:autoSpaceDN w:val="0"/>
              <w:adjustRightInd w:val="0"/>
              <w:rPr>
                <w:rFonts w:ascii="Arial" w:hAnsi="Arial" w:cs="Arial"/>
                <w:color w:val="365F91" w:themeColor="accent1" w:themeShade="BF"/>
                <w:sz w:val="20"/>
                <w:szCs w:val="20"/>
              </w:rPr>
            </w:pPr>
            <w:r w:rsidRPr="00BE6CB9">
              <w:rPr>
                <w:rFonts w:ascii="Arial" w:hAnsi="Arial" w:cs="Arial"/>
                <w:color w:val="365F91" w:themeColor="accent1" w:themeShade="BF"/>
                <w:sz w:val="20"/>
                <w:szCs w:val="20"/>
              </w:rPr>
              <w:t xml:space="preserve">Da li je </w:t>
            </w:r>
            <w:proofErr w:type="spellStart"/>
            <w:r w:rsidRPr="00BE6CB9">
              <w:rPr>
                <w:rFonts w:ascii="Arial" w:hAnsi="Arial" w:cs="Arial"/>
                <w:color w:val="365F91" w:themeColor="accent1" w:themeShade="BF"/>
                <w:sz w:val="20"/>
                <w:szCs w:val="20"/>
              </w:rPr>
              <w:t>potrebno</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obezbjeđenje</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finansijskih</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sredstava</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iz</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budžeta</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Crne</w:t>
            </w:r>
            <w:proofErr w:type="spellEnd"/>
            <w:r w:rsidRPr="00BE6CB9">
              <w:rPr>
                <w:rFonts w:ascii="Arial" w:hAnsi="Arial" w:cs="Arial"/>
                <w:color w:val="365F91" w:themeColor="accent1" w:themeShade="BF"/>
                <w:sz w:val="20"/>
                <w:szCs w:val="20"/>
              </w:rPr>
              <w:t xml:space="preserve"> Gore za </w:t>
            </w:r>
            <w:proofErr w:type="spellStart"/>
            <w:r w:rsidRPr="00BE6CB9">
              <w:rPr>
                <w:rFonts w:ascii="Arial" w:hAnsi="Arial" w:cs="Arial"/>
                <w:color w:val="365F91" w:themeColor="accent1" w:themeShade="BF"/>
                <w:sz w:val="20"/>
                <w:szCs w:val="20"/>
              </w:rPr>
              <w:t>implementaciju</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propisa</w:t>
            </w:r>
            <w:proofErr w:type="spellEnd"/>
            <w:r w:rsidRPr="00BE6CB9">
              <w:rPr>
                <w:rFonts w:ascii="Arial" w:hAnsi="Arial" w:cs="Arial"/>
                <w:color w:val="365F91" w:themeColor="accent1" w:themeShade="BF"/>
                <w:sz w:val="20"/>
                <w:szCs w:val="20"/>
              </w:rPr>
              <w:t xml:space="preserve"> i u </w:t>
            </w:r>
            <w:proofErr w:type="spellStart"/>
            <w:r w:rsidRPr="00BE6CB9">
              <w:rPr>
                <w:rFonts w:ascii="Arial" w:hAnsi="Arial" w:cs="Arial"/>
                <w:color w:val="365F91" w:themeColor="accent1" w:themeShade="BF"/>
                <w:sz w:val="20"/>
                <w:szCs w:val="20"/>
              </w:rPr>
              <w:t>kom</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iznosu</w:t>
            </w:r>
            <w:proofErr w:type="spellEnd"/>
            <w:r w:rsidRPr="00BE6CB9">
              <w:rPr>
                <w:rFonts w:ascii="Arial" w:hAnsi="Arial" w:cs="Arial"/>
                <w:color w:val="365F91" w:themeColor="accent1" w:themeShade="BF"/>
                <w:sz w:val="20"/>
                <w:szCs w:val="20"/>
              </w:rPr>
              <w:t>?</w:t>
            </w:r>
          </w:p>
          <w:p w14:paraId="76B1A1B8" w14:textId="77777777" w:rsidR="00AA6A52" w:rsidRPr="00BE6CB9" w:rsidRDefault="00AA6A52" w:rsidP="007C4A57">
            <w:pPr>
              <w:pStyle w:val="ListParagraph"/>
              <w:numPr>
                <w:ilvl w:val="0"/>
                <w:numId w:val="1"/>
              </w:numPr>
              <w:contextualSpacing w:val="0"/>
              <w:jc w:val="both"/>
              <w:rPr>
                <w:rFonts w:ascii="Arial" w:hAnsi="Arial" w:cs="Arial"/>
                <w:b w:val="0"/>
                <w:color w:val="365F91" w:themeColor="accent1" w:themeShade="BF"/>
                <w:sz w:val="20"/>
                <w:szCs w:val="20"/>
              </w:rPr>
            </w:pPr>
            <w:r w:rsidRPr="00BE6CB9">
              <w:rPr>
                <w:rFonts w:ascii="Arial" w:hAnsi="Arial" w:cs="Arial"/>
                <w:color w:val="365F91" w:themeColor="accent1" w:themeShade="BF"/>
                <w:sz w:val="20"/>
                <w:szCs w:val="20"/>
              </w:rPr>
              <w:t xml:space="preserve">Da li je </w:t>
            </w:r>
            <w:proofErr w:type="spellStart"/>
            <w:r w:rsidRPr="00BE6CB9">
              <w:rPr>
                <w:rFonts w:ascii="Arial" w:hAnsi="Arial" w:cs="Arial"/>
                <w:color w:val="365F91" w:themeColor="accent1" w:themeShade="BF"/>
                <w:sz w:val="20"/>
                <w:szCs w:val="20"/>
              </w:rPr>
              <w:t>obezbjeđenje</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finansijskih</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sredstava</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jednokratno</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ili</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tokom</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određenog</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vremenskog</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perioda</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Obrazložiti</w:t>
            </w:r>
            <w:proofErr w:type="spellEnd"/>
            <w:r w:rsidRPr="00BE6CB9">
              <w:rPr>
                <w:rFonts w:ascii="Arial" w:hAnsi="Arial" w:cs="Arial"/>
                <w:color w:val="365F91" w:themeColor="accent1" w:themeShade="BF"/>
                <w:sz w:val="20"/>
                <w:szCs w:val="20"/>
              </w:rPr>
              <w:t>.</w:t>
            </w:r>
          </w:p>
          <w:p w14:paraId="17960376" w14:textId="77777777" w:rsidR="00AA6A52" w:rsidRPr="00BE6CB9" w:rsidRDefault="00AA6A52" w:rsidP="007C4A57">
            <w:pPr>
              <w:pStyle w:val="ListParagraph"/>
              <w:numPr>
                <w:ilvl w:val="0"/>
                <w:numId w:val="1"/>
              </w:numPr>
              <w:contextualSpacing w:val="0"/>
              <w:jc w:val="both"/>
              <w:rPr>
                <w:rFonts w:ascii="Arial" w:hAnsi="Arial" w:cs="Arial"/>
                <w:color w:val="365F91" w:themeColor="accent1" w:themeShade="BF"/>
                <w:sz w:val="20"/>
                <w:szCs w:val="20"/>
              </w:rPr>
            </w:pPr>
            <w:r w:rsidRPr="00BE6CB9">
              <w:rPr>
                <w:rFonts w:ascii="Arial" w:hAnsi="Arial" w:cs="Arial"/>
                <w:color w:val="365F91" w:themeColor="accent1" w:themeShade="BF"/>
                <w:sz w:val="20"/>
                <w:szCs w:val="20"/>
              </w:rPr>
              <w:t xml:space="preserve">Da li </w:t>
            </w:r>
            <w:proofErr w:type="spellStart"/>
            <w:r w:rsidRPr="00BE6CB9">
              <w:rPr>
                <w:rFonts w:ascii="Arial" w:hAnsi="Arial" w:cs="Arial"/>
                <w:color w:val="365F91" w:themeColor="accent1" w:themeShade="BF"/>
                <w:sz w:val="20"/>
                <w:szCs w:val="20"/>
              </w:rPr>
              <w:t>implementacijom</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propisa</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proizilaze</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međunarodne</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finansijske</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obaveze</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Obrazložiti</w:t>
            </w:r>
            <w:proofErr w:type="spellEnd"/>
            <w:r w:rsidRPr="00BE6CB9">
              <w:rPr>
                <w:rFonts w:ascii="Arial" w:hAnsi="Arial" w:cs="Arial"/>
                <w:color w:val="365F91" w:themeColor="accent1" w:themeShade="BF"/>
                <w:sz w:val="20"/>
                <w:szCs w:val="20"/>
              </w:rPr>
              <w:t>.</w:t>
            </w:r>
          </w:p>
          <w:p w14:paraId="710F83D5" w14:textId="77777777" w:rsidR="00AA6A52" w:rsidRPr="00BE6CB9" w:rsidRDefault="00AA6A52" w:rsidP="007C4A57">
            <w:pPr>
              <w:pStyle w:val="ListParagraph"/>
              <w:numPr>
                <w:ilvl w:val="0"/>
                <w:numId w:val="1"/>
              </w:numPr>
              <w:contextualSpacing w:val="0"/>
              <w:jc w:val="both"/>
              <w:rPr>
                <w:rFonts w:ascii="Arial" w:hAnsi="Arial" w:cs="Arial"/>
                <w:color w:val="365F91" w:themeColor="accent1" w:themeShade="BF"/>
                <w:sz w:val="20"/>
                <w:szCs w:val="20"/>
              </w:rPr>
            </w:pPr>
            <w:r w:rsidRPr="00BE6CB9">
              <w:rPr>
                <w:rFonts w:ascii="Arial" w:hAnsi="Arial" w:cs="Arial"/>
                <w:color w:val="365F91" w:themeColor="accent1" w:themeShade="BF"/>
                <w:sz w:val="20"/>
                <w:szCs w:val="20"/>
              </w:rPr>
              <w:t xml:space="preserve">Da li </w:t>
            </w:r>
            <w:proofErr w:type="spellStart"/>
            <w:r w:rsidRPr="00BE6CB9">
              <w:rPr>
                <w:rFonts w:ascii="Arial" w:hAnsi="Arial" w:cs="Arial"/>
                <w:color w:val="365F91" w:themeColor="accent1" w:themeShade="BF"/>
                <w:sz w:val="20"/>
                <w:szCs w:val="20"/>
              </w:rPr>
              <w:t>su</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neophodna</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finansijska</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sredstva</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obezbijeđena</w:t>
            </w:r>
            <w:proofErr w:type="spellEnd"/>
            <w:r w:rsidRPr="00BE6CB9">
              <w:rPr>
                <w:rFonts w:ascii="Arial" w:hAnsi="Arial" w:cs="Arial"/>
                <w:color w:val="365F91" w:themeColor="accent1" w:themeShade="BF"/>
                <w:sz w:val="20"/>
                <w:szCs w:val="20"/>
              </w:rPr>
              <w:t xml:space="preserve"> u </w:t>
            </w:r>
            <w:proofErr w:type="spellStart"/>
            <w:r w:rsidRPr="00BE6CB9">
              <w:rPr>
                <w:rFonts w:ascii="Arial" w:hAnsi="Arial" w:cs="Arial"/>
                <w:color w:val="365F91" w:themeColor="accent1" w:themeShade="BF"/>
                <w:sz w:val="20"/>
                <w:szCs w:val="20"/>
              </w:rPr>
              <w:t>budžetu</w:t>
            </w:r>
            <w:proofErr w:type="spellEnd"/>
            <w:r w:rsidRPr="00BE6CB9">
              <w:rPr>
                <w:rFonts w:ascii="Arial" w:hAnsi="Arial" w:cs="Arial"/>
                <w:color w:val="365F91" w:themeColor="accent1" w:themeShade="BF"/>
                <w:sz w:val="20"/>
                <w:szCs w:val="20"/>
              </w:rPr>
              <w:t xml:space="preserve"> za </w:t>
            </w:r>
            <w:proofErr w:type="spellStart"/>
            <w:r w:rsidRPr="00BE6CB9">
              <w:rPr>
                <w:rFonts w:ascii="Arial" w:hAnsi="Arial" w:cs="Arial"/>
                <w:color w:val="365F91" w:themeColor="accent1" w:themeShade="BF"/>
                <w:sz w:val="20"/>
                <w:szCs w:val="20"/>
              </w:rPr>
              <w:t>tekuću</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fiskalnu</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godinu</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odnosno</w:t>
            </w:r>
            <w:proofErr w:type="spellEnd"/>
            <w:r w:rsidRPr="00BE6CB9">
              <w:rPr>
                <w:rFonts w:ascii="Arial" w:hAnsi="Arial" w:cs="Arial"/>
                <w:color w:val="365F91" w:themeColor="accent1" w:themeShade="BF"/>
                <w:sz w:val="20"/>
                <w:szCs w:val="20"/>
              </w:rPr>
              <w:t xml:space="preserve"> da li </w:t>
            </w:r>
            <w:proofErr w:type="spellStart"/>
            <w:r w:rsidRPr="00BE6CB9">
              <w:rPr>
                <w:rFonts w:ascii="Arial" w:hAnsi="Arial" w:cs="Arial"/>
                <w:color w:val="365F91" w:themeColor="accent1" w:themeShade="BF"/>
                <w:sz w:val="20"/>
                <w:szCs w:val="20"/>
              </w:rPr>
              <w:t>su</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planirana</w:t>
            </w:r>
            <w:proofErr w:type="spellEnd"/>
            <w:r w:rsidRPr="00BE6CB9">
              <w:rPr>
                <w:rFonts w:ascii="Arial" w:hAnsi="Arial" w:cs="Arial"/>
                <w:color w:val="365F91" w:themeColor="accent1" w:themeShade="BF"/>
                <w:sz w:val="20"/>
                <w:szCs w:val="20"/>
              </w:rPr>
              <w:t xml:space="preserve"> u </w:t>
            </w:r>
            <w:proofErr w:type="spellStart"/>
            <w:r w:rsidRPr="00BE6CB9">
              <w:rPr>
                <w:rFonts w:ascii="Arial" w:hAnsi="Arial" w:cs="Arial"/>
                <w:color w:val="365F91" w:themeColor="accent1" w:themeShade="BF"/>
                <w:sz w:val="20"/>
                <w:szCs w:val="20"/>
              </w:rPr>
              <w:t>budžetu</w:t>
            </w:r>
            <w:proofErr w:type="spellEnd"/>
            <w:r w:rsidRPr="00BE6CB9">
              <w:rPr>
                <w:rFonts w:ascii="Arial" w:hAnsi="Arial" w:cs="Arial"/>
                <w:color w:val="365F91" w:themeColor="accent1" w:themeShade="BF"/>
                <w:sz w:val="20"/>
                <w:szCs w:val="20"/>
              </w:rPr>
              <w:t xml:space="preserve"> za </w:t>
            </w:r>
            <w:proofErr w:type="spellStart"/>
            <w:r w:rsidRPr="00BE6CB9">
              <w:rPr>
                <w:rFonts w:ascii="Arial" w:hAnsi="Arial" w:cs="Arial"/>
                <w:color w:val="365F91" w:themeColor="accent1" w:themeShade="BF"/>
                <w:sz w:val="20"/>
                <w:szCs w:val="20"/>
              </w:rPr>
              <w:t>narednu</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fiskanu</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godinu</w:t>
            </w:r>
            <w:proofErr w:type="spellEnd"/>
            <w:r w:rsidRPr="00BE6CB9">
              <w:rPr>
                <w:rFonts w:ascii="Arial" w:hAnsi="Arial" w:cs="Arial"/>
                <w:color w:val="365F91" w:themeColor="accent1" w:themeShade="BF"/>
                <w:sz w:val="20"/>
                <w:szCs w:val="20"/>
              </w:rPr>
              <w:t>?</w:t>
            </w:r>
          </w:p>
          <w:p w14:paraId="7B416488" w14:textId="77777777" w:rsidR="00AA6A52" w:rsidRPr="00BE6CB9" w:rsidRDefault="00AA6A52" w:rsidP="007C4A57">
            <w:pPr>
              <w:pStyle w:val="ListParagraph"/>
              <w:numPr>
                <w:ilvl w:val="0"/>
                <w:numId w:val="1"/>
              </w:numPr>
              <w:contextualSpacing w:val="0"/>
              <w:jc w:val="both"/>
              <w:rPr>
                <w:rFonts w:ascii="Arial" w:hAnsi="Arial" w:cs="Arial"/>
                <w:color w:val="365F91" w:themeColor="accent1" w:themeShade="BF"/>
                <w:sz w:val="20"/>
                <w:szCs w:val="20"/>
              </w:rPr>
            </w:pPr>
            <w:r w:rsidRPr="00BE6CB9">
              <w:rPr>
                <w:rFonts w:ascii="Arial" w:hAnsi="Arial" w:cs="Arial"/>
                <w:color w:val="365F91" w:themeColor="accent1" w:themeShade="BF"/>
                <w:sz w:val="20"/>
                <w:szCs w:val="20"/>
              </w:rPr>
              <w:t xml:space="preserve">Da li je </w:t>
            </w:r>
            <w:proofErr w:type="spellStart"/>
            <w:r w:rsidRPr="00BE6CB9">
              <w:rPr>
                <w:rFonts w:ascii="Arial" w:hAnsi="Arial" w:cs="Arial"/>
                <w:color w:val="365F91" w:themeColor="accent1" w:themeShade="BF"/>
                <w:sz w:val="20"/>
                <w:szCs w:val="20"/>
              </w:rPr>
              <w:t>usvajanjem</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propisa</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predviđeno</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donošenje</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podzakonskih</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akata</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iz</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kojih</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će</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proisteći</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finansijske</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obaveze</w:t>
            </w:r>
            <w:proofErr w:type="spellEnd"/>
            <w:r w:rsidRPr="00BE6CB9">
              <w:rPr>
                <w:rFonts w:ascii="Arial" w:hAnsi="Arial" w:cs="Arial"/>
                <w:color w:val="365F91" w:themeColor="accent1" w:themeShade="BF"/>
                <w:sz w:val="20"/>
                <w:szCs w:val="20"/>
              </w:rPr>
              <w:t>?</w:t>
            </w:r>
            <w:r w:rsidR="003B0907" w:rsidRPr="00BE6CB9">
              <w:rPr>
                <w:rFonts w:ascii="Arial" w:hAnsi="Arial" w:cs="Arial"/>
                <w:color w:val="365F91" w:themeColor="accent1" w:themeShade="BF"/>
                <w:sz w:val="20"/>
                <w:szCs w:val="20"/>
              </w:rPr>
              <w:t xml:space="preserve"> </w:t>
            </w:r>
          </w:p>
          <w:p w14:paraId="16BAB3D0" w14:textId="77777777" w:rsidR="00AA6A52" w:rsidRPr="00BE6CB9" w:rsidRDefault="00AA6A52" w:rsidP="007C4A57">
            <w:pPr>
              <w:pStyle w:val="ListParagraph"/>
              <w:numPr>
                <w:ilvl w:val="0"/>
                <w:numId w:val="1"/>
              </w:numPr>
              <w:contextualSpacing w:val="0"/>
              <w:jc w:val="both"/>
              <w:rPr>
                <w:rFonts w:ascii="Arial" w:hAnsi="Arial" w:cs="Arial"/>
                <w:color w:val="365F91" w:themeColor="accent1" w:themeShade="BF"/>
                <w:sz w:val="20"/>
                <w:szCs w:val="20"/>
              </w:rPr>
            </w:pPr>
            <w:r w:rsidRPr="00BE6CB9">
              <w:rPr>
                <w:rFonts w:ascii="Arial" w:hAnsi="Arial" w:cs="Arial"/>
                <w:color w:val="365F91" w:themeColor="accent1" w:themeShade="BF"/>
                <w:sz w:val="20"/>
                <w:szCs w:val="20"/>
              </w:rPr>
              <w:t xml:space="preserve">Da li </w:t>
            </w:r>
            <w:proofErr w:type="spellStart"/>
            <w:r w:rsidRPr="00BE6CB9">
              <w:rPr>
                <w:rFonts w:ascii="Arial" w:hAnsi="Arial" w:cs="Arial"/>
                <w:color w:val="365F91" w:themeColor="accent1" w:themeShade="BF"/>
                <w:sz w:val="20"/>
                <w:szCs w:val="20"/>
              </w:rPr>
              <w:t>će</w:t>
            </w:r>
            <w:proofErr w:type="spellEnd"/>
            <w:r w:rsidRPr="00BE6CB9">
              <w:rPr>
                <w:rFonts w:ascii="Arial" w:hAnsi="Arial" w:cs="Arial"/>
                <w:color w:val="365F91" w:themeColor="accent1" w:themeShade="BF"/>
                <w:sz w:val="20"/>
                <w:szCs w:val="20"/>
              </w:rPr>
              <w:t xml:space="preserve"> se </w:t>
            </w:r>
            <w:proofErr w:type="spellStart"/>
            <w:r w:rsidRPr="00BE6CB9">
              <w:rPr>
                <w:rFonts w:ascii="Arial" w:hAnsi="Arial" w:cs="Arial"/>
                <w:color w:val="365F91" w:themeColor="accent1" w:themeShade="BF"/>
                <w:sz w:val="20"/>
                <w:szCs w:val="20"/>
              </w:rPr>
              <w:t>implementacijom</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propisa</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ostvariti</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prihod</w:t>
            </w:r>
            <w:proofErr w:type="spellEnd"/>
            <w:r w:rsidRPr="00BE6CB9">
              <w:rPr>
                <w:rFonts w:ascii="Arial" w:hAnsi="Arial" w:cs="Arial"/>
                <w:color w:val="365F91" w:themeColor="accent1" w:themeShade="BF"/>
                <w:sz w:val="20"/>
                <w:szCs w:val="20"/>
              </w:rPr>
              <w:t xml:space="preserve"> za </w:t>
            </w:r>
            <w:proofErr w:type="spellStart"/>
            <w:r w:rsidRPr="00BE6CB9">
              <w:rPr>
                <w:rFonts w:ascii="Arial" w:hAnsi="Arial" w:cs="Arial"/>
                <w:color w:val="365F91" w:themeColor="accent1" w:themeShade="BF"/>
                <w:sz w:val="20"/>
                <w:szCs w:val="20"/>
              </w:rPr>
              <w:t>budžet</w:t>
            </w:r>
            <w:proofErr w:type="spellEnd"/>
            <w:r w:rsidRPr="00BE6CB9">
              <w:rPr>
                <w:rFonts w:ascii="Arial" w:hAnsi="Arial" w:cs="Arial"/>
                <w:color w:val="365F91" w:themeColor="accent1" w:themeShade="BF"/>
                <w:sz w:val="20"/>
                <w:szCs w:val="20"/>
              </w:rPr>
              <w:t xml:space="preserve"> Crne Gore?</w:t>
            </w:r>
          </w:p>
          <w:p w14:paraId="1390F687" w14:textId="77777777" w:rsidR="00AA6A52" w:rsidRPr="00BE6CB9" w:rsidRDefault="00CC2439" w:rsidP="007C4A57">
            <w:pPr>
              <w:pStyle w:val="ListParagraph"/>
              <w:numPr>
                <w:ilvl w:val="0"/>
                <w:numId w:val="1"/>
              </w:numPr>
              <w:contextualSpacing w:val="0"/>
              <w:jc w:val="both"/>
              <w:rPr>
                <w:rFonts w:ascii="Arial" w:hAnsi="Arial" w:cs="Arial"/>
                <w:color w:val="365F91" w:themeColor="accent1" w:themeShade="BF"/>
                <w:sz w:val="20"/>
                <w:szCs w:val="20"/>
              </w:rPr>
            </w:pPr>
            <w:proofErr w:type="spellStart"/>
            <w:r w:rsidRPr="00BE6CB9">
              <w:rPr>
                <w:rFonts w:ascii="Arial" w:hAnsi="Arial" w:cs="Arial"/>
                <w:color w:val="365F91" w:themeColor="accent1" w:themeShade="BF"/>
                <w:sz w:val="20"/>
                <w:szCs w:val="20"/>
              </w:rPr>
              <w:t>O</w:t>
            </w:r>
            <w:r w:rsidR="00AA6A52" w:rsidRPr="00BE6CB9">
              <w:rPr>
                <w:rFonts w:ascii="Arial" w:hAnsi="Arial" w:cs="Arial"/>
                <w:color w:val="365F91" w:themeColor="accent1" w:themeShade="BF"/>
                <w:sz w:val="20"/>
                <w:szCs w:val="20"/>
              </w:rPr>
              <w:t>brazložiti</w:t>
            </w:r>
            <w:proofErr w:type="spellEnd"/>
            <w:r w:rsidR="00AA6A52" w:rsidRPr="00BE6CB9">
              <w:rPr>
                <w:rFonts w:ascii="Arial" w:hAnsi="Arial" w:cs="Arial"/>
                <w:color w:val="365F91" w:themeColor="accent1" w:themeShade="BF"/>
                <w:sz w:val="20"/>
                <w:szCs w:val="20"/>
              </w:rPr>
              <w:t xml:space="preserve"> </w:t>
            </w:r>
            <w:proofErr w:type="spellStart"/>
            <w:r w:rsidR="00AA6A52" w:rsidRPr="00BE6CB9">
              <w:rPr>
                <w:rFonts w:ascii="Arial" w:hAnsi="Arial" w:cs="Arial"/>
                <w:color w:val="365F91" w:themeColor="accent1" w:themeShade="BF"/>
                <w:sz w:val="20"/>
                <w:szCs w:val="20"/>
              </w:rPr>
              <w:t>metodologiju</w:t>
            </w:r>
            <w:proofErr w:type="spellEnd"/>
            <w:r w:rsidR="00AA6A52" w:rsidRPr="00BE6CB9">
              <w:rPr>
                <w:rFonts w:ascii="Arial" w:hAnsi="Arial" w:cs="Arial"/>
                <w:color w:val="365F91" w:themeColor="accent1" w:themeShade="BF"/>
                <w:sz w:val="20"/>
                <w:szCs w:val="20"/>
              </w:rPr>
              <w:t xml:space="preserve"> </w:t>
            </w:r>
            <w:proofErr w:type="spellStart"/>
            <w:r w:rsidR="00AA6A52" w:rsidRPr="00BE6CB9">
              <w:rPr>
                <w:rFonts w:ascii="Arial" w:hAnsi="Arial" w:cs="Arial"/>
                <w:color w:val="365F91" w:themeColor="accent1" w:themeShade="BF"/>
                <w:sz w:val="20"/>
                <w:szCs w:val="20"/>
              </w:rPr>
              <w:t>koja</w:t>
            </w:r>
            <w:proofErr w:type="spellEnd"/>
            <w:r w:rsidR="00AA6A52" w:rsidRPr="00BE6CB9">
              <w:rPr>
                <w:rFonts w:ascii="Arial" w:hAnsi="Arial" w:cs="Arial"/>
                <w:color w:val="365F91" w:themeColor="accent1" w:themeShade="BF"/>
                <w:sz w:val="20"/>
                <w:szCs w:val="20"/>
              </w:rPr>
              <w:t xml:space="preserve"> je </w:t>
            </w:r>
            <w:proofErr w:type="spellStart"/>
            <w:r w:rsidR="00AA6A52" w:rsidRPr="00BE6CB9">
              <w:rPr>
                <w:rFonts w:ascii="Arial" w:hAnsi="Arial" w:cs="Arial"/>
                <w:color w:val="365F91" w:themeColor="accent1" w:themeShade="BF"/>
                <w:sz w:val="20"/>
                <w:szCs w:val="20"/>
              </w:rPr>
              <w:t>korišćenja</w:t>
            </w:r>
            <w:proofErr w:type="spellEnd"/>
            <w:r w:rsidR="00AA6A52" w:rsidRPr="00BE6CB9">
              <w:rPr>
                <w:rFonts w:ascii="Arial" w:hAnsi="Arial" w:cs="Arial"/>
                <w:color w:val="365F91" w:themeColor="accent1" w:themeShade="BF"/>
                <w:sz w:val="20"/>
                <w:szCs w:val="20"/>
              </w:rPr>
              <w:t xml:space="preserve"> </w:t>
            </w:r>
            <w:proofErr w:type="spellStart"/>
            <w:r w:rsidR="00AA6A52" w:rsidRPr="00BE6CB9">
              <w:rPr>
                <w:rFonts w:ascii="Arial" w:hAnsi="Arial" w:cs="Arial"/>
                <w:color w:val="365F91" w:themeColor="accent1" w:themeShade="BF"/>
                <w:sz w:val="20"/>
                <w:szCs w:val="20"/>
              </w:rPr>
              <w:t>prilikom</w:t>
            </w:r>
            <w:proofErr w:type="spellEnd"/>
            <w:r w:rsidR="00AA6A52" w:rsidRPr="00BE6CB9">
              <w:rPr>
                <w:rFonts w:ascii="Arial" w:hAnsi="Arial" w:cs="Arial"/>
                <w:color w:val="365F91" w:themeColor="accent1" w:themeShade="BF"/>
                <w:sz w:val="20"/>
                <w:szCs w:val="20"/>
              </w:rPr>
              <w:t xml:space="preserve"> </w:t>
            </w:r>
            <w:proofErr w:type="spellStart"/>
            <w:r w:rsidR="00AA6A52" w:rsidRPr="00BE6CB9">
              <w:rPr>
                <w:rFonts w:ascii="Arial" w:hAnsi="Arial" w:cs="Arial"/>
                <w:color w:val="365F91" w:themeColor="accent1" w:themeShade="BF"/>
                <w:sz w:val="20"/>
                <w:szCs w:val="20"/>
              </w:rPr>
              <w:t>obračuna</w:t>
            </w:r>
            <w:proofErr w:type="spellEnd"/>
            <w:r w:rsidR="00AA6A52" w:rsidRPr="00BE6CB9">
              <w:rPr>
                <w:rFonts w:ascii="Arial" w:hAnsi="Arial" w:cs="Arial"/>
                <w:color w:val="365F91" w:themeColor="accent1" w:themeShade="BF"/>
                <w:sz w:val="20"/>
                <w:szCs w:val="20"/>
              </w:rPr>
              <w:t xml:space="preserve"> </w:t>
            </w:r>
            <w:proofErr w:type="spellStart"/>
            <w:r w:rsidR="00AA6A52" w:rsidRPr="00BE6CB9">
              <w:rPr>
                <w:rFonts w:ascii="Arial" w:hAnsi="Arial" w:cs="Arial"/>
                <w:color w:val="365F91" w:themeColor="accent1" w:themeShade="BF"/>
                <w:sz w:val="20"/>
                <w:szCs w:val="20"/>
              </w:rPr>
              <w:t>finansijskih</w:t>
            </w:r>
            <w:proofErr w:type="spellEnd"/>
            <w:r w:rsidR="00AA6A52" w:rsidRPr="00BE6CB9">
              <w:rPr>
                <w:rFonts w:ascii="Arial" w:hAnsi="Arial" w:cs="Arial"/>
                <w:color w:val="365F91" w:themeColor="accent1" w:themeShade="BF"/>
                <w:sz w:val="20"/>
                <w:szCs w:val="20"/>
              </w:rPr>
              <w:t xml:space="preserve"> </w:t>
            </w:r>
            <w:proofErr w:type="spellStart"/>
            <w:r w:rsidR="00AA6A52" w:rsidRPr="00BE6CB9">
              <w:rPr>
                <w:rFonts w:ascii="Arial" w:hAnsi="Arial" w:cs="Arial"/>
                <w:color w:val="365F91" w:themeColor="accent1" w:themeShade="BF"/>
                <w:sz w:val="20"/>
                <w:szCs w:val="20"/>
              </w:rPr>
              <w:t>izdataka</w:t>
            </w:r>
            <w:proofErr w:type="spellEnd"/>
            <w:r w:rsidR="00AA6A52" w:rsidRPr="00BE6CB9">
              <w:rPr>
                <w:rFonts w:ascii="Arial" w:hAnsi="Arial" w:cs="Arial"/>
                <w:color w:val="365F91" w:themeColor="accent1" w:themeShade="BF"/>
                <w:sz w:val="20"/>
                <w:szCs w:val="20"/>
              </w:rPr>
              <w:t>/prihoda.</w:t>
            </w:r>
          </w:p>
          <w:p w14:paraId="3B4E42DB" w14:textId="77777777" w:rsidR="00AA6A52" w:rsidRPr="00BE6CB9" w:rsidRDefault="00AA6A52" w:rsidP="007C4A57">
            <w:pPr>
              <w:pStyle w:val="ListParagraph"/>
              <w:numPr>
                <w:ilvl w:val="0"/>
                <w:numId w:val="1"/>
              </w:numPr>
              <w:contextualSpacing w:val="0"/>
              <w:jc w:val="both"/>
              <w:rPr>
                <w:rFonts w:ascii="Arial" w:hAnsi="Arial" w:cs="Arial"/>
                <w:b w:val="0"/>
                <w:color w:val="365F91" w:themeColor="accent1" w:themeShade="BF"/>
                <w:sz w:val="20"/>
                <w:szCs w:val="20"/>
              </w:rPr>
            </w:pPr>
            <w:r w:rsidRPr="00BE6CB9">
              <w:rPr>
                <w:rFonts w:ascii="Arial" w:hAnsi="Arial" w:cs="Arial"/>
                <w:color w:val="365F91" w:themeColor="accent1" w:themeShade="BF"/>
                <w:sz w:val="20"/>
                <w:szCs w:val="20"/>
              </w:rPr>
              <w:t xml:space="preserve">Da li </w:t>
            </w:r>
            <w:proofErr w:type="spellStart"/>
            <w:r w:rsidRPr="00BE6CB9">
              <w:rPr>
                <w:rFonts w:ascii="Arial" w:hAnsi="Arial" w:cs="Arial"/>
                <w:color w:val="365F91" w:themeColor="accent1" w:themeShade="BF"/>
                <w:sz w:val="20"/>
                <w:szCs w:val="20"/>
              </w:rPr>
              <w:t>su</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postojali</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problemi</w:t>
            </w:r>
            <w:proofErr w:type="spellEnd"/>
            <w:r w:rsidRPr="00BE6CB9">
              <w:rPr>
                <w:rFonts w:ascii="Arial" w:hAnsi="Arial" w:cs="Arial"/>
                <w:color w:val="365F91" w:themeColor="accent1" w:themeShade="BF"/>
                <w:sz w:val="20"/>
                <w:szCs w:val="20"/>
              </w:rPr>
              <w:t xml:space="preserve"> u </w:t>
            </w:r>
            <w:proofErr w:type="spellStart"/>
            <w:r w:rsidRPr="00BE6CB9">
              <w:rPr>
                <w:rFonts w:ascii="Arial" w:hAnsi="Arial" w:cs="Arial"/>
                <w:color w:val="365F91" w:themeColor="accent1" w:themeShade="BF"/>
                <w:sz w:val="20"/>
                <w:szCs w:val="20"/>
              </w:rPr>
              <w:t>preciznom</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obračunu</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finansijskih</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izdataka</w:t>
            </w:r>
            <w:proofErr w:type="spellEnd"/>
            <w:r w:rsidRPr="00BE6CB9">
              <w:rPr>
                <w:rFonts w:ascii="Arial" w:hAnsi="Arial" w:cs="Arial"/>
                <w:color w:val="365F91" w:themeColor="accent1" w:themeShade="BF"/>
                <w:sz w:val="20"/>
                <w:szCs w:val="20"/>
              </w:rPr>
              <w:t xml:space="preserve">/prihoda? </w:t>
            </w:r>
            <w:proofErr w:type="spellStart"/>
            <w:r w:rsidRPr="00BE6CB9">
              <w:rPr>
                <w:rFonts w:ascii="Arial" w:hAnsi="Arial" w:cs="Arial"/>
                <w:color w:val="365F91" w:themeColor="accent1" w:themeShade="BF"/>
                <w:sz w:val="20"/>
                <w:szCs w:val="20"/>
              </w:rPr>
              <w:t>Obrazložiti</w:t>
            </w:r>
            <w:proofErr w:type="spellEnd"/>
            <w:r w:rsidRPr="00BE6CB9">
              <w:rPr>
                <w:rFonts w:ascii="Arial" w:hAnsi="Arial" w:cs="Arial"/>
                <w:color w:val="365F91" w:themeColor="accent1" w:themeShade="BF"/>
                <w:sz w:val="20"/>
                <w:szCs w:val="20"/>
              </w:rPr>
              <w:t>.</w:t>
            </w:r>
          </w:p>
          <w:p w14:paraId="44678CAC" w14:textId="77777777" w:rsidR="00AA6A52" w:rsidRPr="00BE6CB9" w:rsidRDefault="00AA6A52" w:rsidP="007C4A57">
            <w:pPr>
              <w:pStyle w:val="ListParagraph"/>
              <w:numPr>
                <w:ilvl w:val="0"/>
                <w:numId w:val="1"/>
              </w:numPr>
              <w:contextualSpacing w:val="0"/>
              <w:jc w:val="both"/>
              <w:rPr>
                <w:rFonts w:ascii="Arial" w:hAnsi="Arial" w:cs="Arial"/>
                <w:b w:val="0"/>
                <w:color w:val="365F91" w:themeColor="accent1" w:themeShade="BF"/>
                <w:sz w:val="20"/>
                <w:szCs w:val="20"/>
              </w:rPr>
            </w:pPr>
            <w:r w:rsidRPr="00BE6CB9">
              <w:rPr>
                <w:rFonts w:ascii="Arial" w:hAnsi="Arial" w:cs="Arial"/>
                <w:color w:val="365F91" w:themeColor="accent1" w:themeShade="BF"/>
                <w:sz w:val="20"/>
                <w:szCs w:val="20"/>
              </w:rPr>
              <w:t xml:space="preserve">Da li </w:t>
            </w:r>
            <w:proofErr w:type="spellStart"/>
            <w:r w:rsidRPr="00BE6CB9">
              <w:rPr>
                <w:rFonts w:ascii="Arial" w:hAnsi="Arial" w:cs="Arial"/>
                <w:color w:val="365F91" w:themeColor="accent1" w:themeShade="BF"/>
                <w:sz w:val="20"/>
                <w:szCs w:val="20"/>
              </w:rPr>
              <w:t>su</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postojale</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sugestije</w:t>
            </w:r>
            <w:proofErr w:type="spellEnd"/>
            <w:r w:rsidRPr="00BE6CB9">
              <w:rPr>
                <w:rFonts w:ascii="Arial" w:hAnsi="Arial" w:cs="Arial"/>
                <w:color w:val="365F91" w:themeColor="accent1" w:themeShade="BF"/>
                <w:sz w:val="20"/>
                <w:szCs w:val="20"/>
              </w:rPr>
              <w:t xml:space="preserve"> Ministarstva finansija </w:t>
            </w:r>
            <w:proofErr w:type="spellStart"/>
            <w:r w:rsidRPr="00BE6CB9">
              <w:rPr>
                <w:rFonts w:ascii="Arial" w:hAnsi="Arial" w:cs="Arial"/>
                <w:color w:val="365F91" w:themeColor="accent1" w:themeShade="BF"/>
                <w:sz w:val="20"/>
                <w:szCs w:val="20"/>
              </w:rPr>
              <w:t>na</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nacrt</w:t>
            </w:r>
            <w:proofErr w:type="spellEnd"/>
            <w:r w:rsidRPr="00BE6CB9">
              <w:rPr>
                <w:rFonts w:ascii="Arial" w:hAnsi="Arial" w:cs="Arial"/>
                <w:color w:val="365F91" w:themeColor="accent1" w:themeShade="BF"/>
                <w:sz w:val="20"/>
                <w:szCs w:val="20"/>
              </w:rPr>
              <w:t>/</w:t>
            </w:r>
            <w:proofErr w:type="spellStart"/>
            <w:r w:rsidRPr="00BE6CB9">
              <w:rPr>
                <w:rFonts w:ascii="Arial" w:hAnsi="Arial" w:cs="Arial"/>
                <w:color w:val="365F91" w:themeColor="accent1" w:themeShade="BF"/>
                <w:sz w:val="20"/>
                <w:szCs w:val="20"/>
              </w:rPr>
              <w:t>predlog</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propisa</w:t>
            </w:r>
            <w:proofErr w:type="spellEnd"/>
            <w:r w:rsidRPr="00BE6CB9">
              <w:rPr>
                <w:rFonts w:ascii="Arial" w:hAnsi="Arial" w:cs="Arial"/>
                <w:color w:val="365F91" w:themeColor="accent1" w:themeShade="BF"/>
                <w:sz w:val="20"/>
                <w:szCs w:val="20"/>
              </w:rPr>
              <w:t>?</w:t>
            </w:r>
          </w:p>
          <w:p w14:paraId="538C7667" w14:textId="77777777" w:rsidR="00AA6A52" w:rsidRPr="00BE6CB9" w:rsidRDefault="00AA6A52" w:rsidP="007C4A57">
            <w:pPr>
              <w:pStyle w:val="ListParagraph"/>
              <w:numPr>
                <w:ilvl w:val="0"/>
                <w:numId w:val="1"/>
              </w:numPr>
              <w:contextualSpacing w:val="0"/>
              <w:jc w:val="both"/>
              <w:rPr>
                <w:rFonts w:ascii="Arial" w:hAnsi="Arial" w:cs="Arial"/>
                <w:b w:val="0"/>
                <w:color w:val="365F91" w:themeColor="accent1" w:themeShade="BF"/>
                <w:sz w:val="20"/>
                <w:szCs w:val="20"/>
              </w:rPr>
            </w:pPr>
            <w:r w:rsidRPr="00BE6CB9">
              <w:rPr>
                <w:rFonts w:ascii="Arial" w:hAnsi="Arial" w:cs="Arial"/>
                <w:color w:val="365F91" w:themeColor="accent1" w:themeShade="BF"/>
                <w:sz w:val="20"/>
                <w:szCs w:val="20"/>
              </w:rPr>
              <w:t xml:space="preserve">Da li </w:t>
            </w:r>
            <w:proofErr w:type="spellStart"/>
            <w:r w:rsidRPr="00BE6CB9">
              <w:rPr>
                <w:rFonts w:ascii="Arial" w:hAnsi="Arial" w:cs="Arial"/>
                <w:color w:val="365F91" w:themeColor="accent1" w:themeShade="BF"/>
                <w:sz w:val="20"/>
                <w:szCs w:val="20"/>
              </w:rPr>
              <w:t>su</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dobijene</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primjedbe</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uključene</w:t>
            </w:r>
            <w:proofErr w:type="spellEnd"/>
            <w:r w:rsidRPr="00BE6CB9">
              <w:rPr>
                <w:rFonts w:ascii="Arial" w:hAnsi="Arial" w:cs="Arial"/>
                <w:color w:val="365F91" w:themeColor="accent1" w:themeShade="BF"/>
                <w:sz w:val="20"/>
                <w:szCs w:val="20"/>
              </w:rPr>
              <w:t xml:space="preserve"> u </w:t>
            </w:r>
            <w:proofErr w:type="spellStart"/>
            <w:r w:rsidRPr="00BE6CB9">
              <w:rPr>
                <w:rFonts w:ascii="Arial" w:hAnsi="Arial" w:cs="Arial"/>
                <w:color w:val="365F91" w:themeColor="accent1" w:themeShade="BF"/>
                <w:sz w:val="20"/>
                <w:szCs w:val="20"/>
              </w:rPr>
              <w:t>tekst</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propisa</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Obrazložiti</w:t>
            </w:r>
            <w:proofErr w:type="spellEnd"/>
            <w:r w:rsidRPr="00BE6CB9">
              <w:rPr>
                <w:rFonts w:ascii="Arial" w:hAnsi="Arial" w:cs="Arial"/>
                <w:color w:val="365F91" w:themeColor="accent1" w:themeShade="BF"/>
                <w:sz w:val="20"/>
                <w:szCs w:val="20"/>
              </w:rPr>
              <w:t>.</w:t>
            </w:r>
          </w:p>
        </w:tc>
      </w:tr>
      <w:tr w:rsidR="00AA6A52" w:rsidRPr="00BE6CB9" w14:paraId="04BED485" w14:textId="77777777" w:rsidTr="00DA29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28" w:type="dxa"/>
            <w:gridSpan w:val="2"/>
          </w:tcPr>
          <w:p w14:paraId="001DC3AF" w14:textId="77777777" w:rsidR="00813843" w:rsidRPr="00AC5F24" w:rsidRDefault="00813843" w:rsidP="007F0FE4">
            <w:pPr>
              <w:autoSpaceDE w:val="0"/>
              <w:autoSpaceDN w:val="0"/>
              <w:adjustRightInd w:val="0"/>
              <w:spacing w:before="120" w:after="120"/>
              <w:jc w:val="both"/>
              <w:rPr>
                <w:rFonts w:ascii="Arial" w:hAnsi="Arial" w:cs="Arial"/>
                <w:b w:val="0"/>
                <w:bCs w:val="0"/>
                <w:sz w:val="22"/>
                <w:szCs w:val="22"/>
              </w:rPr>
            </w:pPr>
            <w:r w:rsidRPr="00AC5F24">
              <w:rPr>
                <w:rFonts w:ascii="Arial" w:hAnsi="Arial" w:cs="Arial"/>
                <w:b w:val="0"/>
                <w:bCs w:val="0"/>
                <w:sz w:val="22"/>
                <w:szCs w:val="22"/>
              </w:rPr>
              <w:t xml:space="preserve">Za implementaciju predloženog propisa nije potrebno obezbijediti dodatna finansijska sredstva iz Budžeta Crne Gore. </w:t>
            </w:r>
          </w:p>
          <w:p w14:paraId="10E8C135" w14:textId="77777777" w:rsidR="00707CDB" w:rsidRPr="00AC5F24" w:rsidRDefault="00813843" w:rsidP="00931D53">
            <w:pPr>
              <w:autoSpaceDE w:val="0"/>
              <w:autoSpaceDN w:val="0"/>
              <w:adjustRightInd w:val="0"/>
              <w:spacing w:after="120"/>
              <w:jc w:val="both"/>
              <w:rPr>
                <w:rFonts w:ascii="Arial" w:hAnsi="Arial" w:cs="Arial"/>
                <w:b w:val="0"/>
                <w:bCs w:val="0"/>
                <w:sz w:val="22"/>
                <w:szCs w:val="22"/>
              </w:rPr>
            </w:pPr>
            <w:r w:rsidRPr="00AC5F24">
              <w:rPr>
                <w:rFonts w:ascii="Arial" w:hAnsi="Arial" w:cs="Arial"/>
                <w:b w:val="0"/>
                <w:bCs w:val="0"/>
                <w:sz w:val="22"/>
                <w:szCs w:val="22"/>
              </w:rPr>
              <w:t xml:space="preserve">Implementacijom predloženih zakonskih rješenja neće nastati međunarodne finansijske obaveze.  </w:t>
            </w:r>
          </w:p>
          <w:p w14:paraId="3FA339AC" w14:textId="4471A429" w:rsidR="008840E3" w:rsidRPr="00AC5F24" w:rsidRDefault="004E1AE4" w:rsidP="00931D53">
            <w:pPr>
              <w:autoSpaceDE w:val="0"/>
              <w:autoSpaceDN w:val="0"/>
              <w:adjustRightInd w:val="0"/>
              <w:spacing w:after="120"/>
              <w:jc w:val="both"/>
              <w:rPr>
                <w:rFonts w:ascii="Arial" w:hAnsi="Arial" w:cs="Arial"/>
                <w:sz w:val="22"/>
                <w:szCs w:val="22"/>
              </w:rPr>
            </w:pPr>
            <w:r w:rsidRPr="00AC5F24">
              <w:rPr>
                <w:rFonts w:ascii="Arial" w:hAnsi="Arial" w:cs="Arial"/>
                <w:b w:val="0"/>
                <w:bCs w:val="0"/>
                <w:sz w:val="22"/>
                <w:szCs w:val="22"/>
              </w:rPr>
              <w:t>Predlog</w:t>
            </w:r>
            <w:r w:rsidR="007F0FE4" w:rsidRPr="00AC5F24">
              <w:rPr>
                <w:rFonts w:ascii="Arial" w:hAnsi="Arial" w:cs="Arial"/>
                <w:b w:val="0"/>
                <w:bCs w:val="0"/>
                <w:sz w:val="22"/>
                <w:szCs w:val="22"/>
              </w:rPr>
              <w:t xml:space="preserve"> zakona ne podrazumijeva obavezu donošenja podzakonskih akata iz kojih će proisteći finansijske obaveze.</w:t>
            </w:r>
          </w:p>
          <w:p w14:paraId="26817696" w14:textId="621A0109" w:rsidR="008840E3" w:rsidRPr="00AC5F24" w:rsidRDefault="00C46384" w:rsidP="00931D53">
            <w:pPr>
              <w:autoSpaceDE w:val="0"/>
              <w:autoSpaceDN w:val="0"/>
              <w:adjustRightInd w:val="0"/>
              <w:spacing w:after="120"/>
              <w:jc w:val="both"/>
              <w:rPr>
                <w:rFonts w:ascii="Arial" w:hAnsi="Arial" w:cs="Arial"/>
                <w:b w:val="0"/>
                <w:bCs w:val="0"/>
                <w:sz w:val="22"/>
                <w:szCs w:val="22"/>
              </w:rPr>
            </w:pPr>
            <w:r w:rsidRPr="00AC5F24">
              <w:rPr>
                <w:rFonts w:ascii="Arial" w:hAnsi="Arial" w:cs="Arial"/>
                <w:b w:val="0"/>
                <w:bCs w:val="0"/>
                <w:sz w:val="22"/>
                <w:szCs w:val="22"/>
              </w:rPr>
              <w:t>Implementacijom predloženog zakonskog rješenja budžet Crne Gore će ostvariti značajn</w:t>
            </w:r>
            <w:r w:rsidR="00C76BE5" w:rsidRPr="00AC5F24">
              <w:rPr>
                <w:rFonts w:ascii="Arial" w:hAnsi="Arial" w:cs="Arial"/>
                <w:b w:val="0"/>
                <w:bCs w:val="0"/>
                <w:sz w:val="22"/>
                <w:szCs w:val="22"/>
              </w:rPr>
              <w:t>u</w:t>
            </w:r>
            <w:r w:rsidRPr="00AC5F24">
              <w:rPr>
                <w:rFonts w:ascii="Arial" w:hAnsi="Arial" w:cs="Arial"/>
                <w:b w:val="0"/>
                <w:bCs w:val="0"/>
                <w:sz w:val="22"/>
                <w:szCs w:val="22"/>
              </w:rPr>
              <w:t xml:space="preserve"> naplatu prihoda po osnovu </w:t>
            </w:r>
            <w:r w:rsidR="008840E3" w:rsidRPr="00AC5F24">
              <w:rPr>
                <w:rFonts w:ascii="Arial" w:hAnsi="Arial" w:cs="Arial"/>
                <w:sz w:val="22"/>
                <w:szCs w:val="22"/>
                <w:lang w:val="pl-PL"/>
              </w:rPr>
              <w:t xml:space="preserve"> </w:t>
            </w:r>
            <w:r w:rsidR="008840E3" w:rsidRPr="00AC5F24">
              <w:rPr>
                <w:rFonts w:ascii="Arial" w:hAnsi="Arial" w:cs="Arial"/>
                <w:b w:val="0"/>
                <w:bCs w:val="0"/>
                <w:sz w:val="22"/>
                <w:szCs w:val="22"/>
                <w:lang w:val="pl-PL"/>
              </w:rPr>
              <w:t>novih izvora prihoda, i to prihoda ostvarenih po osnovu interneta i video igara i igara na sreću, te po osnovu obavljanja samostalne djelatnosti za koju se prihodi ostvaruju od drugog fizičkog lica. Pored navedenog, budžet Crne Gore će ostvariti prihode i po osnovu migracije određenih primanja iz ličnih u druga primanja, za koja se porez na dohodak plaća po proporcionalnoj stopi od 15%.</w:t>
            </w:r>
            <w:r w:rsidR="008840E3" w:rsidRPr="00AC5F24">
              <w:rPr>
                <w:rFonts w:ascii="Arial" w:hAnsi="Arial" w:cs="Arial"/>
                <w:sz w:val="22"/>
                <w:szCs w:val="22"/>
              </w:rPr>
              <w:t xml:space="preserve"> </w:t>
            </w:r>
          </w:p>
          <w:p w14:paraId="3B6D7F5F" w14:textId="7CCDDA15" w:rsidR="00C76BE5" w:rsidRPr="00AC5F24" w:rsidRDefault="00C76BE5" w:rsidP="007F0FE4">
            <w:pPr>
              <w:autoSpaceDE w:val="0"/>
              <w:autoSpaceDN w:val="0"/>
              <w:adjustRightInd w:val="0"/>
              <w:spacing w:after="120"/>
              <w:jc w:val="both"/>
              <w:rPr>
                <w:rFonts w:ascii="Arial" w:hAnsi="Arial" w:cs="Arial"/>
                <w:b w:val="0"/>
                <w:sz w:val="22"/>
                <w:szCs w:val="22"/>
              </w:rPr>
            </w:pPr>
            <w:r w:rsidRPr="00AC5F24">
              <w:rPr>
                <w:rFonts w:ascii="Arial" w:hAnsi="Arial" w:cs="Arial"/>
                <w:b w:val="0"/>
                <w:sz w:val="22"/>
                <w:szCs w:val="22"/>
              </w:rPr>
              <w:t xml:space="preserve">Primjena predloženog zakonskog rješenja će uvećati naplatu poreskih </w:t>
            </w:r>
            <w:r w:rsidR="008840E3" w:rsidRPr="00AC5F24">
              <w:rPr>
                <w:rFonts w:ascii="Arial" w:hAnsi="Arial" w:cs="Arial"/>
                <w:b w:val="0"/>
                <w:sz w:val="22"/>
                <w:szCs w:val="22"/>
              </w:rPr>
              <w:t>prihoda po osnovu poreza na dohodak fizičkih lica</w:t>
            </w:r>
            <w:r w:rsidR="006E5A20" w:rsidRPr="00AC5F24">
              <w:rPr>
                <w:rFonts w:ascii="Arial" w:hAnsi="Arial" w:cs="Arial"/>
                <w:b w:val="0"/>
                <w:sz w:val="22"/>
                <w:szCs w:val="22"/>
              </w:rPr>
              <w:t>, ali preciznu visinu naplate u ovom momentu nije moguće procijeniti imajući u vidu</w:t>
            </w:r>
            <w:r w:rsidR="008840E3" w:rsidRPr="00AC5F24">
              <w:rPr>
                <w:rFonts w:ascii="Arial" w:hAnsi="Arial" w:cs="Arial"/>
                <w:b w:val="0"/>
                <w:sz w:val="22"/>
                <w:szCs w:val="22"/>
              </w:rPr>
              <w:t xml:space="preserve"> heterogenu strukturu </w:t>
            </w:r>
            <w:r w:rsidR="00B81D03" w:rsidRPr="00AC5F24">
              <w:rPr>
                <w:rFonts w:ascii="Arial" w:hAnsi="Arial" w:cs="Arial"/>
                <w:b w:val="0"/>
                <w:sz w:val="22"/>
                <w:szCs w:val="22"/>
              </w:rPr>
              <w:t xml:space="preserve">izvora iz kojih se očekuje uvećanje naplate poreskih prihoda. </w:t>
            </w:r>
            <w:r w:rsidR="006E5A20" w:rsidRPr="00AC5F24">
              <w:rPr>
                <w:rFonts w:ascii="Arial" w:hAnsi="Arial" w:cs="Arial"/>
                <w:b w:val="0"/>
                <w:sz w:val="22"/>
                <w:szCs w:val="22"/>
              </w:rPr>
              <w:t xml:space="preserve"> </w:t>
            </w:r>
          </w:p>
          <w:p w14:paraId="72BC28CA" w14:textId="77777777" w:rsidR="006E5A20" w:rsidRPr="00AC5F24" w:rsidRDefault="006E5A20" w:rsidP="006E5A20">
            <w:pPr>
              <w:autoSpaceDE w:val="0"/>
              <w:autoSpaceDN w:val="0"/>
              <w:adjustRightInd w:val="0"/>
              <w:jc w:val="both"/>
              <w:rPr>
                <w:rFonts w:ascii="Arial" w:hAnsi="Arial" w:cs="Arial"/>
                <w:b w:val="0"/>
                <w:sz w:val="22"/>
                <w:szCs w:val="22"/>
              </w:rPr>
            </w:pPr>
            <w:r w:rsidRPr="00AC5F24">
              <w:rPr>
                <w:rFonts w:ascii="Arial" w:hAnsi="Arial" w:cs="Arial"/>
                <w:b w:val="0"/>
                <w:bCs w:val="0"/>
                <w:sz w:val="22"/>
                <w:szCs w:val="22"/>
              </w:rPr>
              <w:t>Očekivanja od predloženog zakonskog rješenja su sljedeća:</w:t>
            </w:r>
          </w:p>
          <w:p w14:paraId="3775BFF3" w14:textId="618A2359" w:rsidR="006E5A20" w:rsidRPr="00AC5F24" w:rsidRDefault="006E5A20" w:rsidP="006E5A20">
            <w:pPr>
              <w:pStyle w:val="ListParagraph"/>
              <w:numPr>
                <w:ilvl w:val="0"/>
                <w:numId w:val="23"/>
              </w:numPr>
              <w:autoSpaceDE w:val="0"/>
              <w:autoSpaceDN w:val="0"/>
              <w:adjustRightInd w:val="0"/>
              <w:spacing w:after="120"/>
              <w:jc w:val="both"/>
              <w:rPr>
                <w:rFonts w:ascii="Arial" w:hAnsi="Arial" w:cs="Arial"/>
                <w:b w:val="0"/>
                <w:sz w:val="22"/>
                <w:szCs w:val="22"/>
              </w:rPr>
            </w:pPr>
            <w:proofErr w:type="spellStart"/>
            <w:r w:rsidRPr="00AC5F24">
              <w:rPr>
                <w:rFonts w:ascii="Arial" w:hAnsi="Arial" w:cs="Arial"/>
                <w:b w:val="0"/>
                <w:sz w:val="22"/>
                <w:szCs w:val="22"/>
              </w:rPr>
              <w:t>značajno</w:t>
            </w:r>
            <w:proofErr w:type="spellEnd"/>
            <w:r w:rsidRPr="00AC5F24">
              <w:rPr>
                <w:rFonts w:ascii="Arial" w:hAnsi="Arial" w:cs="Arial"/>
                <w:b w:val="0"/>
                <w:sz w:val="22"/>
                <w:szCs w:val="22"/>
              </w:rPr>
              <w:t xml:space="preserve"> </w:t>
            </w:r>
            <w:proofErr w:type="spellStart"/>
            <w:r w:rsidR="00B81D03" w:rsidRPr="00AC5F24">
              <w:rPr>
                <w:rFonts w:ascii="Arial" w:hAnsi="Arial" w:cs="Arial"/>
                <w:b w:val="0"/>
                <w:sz w:val="22"/>
                <w:szCs w:val="22"/>
              </w:rPr>
              <w:t>uvećanje</w:t>
            </w:r>
            <w:proofErr w:type="spellEnd"/>
            <w:r w:rsidR="00B81D03" w:rsidRPr="00AC5F24">
              <w:rPr>
                <w:rFonts w:ascii="Arial" w:hAnsi="Arial" w:cs="Arial"/>
                <w:b w:val="0"/>
                <w:sz w:val="22"/>
                <w:szCs w:val="22"/>
              </w:rPr>
              <w:t xml:space="preserve"> poreskih prihoda</w:t>
            </w:r>
            <w:r w:rsidR="00D74076" w:rsidRPr="00AC5F24">
              <w:rPr>
                <w:rFonts w:ascii="Arial" w:hAnsi="Arial" w:cs="Arial"/>
                <w:b w:val="0"/>
                <w:sz w:val="22"/>
                <w:szCs w:val="22"/>
              </w:rPr>
              <w:t xml:space="preserve"> po </w:t>
            </w:r>
            <w:proofErr w:type="spellStart"/>
            <w:r w:rsidR="00D74076" w:rsidRPr="00AC5F24">
              <w:rPr>
                <w:rFonts w:ascii="Arial" w:hAnsi="Arial" w:cs="Arial"/>
                <w:b w:val="0"/>
                <w:sz w:val="22"/>
                <w:szCs w:val="22"/>
              </w:rPr>
              <w:t>osnovu</w:t>
            </w:r>
            <w:proofErr w:type="spellEnd"/>
            <w:r w:rsidR="00D74076" w:rsidRPr="00AC5F24">
              <w:rPr>
                <w:rFonts w:ascii="Arial" w:hAnsi="Arial" w:cs="Arial"/>
                <w:b w:val="0"/>
                <w:sz w:val="22"/>
                <w:szCs w:val="22"/>
              </w:rPr>
              <w:t xml:space="preserve"> </w:t>
            </w:r>
            <w:proofErr w:type="spellStart"/>
            <w:r w:rsidR="00D74076" w:rsidRPr="00AC5F24">
              <w:rPr>
                <w:rFonts w:ascii="Arial" w:hAnsi="Arial" w:cs="Arial"/>
                <w:b w:val="0"/>
                <w:sz w:val="22"/>
                <w:szCs w:val="22"/>
              </w:rPr>
              <w:t>poreza</w:t>
            </w:r>
            <w:proofErr w:type="spellEnd"/>
            <w:r w:rsidR="00D74076" w:rsidRPr="00AC5F24">
              <w:rPr>
                <w:rFonts w:ascii="Arial" w:hAnsi="Arial" w:cs="Arial"/>
                <w:b w:val="0"/>
                <w:sz w:val="22"/>
                <w:szCs w:val="22"/>
              </w:rPr>
              <w:t xml:space="preserve"> </w:t>
            </w:r>
            <w:proofErr w:type="spellStart"/>
            <w:r w:rsidR="00D74076" w:rsidRPr="00AC5F24">
              <w:rPr>
                <w:rFonts w:ascii="Arial" w:hAnsi="Arial" w:cs="Arial"/>
                <w:b w:val="0"/>
                <w:sz w:val="22"/>
                <w:szCs w:val="22"/>
              </w:rPr>
              <w:t>na</w:t>
            </w:r>
            <w:proofErr w:type="spellEnd"/>
            <w:r w:rsidR="00D74076" w:rsidRPr="00AC5F24">
              <w:rPr>
                <w:rFonts w:ascii="Arial" w:hAnsi="Arial" w:cs="Arial"/>
                <w:b w:val="0"/>
                <w:sz w:val="22"/>
                <w:szCs w:val="22"/>
              </w:rPr>
              <w:t xml:space="preserve"> </w:t>
            </w:r>
            <w:proofErr w:type="spellStart"/>
            <w:r w:rsidR="00D74076" w:rsidRPr="00AC5F24">
              <w:rPr>
                <w:rFonts w:ascii="Arial" w:hAnsi="Arial" w:cs="Arial"/>
                <w:b w:val="0"/>
                <w:sz w:val="22"/>
                <w:szCs w:val="22"/>
              </w:rPr>
              <w:t>dohodak</w:t>
            </w:r>
            <w:proofErr w:type="spellEnd"/>
            <w:r w:rsidR="00D74076" w:rsidRPr="00AC5F24">
              <w:rPr>
                <w:rFonts w:ascii="Arial" w:hAnsi="Arial" w:cs="Arial"/>
                <w:b w:val="0"/>
                <w:sz w:val="22"/>
                <w:szCs w:val="22"/>
              </w:rPr>
              <w:t xml:space="preserve"> </w:t>
            </w:r>
            <w:proofErr w:type="spellStart"/>
            <w:r w:rsidR="00D74076" w:rsidRPr="00AC5F24">
              <w:rPr>
                <w:rFonts w:ascii="Arial" w:hAnsi="Arial" w:cs="Arial"/>
                <w:b w:val="0"/>
                <w:sz w:val="22"/>
                <w:szCs w:val="22"/>
              </w:rPr>
              <w:t>fizičkih</w:t>
            </w:r>
            <w:proofErr w:type="spellEnd"/>
            <w:r w:rsidR="00D74076" w:rsidRPr="00AC5F24">
              <w:rPr>
                <w:rFonts w:ascii="Arial" w:hAnsi="Arial" w:cs="Arial"/>
                <w:b w:val="0"/>
                <w:sz w:val="22"/>
                <w:szCs w:val="22"/>
              </w:rPr>
              <w:t xml:space="preserve"> </w:t>
            </w:r>
            <w:proofErr w:type="spellStart"/>
            <w:r w:rsidR="00D74076" w:rsidRPr="00AC5F24">
              <w:rPr>
                <w:rFonts w:ascii="Arial" w:hAnsi="Arial" w:cs="Arial"/>
                <w:b w:val="0"/>
                <w:sz w:val="22"/>
                <w:szCs w:val="22"/>
              </w:rPr>
              <w:t>lica</w:t>
            </w:r>
            <w:proofErr w:type="spellEnd"/>
            <w:r w:rsidR="00B81D03" w:rsidRPr="00AC5F24">
              <w:rPr>
                <w:rFonts w:ascii="Arial" w:hAnsi="Arial" w:cs="Arial"/>
                <w:b w:val="0"/>
                <w:sz w:val="22"/>
                <w:szCs w:val="22"/>
              </w:rPr>
              <w:t>;</w:t>
            </w:r>
          </w:p>
          <w:p w14:paraId="43F8EB88" w14:textId="3468BFED" w:rsidR="00B81D03" w:rsidRPr="00AC5F24" w:rsidRDefault="00D74076" w:rsidP="006E5A20">
            <w:pPr>
              <w:pStyle w:val="ListParagraph"/>
              <w:numPr>
                <w:ilvl w:val="0"/>
                <w:numId w:val="23"/>
              </w:numPr>
              <w:autoSpaceDE w:val="0"/>
              <w:autoSpaceDN w:val="0"/>
              <w:adjustRightInd w:val="0"/>
              <w:spacing w:after="120"/>
              <w:jc w:val="both"/>
              <w:rPr>
                <w:rFonts w:ascii="Arial" w:hAnsi="Arial" w:cs="Arial"/>
                <w:b w:val="0"/>
                <w:sz w:val="22"/>
                <w:szCs w:val="22"/>
              </w:rPr>
            </w:pPr>
            <w:proofErr w:type="spellStart"/>
            <w:r w:rsidRPr="00AC5F24">
              <w:rPr>
                <w:rFonts w:ascii="Arial" w:hAnsi="Arial" w:cs="Arial"/>
                <w:b w:val="0"/>
                <w:sz w:val="22"/>
                <w:szCs w:val="22"/>
              </w:rPr>
              <w:t>jačanje</w:t>
            </w:r>
            <w:proofErr w:type="spellEnd"/>
            <w:r w:rsidRPr="00AC5F24">
              <w:rPr>
                <w:rFonts w:ascii="Arial" w:hAnsi="Arial" w:cs="Arial"/>
                <w:b w:val="0"/>
                <w:sz w:val="22"/>
                <w:szCs w:val="22"/>
              </w:rPr>
              <w:t xml:space="preserve"> </w:t>
            </w:r>
            <w:proofErr w:type="spellStart"/>
            <w:r w:rsidRPr="00AC5F24">
              <w:rPr>
                <w:rFonts w:ascii="Arial" w:hAnsi="Arial" w:cs="Arial"/>
                <w:b w:val="0"/>
                <w:sz w:val="22"/>
                <w:szCs w:val="22"/>
              </w:rPr>
              <w:t>pravne</w:t>
            </w:r>
            <w:proofErr w:type="spellEnd"/>
            <w:r w:rsidRPr="00AC5F24">
              <w:rPr>
                <w:rFonts w:ascii="Arial" w:hAnsi="Arial" w:cs="Arial"/>
                <w:b w:val="0"/>
                <w:sz w:val="22"/>
                <w:szCs w:val="22"/>
              </w:rPr>
              <w:t xml:space="preserve"> </w:t>
            </w:r>
            <w:proofErr w:type="spellStart"/>
            <w:r w:rsidRPr="00AC5F24">
              <w:rPr>
                <w:rFonts w:ascii="Arial" w:hAnsi="Arial" w:cs="Arial"/>
                <w:b w:val="0"/>
                <w:sz w:val="22"/>
                <w:szCs w:val="22"/>
              </w:rPr>
              <w:t>sigurnosti</w:t>
            </w:r>
            <w:proofErr w:type="spellEnd"/>
            <w:r w:rsidR="00B81D03" w:rsidRPr="00AC5F24">
              <w:rPr>
                <w:rFonts w:ascii="Arial" w:hAnsi="Arial" w:cs="Arial"/>
                <w:b w:val="0"/>
                <w:sz w:val="22"/>
                <w:szCs w:val="22"/>
              </w:rPr>
              <w:t>;</w:t>
            </w:r>
          </w:p>
          <w:p w14:paraId="04111B95" w14:textId="55E10696" w:rsidR="00B81D03" w:rsidRPr="00AC5F24" w:rsidRDefault="00D74076" w:rsidP="00B81D03">
            <w:pPr>
              <w:pStyle w:val="ListParagraph"/>
              <w:numPr>
                <w:ilvl w:val="0"/>
                <w:numId w:val="23"/>
              </w:numPr>
              <w:autoSpaceDE w:val="0"/>
              <w:autoSpaceDN w:val="0"/>
              <w:adjustRightInd w:val="0"/>
              <w:spacing w:after="120"/>
              <w:jc w:val="both"/>
              <w:rPr>
                <w:rFonts w:ascii="Arial" w:hAnsi="Arial" w:cs="Arial"/>
                <w:b w:val="0"/>
                <w:sz w:val="22"/>
                <w:szCs w:val="22"/>
              </w:rPr>
            </w:pPr>
            <w:proofErr w:type="spellStart"/>
            <w:r w:rsidRPr="00AC5F24">
              <w:rPr>
                <w:rFonts w:ascii="Arial" w:hAnsi="Arial" w:cs="Arial"/>
                <w:b w:val="0"/>
                <w:sz w:val="22"/>
                <w:szCs w:val="22"/>
              </w:rPr>
              <w:t>unapređenje</w:t>
            </w:r>
            <w:proofErr w:type="spellEnd"/>
            <w:r w:rsidRPr="00AC5F24">
              <w:rPr>
                <w:rFonts w:ascii="Arial" w:hAnsi="Arial" w:cs="Arial"/>
                <w:b w:val="0"/>
                <w:sz w:val="22"/>
                <w:szCs w:val="22"/>
              </w:rPr>
              <w:t xml:space="preserve"> </w:t>
            </w:r>
            <w:proofErr w:type="spellStart"/>
            <w:r w:rsidR="00B81D03" w:rsidRPr="00AC5F24">
              <w:rPr>
                <w:rFonts w:ascii="Arial" w:hAnsi="Arial" w:cs="Arial"/>
                <w:b w:val="0"/>
                <w:sz w:val="22"/>
                <w:szCs w:val="22"/>
              </w:rPr>
              <w:t>poslovn</w:t>
            </w:r>
            <w:r w:rsidRPr="00AC5F24">
              <w:rPr>
                <w:rFonts w:ascii="Arial" w:hAnsi="Arial" w:cs="Arial"/>
                <w:b w:val="0"/>
                <w:sz w:val="22"/>
                <w:szCs w:val="22"/>
              </w:rPr>
              <w:t>og</w:t>
            </w:r>
            <w:proofErr w:type="spellEnd"/>
            <w:r w:rsidR="00B81D03" w:rsidRPr="00AC5F24">
              <w:rPr>
                <w:rFonts w:ascii="Arial" w:hAnsi="Arial" w:cs="Arial"/>
                <w:b w:val="0"/>
                <w:sz w:val="22"/>
                <w:szCs w:val="22"/>
              </w:rPr>
              <w:t xml:space="preserve"> </w:t>
            </w:r>
            <w:proofErr w:type="spellStart"/>
            <w:r w:rsidR="00B81D03" w:rsidRPr="00AC5F24">
              <w:rPr>
                <w:rFonts w:ascii="Arial" w:hAnsi="Arial" w:cs="Arial"/>
                <w:b w:val="0"/>
                <w:sz w:val="22"/>
                <w:szCs w:val="22"/>
              </w:rPr>
              <w:t>ambijent</w:t>
            </w:r>
            <w:r w:rsidRPr="00AC5F24">
              <w:rPr>
                <w:rFonts w:ascii="Arial" w:hAnsi="Arial" w:cs="Arial"/>
                <w:b w:val="0"/>
                <w:sz w:val="22"/>
                <w:szCs w:val="22"/>
              </w:rPr>
              <w:t>a</w:t>
            </w:r>
            <w:proofErr w:type="spellEnd"/>
            <w:r w:rsidR="00B81D03" w:rsidRPr="00AC5F24">
              <w:rPr>
                <w:rFonts w:ascii="Arial" w:hAnsi="Arial" w:cs="Arial"/>
                <w:b w:val="0"/>
                <w:sz w:val="22"/>
                <w:szCs w:val="22"/>
              </w:rPr>
              <w:t>;</w:t>
            </w:r>
          </w:p>
          <w:p w14:paraId="44F84D6B" w14:textId="3D8580AA" w:rsidR="00913DAB" w:rsidRPr="00AC5F24" w:rsidRDefault="00B81D03" w:rsidP="00B81D03">
            <w:pPr>
              <w:pStyle w:val="ListParagraph"/>
              <w:numPr>
                <w:ilvl w:val="0"/>
                <w:numId w:val="23"/>
              </w:numPr>
              <w:autoSpaceDE w:val="0"/>
              <w:autoSpaceDN w:val="0"/>
              <w:adjustRightInd w:val="0"/>
              <w:spacing w:after="120"/>
              <w:jc w:val="both"/>
              <w:rPr>
                <w:rFonts w:ascii="Arial" w:hAnsi="Arial" w:cs="Arial"/>
                <w:b w:val="0"/>
                <w:color w:val="FF0000"/>
                <w:sz w:val="22"/>
                <w:szCs w:val="22"/>
              </w:rPr>
            </w:pPr>
            <w:proofErr w:type="spellStart"/>
            <w:r w:rsidRPr="00AC5F24">
              <w:rPr>
                <w:rFonts w:ascii="Arial" w:hAnsi="Arial" w:cs="Arial"/>
                <w:b w:val="0"/>
                <w:sz w:val="22"/>
                <w:szCs w:val="22"/>
              </w:rPr>
              <w:t>pravedniji</w:t>
            </w:r>
            <w:proofErr w:type="spellEnd"/>
            <w:r w:rsidRPr="00AC5F24">
              <w:rPr>
                <w:rFonts w:ascii="Arial" w:hAnsi="Arial" w:cs="Arial"/>
                <w:b w:val="0"/>
                <w:sz w:val="22"/>
                <w:szCs w:val="22"/>
              </w:rPr>
              <w:t xml:space="preserve"> </w:t>
            </w:r>
            <w:proofErr w:type="spellStart"/>
            <w:r w:rsidRPr="00AC5F24">
              <w:rPr>
                <w:rFonts w:ascii="Arial" w:hAnsi="Arial" w:cs="Arial"/>
                <w:b w:val="0"/>
                <w:sz w:val="22"/>
                <w:szCs w:val="22"/>
              </w:rPr>
              <w:t>način</w:t>
            </w:r>
            <w:proofErr w:type="spellEnd"/>
            <w:r w:rsidRPr="00AC5F24">
              <w:rPr>
                <w:rFonts w:ascii="Arial" w:hAnsi="Arial" w:cs="Arial"/>
                <w:b w:val="0"/>
                <w:sz w:val="22"/>
                <w:szCs w:val="22"/>
              </w:rPr>
              <w:t xml:space="preserve"> </w:t>
            </w:r>
            <w:proofErr w:type="spellStart"/>
            <w:r w:rsidRPr="00AC5F24">
              <w:rPr>
                <w:rFonts w:ascii="Arial" w:hAnsi="Arial" w:cs="Arial"/>
                <w:b w:val="0"/>
                <w:sz w:val="22"/>
                <w:szCs w:val="22"/>
              </w:rPr>
              <w:t>oporezivanja</w:t>
            </w:r>
            <w:proofErr w:type="spellEnd"/>
            <w:r w:rsidRPr="00AC5F24">
              <w:rPr>
                <w:rFonts w:ascii="Arial" w:hAnsi="Arial" w:cs="Arial"/>
                <w:b w:val="0"/>
                <w:sz w:val="22"/>
                <w:szCs w:val="22"/>
              </w:rPr>
              <w:t xml:space="preserve"> </w:t>
            </w:r>
            <w:proofErr w:type="spellStart"/>
            <w:r w:rsidRPr="00AC5F24">
              <w:rPr>
                <w:rFonts w:ascii="Arial" w:hAnsi="Arial" w:cs="Arial"/>
                <w:b w:val="0"/>
                <w:sz w:val="22"/>
                <w:szCs w:val="22"/>
              </w:rPr>
              <w:t>dohotka</w:t>
            </w:r>
            <w:proofErr w:type="spellEnd"/>
            <w:r w:rsidRPr="00AC5F24">
              <w:rPr>
                <w:rFonts w:ascii="Arial" w:hAnsi="Arial" w:cs="Arial"/>
                <w:b w:val="0"/>
                <w:sz w:val="22"/>
                <w:szCs w:val="22"/>
              </w:rPr>
              <w:t xml:space="preserve"> u </w:t>
            </w:r>
            <w:proofErr w:type="spellStart"/>
            <w:r w:rsidRPr="00AC5F24">
              <w:rPr>
                <w:rFonts w:ascii="Arial" w:hAnsi="Arial" w:cs="Arial"/>
                <w:b w:val="0"/>
                <w:sz w:val="22"/>
                <w:szCs w:val="22"/>
              </w:rPr>
              <w:t>zavisnosti</w:t>
            </w:r>
            <w:proofErr w:type="spellEnd"/>
            <w:r w:rsidRPr="00AC5F24">
              <w:rPr>
                <w:rFonts w:ascii="Arial" w:hAnsi="Arial" w:cs="Arial"/>
                <w:b w:val="0"/>
                <w:sz w:val="22"/>
                <w:szCs w:val="22"/>
              </w:rPr>
              <w:t xml:space="preserve"> </w:t>
            </w:r>
            <w:proofErr w:type="spellStart"/>
            <w:r w:rsidRPr="00AC5F24">
              <w:rPr>
                <w:rFonts w:ascii="Arial" w:hAnsi="Arial" w:cs="Arial"/>
                <w:b w:val="0"/>
                <w:sz w:val="22"/>
                <w:szCs w:val="22"/>
              </w:rPr>
              <w:t>od</w:t>
            </w:r>
            <w:proofErr w:type="spellEnd"/>
            <w:r w:rsidRPr="00AC5F24">
              <w:rPr>
                <w:rFonts w:ascii="Arial" w:hAnsi="Arial" w:cs="Arial"/>
                <w:b w:val="0"/>
                <w:sz w:val="22"/>
                <w:szCs w:val="22"/>
              </w:rPr>
              <w:t xml:space="preserve"> </w:t>
            </w:r>
            <w:proofErr w:type="spellStart"/>
            <w:r w:rsidRPr="00AC5F24">
              <w:rPr>
                <w:rFonts w:ascii="Arial" w:hAnsi="Arial" w:cs="Arial"/>
                <w:b w:val="0"/>
                <w:sz w:val="22"/>
                <w:szCs w:val="22"/>
              </w:rPr>
              <w:t>izvora</w:t>
            </w:r>
            <w:proofErr w:type="spellEnd"/>
            <w:r w:rsidRPr="00AC5F24">
              <w:rPr>
                <w:rFonts w:ascii="Arial" w:hAnsi="Arial" w:cs="Arial"/>
                <w:b w:val="0"/>
                <w:sz w:val="22"/>
                <w:szCs w:val="22"/>
              </w:rPr>
              <w:t xml:space="preserve"> prihoda.</w:t>
            </w:r>
            <w:r w:rsidR="006E5A20" w:rsidRPr="00AC5F24">
              <w:rPr>
                <w:rFonts w:ascii="Arial" w:hAnsi="Arial" w:cs="Arial"/>
                <w:b w:val="0"/>
                <w:sz w:val="22"/>
                <w:szCs w:val="22"/>
              </w:rPr>
              <w:t xml:space="preserve"> </w:t>
            </w:r>
          </w:p>
        </w:tc>
      </w:tr>
      <w:tr w:rsidR="00AA6A52" w:rsidRPr="00BE6CB9" w14:paraId="50C1ED8E" w14:textId="77777777" w:rsidTr="00DA29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28" w:type="dxa"/>
            <w:gridSpan w:val="2"/>
          </w:tcPr>
          <w:p w14:paraId="27EBB335" w14:textId="77777777" w:rsidR="00AA6A52" w:rsidRPr="00BE6CB9" w:rsidRDefault="00AA6A52" w:rsidP="007C4A57">
            <w:pPr>
              <w:autoSpaceDE w:val="0"/>
              <w:autoSpaceDN w:val="0"/>
              <w:adjustRightInd w:val="0"/>
              <w:rPr>
                <w:rFonts w:ascii="Arial" w:hAnsi="Arial" w:cs="Arial"/>
                <w:b w:val="0"/>
                <w:color w:val="365F91" w:themeColor="accent1" w:themeShade="BF"/>
                <w:sz w:val="20"/>
                <w:szCs w:val="20"/>
              </w:rPr>
            </w:pPr>
            <w:r w:rsidRPr="00BE6CB9">
              <w:rPr>
                <w:rFonts w:ascii="Arial" w:hAnsi="Arial" w:cs="Arial"/>
                <w:color w:val="365F91" w:themeColor="accent1" w:themeShade="BF"/>
                <w:sz w:val="20"/>
                <w:szCs w:val="20"/>
              </w:rPr>
              <w:t xml:space="preserve">6. </w:t>
            </w:r>
            <w:r w:rsidRPr="00BE6CB9">
              <w:rPr>
                <w:rFonts w:ascii="Arial" w:hAnsi="Arial" w:cs="Arial"/>
                <w:b w:val="0"/>
                <w:color w:val="365F91" w:themeColor="accent1" w:themeShade="BF"/>
                <w:sz w:val="20"/>
                <w:szCs w:val="20"/>
              </w:rPr>
              <w:t>K</w:t>
            </w:r>
            <w:r w:rsidRPr="00BE6CB9">
              <w:rPr>
                <w:rFonts w:ascii="Arial" w:hAnsi="Arial" w:cs="Arial"/>
                <w:color w:val="365F91" w:themeColor="accent1" w:themeShade="BF"/>
                <w:sz w:val="20"/>
                <w:szCs w:val="20"/>
              </w:rPr>
              <w:t>onsultacije zainteresovanih strana</w:t>
            </w:r>
          </w:p>
          <w:p w14:paraId="1846B745" w14:textId="77777777" w:rsidR="00AA6A52" w:rsidRPr="00BE6CB9" w:rsidRDefault="00AA6A52" w:rsidP="007C4A57">
            <w:pPr>
              <w:pStyle w:val="ListParagraph"/>
              <w:numPr>
                <w:ilvl w:val="0"/>
                <w:numId w:val="1"/>
              </w:numPr>
              <w:autoSpaceDE w:val="0"/>
              <w:autoSpaceDN w:val="0"/>
              <w:adjustRightInd w:val="0"/>
              <w:jc w:val="both"/>
              <w:rPr>
                <w:rFonts w:ascii="Arial" w:hAnsi="Arial" w:cs="Arial"/>
                <w:color w:val="365F91" w:themeColor="accent1" w:themeShade="BF"/>
                <w:sz w:val="20"/>
                <w:szCs w:val="20"/>
              </w:rPr>
            </w:pPr>
            <w:proofErr w:type="spellStart"/>
            <w:r w:rsidRPr="00BE6CB9">
              <w:rPr>
                <w:rFonts w:ascii="Arial" w:hAnsi="Arial" w:cs="Arial"/>
                <w:color w:val="365F91" w:themeColor="accent1" w:themeShade="BF"/>
                <w:sz w:val="20"/>
                <w:szCs w:val="20"/>
              </w:rPr>
              <w:t>Naznačiti</w:t>
            </w:r>
            <w:proofErr w:type="spellEnd"/>
            <w:r w:rsidRPr="00BE6CB9">
              <w:rPr>
                <w:rFonts w:ascii="Arial" w:hAnsi="Arial" w:cs="Arial"/>
                <w:color w:val="365F91" w:themeColor="accent1" w:themeShade="BF"/>
                <w:sz w:val="20"/>
                <w:szCs w:val="20"/>
              </w:rPr>
              <w:t xml:space="preserve"> da li je </w:t>
            </w:r>
            <w:proofErr w:type="spellStart"/>
            <w:r w:rsidRPr="00BE6CB9">
              <w:rPr>
                <w:rFonts w:ascii="Arial" w:hAnsi="Arial" w:cs="Arial"/>
                <w:color w:val="365F91" w:themeColor="accent1" w:themeShade="BF"/>
                <w:sz w:val="20"/>
                <w:szCs w:val="20"/>
              </w:rPr>
              <w:t>korišćena</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eksterna</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ekspertska</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podrška</w:t>
            </w:r>
            <w:proofErr w:type="spellEnd"/>
            <w:r w:rsidRPr="00BE6CB9">
              <w:rPr>
                <w:rFonts w:ascii="Arial" w:hAnsi="Arial" w:cs="Arial"/>
                <w:color w:val="365F91" w:themeColor="accent1" w:themeShade="BF"/>
                <w:sz w:val="20"/>
                <w:szCs w:val="20"/>
              </w:rPr>
              <w:t xml:space="preserve"> i </w:t>
            </w:r>
            <w:proofErr w:type="spellStart"/>
            <w:r w:rsidRPr="00BE6CB9">
              <w:rPr>
                <w:rFonts w:ascii="Arial" w:hAnsi="Arial" w:cs="Arial"/>
                <w:color w:val="365F91" w:themeColor="accent1" w:themeShade="BF"/>
                <w:sz w:val="20"/>
                <w:szCs w:val="20"/>
              </w:rPr>
              <w:t>ako</w:t>
            </w:r>
            <w:proofErr w:type="spellEnd"/>
            <w:r w:rsidRPr="00BE6CB9">
              <w:rPr>
                <w:rFonts w:ascii="Arial" w:hAnsi="Arial" w:cs="Arial"/>
                <w:color w:val="365F91" w:themeColor="accent1" w:themeShade="BF"/>
                <w:sz w:val="20"/>
                <w:szCs w:val="20"/>
              </w:rPr>
              <w:t xml:space="preserve"> da, </w:t>
            </w:r>
            <w:proofErr w:type="spellStart"/>
            <w:r w:rsidRPr="00BE6CB9">
              <w:rPr>
                <w:rFonts w:ascii="Arial" w:hAnsi="Arial" w:cs="Arial"/>
                <w:color w:val="365F91" w:themeColor="accent1" w:themeShade="BF"/>
                <w:sz w:val="20"/>
                <w:szCs w:val="20"/>
              </w:rPr>
              <w:t>kako</w:t>
            </w:r>
            <w:proofErr w:type="spellEnd"/>
            <w:r w:rsidRPr="00BE6CB9">
              <w:rPr>
                <w:rFonts w:ascii="Arial" w:hAnsi="Arial" w:cs="Arial"/>
                <w:color w:val="365F91" w:themeColor="accent1" w:themeShade="BF"/>
                <w:sz w:val="20"/>
                <w:szCs w:val="20"/>
              </w:rPr>
              <w:t>.</w:t>
            </w:r>
          </w:p>
          <w:p w14:paraId="6BF1A2B0" w14:textId="77777777" w:rsidR="00AA6A52" w:rsidRPr="00BE6CB9" w:rsidRDefault="00AA6A52" w:rsidP="007C4A57">
            <w:pPr>
              <w:pStyle w:val="ListParagraph"/>
              <w:numPr>
                <w:ilvl w:val="0"/>
                <w:numId w:val="1"/>
              </w:numPr>
              <w:autoSpaceDE w:val="0"/>
              <w:autoSpaceDN w:val="0"/>
              <w:adjustRightInd w:val="0"/>
              <w:jc w:val="both"/>
              <w:rPr>
                <w:rFonts w:ascii="Arial" w:hAnsi="Arial" w:cs="Arial"/>
                <w:color w:val="365F91" w:themeColor="accent1" w:themeShade="BF"/>
                <w:sz w:val="20"/>
                <w:szCs w:val="20"/>
              </w:rPr>
            </w:pPr>
            <w:proofErr w:type="spellStart"/>
            <w:r w:rsidRPr="00BE6CB9">
              <w:rPr>
                <w:rFonts w:ascii="Arial" w:hAnsi="Arial" w:cs="Arial"/>
                <w:color w:val="365F91" w:themeColor="accent1" w:themeShade="BF"/>
                <w:sz w:val="20"/>
                <w:szCs w:val="20"/>
              </w:rPr>
              <w:t>Naznačiti</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koje</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su</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grupe</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zainteresovanih</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strana</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konsultovane</w:t>
            </w:r>
            <w:proofErr w:type="spellEnd"/>
            <w:r w:rsidRPr="00BE6CB9">
              <w:rPr>
                <w:rFonts w:ascii="Arial" w:hAnsi="Arial" w:cs="Arial"/>
                <w:color w:val="365F91" w:themeColor="accent1" w:themeShade="BF"/>
                <w:sz w:val="20"/>
                <w:szCs w:val="20"/>
              </w:rPr>
              <w:t xml:space="preserve">, u </w:t>
            </w:r>
            <w:proofErr w:type="spellStart"/>
            <w:r w:rsidRPr="00BE6CB9">
              <w:rPr>
                <w:rFonts w:ascii="Arial" w:hAnsi="Arial" w:cs="Arial"/>
                <w:color w:val="365F91" w:themeColor="accent1" w:themeShade="BF"/>
                <w:sz w:val="20"/>
                <w:szCs w:val="20"/>
              </w:rPr>
              <w:t>kojoj</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fazi</w:t>
            </w:r>
            <w:proofErr w:type="spellEnd"/>
            <w:r w:rsidRPr="00BE6CB9">
              <w:rPr>
                <w:rFonts w:ascii="Arial" w:hAnsi="Arial" w:cs="Arial"/>
                <w:color w:val="365F91" w:themeColor="accent1" w:themeShade="BF"/>
                <w:sz w:val="20"/>
                <w:szCs w:val="20"/>
              </w:rPr>
              <w:t xml:space="preserve"> RIA </w:t>
            </w:r>
            <w:proofErr w:type="spellStart"/>
            <w:r w:rsidRPr="00BE6CB9">
              <w:rPr>
                <w:rFonts w:ascii="Arial" w:hAnsi="Arial" w:cs="Arial"/>
                <w:color w:val="365F91" w:themeColor="accent1" w:themeShade="BF"/>
                <w:sz w:val="20"/>
                <w:szCs w:val="20"/>
              </w:rPr>
              <w:t>procesa</w:t>
            </w:r>
            <w:proofErr w:type="spellEnd"/>
            <w:r w:rsidRPr="00BE6CB9">
              <w:rPr>
                <w:rFonts w:ascii="Arial" w:hAnsi="Arial" w:cs="Arial"/>
                <w:color w:val="365F91" w:themeColor="accent1" w:themeShade="BF"/>
                <w:sz w:val="20"/>
                <w:szCs w:val="20"/>
              </w:rPr>
              <w:t xml:space="preserve"> i </w:t>
            </w:r>
            <w:proofErr w:type="spellStart"/>
            <w:r w:rsidRPr="00BE6CB9">
              <w:rPr>
                <w:rFonts w:ascii="Arial" w:hAnsi="Arial" w:cs="Arial"/>
                <w:color w:val="365F91" w:themeColor="accent1" w:themeShade="BF"/>
                <w:sz w:val="20"/>
                <w:szCs w:val="20"/>
              </w:rPr>
              <w:t>kako</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javne</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ili</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ciljane</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konsultacije</w:t>
            </w:r>
            <w:proofErr w:type="spellEnd"/>
            <w:r w:rsidRPr="00BE6CB9">
              <w:rPr>
                <w:rFonts w:ascii="Arial" w:hAnsi="Arial" w:cs="Arial"/>
                <w:color w:val="365F91" w:themeColor="accent1" w:themeShade="BF"/>
                <w:sz w:val="20"/>
                <w:szCs w:val="20"/>
              </w:rPr>
              <w:t>).</w:t>
            </w:r>
          </w:p>
          <w:p w14:paraId="2FFB24DD" w14:textId="77777777" w:rsidR="00AA6A52" w:rsidRPr="00BE6CB9" w:rsidRDefault="00AA6A52" w:rsidP="007C4A57">
            <w:pPr>
              <w:pStyle w:val="ListParagraph"/>
              <w:autoSpaceDE w:val="0"/>
              <w:autoSpaceDN w:val="0"/>
              <w:adjustRightInd w:val="0"/>
              <w:ind w:left="630"/>
              <w:jc w:val="both"/>
              <w:rPr>
                <w:rFonts w:ascii="Arial" w:hAnsi="Arial" w:cs="Arial"/>
                <w:b w:val="0"/>
                <w:color w:val="365F91" w:themeColor="accent1" w:themeShade="BF"/>
                <w:sz w:val="20"/>
                <w:szCs w:val="20"/>
                <w:highlight w:val="yellow"/>
              </w:rPr>
            </w:pPr>
            <w:proofErr w:type="spellStart"/>
            <w:r w:rsidRPr="00BE6CB9">
              <w:rPr>
                <w:rFonts w:ascii="Arial" w:hAnsi="Arial" w:cs="Arial"/>
                <w:color w:val="365F91" w:themeColor="accent1" w:themeShade="BF"/>
                <w:sz w:val="20"/>
                <w:szCs w:val="20"/>
              </w:rPr>
              <w:t>Naznačiti</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glavne</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rezultate</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konsultacija</w:t>
            </w:r>
            <w:proofErr w:type="spellEnd"/>
            <w:r w:rsidRPr="00BE6CB9">
              <w:rPr>
                <w:rFonts w:ascii="Arial" w:hAnsi="Arial" w:cs="Arial"/>
                <w:color w:val="365F91" w:themeColor="accent1" w:themeShade="BF"/>
                <w:sz w:val="20"/>
                <w:szCs w:val="20"/>
              </w:rPr>
              <w:t xml:space="preserve">, i </w:t>
            </w:r>
            <w:proofErr w:type="spellStart"/>
            <w:r w:rsidRPr="00BE6CB9">
              <w:rPr>
                <w:rFonts w:ascii="Arial" w:hAnsi="Arial" w:cs="Arial"/>
                <w:color w:val="365F91" w:themeColor="accent1" w:themeShade="BF"/>
                <w:sz w:val="20"/>
                <w:szCs w:val="20"/>
              </w:rPr>
              <w:t>koji</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su</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predlozi</w:t>
            </w:r>
            <w:proofErr w:type="spellEnd"/>
            <w:r w:rsidRPr="00BE6CB9">
              <w:rPr>
                <w:rFonts w:ascii="Arial" w:hAnsi="Arial" w:cs="Arial"/>
                <w:color w:val="365F91" w:themeColor="accent1" w:themeShade="BF"/>
                <w:sz w:val="20"/>
                <w:szCs w:val="20"/>
              </w:rPr>
              <w:t xml:space="preserve"> i </w:t>
            </w:r>
            <w:proofErr w:type="spellStart"/>
            <w:r w:rsidRPr="00BE6CB9">
              <w:rPr>
                <w:rFonts w:ascii="Arial" w:hAnsi="Arial" w:cs="Arial"/>
                <w:color w:val="365F91" w:themeColor="accent1" w:themeShade="BF"/>
                <w:sz w:val="20"/>
                <w:szCs w:val="20"/>
              </w:rPr>
              <w:t>sugestije</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zainteresovanih</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strana</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prihvaćeni</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odnosno</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nijesu</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prihvaćeni</w:t>
            </w:r>
            <w:proofErr w:type="spellEnd"/>
            <w:r w:rsidRPr="00BE6CB9">
              <w:rPr>
                <w:rFonts w:ascii="Arial" w:hAnsi="Arial" w:cs="Arial"/>
                <w:color w:val="365F91" w:themeColor="accent1" w:themeShade="BF"/>
                <w:sz w:val="20"/>
                <w:szCs w:val="20"/>
              </w:rPr>
              <w:t xml:space="preserve">. </w:t>
            </w:r>
            <w:proofErr w:type="spellStart"/>
            <w:r w:rsidRPr="00BE6CB9">
              <w:rPr>
                <w:rFonts w:ascii="Arial" w:hAnsi="Arial" w:cs="Arial"/>
                <w:color w:val="365F91" w:themeColor="accent1" w:themeShade="BF"/>
                <w:sz w:val="20"/>
                <w:szCs w:val="20"/>
              </w:rPr>
              <w:t>Obrazložiti</w:t>
            </w:r>
            <w:proofErr w:type="spellEnd"/>
            <w:r w:rsidRPr="00BE6CB9">
              <w:rPr>
                <w:rFonts w:ascii="Arial" w:hAnsi="Arial" w:cs="Arial"/>
                <w:color w:val="365F91" w:themeColor="accent1" w:themeShade="BF"/>
                <w:sz w:val="20"/>
                <w:szCs w:val="20"/>
              </w:rPr>
              <w:t>.</w:t>
            </w:r>
          </w:p>
        </w:tc>
      </w:tr>
      <w:tr w:rsidR="00AA6A52" w:rsidRPr="00BE6CB9" w14:paraId="6CCAEE9B" w14:textId="77777777" w:rsidTr="00DA29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28" w:type="dxa"/>
            <w:gridSpan w:val="2"/>
          </w:tcPr>
          <w:p w14:paraId="543F8B41" w14:textId="77777777" w:rsidR="00E27456" w:rsidRPr="00AC5F24" w:rsidRDefault="00E27456" w:rsidP="00931D53">
            <w:pPr>
              <w:autoSpaceDE w:val="0"/>
              <w:autoSpaceDN w:val="0"/>
              <w:adjustRightInd w:val="0"/>
              <w:spacing w:before="120" w:after="120"/>
              <w:jc w:val="both"/>
              <w:rPr>
                <w:rFonts w:ascii="Arial" w:hAnsi="Arial" w:cs="Arial"/>
                <w:bCs w:val="0"/>
                <w:sz w:val="22"/>
                <w:szCs w:val="22"/>
              </w:rPr>
            </w:pPr>
            <w:r w:rsidRPr="00AC5F24">
              <w:rPr>
                <w:rFonts w:ascii="Arial" w:hAnsi="Arial" w:cs="Arial"/>
                <w:b w:val="0"/>
                <w:sz w:val="22"/>
                <w:szCs w:val="22"/>
              </w:rPr>
              <w:lastRenderedPageBreak/>
              <w:t>Ministarstvo finansija je formiralo Radni tim za pripremu Nacrta zakona o izmjenama i dopunama Zakona o porezu na dohodak fizičkih lica, koji je sastavljen od predstavnika Ministarstva finansija i Poreske uprave.</w:t>
            </w:r>
          </w:p>
          <w:p w14:paraId="3AC32E10" w14:textId="64FB739B" w:rsidR="006A678B" w:rsidRPr="00AC5F24" w:rsidRDefault="00E27456" w:rsidP="006A678B">
            <w:pPr>
              <w:autoSpaceDE w:val="0"/>
              <w:autoSpaceDN w:val="0"/>
              <w:adjustRightInd w:val="0"/>
              <w:spacing w:before="120" w:after="120"/>
              <w:jc w:val="both"/>
              <w:rPr>
                <w:rFonts w:ascii="Arial" w:hAnsi="Arial" w:cs="Arial"/>
                <w:bCs w:val="0"/>
                <w:color w:val="FF0000"/>
                <w:sz w:val="22"/>
                <w:szCs w:val="22"/>
              </w:rPr>
            </w:pPr>
            <w:r w:rsidRPr="00AC5F24">
              <w:rPr>
                <w:rFonts w:ascii="Arial" w:hAnsi="Arial" w:cs="Arial"/>
                <w:b w:val="0"/>
                <w:sz w:val="22"/>
                <w:szCs w:val="22"/>
              </w:rPr>
              <w:t xml:space="preserve">Radni tim je pripremio Nacrt zakona o izmjenama i dopunama Zakona o porezu na dohodak fizičkih lica, koji je predmet javne rasprave. </w:t>
            </w:r>
          </w:p>
        </w:tc>
      </w:tr>
      <w:tr w:rsidR="005F49D4" w:rsidRPr="00BE6CB9" w14:paraId="35612709" w14:textId="77777777" w:rsidTr="00DA29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28" w:type="dxa"/>
            <w:gridSpan w:val="2"/>
          </w:tcPr>
          <w:p w14:paraId="4030A57F" w14:textId="77777777" w:rsidR="005F49D4" w:rsidRPr="00BE6CB9" w:rsidRDefault="005F49D4" w:rsidP="000A2FA3">
            <w:pPr>
              <w:autoSpaceDE w:val="0"/>
              <w:autoSpaceDN w:val="0"/>
              <w:adjustRightInd w:val="0"/>
              <w:spacing w:line="276" w:lineRule="auto"/>
              <w:rPr>
                <w:rFonts w:ascii="Arial" w:hAnsi="Arial" w:cs="Arial"/>
                <w:b w:val="0"/>
                <w:bCs w:val="0"/>
                <w:color w:val="365F91"/>
                <w:sz w:val="20"/>
                <w:szCs w:val="20"/>
              </w:rPr>
            </w:pPr>
            <w:r w:rsidRPr="00BE6CB9">
              <w:rPr>
                <w:rFonts w:ascii="Arial" w:hAnsi="Arial" w:cs="Arial"/>
                <w:color w:val="365F91"/>
                <w:sz w:val="20"/>
                <w:szCs w:val="20"/>
              </w:rPr>
              <w:t>7: Monitoring i evaluacija</w:t>
            </w:r>
          </w:p>
          <w:p w14:paraId="2549D646" w14:textId="77777777" w:rsidR="005F49D4" w:rsidRPr="00BE6CB9" w:rsidRDefault="005F49D4" w:rsidP="000A2FA3">
            <w:pPr>
              <w:pStyle w:val="ListParagraph"/>
              <w:numPr>
                <w:ilvl w:val="0"/>
                <w:numId w:val="1"/>
              </w:numPr>
              <w:autoSpaceDE w:val="0"/>
              <w:autoSpaceDN w:val="0"/>
              <w:adjustRightInd w:val="0"/>
              <w:rPr>
                <w:rFonts w:ascii="Arial" w:hAnsi="Arial" w:cs="Arial"/>
                <w:b w:val="0"/>
                <w:bCs w:val="0"/>
                <w:color w:val="365F91"/>
                <w:sz w:val="20"/>
                <w:szCs w:val="20"/>
                <w:lang w:val="pl-PL"/>
              </w:rPr>
            </w:pPr>
            <w:r w:rsidRPr="00BE6CB9">
              <w:rPr>
                <w:rFonts w:ascii="Arial" w:hAnsi="Arial" w:cs="Arial"/>
                <w:color w:val="365F91"/>
                <w:sz w:val="20"/>
                <w:szCs w:val="20"/>
                <w:lang w:val="pl-PL"/>
              </w:rPr>
              <w:t xml:space="preserve">Koje su potencijalne prepreke za implementaciju propisa? </w:t>
            </w:r>
          </w:p>
          <w:p w14:paraId="1CAE0CCE" w14:textId="77777777" w:rsidR="005F49D4" w:rsidRPr="00BE6CB9" w:rsidRDefault="005F49D4" w:rsidP="000A2FA3">
            <w:pPr>
              <w:pStyle w:val="ListParagraph"/>
              <w:numPr>
                <w:ilvl w:val="0"/>
                <w:numId w:val="1"/>
              </w:numPr>
              <w:autoSpaceDE w:val="0"/>
              <w:autoSpaceDN w:val="0"/>
              <w:adjustRightInd w:val="0"/>
              <w:rPr>
                <w:rFonts w:ascii="Arial" w:hAnsi="Arial" w:cs="Arial"/>
                <w:b w:val="0"/>
                <w:bCs w:val="0"/>
                <w:color w:val="365F91"/>
                <w:sz w:val="20"/>
                <w:szCs w:val="20"/>
                <w:lang w:val="pl-PL"/>
              </w:rPr>
            </w:pPr>
            <w:r w:rsidRPr="00BE6CB9">
              <w:rPr>
                <w:rFonts w:ascii="Arial" w:hAnsi="Arial" w:cs="Arial"/>
                <w:color w:val="365F91"/>
                <w:sz w:val="20"/>
                <w:szCs w:val="20"/>
                <w:lang w:val="pl-PL"/>
              </w:rPr>
              <w:t>Koje će mjere biti preduzete tokom primjene propisa da bi se ispunili ciljevi?</w:t>
            </w:r>
          </w:p>
          <w:p w14:paraId="5C2DF85A" w14:textId="77777777" w:rsidR="005F49D4" w:rsidRPr="00BE6CB9" w:rsidRDefault="005F49D4" w:rsidP="000A2FA3">
            <w:pPr>
              <w:pStyle w:val="ListParagraph"/>
              <w:numPr>
                <w:ilvl w:val="0"/>
                <w:numId w:val="1"/>
              </w:numPr>
              <w:autoSpaceDE w:val="0"/>
              <w:autoSpaceDN w:val="0"/>
              <w:adjustRightInd w:val="0"/>
              <w:rPr>
                <w:rFonts w:ascii="Arial" w:hAnsi="Arial" w:cs="Arial"/>
                <w:b w:val="0"/>
                <w:bCs w:val="0"/>
                <w:color w:val="365F91"/>
                <w:sz w:val="20"/>
                <w:szCs w:val="20"/>
                <w:lang w:val="pl-PL"/>
              </w:rPr>
            </w:pPr>
            <w:r w:rsidRPr="00BE6CB9">
              <w:rPr>
                <w:rFonts w:ascii="Arial" w:hAnsi="Arial" w:cs="Arial"/>
                <w:color w:val="365F91"/>
                <w:sz w:val="20"/>
                <w:szCs w:val="20"/>
                <w:lang w:val="pl-PL"/>
              </w:rPr>
              <w:t>Koji su glavni indikatori prema kojima će se mjeriti ispunjenje ciljeva?</w:t>
            </w:r>
          </w:p>
          <w:p w14:paraId="6A9D7367" w14:textId="77777777" w:rsidR="005F49D4" w:rsidRPr="00BE6CB9" w:rsidRDefault="005F49D4" w:rsidP="000A2FA3">
            <w:pPr>
              <w:pStyle w:val="ListParagraph"/>
              <w:numPr>
                <w:ilvl w:val="0"/>
                <w:numId w:val="1"/>
              </w:numPr>
              <w:autoSpaceDE w:val="0"/>
              <w:autoSpaceDN w:val="0"/>
              <w:adjustRightInd w:val="0"/>
              <w:rPr>
                <w:rFonts w:ascii="Arial" w:hAnsi="Arial" w:cs="Arial"/>
                <w:b w:val="0"/>
                <w:bCs w:val="0"/>
                <w:color w:val="365F91"/>
                <w:sz w:val="20"/>
                <w:szCs w:val="20"/>
              </w:rPr>
            </w:pPr>
            <w:r w:rsidRPr="00BE6CB9">
              <w:rPr>
                <w:rFonts w:ascii="Arial" w:hAnsi="Arial" w:cs="Arial"/>
                <w:color w:val="365F91"/>
                <w:sz w:val="20"/>
                <w:szCs w:val="20"/>
              </w:rPr>
              <w:t xml:space="preserve">Ko </w:t>
            </w:r>
            <w:proofErr w:type="spellStart"/>
            <w:r w:rsidRPr="00BE6CB9">
              <w:rPr>
                <w:rFonts w:ascii="Arial" w:hAnsi="Arial" w:cs="Arial"/>
                <w:color w:val="365F91"/>
                <w:sz w:val="20"/>
                <w:szCs w:val="20"/>
              </w:rPr>
              <w:t>će</w:t>
            </w:r>
            <w:proofErr w:type="spellEnd"/>
            <w:r w:rsidRPr="00BE6CB9">
              <w:rPr>
                <w:rFonts w:ascii="Arial" w:hAnsi="Arial" w:cs="Arial"/>
                <w:color w:val="365F91"/>
                <w:sz w:val="20"/>
                <w:szCs w:val="20"/>
              </w:rPr>
              <w:t xml:space="preserve"> </w:t>
            </w:r>
            <w:proofErr w:type="spellStart"/>
            <w:r w:rsidRPr="00BE6CB9">
              <w:rPr>
                <w:rFonts w:ascii="Arial" w:hAnsi="Arial" w:cs="Arial"/>
                <w:color w:val="365F91"/>
                <w:sz w:val="20"/>
                <w:szCs w:val="20"/>
              </w:rPr>
              <w:t>biti</w:t>
            </w:r>
            <w:proofErr w:type="spellEnd"/>
            <w:r w:rsidRPr="00BE6CB9">
              <w:rPr>
                <w:rFonts w:ascii="Arial" w:hAnsi="Arial" w:cs="Arial"/>
                <w:color w:val="365F91"/>
                <w:sz w:val="20"/>
                <w:szCs w:val="20"/>
              </w:rPr>
              <w:t xml:space="preserve"> </w:t>
            </w:r>
            <w:proofErr w:type="spellStart"/>
            <w:r w:rsidRPr="00BE6CB9">
              <w:rPr>
                <w:rFonts w:ascii="Arial" w:hAnsi="Arial" w:cs="Arial"/>
                <w:color w:val="365F91"/>
                <w:sz w:val="20"/>
                <w:szCs w:val="20"/>
              </w:rPr>
              <w:t>zadužen</w:t>
            </w:r>
            <w:proofErr w:type="spellEnd"/>
            <w:r w:rsidRPr="00BE6CB9">
              <w:rPr>
                <w:rFonts w:ascii="Arial" w:hAnsi="Arial" w:cs="Arial"/>
                <w:color w:val="365F91"/>
                <w:sz w:val="20"/>
                <w:szCs w:val="20"/>
              </w:rPr>
              <w:t xml:space="preserve"> za </w:t>
            </w:r>
            <w:proofErr w:type="spellStart"/>
            <w:r w:rsidRPr="00BE6CB9">
              <w:rPr>
                <w:rFonts w:ascii="Arial" w:hAnsi="Arial" w:cs="Arial"/>
                <w:color w:val="365F91"/>
                <w:sz w:val="20"/>
                <w:szCs w:val="20"/>
              </w:rPr>
              <w:t>sprovođenje</w:t>
            </w:r>
            <w:proofErr w:type="spellEnd"/>
            <w:r w:rsidRPr="00BE6CB9">
              <w:rPr>
                <w:rFonts w:ascii="Arial" w:hAnsi="Arial" w:cs="Arial"/>
                <w:color w:val="365F91"/>
                <w:sz w:val="20"/>
                <w:szCs w:val="20"/>
              </w:rPr>
              <w:t xml:space="preserve"> </w:t>
            </w:r>
            <w:proofErr w:type="spellStart"/>
            <w:r w:rsidRPr="00BE6CB9">
              <w:rPr>
                <w:rFonts w:ascii="Arial" w:hAnsi="Arial" w:cs="Arial"/>
                <w:color w:val="365F91"/>
                <w:sz w:val="20"/>
                <w:szCs w:val="20"/>
              </w:rPr>
              <w:t>monitoringa</w:t>
            </w:r>
            <w:proofErr w:type="spellEnd"/>
            <w:r w:rsidRPr="00BE6CB9">
              <w:rPr>
                <w:rFonts w:ascii="Arial" w:hAnsi="Arial" w:cs="Arial"/>
                <w:color w:val="365F91"/>
                <w:sz w:val="20"/>
                <w:szCs w:val="20"/>
              </w:rPr>
              <w:t xml:space="preserve"> i </w:t>
            </w:r>
            <w:proofErr w:type="spellStart"/>
            <w:r w:rsidRPr="00BE6CB9">
              <w:rPr>
                <w:rFonts w:ascii="Arial" w:hAnsi="Arial" w:cs="Arial"/>
                <w:color w:val="365F91"/>
                <w:sz w:val="20"/>
                <w:szCs w:val="20"/>
              </w:rPr>
              <w:t>evaluacije</w:t>
            </w:r>
            <w:proofErr w:type="spellEnd"/>
            <w:r w:rsidRPr="00BE6CB9">
              <w:rPr>
                <w:rFonts w:ascii="Arial" w:hAnsi="Arial" w:cs="Arial"/>
                <w:color w:val="365F91"/>
                <w:sz w:val="20"/>
                <w:szCs w:val="20"/>
              </w:rPr>
              <w:t xml:space="preserve"> </w:t>
            </w:r>
            <w:proofErr w:type="spellStart"/>
            <w:r w:rsidRPr="00BE6CB9">
              <w:rPr>
                <w:rFonts w:ascii="Arial" w:hAnsi="Arial" w:cs="Arial"/>
                <w:color w:val="365F91"/>
                <w:sz w:val="20"/>
                <w:szCs w:val="20"/>
              </w:rPr>
              <w:t>primjene</w:t>
            </w:r>
            <w:proofErr w:type="spellEnd"/>
            <w:r w:rsidRPr="00BE6CB9">
              <w:rPr>
                <w:rFonts w:ascii="Arial" w:hAnsi="Arial" w:cs="Arial"/>
                <w:color w:val="365F91"/>
                <w:sz w:val="20"/>
                <w:szCs w:val="20"/>
              </w:rPr>
              <w:t xml:space="preserve"> </w:t>
            </w:r>
            <w:proofErr w:type="spellStart"/>
            <w:r w:rsidRPr="00BE6CB9">
              <w:rPr>
                <w:rFonts w:ascii="Arial" w:hAnsi="Arial" w:cs="Arial"/>
                <w:color w:val="365F91"/>
                <w:sz w:val="20"/>
                <w:szCs w:val="20"/>
              </w:rPr>
              <w:t>propisa</w:t>
            </w:r>
            <w:proofErr w:type="spellEnd"/>
            <w:r w:rsidRPr="00BE6CB9">
              <w:rPr>
                <w:rFonts w:ascii="Arial" w:hAnsi="Arial" w:cs="Arial"/>
                <w:color w:val="365F91"/>
                <w:sz w:val="20"/>
                <w:szCs w:val="20"/>
              </w:rPr>
              <w:t>?</w:t>
            </w:r>
          </w:p>
        </w:tc>
      </w:tr>
      <w:tr w:rsidR="005F49D4" w:rsidRPr="00BE6CB9" w14:paraId="46BA578E" w14:textId="77777777" w:rsidTr="00DA29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28" w:type="dxa"/>
            <w:gridSpan w:val="2"/>
          </w:tcPr>
          <w:p w14:paraId="6B235E55" w14:textId="77777777" w:rsidR="008F520B" w:rsidRPr="00AC5F24" w:rsidRDefault="00696431" w:rsidP="0092524C">
            <w:pPr>
              <w:autoSpaceDE w:val="0"/>
              <w:autoSpaceDN w:val="0"/>
              <w:adjustRightInd w:val="0"/>
              <w:spacing w:before="120"/>
              <w:jc w:val="both"/>
              <w:rPr>
                <w:rFonts w:ascii="Arial" w:hAnsi="Arial" w:cs="Arial"/>
                <w:b w:val="0"/>
                <w:sz w:val="22"/>
                <w:szCs w:val="22"/>
              </w:rPr>
            </w:pPr>
            <w:r w:rsidRPr="00AC5F24">
              <w:rPr>
                <w:rFonts w:ascii="Arial" w:hAnsi="Arial" w:cs="Arial"/>
                <w:b w:val="0"/>
                <w:sz w:val="22"/>
                <w:szCs w:val="22"/>
              </w:rPr>
              <w:t>Kod implementacije predloženog propisa ne postoje potencijalne prepreke.</w:t>
            </w:r>
          </w:p>
          <w:p w14:paraId="46E6C975" w14:textId="7A95EC3F" w:rsidR="0050608C" w:rsidRPr="00AC5F24" w:rsidRDefault="0050608C" w:rsidP="0092524C">
            <w:pPr>
              <w:autoSpaceDE w:val="0"/>
              <w:autoSpaceDN w:val="0"/>
              <w:adjustRightInd w:val="0"/>
              <w:spacing w:before="120"/>
              <w:jc w:val="both"/>
              <w:rPr>
                <w:rFonts w:ascii="Arial" w:hAnsi="Arial" w:cs="Arial"/>
                <w:b w:val="0"/>
                <w:bCs w:val="0"/>
                <w:sz w:val="22"/>
                <w:szCs w:val="22"/>
              </w:rPr>
            </w:pPr>
            <w:r w:rsidRPr="00AC5F24">
              <w:rPr>
                <w:rFonts w:ascii="Arial" w:hAnsi="Arial" w:cs="Arial"/>
                <w:b w:val="0"/>
                <w:bCs w:val="0"/>
                <w:sz w:val="22"/>
                <w:szCs w:val="22"/>
              </w:rPr>
              <w:t xml:space="preserve">Ministarstvo finansija će iskoristiti sve raspoložive </w:t>
            </w:r>
            <w:r w:rsidR="00667628" w:rsidRPr="00AC5F24">
              <w:rPr>
                <w:rFonts w:ascii="Arial" w:hAnsi="Arial" w:cs="Arial"/>
                <w:b w:val="0"/>
                <w:bCs w:val="0"/>
                <w:sz w:val="22"/>
                <w:szCs w:val="22"/>
              </w:rPr>
              <w:t xml:space="preserve">mehanizme koji će obezbijediti da se predložena zakonska rješenja nesmetano sprovedu u praksi. </w:t>
            </w:r>
          </w:p>
          <w:p w14:paraId="1ECB5A9C" w14:textId="247A0C16" w:rsidR="00696431" w:rsidRPr="00AC5F24" w:rsidRDefault="0050608C" w:rsidP="0092524C">
            <w:pPr>
              <w:autoSpaceDE w:val="0"/>
              <w:autoSpaceDN w:val="0"/>
              <w:adjustRightInd w:val="0"/>
              <w:spacing w:before="120" w:after="120"/>
              <w:jc w:val="both"/>
              <w:rPr>
                <w:rFonts w:ascii="Arial" w:hAnsi="Arial" w:cs="Arial"/>
                <w:bCs w:val="0"/>
                <w:sz w:val="22"/>
                <w:szCs w:val="22"/>
              </w:rPr>
            </w:pPr>
            <w:r w:rsidRPr="00AC5F24">
              <w:rPr>
                <w:rFonts w:ascii="Arial" w:hAnsi="Arial" w:cs="Arial"/>
                <w:b w:val="0"/>
                <w:sz w:val="22"/>
                <w:szCs w:val="22"/>
              </w:rPr>
              <w:t xml:space="preserve">Glavni indikator za mjerenje ispunjenja </w:t>
            </w:r>
            <w:r w:rsidR="00C05C0B" w:rsidRPr="00AC5F24">
              <w:rPr>
                <w:rFonts w:ascii="Arial" w:hAnsi="Arial" w:cs="Arial"/>
                <w:b w:val="0"/>
                <w:sz w:val="22"/>
                <w:szCs w:val="22"/>
              </w:rPr>
              <w:t xml:space="preserve">cilja će biti </w:t>
            </w:r>
            <w:r w:rsidR="00667628" w:rsidRPr="00AC5F24">
              <w:rPr>
                <w:rFonts w:ascii="Arial" w:hAnsi="Arial" w:cs="Arial"/>
                <w:b w:val="0"/>
                <w:sz w:val="22"/>
                <w:szCs w:val="22"/>
              </w:rPr>
              <w:t>uvećanje naplate prihoda po osnovu poreza na dohodak fizičkih lica.</w:t>
            </w:r>
            <w:r w:rsidR="00C05C0B" w:rsidRPr="00AC5F24">
              <w:rPr>
                <w:rFonts w:ascii="Arial" w:hAnsi="Arial" w:cs="Arial"/>
                <w:b w:val="0"/>
                <w:sz w:val="22"/>
                <w:szCs w:val="22"/>
              </w:rPr>
              <w:t xml:space="preserve"> </w:t>
            </w:r>
          </w:p>
          <w:p w14:paraId="7A5FC29F" w14:textId="1278D03A" w:rsidR="00C05C0B" w:rsidRPr="00AC5F24" w:rsidRDefault="00C05C0B" w:rsidP="0092524C">
            <w:pPr>
              <w:autoSpaceDE w:val="0"/>
              <w:autoSpaceDN w:val="0"/>
              <w:adjustRightInd w:val="0"/>
              <w:spacing w:before="120" w:after="120"/>
              <w:jc w:val="both"/>
              <w:rPr>
                <w:rFonts w:ascii="Arial" w:hAnsi="Arial" w:cs="Arial"/>
                <w:b w:val="0"/>
                <w:color w:val="FF0000"/>
                <w:sz w:val="22"/>
                <w:szCs w:val="22"/>
              </w:rPr>
            </w:pPr>
            <w:r w:rsidRPr="00AC5F24">
              <w:rPr>
                <w:rFonts w:ascii="Arial" w:hAnsi="Arial" w:cs="Arial"/>
                <w:b w:val="0"/>
                <w:sz w:val="22"/>
                <w:szCs w:val="22"/>
              </w:rPr>
              <w:t xml:space="preserve">Nakon implementacije predloženog zakona, Ministarstvo finansija će izvršiti procjenu pozitivnih efekata kako </w:t>
            </w:r>
            <w:r w:rsidR="00667628" w:rsidRPr="00AC5F24">
              <w:rPr>
                <w:rFonts w:ascii="Arial" w:hAnsi="Arial" w:cs="Arial"/>
                <w:b w:val="0"/>
                <w:sz w:val="22"/>
                <w:szCs w:val="22"/>
              </w:rPr>
              <w:t>sa stanovišta naplate budžetskih prihoda tako i sa stanovišta zadovoljstva poreskih obveznika</w:t>
            </w:r>
            <w:r w:rsidRPr="00AC5F24">
              <w:rPr>
                <w:rFonts w:ascii="Arial" w:hAnsi="Arial" w:cs="Arial"/>
                <w:b w:val="0"/>
                <w:sz w:val="22"/>
                <w:szCs w:val="22"/>
              </w:rPr>
              <w:t xml:space="preserve">.  </w:t>
            </w:r>
          </w:p>
        </w:tc>
      </w:tr>
    </w:tbl>
    <w:p w14:paraId="041C0A0C" w14:textId="77777777" w:rsidR="00FC4AD4" w:rsidRDefault="00FC4AD4" w:rsidP="00AA5801">
      <w:pPr>
        <w:rPr>
          <w:rFonts w:ascii="Arial" w:hAnsi="Arial" w:cs="Arial"/>
          <w:b/>
          <w:sz w:val="22"/>
          <w:szCs w:val="22"/>
        </w:rPr>
      </w:pPr>
    </w:p>
    <w:p w14:paraId="2FBD3D6C" w14:textId="2E8AAD32" w:rsidR="00AA5801" w:rsidRPr="00FC4AD4" w:rsidRDefault="001250AF" w:rsidP="00AA5801">
      <w:pPr>
        <w:rPr>
          <w:rFonts w:ascii="Arial" w:hAnsi="Arial" w:cs="Arial"/>
          <w:b/>
          <w:sz w:val="22"/>
          <w:szCs w:val="22"/>
        </w:rPr>
      </w:pPr>
      <w:r w:rsidRPr="00FC4AD4">
        <w:rPr>
          <w:rFonts w:ascii="Arial" w:hAnsi="Arial" w:cs="Arial"/>
          <w:b/>
          <w:sz w:val="22"/>
          <w:szCs w:val="22"/>
        </w:rPr>
        <w:t>Datum i mjesto</w:t>
      </w:r>
      <w:r w:rsidRPr="00FC4AD4">
        <w:rPr>
          <w:rFonts w:ascii="Arial" w:hAnsi="Arial" w:cs="Arial"/>
          <w:b/>
          <w:sz w:val="22"/>
          <w:szCs w:val="22"/>
        </w:rPr>
        <w:tab/>
      </w:r>
      <w:r w:rsidRPr="00FC4AD4">
        <w:rPr>
          <w:rFonts w:ascii="Arial" w:hAnsi="Arial" w:cs="Arial"/>
          <w:b/>
          <w:sz w:val="22"/>
          <w:szCs w:val="22"/>
        </w:rPr>
        <w:tab/>
      </w:r>
      <w:r w:rsidRPr="00FC4AD4">
        <w:rPr>
          <w:rFonts w:ascii="Arial" w:hAnsi="Arial" w:cs="Arial"/>
          <w:b/>
          <w:sz w:val="22"/>
          <w:szCs w:val="22"/>
        </w:rPr>
        <w:tab/>
      </w:r>
      <w:r w:rsidRPr="00FC4AD4">
        <w:rPr>
          <w:rFonts w:ascii="Arial" w:hAnsi="Arial" w:cs="Arial"/>
          <w:b/>
          <w:sz w:val="22"/>
          <w:szCs w:val="22"/>
        </w:rPr>
        <w:tab/>
      </w:r>
      <w:r w:rsidRPr="00FC4AD4">
        <w:rPr>
          <w:rFonts w:ascii="Arial" w:hAnsi="Arial" w:cs="Arial"/>
          <w:b/>
          <w:sz w:val="22"/>
          <w:szCs w:val="22"/>
        </w:rPr>
        <w:tab/>
      </w:r>
      <w:r w:rsidRPr="00FC4AD4">
        <w:rPr>
          <w:rFonts w:ascii="Arial" w:hAnsi="Arial" w:cs="Arial"/>
          <w:b/>
          <w:sz w:val="22"/>
          <w:szCs w:val="22"/>
        </w:rPr>
        <w:tab/>
        <w:t xml:space="preserve">   </w:t>
      </w:r>
      <w:r w:rsidR="00CF4277" w:rsidRPr="00FC4AD4">
        <w:rPr>
          <w:rFonts w:ascii="Arial" w:hAnsi="Arial" w:cs="Arial"/>
          <w:b/>
          <w:sz w:val="22"/>
          <w:szCs w:val="22"/>
        </w:rPr>
        <w:t xml:space="preserve">                </w:t>
      </w:r>
      <w:r w:rsidR="00AA5801" w:rsidRPr="00FC4AD4">
        <w:rPr>
          <w:rFonts w:ascii="Arial" w:hAnsi="Arial" w:cs="Arial"/>
          <w:b/>
          <w:sz w:val="22"/>
          <w:szCs w:val="22"/>
        </w:rPr>
        <w:t xml:space="preserve"> </w:t>
      </w:r>
      <w:r w:rsidR="00FC4AD4">
        <w:rPr>
          <w:rFonts w:ascii="Arial" w:hAnsi="Arial" w:cs="Arial"/>
          <w:b/>
          <w:sz w:val="22"/>
          <w:szCs w:val="22"/>
        </w:rPr>
        <w:t xml:space="preserve">                </w:t>
      </w:r>
      <w:r w:rsidR="00AA5801" w:rsidRPr="00FC4AD4">
        <w:rPr>
          <w:rFonts w:ascii="Arial" w:hAnsi="Arial" w:cs="Arial"/>
          <w:b/>
          <w:sz w:val="22"/>
          <w:szCs w:val="22"/>
        </w:rPr>
        <w:t xml:space="preserve">Starješina </w:t>
      </w:r>
    </w:p>
    <w:p w14:paraId="085B4A14" w14:textId="6649DA53" w:rsidR="00DA29AF" w:rsidRPr="00FC4AD4" w:rsidRDefault="00AA5801">
      <w:pPr>
        <w:rPr>
          <w:rFonts w:ascii="Arial" w:hAnsi="Arial" w:cs="Arial"/>
          <w:sz w:val="22"/>
          <w:szCs w:val="22"/>
        </w:rPr>
      </w:pPr>
      <w:r w:rsidRPr="00AC5F24">
        <w:rPr>
          <w:rFonts w:ascii="Arial" w:hAnsi="Arial" w:cs="Arial"/>
          <w:sz w:val="22"/>
          <w:szCs w:val="22"/>
        </w:rPr>
        <w:t xml:space="preserve">Podgorica, </w:t>
      </w:r>
      <w:r w:rsidR="00AC5F24" w:rsidRPr="00AC5F24">
        <w:rPr>
          <w:rFonts w:ascii="Arial" w:hAnsi="Arial" w:cs="Arial"/>
          <w:sz w:val="22"/>
          <w:szCs w:val="22"/>
        </w:rPr>
        <w:t>19</w:t>
      </w:r>
      <w:r w:rsidR="00143470" w:rsidRPr="00AC5F24">
        <w:rPr>
          <w:rFonts w:ascii="Arial" w:hAnsi="Arial" w:cs="Arial"/>
          <w:sz w:val="22"/>
          <w:szCs w:val="22"/>
        </w:rPr>
        <w:t xml:space="preserve">. </w:t>
      </w:r>
      <w:r w:rsidR="00667628" w:rsidRPr="00AC5F24">
        <w:rPr>
          <w:rFonts w:ascii="Arial" w:hAnsi="Arial" w:cs="Arial"/>
          <w:sz w:val="22"/>
          <w:szCs w:val="22"/>
        </w:rPr>
        <w:t>jul</w:t>
      </w:r>
      <w:r w:rsidR="00143470" w:rsidRPr="00AC5F24">
        <w:rPr>
          <w:rFonts w:ascii="Arial" w:hAnsi="Arial" w:cs="Arial"/>
          <w:sz w:val="22"/>
          <w:szCs w:val="22"/>
        </w:rPr>
        <w:t xml:space="preserve"> 2024</w:t>
      </w:r>
      <w:r w:rsidR="000E7989" w:rsidRPr="00AC5F24">
        <w:rPr>
          <w:rFonts w:ascii="Arial" w:hAnsi="Arial" w:cs="Arial"/>
          <w:sz w:val="22"/>
          <w:szCs w:val="22"/>
        </w:rPr>
        <w:t>.</w:t>
      </w:r>
      <w:r w:rsidR="00143470" w:rsidRPr="00AC5F24">
        <w:rPr>
          <w:rFonts w:ascii="Arial" w:hAnsi="Arial" w:cs="Arial"/>
          <w:sz w:val="22"/>
          <w:szCs w:val="22"/>
        </w:rPr>
        <w:t xml:space="preserve"> </w:t>
      </w:r>
      <w:r w:rsidR="000E7989" w:rsidRPr="00AC5F24">
        <w:rPr>
          <w:rFonts w:ascii="Arial" w:hAnsi="Arial" w:cs="Arial"/>
          <w:sz w:val="22"/>
          <w:szCs w:val="22"/>
        </w:rPr>
        <w:t>godine</w:t>
      </w:r>
      <w:r w:rsidR="00D94EC1" w:rsidRPr="00AC5F24">
        <w:rPr>
          <w:rFonts w:ascii="Arial" w:hAnsi="Arial" w:cs="Arial"/>
          <w:sz w:val="22"/>
          <w:szCs w:val="22"/>
        </w:rPr>
        <w:tab/>
      </w:r>
      <w:r w:rsidR="00D94EC1" w:rsidRPr="00AC5F24">
        <w:rPr>
          <w:rFonts w:ascii="Arial" w:hAnsi="Arial" w:cs="Arial"/>
          <w:b/>
          <w:sz w:val="22"/>
          <w:szCs w:val="22"/>
        </w:rPr>
        <w:t xml:space="preserve"> </w:t>
      </w:r>
      <w:r w:rsidRPr="00AC5F24">
        <w:rPr>
          <w:rFonts w:ascii="Arial" w:hAnsi="Arial" w:cs="Arial"/>
          <w:b/>
          <w:sz w:val="22"/>
          <w:szCs w:val="22"/>
        </w:rPr>
        <w:t xml:space="preserve">                   </w:t>
      </w:r>
      <w:r w:rsidR="000E7989" w:rsidRPr="00AC5F24">
        <w:rPr>
          <w:rFonts w:ascii="Arial" w:hAnsi="Arial" w:cs="Arial"/>
          <w:b/>
          <w:sz w:val="22"/>
          <w:szCs w:val="22"/>
        </w:rPr>
        <w:t xml:space="preserve">  </w:t>
      </w:r>
      <w:r w:rsidR="00143470" w:rsidRPr="00AC5F24">
        <w:rPr>
          <w:rFonts w:ascii="Arial" w:hAnsi="Arial" w:cs="Arial"/>
          <w:b/>
          <w:sz w:val="22"/>
          <w:szCs w:val="22"/>
        </w:rPr>
        <w:t xml:space="preserve">               </w:t>
      </w:r>
      <w:r w:rsidR="00BE6CB9" w:rsidRPr="00AC5F24">
        <w:rPr>
          <w:rFonts w:ascii="Arial" w:hAnsi="Arial" w:cs="Arial"/>
          <w:b/>
          <w:sz w:val="22"/>
          <w:szCs w:val="22"/>
        </w:rPr>
        <w:t xml:space="preserve">          </w:t>
      </w:r>
      <w:r w:rsidR="000E7989" w:rsidRPr="00AC5F24">
        <w:rPr>
          <w:rFonts w:ascii="Arial" w:hAnsi="Arial" w:cs="Arial"/>
          <w:b/>
          <w:sz w:val="22"/>
          <w:szCs w:val="22"/>
        </w:rPr>
        <w:t xml:space="preserve"> </w:t>
      </w:r>
      <w:r w:rsidR="00FC4AD4" w:rsidRPr="00AC5F24">
        <w:rPr>
          <w:rFonts w:ascii="Arial" w:hAnsi="Arial" w:cs="Arial"/>
          <w:b/>
          <w:sz w:val="22"/>
          <w:szCs w:val="22"/>
        </w:rPr>
        <w:t xml:space="preserve">                  </w:t>
      </w:r>
      <w:r w:rsidR="00143470" w:rsidRPr="00AC5F24">
        <w:rPr>
          <w:rFonts w:ascii="Arial" w:hAnsi="Arial" w:cs="Arial"/>
          <w:b/>
          <w:sz w:val="22"/>
          <w:szCs w:val="22"/>
        </w:rPr>
        <w:t>Novica Vuković</w:t>
      </w:r>
      <w:r w:rsidR="000E7989" w:rsidRPr="00FC4AD4">
        <w:rPr>
          <w:rFonts w:ascii="Arial" w:hAnsi="Arial" w:cs="Arial"/>
          <w:b/>
          <w:sz w:val="22"/>
          <w:szCs w:val="22"/>
        </w:rPr>
        <w:tab/>
      </w:r>
    </w:p>
    <w:p w14:paraId="70AC0247" w14:textId="77777777" w:rsidR="00DA29AF" w:rsidRPr="00FC4AD4" w:rsidRDefault="00DA29AF">
      <w:pPr>
        <w:rPr>
          <w:rFonts w:ascii="Arial" w:hAnsi="Arial" w:cs="Arial"/>
          <w:sz w:val="22"/>
          <w:szCs w:val="22"/>
        </w:rPr>
      </w:pPr>
    </w:p>
    <w:p w14:paraId="2203EFAA" w14:textId="77777777" w:rsidR="00DA29AF" w:rsidRPr="00FC4AD4" w:rsidRDefault="00DA29AF">
      <w:pPr>
        <w:rPr>
          <w:rFonts w:ascii="Arial" w:hAnsi="Arial" w:cs="Arial"/>
          <w:sz w:val="22"/>
          <w:szCs w:val="22"/>
        </w:rPr>
      </w:pPr>
    </w:p>
    <w:p w14:paraId="09EA1588" w14:textId="414996AE" w:rsidR="00DD4A45" w:rsidRPr="00FC4AD4" w:rsidRDefault="000E7989">
      <w:pPr>
        <w:rPr>
          <w:rFonts w:ascii="Arial" w:hAnsi="Arial" w:cs="Arial"/>
          <w:sz w:val="22"/>
          <w:szCs w:val="22"/>
        </w:rPr>
      </w:pPr>
      <w:bookmarkStart w:id="0" w:name="_GoBack"/>
      <w:bookmarkEnd w:id="0"/>
      <w:r w:rsidRPr="00FC4AD4">
        <w:rPr>
          <w:rFonts w:ascii="Arial" w:hAnsi="Arial" w:cs="Arial"/>
          <w:sz w:val="22"/>
          <w:szCs w:val="22"/>
        </w:rPr>
        <w:tab/>
      </w:r>
      <w:r w:rsidRPr="00FC4AD4">
        <w:rPr>
          <w:rFonts w:ascii="Arial" w:hAnsi="Arial" w:cs="Arial"/>
          <w:sz w:val="22"/>
          <w:szCs w:val="22"/>
        </w:rPr>
        <w:tab/>
      </w:r>
    </w:p>
    <w:p w14:paraId="220F4C74" w14:textId="77777777" w:rsidR="00C60172" w:rsidRPr="00FC4AD4" w:rsidRDefault="00C60172">
      <w:pPr>
        <w:rPr>
          <w:rFonts w:ascii="Arial" w:hAnsi="Arial" w:cs="Arial"/>
          <w:sz w:val="22"/>
          <w:szCs w:val="22"/>
        </w:rPr>
      </w:pPr>
    </w:p>
    <w:sectPr w:rsidR="00C60172" w:rsidRPr="00FC4AD4" w:rsidSect="00DA29AF">
      <w:pgSz w:w="11906" w:h="16838"/>
      <w:pgMar w:top="562" w:right="1152" w:bottom="720" w:left="1152"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90455"/>
    <w:multiLevelType w:val="hybridMultilevel"/>
    <w:tmpl w:val="9DCE7662"/>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 w15:restartNumberingAfterBreak="0">
    <w:nsid w:val="0F611CB7"/>
    <w:multiLevelType w:val="hybridMultilevel"/>
    <w:tmpl w:val="B5503C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DC5640"/>
    <w:multiLevelType w:val="hybridMultilevel"/>
    <w:tmpl w:val="60C245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465E71"/>
    <w:multiLevelType w:val="hybridMultilevel"/>
    <w:tmpl w:val="F5F6A56C"/>
    <w:lvl w:ilvl="0" w:tplc="081A0003">
      <w:start w:val="1"/>
      <w:numFmt w:val="bullet"/>
      <w:lvlText w:val="o"/>
      <w:lvlJc w:val="left"/>
      <w:pPr>
        <w:ind w:left="720" w:hanging="360"/>
      </w:pPr>
      <w:rPr>
        <w:rFonts w:ascii="Courier New" w:hAnsi="Courier New" w:cs="Courier New"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 w15:restartNumberingAfterBreak="0">
    <w:nsid w:val="22430A49"/>
    <w:multiLevelType w:val="hybridMultilevel"/>
    <w:tmpl w:val="8170129E"/>
    <w:lvl w:ilvl="0" w:tplc="04090005">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5" w15:restartNumberingAfterBreak="0">
    <w:nsid w:val="22582F9E"/>
    <w:multiLevelType w:val="hybridMultilevel"/>
    <w:tmpl w:val="0B32E09E"/>
    <w:lvl w:ilvl="0" w:tplc="142EA332">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6" w15:restartNumberingAfterBreak="0">
    <w:nsid w:val="25BD6ED9"/>
    <w:multiLevelType w:val="hybridMultilevel"/>
    <w:tmpl w:val="79D664BA"/>
    <w:lvl w:ilvl="0" w:tplc="142EA332">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7" w15:restartNumberingAfterBreak="0">
    <w:nsid w:val="40B52D9A"/>
    <w:multiLevelType w:val="hybridMultilevel"/>
    <w:tmpl w:val="4EFEF0F2"/>
    <w:lvl w:ilvl="0" w:tplc="142EA332">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8" w15:restartNumberingAfterBreak="0">
    <w:nsid w:val="42AD28A6"/>
    <w:multiLevelType w:val="hybridMultilevel"/>
    <w:tmpl w:val="321E2C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74CE9"/>
    <w:multiLevelType w:val="hybridMultilevel"/>
    <w:tmpl w:val="E460CB10"/>
    <w:lvl w:ilvl="0" w:tplc="081A0003">
      <w:start w:val="1"/>
      <w:numFmt w:val="bullet"/>
      <w:lvlText w:val="o"/>
      <w:lvlJc w:val="left"/>
      <w:pPr>
        <w:ind w:left="720" w:hanging="360"/>
      </w:pPr>
      <w:rPr>
        <w:rFonts w:ascii="Courier New" w:hAnsi="Courier New" w:cs="Courier New"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0" w15:restartNumberingAfterBreak="0">
    <w:nsid w:val="43A858BD"/>
    <w:multiLevelType w:val="hybridMultilevel"/>
    <w:tmpl w:val="4ABC9590"/>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1" w15:restartNumberingAfterBreak="0">
    <w:nsid w:val="46991EE8"/>
    <w:multiLevelType w:val="hybridMultilevel"/>
    <w:tmpl w:val="B9DA689C"/>
    <w:lvl w:ilvl="0" w:tplc="3822B8EE">
      <w:numFmt w:val="bullet"/>
      <w:lvlText w:val="-"/>
      <w:lvlJc w:val="left"/>
      <w:pPr>
        <w:ind w:left="630" w:hanging="360"/>
      </w:pPr>
      <w:rPr>
        <w:rFonts w:ascii="Arial" w:eastAsia="Times New Roman"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2" w15:restartNumberingAfterBreak="0">
    <w:nsid w:val="4C63333C"/>
    <w:multiLevelType w:val="hybridMultilevel"/>
    <w:tmpl w:val="96303E10"/>
    <w:lvl w:ilvl="0" w:tplc="142EA332">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3" w15:restartNumberingAfterBreak="0">
    <w:nsid w:val="4F83253E"/>
    <w:multiLevelType w:val="hybridMultilevel"/>
    <w:tmpl w:val="C9123A82"/>
    <w:lvl w:ilvl="0" w:tplc="081A0003">
      <w:start w:val="1"/>
      <w:numFmt w:val="bullet"/>
      <w:lvlText w:val="o"/>
      <w:lvlJc w:val="left"/>
      <w:pPr>
        <w:ind w:left="720" w:hanging="360"/>
      </w:pPr>
      <w:rPr>
        <w:rFonts w:ascii="Courier New" w:hAnsi="Courier New" w:cs="Courier New"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4" w15:restartNumberingAfterBreak="0">
    <w:nsid w:val="53744C0D"/>
    <w:multiLevelType w:val="hybridMultilevel"/>
    <w:tmpl w:val="A67C9146"/>
    <w:lvl w:ilvl="0" w:tplc="0394AD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32709D"/>
    <w:multiLevelType w:val="hybridMultilevel"/>
    <w:tmpl w:val="4B8810B6"/>
    <w:lvl w:ilvl="0" w:tplc="04090005">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6" w15:restartNumberingAfterBreak="0">
    <w:nsid w:val="5B8A0FD3"/>
    <w:multiLevelType w:val="hybridMultilevel"/>
    <w:tmpl w:val="7E02AF68"/>
    <w:lvl w:ilvl="0" w:tplc="142EA332">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7" w15:restartNumberingAfterBreak="0">
    <w:nsid w:val="665236F5"/>
    <w:multiLevelType w:val="hybridMultilevel"/>
    <w:tmpl w:val="5AFE3C74"/>
    <w:lvl w:ilvl="0" w:tplc="081A0003">
      <w:start w:val="1"/>
      <w:numFmt w:val="bullet"/>
      <w:lvlText w:val="o"/>
      <w:lvlJc w:val="left"/>
      <w:pPr>
        <w:ind w:left="720" w:hanging="360"/>
      </w:pPr>
      <w:rPr>
        <w:rFonts w:ascii="Courier New" w:hAnsi="Courier New" w:cs="Courier New"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8" w15:restartNumberingAfterBreak="0">
    <w:nsid w:val="6AB7394B"/>
    <w:multiLevelType w:val="hybridMultilevel"/>
    <w:tmpl w:val="7B888BD8"/>
    <w:lvl w:ilvl="0" w:tplc="081A0003">
      <w:start w:val="1"/>
      <w:numFmt w:val="bullet"/>
      <w:lvlText w:val="o"/>
      <w:lvlJc w:val="left"/>
      <w:pPr>
        <w:ind w:left="720" w:hanging="360"/>
      </w:pPr>
      <w:rPr>
        <w:rFonts w:ascii="Courier New" w:hAnsi="Courier New" w:cs="Courier New"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9" w15:restartNumberingAfterBreak="0">
    <w:nsid w:val="6B7C36BE"/>
    <w:multiLevelType w:val="hybridMultilevel"/>
    <w:tmpl w:val="BDC48F34"/>
    <w:lvl w:ilvl="0" w:tplc="081A0003">
      <w:start w:val="1"/>
      <w:numFmt w:val="bullet"/>
      <w:lvlText w:val="o"/>
      <w:lvlJc w:val="left"/>
      <w:pPr>
        <w:ind w:left="720" w:hanging="360"/>
      </w:pPr>
      <w:rPr>
        <w:rFonts w:ascii="Courier New" w:hAnsi="Courier New" w:cs="Courier New"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0" w15:restartNumberingAfterBreak="0">
    <w:nsid w:val="6D396B1B"/>
    <w:multiLevelType w:val="hybridMultilevel"/>
    <w:tmpl w:val="C00AF660"/>
    <w:lvl w:ilvl="0" w:tplc="081A0003">
      <w:start w:val="1"/>
      <w:numFmt w:val="bullet"/>
      <w:lvlText w:val="o"/>
      <w:lvlJc w:val="left"/>
      <w:pPr>
        <w:ind w:left="720" w:hanging="360"/>
      </w:pPr>
      <w:rPr>
        <w:rFonts w:ascii="Courier New" w:hAnsi="Courier New" w:cs="Courier New"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1" w15:restartNumberingAfterBreak="0">
    <w:nsid w:val="7700031C"/>
    <w:multiLevelType w:val="hybridMultilevel"/>
    <w:tmpl w:val="FB685018"/>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2" w15:restartNumberingAfterBreak="0">
    <w:nsid w:val="772E771F"/>
    <w:multiLevelType w:val="hybridMultilevel"/>
    <w:tmpl w:val="3FD058C0"/>
    <w:lvl w:ilvl="0" w:tplc="142EA332">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3" w15:restartNumberingAfterBreak="0">
    <w:nsid w:val="797377FB"/>
    <w:multiLevelType w:val="hybridMultilevel"/>
    <w:tmpl w:val="4D9CABFE"/>
    <w:lvl w:ilvl="0" w:tplc="081A0003">
      <w:start w:val="1"/>
      <w:numFmt w:val="bullet"/>
      <w:lvlText w:val="o"/>
      <w:lvlJc w:val="left"/>
      <w:pPr>
        <w:ind w:left="720" w:hanging="360"/>
      </w:pPr>
      <w:rPr>
        <w:rFonts w:ascii="Courier New" w:hAnsi="Courier New" w:cs="Courier New"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4" w15:restartNumberingAfterBreak="0">
    <w:nsid w:val="7E2D5D80"/>
    <w:multiLevelType w:val="hybridMultilevel"/>
    <w:tmpl w:val="5BBA857E"/>
    <w:lvl w:ilvl="0" w:tplc="081A0003">
      <w:start w:val="1"/>
      <w:numFmt w:val="bullet"/>
      <w:lvlText w:val="o"/>
      <w:lvlJc w:val="left"/>
      <w:pPr>
        <w:ind w:left="720" w:hanging="360"/>
      </w:pPr>
      <w:rPr>
        <w:rFonts w:ascii="Courier New" w:hAnsi="Courier New" w:cs="Courier New"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5" w15:restartNumberingAfterBreak="0">
    <w:nsid w:val="7EF4228F"/>
    <w:multiLevelType w:val="hybridMultilevel"/>
    <w:tmpl w:val="241CAF66"/>
    <w:lvl w:ilvl="0" w:tplc="081A0003">
      <w:start w:val="1"/>
      <w:numFmt w:val="bullet"/>
      <w:lvlText w:val="o"/>
      <w:lvlJc w:val="left"/>
      <w:pPr>
        <w:ind w:left="720" w:hanging="360"/>
      </w:pPr>
      <w:rPr>
        <w:rFonts w:ascii="Courier New" w:hAnsi="Courier New" w:cs="Courier New"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6" w15:restartNumberingAfterBreak="0">
    <w:nsid w:val="7F68125B"/>
    <w:multiLevelType w:val="hybridMultilevel"/>
    <w:tmpl w:val="A9BC2966"/>
    <w:lvl w:ilvl="0" w:tplc="081A0003">
      <w:start w:val="1"/>
      <w:numFmt w:val="bullet"/>
      <w:lvlText w:val="o"/>
      <w:lvlJc w:val="left"/>
      <w:pPr>
        <w:ind w:left="720" w:hanging="360"/>
      </w:pPr>
      <w:rPr>
        <w:rFonts w:ascii="Courier New" w:hAnsi="Courier New" w:cs="Courier New"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23"/>
  </w:num>
  <w:num w:numId="4">
    <w:abstractNumId w:val="10"/>
  </w:num>
  <w:num w:numId="5">
    <w:abstractNumId w:val="0"/>
  </w:num>
  <w:num w:numId="6">
    <w:abstractNumId w:val="26"/>
  </w:num>
  <w:num w:numId="7">
    <w:abstractNumId w:val="18"/>
  </w:num>
  <w:num w:numId="8">
    <w:abstractNumId w:val="19"/>
  </w:num>
  <w:num w:numId="9">
    <w:abstractNumId w:val="17"/>
  </w:num>
  <w:num w:numId="10">
    <w:abstractNumId w:val="20"/>
  </w:num>
  <w:num w:numId="11">
    <w:abstractNumId w:val="3"/>
  </w:num>
  <w:num w:numId="12">
    <w:abstractNumId w:val="25"/>
  </w:num>
  <w:num w:numId="13">
    <w:abstractNumId w:val="21"/>
  </w:num>
  <w:num w:numId="14">
    <w:abstractNumId w:val="15"/>
  </w:num>
  <w:num w:numId="15">
    <w:abstractNumId w:val="24"/>
  </w:num>
  <w:num w:numId="16">
    <w:abstractNumId w:val="9"/>
  </w:num>
  <w:num w:numId="17">
    <w:abstractNumId w:val="7"/>
  </w:num>
  <w:num w:numId="18">
    <w:abstractNumId w:val="22"/>
  </w:num>
  <w:num w:numId="19">
    <w:abstractNumId w:val="16"/>
  </w:num>
  <w:num w:numId="20">
    <w:abstractNumId w:val="6"/>
  </w:num>
  <w:num w:numId="21">
    <w:abstractNumId w:val="12"/>
  </w:num>
  <w:num w:numId="22">
    <w:abstractNumId w:val="5"/>
  </w:num>
  <w:num w:numId="23">
    <w:abstractNumId w:val="14"/>
  </w:num>
  <w:num w:numId="24">
    <w:abstractNumId w:val="2"/>
  </w:num>
  <w:num w:numId="25">
    <w:abstractNumId w:val="1"/>
  </w:num>
  <w:num w:numId="26">
    <w:abstractNumId w:val="8"/>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A52"/>
    <w:rsid w:val="0000375C"/>
    <w:rsid w:val="00004A2B"/>
    <w:rsid w:val="0001442D"/>
    <w:rsid w:val="000148EA"/>
    <w:rsid w:val="00022659"/>
    <w:rsid w:val="00032374"/>
    <w:rsid w:val="00085D90"/>
    <w:rsid w:val="0008681B"/>
    <w:rsid w:val="00093AC9"/>
    <w:rsid w:val="000C6B75"/>
    <w:rsid w:val="000D69BE"/>
    <w:rsid w:val="000E4232"/>
    <w:rsid w:val="000E7989"/>
    <w:rsid w:val="00101A09"/>
    <w:rsid w:val="00107725"/>
    <w:rsid w:val="001130F3"/>
    <w:rsid w:val="001250AF"/>
    <w:rsid w:val="00133BEC"/>
    <w:rsid w:val="00136943"/>
    <w:rsid w:val="00143470"/>
    <w:rsid w:val="00151315"/>
    <w:rsid w:val="00172421"/>
    <w:rsid w:val="001C6AA2"/>
    <w:rsid w:val="001D5842"/>
    <w:rsid w:val="001F364A"/>
    <w:rsid w:val="001F7032"/>
    <w:rsid w:val="001F7547"/>
    <w:rsid w:val="00206681"/>
    <w:rsid w:val="00223062"/>
    <w:rsid w:val="002315DB"/>
    <w:rsid w:val="00235EE7"/>
    <w:rsid w:val="00243907"/>
    <w:rsid w:val="00256FEC"/>
    <w:rsid w:val="00263704"/>
    <w:rsid w:val="00264927"/>
    <w:rsid w:val="00270494"/>
    <w:rsid w:val="002723E1"/>
    <w:rsid w:val="00290405"/>
    <w:rsid w:val="002946D5"/>
    <w:rsid w:val="00295CF1"/>
    <w:rsid w:val="00296D48"/>
    <w:rsid w:val="002A240D"/>
    <w:rsid w:val="002A2B95"/>
    <w:rsid w:val="002B0B79"/>
    <w:rsid w:val="002B58F0"/>
    <w:rsid w:val="002B71D7"/>
    <w:rsid w:val="002B7609"/>
    <w:rsid w:val="002B7B9E"/>
    <w:rsid w:val="002C66D1"/>
    <w:rsid w:val="002E224B"/>
    <w:rsid w:val="002E3DCA"/>
    <w:rsid w:val="002F4428"/>
    <w:rsid w:val="003246DA"/>
    <w:rsid w:val="00335CBB"/>
    <w:rsid w:val="00352E55"/>
    <w:rsid w:val="003573F6"/>
    <w:rsid w:val="00380DF5"/>
    <w:rsid w:val="0039183B"/>
    <w:rsid w:val="00394D7E"/>
    <w:rsid w:val="003A66F0"/>
    <w:rsid w:val="003B0907"/>
    <w:rsid w:val="003B6D87"/>
    <w:rsid w:val="003B7EC7"/>
    <w:rsid w:val="003D1837"/>
    <w:rsid w:val="003D6DC5"/>
    <w:rsid w:val="003E74D2"/>
    <w:rsid w:val="003F678D"/>
    <w:rsid w:val="00403456"/>
    <w:rsid w:val="00430331"/>
    <w:rsid w:val="004310D4"/>
    <w:rsid w:val="0043790F"/>
    <w:rsid w:val="00470E74"/>
    <w:rsid w:val="00481B95"/>
    <w:rsid w:val="00483591"/>
    <w:rsid w:val="004866DA"/>
    <w:rsid w:val="004A431B"/>
    <w:rsid w:val="004B19A6"/>
    <w:rsid w:val="004C300B"/>
    <w:rsid w:val="004C3A2A"/>
    <w:rsid w:val="004E1AE4"/>
    <w:rsid w:val="004E23C8"/>
    <w:rsid w:val="004E2AAB"/>
    <w:rsid w:val="004E4DFF"/>
    <w:rsid w:val="0050608C"/>
    <w:rsid w:val="00512F49"/>
    <w:rsid w:val="00517AFA"/>
    <w:rsid w:val="00533755"/>
    <w:rsid w:val="00543960"/>
    <w:rsid w:val="00547537"/>
    <w:rsid w:val="00551D20"/>
    <w:rsid w:val="00557C39"/>
    <w:rsid w:val="00586661"/>
    <w:rsid w:val="00592400"/>
    <w:rsid w:val="005954B8"/>
    <w:rsid w:val="005A2855"/>
    <w:rsid w:val="005A288C"/>
    <w:rsid w:val="005A3F4F"/>
    <w:rsid w:val="005B24B1"/>
    <w:rsid w:val="005C403B"/>
    <w:rsid w:val="005C4150"/>
    <w:rsid w:val="005C4409"/>
    <w:rsid w:val="005E0BDA"/>
    <w:rsid w:val="005E73E0"/>
    <w:rsid w:val="005F0200"/>
    <w:rsid w:val="005F167B"/>
    <w:rsid w:val="005F3C86"/>
    <w:rsid w:val="005F49D4"/>
    <w:rsid w:val="005F6295"/>
    <w:rsid w:val="00613656"/>
    <w:rsid w:val="00624105"/>
    <w:rsid w:val="0063439F"/>
    <w:rsid w:val="00637425"/>
    <w:rsid w:val="0066028B"/>
    <w:rsid w:val="006669D1"/>
    <w:rsid w:val="00666B0F"/>
    <w:rsid w:val="00667628"/>
    <w:rsid w:val="00677AB3"/>
    <w:rsid w:val="00696431"/>
    <w:rsid w:val="006A678B"/>
    <w:rsid w:val="006A7D66"/>
    <w:rsid w:val="006B55C0"/>
    <w:rsid w:val="006B70F5"/>
    <w:rsid w:val="006C4C96"/>
    <w:rsid w:val="006E5A20"/>
    <w:rsid w:val="006F10C9"/>
    <w:rsid w:val="00707730"/>
    <w:rsid w:val="00707CDB"/>
    <w:rsid w:val="00716C1A"/>
    <w:rsid w:val="00720D06"/>
    <w:rsid w:val="00725EE3"/>
    <w:rsid w:val="007719D4"/>
    <w:rsid w:val="007728D7"/>
    <w:rsid w:val="00795FF9"/>
    <w:rsid w:val="007A7030"/>
    <w:rsid w:val="007C4A57"/>
    <w:rsid w:val="007D19B8"/>
    <w:rsid w:val="007D611E"/>
    <w:rsid w:val="007F0FE4"/>
    <w:rsid w:val="007F4876"/>
    <w:rsid w:val="00803E04"/>
    <w:rsid w:val="008065FD"/>
    <w:rsid w:val="008101AA"/>
    <w:rsid w:val="00813843"/>
    <w:rsid w:val="00821E52"/>
    <w:rsid w:val="00830297"/>
    <w:rsid w:val="00835E1A"/>
    <w:rsid w:val="00845514"/>
    <w:rsid w:val="00866B48"/>
    <w:rsid w:val="008840E3"/>
    <w:rsid w:val="00884FEB"/>
    <w:rsid w:val="008857B6"/>
    <w:rsid w:val="00887BC4"/>
    <w:rsid w:val="0089059C"/>
    <w:rsid w:val="008A53C5"/>
    <w:rsid w:val="008A6ECF"/>
    <w:rsid w:val="008B5DB4"/>
    <w:rsid w:val="008B6D40"/>
    <w:rsid w:val="008D7468"/>
    <w:rsid w:val="008F520B"/>
    <w:rsid w:val="00913DAB"/>
    <w:rsid w:val="0092524C"/>
    <w:rsid w:val="009300D1"/>
    <w:rsid w:val="00931D53"/>
    <w:rsid w:val="00945B35"/>
    <w:rsid w:val="0097272F"/>
    <w:rsid w:val="00975FC8"/>
    <w:rsid w:val="009C0898"/>
    <w:rsid w:val="009C76BD"/>
    <w:rsid w:val="009D1221"/>
    <w:rsid w:val="009D36BD"/>
    <w:rsid w:val="009F6710"/>
    <w:rsid w:val="009F6AA5"/>
    <w:rsid w:val="00A229DF"/>
    <w:rsid w:val="00A248C2"/>
    <w:rsid w:val="00A30250"/>
    <w:rsid w:val="00A32EA8"/>
    <w:rsid w:val="00A4156B"/>
    <w:rsid w:val="00A64479"/>
    <w:rsid w:val="00A86B73"/>
    <w:rsid w:val="00A951CC"/>
    <w:rsid w:val="00AA5801"/>
    <w:rsid w:val="00AA6A52"/>
    <w:rsid w:val="00AB3AAD"/>
    <w:rsid w:val="00AB5E31"/>
    <w:rsid w:val="00AC5F24"/>
    <w:rsid w:val="00AD3466"/>
    <w:rsid w:val="00AD5200"/>
    <w:rsid w:val="00AE0B20"/>
    <w:rsid w:val="00AF61BA"/>
    <w:rsid w:val="00B04415"/>
    <w:rsid w:val="00B25054"/>
    <w:rsid w:val="00B472F6"/>
    <w:rsid w:val="00B66782"/>
    <w:rsid w:val="00B70D26"/>
    <w:rsid w:val="00B756C4"/>
    <w:rsid w:val="00B8024B"/>
    <w:rsid w:val="00B81D03"/>
    <w:rsid w:val="00BB4BB6"/>
    <w:rsid w:val="00BC1474"/>
    <w:rsid w:val="00BD11FF"/>
    <w:rsid w:val="00BD3147"/>
    <w:rsid w:val="00BE482C"/>
    <w:rsid w:val="00BE6CB9"/>
    <w:rsid w:val="00BF5894"/>
    <w:rsid w:val="00C050AB"/>
    <w:rsid w:val="00C05C0B"/>
    <w:rsid w:val="00C169AD"/>
    <w:rsid w:val="00C173A1"/>
    <w:rsid w:val="00C454E9"/>
    <w:rsid w:val="00C46384"/>
    <w:rsid w:val="00C60172"/>
    <w:rsid w:val="00C73330"/>
    <w:rsid w:val="00C76BE5"/>
    <w:rsid w:val="00C87B35"/>
    <w:rsid w:val="00C97E5A"/>
    <w:rsid w:val="00CB093D"/>
    <w:rsid w:val="00CC2439"/>
    <w:rsid w:val="00CC5C43"/>
    <w:rsid w:val="00CC7A2B"/>
    <w:rsid w:val="00CE4722"/>
    <w:rsid w:val="00CF4277"/>
    <w:rsid w:val="00CF6482"/>
    <w:rsid w:val="00D00FDF"/>
    <w:rsid w:val="00D131AA"/>
    <w:rsid w:val="00D25646"/>
    <w:rsid w:val="00D40531"/>
    <w:rsid w:val="00D456D5"/>
    <w:rsid w:val="00D74076"/>
    <w:rsid w:val="00D835E8"/>
    <w:rsid w:val="00D86EB4"/>
    <w:rsid w:val="00D94EC1"/>
    <w:rsid w:val="00DA29AF"/>
    <w:rsid w:val="00DC6AB2"/>
    <w:rsid w:val="00DD4A45"/>
    <w:rsid w:val="00DF29C0"/>
    <w:rsid w:val="00DF3406"/>
    <w:rsid w:val="00E12983"/>
    <w:rsid w:val="00E27456"/>
    <w:rsid w:val="00E31CD1"/>
    <w:rsid w:val="00E338D7"/>
    <w:rsid w:val="00E451EE"/>
    <w:rsid w:val="00E56865"/>
    <w:rsid w:val="00E62569"/>
    <w:rsid w:val="00E64A5D"/>
    <w:rsid w:val="00E65AAD"/>
    <w:rsid w:val="00E73D2C"/>
    <w:rsid w:val="00E81973"/>
    <w:rsid w:val="00E828BC"/>
    <w:rsid w:val="00E858BD"/>
    <w:rsid w:val="00EB4DF5"/>
    <w:rsid w:val="00EC2713"/>
    <w:rsid w:val="00F0401F"/>
    <w:rsid w:val="00F236B4"/>
    <w:rsid w:val="00F30352"/>
    <w:rsid w:val="00F470BB"/>
    <w:rsid w:val="00F66BF9"/>
    <w:rsid w:val="00F81CC7"/>
    <w:rsid w:val="00FA6156"/>
    <w:rsid w:val="00FC4AD4"/>
    <w:rsid w:val="00FE13AF"/>
    <w:rsid w:val="00FF2F9A"/>
    <w:rsid w:val="00FF3B95"/>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0F291"/>
  <w15:docId w15:val="{62810549-E688-40FC-91B7-C04C907ED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6A52"/>
    <w:pPr>
      <w:spacing w:after="0" w:line="240" w:lineRule="auto"/>
    </w:pPr>
    <w:rPr>
      <w:rFonts w:ascii="Times New Roman" w:eastAsia="Times New Roman" w:hAnsi="Times New Roman" w:cs="Times New Roman"/>
      <w:sz w:val="24"/>
      <w:szCs w:val="24"/>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6A52"/>
    <w:pPr>
      <w:ind w:left="720"/>
      <w:contextualSpacing/>
    </w:pPr>
    <w:rPr>
      <w:lang w:val="en-US"/>
    </w:rPr>
  </w:style>
  <w:style w:type="table" w:styleId="LightGrid-Accent5">
    <w:name w:val="Light Grid Accent 5"/>
    <w:basedOn w:val="TableNormal"/>
    <w:uiPriority w:val="62"/>
    <w:rsid w:val="00AA6A52"/>
    <w:pPr>
      <w:spacing w:after="0" w:line="240" w:lineRule="auto"/>
    </w:pPr>
    <w:rPr>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styleId="Strong">
    <w:name w:val="Strong"/>
    <w:basedOn w:val="DefaultParagraphFont"/>
    <w:qFormat/>
    <w:rsid w:val="00FF2F9A"/>
    <w:rPr>
      <w:b/>
      <w:bCs/>
    </w:rPr>
  </w:style>
  <w:style w:type="paragraph" w:styleId="NormalWeb">
    <w:name w:val="Normal (Web)"/>
    <w:basedOn w:val="Normal"/>
    <w:rsid w:val="00FF2F9A"/>
    <w:pPr>
      <w:spacing w:before="100" w:beforeAutospacing="1" w:after="100" w:afterAutospacing="1"/>
    </w:pPr>
    <w:rPr>
      <w:rFonts w:ascii="Verdana" w:hAnsi="Verdana"/>
      <w:sz w:val="20"/>
      <w:szCs w:val="20"/>
      <w:lang w:val="en-GB"/>
    </w:rPr>
  </w:style>
  <w:style w:type="paragraph" w:styleId="NoSpacing">
    <w:name w:val="No Spacing"/>
    <w:uiPriority w:val="1"/>
    <w:qFormat/>
    <w:rsid w:val="00243907"/>
    <w:pPr>
      <w:autoSpaceDE w:val="0"/>
      <w:autoSpaceDN w:val="0"/>
      <w:adjustRightInd w:val="0"/>
      <w:spacing w:after="0" w:line="240" w:lineRule="auto"/>
    </w:pPr>
    <w:rPr>
      <w:rFonts w:ascii="Times New Roman" w:eastAsia="Times New Roman" w:hAnsi="Times New Roman" w:cs="Times New Roman"/>
      <w:color w:val="000000"/>
      <w:sz w:val="20"/>
      <w:szCs w:val="20"/>
      <w:lang w:eastAsia="sr-Latn-ME"/>
    </w:rPr>
  </w:style>
  <w:style w:type="character" w:customStyle="1" w:styleId="DefaultParagraphFont0">
    <w:name w:val="DefaultParagraphFont"/>
    <w:rsid w:val="005E0BDA"/>
  </w:style>
  <w:style w:type="paragraph" w:customStyle="1" w:styleId="C30X">
    <w:name w:val="C30X"/>
    <w:basedOn w:val="Normal"/>
    <w:uiPriority w:val="99"/>
    <w:rsid w:val="003D6DC5"/>
    <w:pPr>
      <w:autoSpaceDE w:val="0"/>
      <w:autoSpaceDN w:val="0"/>
      <w:adjustRightInd w:val="0"/>
      <w:spacing w:before="200" w:after="60"/>
      <w:jc w:val="center"/>
    </w:pPr>
    <w:rPr>
      <w:b/>
      <w:bCs/>
      <w:color w:val="000000"/>
      <w:lang w:val="sr-Latn-ME" w:eastAsia="sr-Latn-ME"/>
    </w:rPr>
  </w:style>
  <w:style w:type="paragraph" w:customStyle="1" w:styleId="T30X">
    <w:name w:val="T30X"/>
    <w:basedOn w:val="Normal"/>
    <w:uiPriority w:val="99"/>
    <w:rsid w:val="00F66BF9"/>
    <w:pPr>
      <w:autoSpaceDE w:val="0"/>
      <w:autoSpaceDN w:val="0"/>
      <w:adjustRightInd w:val="0"/>
      <w:spacing w:before="60" w:after="60"/>
      <w:ind w:firstLine="283"/>
      <w:jc w:val="both"/>
    </w:pPr>
    <w:rPr>
      <w:color w:val="000000"/>
      <w:sz w:val="22"/>
      <w:szCs w:val="22"/>
      <w:lang w:val="sr-Latn-ME" w:eastAsia="sr-Latn-ME"/>
    </w:rPr>
  </w:style>
  <w:style w:type="paragraph" w:styleId="BalloonText">
    <w:name w:val="Balloon Text"/>
    <w:basedOn w:val="Normal"/>
    <w:link w:val="BalloonTextChar"/>
    <w:uiPriority w:val="99"/>
    <w:semiHidden/>
    <w:unhideWhenUsed/>
    <w:rsid w:val="004E2AAB"/>
    <w:rPr>
      <w:rFonts w:ascii="Tahoma" w:hAnsi="Tahoma" w:cs="Tahoma"/>
      <w:sz w:val="16"/>
      <w:szCs w:val="16"/>
    </w:rPr>
  </w:style>
  <w:style w:type="character" w:customStyle="1" w:styleId="BalloonTextChar">
    <w:name w:val="Balloon Text Char"/>
    <w:basedOn w:val="DefaultParagraphFont"/>
    <w:link w:val="BalloonText"/>
    <w:uiPriority w:val="99"/>
    <w:semiHidden/>
    <w:rsid w:val="004E2AAB"/>
    <w:rPr>
      <w:rFonts w:ascii="Tahoma" w:eastAsia="Times New Roman" w:hAnsi="Tahoma" w:cs="Tahoma"/>
      <w:sz w:val="16"/>
      <w:szCs w:val="16"/>
      <w:lang w:val="sr-Latn-CS"/>
    </w:rPr>
  </w:style>
  <w:style w:type="table" w:styleId="TableGrid">
    <w:name w:val="Table Grid"/>
    <w:basedOn w:val="TableNormal"/>
    <w:uiPriority w:val="59"/>
    <w:rsid w:val="00085D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236B4"/>
    <w:rPr>
      <w:color w:val="0000FF" w:themeColor="hyperlink"/>
      <w:u w:val="single"/>
    </w:rPr>
  </w:style>
  <w:style w:type="character" w:styleId="UnresolvedMention">
    <w:name w:val="Unresolved Mention"/>
    <w:basedOn w:val="DefaultParagraphFont"/>
    <w:uiPriority w:val="99"/>
    <w:semiHidden/>
    <w:unhideWhenUsed/>
    <w:rsid w:val="00F236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A767D-A133-442D-BAE1-923FAA89B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4</Pages>
  <Words>1892</Words>
  <Characters>10790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Ruzica Bajceta</dc:creator>
  <cp:lastModifiedBy>Omer Cikotic</cp:lastModifiedBy>
  <cp:revision>18</cp:revision>
  <cp:lastPrinted>2024-07-19T05:40:00Z</cp:lastPrinted>
  <dcterms:created xsi:type="dcterms:W3CDTF">2024-06-05T09:22:00Z</dcterms:created>
  <dcterms:modified xsi:type="dcterms:W3CDTF">2024-07-22T09:50:00Z</dcterms:modified>
</cp:coreProperties>
</file>