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E" w:rsidRPr="00194136" w:rsidRDefault="005B05B0" w:rsidP="005E3519">
      <w:pPr>
        <w:spacing w:after="240" w:line="240" w:lineRule="auto"/>
        <w:jc w:val="right"/>
        <w:rPr>
          <w:rFonts w:ascii="Garamond" w:eastAsia="Times New Roman" w:hAnsi="Garamond" w:cs="Times New Roman"/>
          <w:i/>
        </w:rPr>
      </w:pPr>
      <w:bookmarkStart w:id="0" w:name="_GoBack"/>
      <w:bookmarkEnd w:id="0"/>
      <w:r w:rsidRPr="00194136">
        <w:rPr>
          <w:rFonts w:ascii="Garamond" w:eastAsia="Times New Roman" w:hAnsi="Garamond" w:cs="Times New Roman"/>
          <w:i/>
        </w:rPr>
        <w:t>23</w:t>
      </w:r>
      <w:r w:rsidRPr="00194136">
        <w:rPr>
          <w:rFonts w:ascii="Garamond" w:eastAsia="Times New Roman" w:hAnsi="Garamond" w:cs="Times New Roman"/>
          <w:i/>
          <w:vertAlign w:val="superscript"/>
        </w:rPr>
        <w:t>rd</w:t>
      </w:r>
      <w:r w:rsidRPr="00194136">
        <w:rPr>
          <w:rFonts w:ascii="Garamond" w:eastAsia="Times New Roman" w:hAnsi="Garamond" w:cs="Times New Roman"/>
          <w:i/>
        </w:rPr>
        <w:t xml:space="preserve"> </w:t>
      </w:r>
      <w:r w:rsidR="00946EBB" w:rsidRPr="00194136">
        <w:rPr>
          <w:rFonts w:ascii="Garamond" w:eastAsia="Times New Roman" w:hAnsi="Garamond" w:cs="Times New Roman"/>
          <w:i/>
        </w:rPr>
        <w:t>April</w:t>
      </w:r>
      <w:r w:rsidR="005E3519" w:rsidRPr="00194136">
        <w:rPr>
          <w:rFonts w:ascii="Garamond" w:eastAsia="Times New Roman" w:hAnsi="Garamond" w:cs="Times New Roman"/>
          <w:i/>
        </w:rPr>
        <w:t xml:space="preserve"> 2018</w:t>
      </w:r>
    </w:p>
    <w:p w:rsidR="00072DA4" w:rsidRPr="00E50B45" w:rsidRDefault="00072DA4" w:rsidP="00072DA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94136">
        <w:rPr>
          <w:rFonts w:ascii="Garamond" w:hAnsi="Garamond"/>
          <w:b/>
          <w:color w:val="000000"/>
          <w:szCs w:val="24"/>
        </w:rPr>
        <w:t>APPLICATION FORM FOR EXPERT</w:t>
      </w:r>
      <w:r w:rsidR="00855645" w:rsidRPr="00194136">
        <w:rPr>
          <w:rFonts w:ascii="Garamond" w:hAnsi="Garamond"/>
          <w:b/>
          <w:color w:val="000000"/>
          <w:szCs w:val="24"/>
        </w:rPr>
        <w:t>S</w:t>
      </w:r>
      <w:r w:rsidRPr="00194136">
        <w:rPr>
          <w:rFonts w:ascii="Garamond" w:hAnsi="Garamond"/>
          <w:b/>
          <w:color w:val="000000"/>
          <w:szCs w:val="24"/>
        </w:rPr>
        <w:t xml:space="preserve"> FOR</w:t>
      </w:r>
      <w:r w:rsidR="00855645" w:rsidRPr="00194136">
        <w:rPr>
          <w:rFonts w:ascii="Garamond" w:hAnsi="Garamond"/>
          <w:b/>
          <w:color w:val="000000"/>
          <w:szCs w:val="24"/>
        </w:rPr>
        <w:t xml:space="preserve"> </w:t>
      </w:r>
      <w:r w:rsidR="00B73786" w:rsidRPr="00194136">
        <w:rPr>
          <w:rFonts w:ascii="Garamond" w:hAnsi="Garamond"/>
          <w:b/>
          <w:color w:val="000000"/>
          <w:szCs w:val="24"/>
        </w:rPr>
        <w:t>ACCREDITATION OF</w:t>
      </w:r>
      <w:r w:rsidRPr="00194136">
        <w:rPr>
          <w:rFonts w:ascii="Garamond" w:hAnsi="Garamond"/>
          <w:b/>
          <w:color w:val="000000"/>
          <w:szCs w:val="24"/>
        </w:rPr>
        <w:t xml:space="preserve"> </w:t>
      </w:r>
      <w:r w:rsidR="00EF5B72" w:rsidRPr="00194136">
        <w:rPr>
          <w:rFonts w:ascii="Garamond" w:hAnsi="Garamond"/>
          <w:b/>
        </w:rPr>
        <w:t>STUDY PROGRAM</w:t>
      </w:r>
      <w:r w:rsidR="00855645" w:rsidRPr="00194136">
        <w:rPr>
          <w:rFonts w:ascii="Garamond" w:hAnsi="Garamond"/>
          <w:b/>
        </w:rPr>
        <w:t>ME</w:t>
      </w:r>
      <w:r w:rsidR="00EF5B72" w:rsidRPr="00194136">
        <w:rPr>
          <w:rFonts w:ascii="Garamond" w:hAnsi="Garamond"/>
          <w:b/>
        </w:rPr>
        <w:t>S</w:t>
      </w:r>
      <w:r w:rsidR="00EF5B72" w:rsidRPr="00E50B45">
        <w:rPr>
          <w:rFonts w:ascii="Garamond" w:hAnsi="Garamond"/>
          <w:b/>
        </w:rPr>
        <w:t xml:space="preserve"> AND</w:t>
      </w:r>
      <w:r w:rsidR="00B73786" w:rsidRPr="00E50B45">
        <w:rPr>
          <w:rFonts w:ascii="Garamond" w:hAnsi="Garamond"/>
          <w:b/>
        </w:rPr>
        <w:t xml:space="preserve"> REACREDITATION OF</w:t>
      </w:r>
      <w:r w:rsidR="00EF5B72" w:rsidRPr="00E50B45">
        <w:rPr>
          <w:rFonts w:ascii="Garamond" w:hAnsi="Garamond"/>
          <w:b/>
        </w:rPr>
        <w:t xml:space="preserve"> HIGHER EDUCATION INSTITUTIONS</w:t>
      </w:r>
    </w:p>
    <w:p w:rsidR="00072DA4" w:rsidRPr="00E50B45" w:rsidRDefault="00072DA4" w:rsidP="00A2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E50B45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E50B45" w:rsidRDefault="006F19AF" w:rsidP="00072DA4">
      <w:pPr>
        <w:rPr>
          <w:rFonts w:ascii="Garamond" w:hAnsi="Garamond"/>
          <w:b/>
          <w:color w:val="000000"/>
          <w:szCs w:val="24"/>
        </w:rPr>
      </w:pPr>
      <w:r>
        <w:rPr>
          <w:rFonts w:ascii="Garamond" w:hAnsi="Garamond"/>
          <w:b/>
          <w:color w:val="000000"/>
          <w:szCs w:val="24"/>
        </w:rPr>
        <w:t>A</w:t>
      </w:r>
      <w:r w:rsidR="00072DA4" w:rsidRPr="00E50B45">
        <w:rPr>
          <w:rFonts w:ascii="Garamond" w:hAnsi="Garamond"/>
          <w:b/>
          <w:color w:val="000000"/>
          <w:szCs w:val="24"/>
        </w:rPr>
        <w:t>ppl</w:t>
      </w:r>
      <w:r w:rsidR="00CA673A" w:rsidRPr="00E50B45">
        <w:rPr>
          <w:rFonts w:ascii="Garamond" w:hAnsi="Garamond"/>
          <w:b/>
          <w:color w:val="000000"/>
          <w:szCs w:val="24"/>
        </w:rPr>
        <w:t>ying</w:t>
      </w:r>
      <w:r w:rsidR="00072DA4" w:rsidRPr="00E50B45">
        <w:rPr>
          <w:rFonts w:ascii="Garamond" w:hAnsi="Garamond"/>
          <w:b/>
          <w:color w:val="000000"/>
          <w:szCs w:val="24"/>
        </w:rPr>
        <w:t xml:space="preserve"> for:</w:t>
      </w:r>
    </w:p>
    <w:tbl>
      <w:tblPr>
        <w:tblW w:w="6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744"/>
      </w:tblGrid>
      <w:tr w:rsidR="004F5E2E" w:rsidRPr="00E50B45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072DA4" w:rsidP="000018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Expert with residenc</w:t>
            </w:r>
            <w:r w:rsidR="00B73786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in Montenegro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E50B45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072DA4" w:rsidP="004F5E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Foreign expert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35773" w:rsidRPr="00E50B45" w:rsidRDefault="00205F75" w:rsidP="00C16BA3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line="264" w:lineRule="atLeast"/>
        <w:jc w:val="both"/>
        <w:rPr>
          <w:rFonts w:ascii="Garamond" w:hAnsi="Garamond"/>
          <w:color w:val="000000"/>
          <w:szCs w:val="24"/>
        </w:rPr>
      </w:pPr>
      <w:r w:rsidRPr="00E50B45">
        <w:rPr>
          <w:rFonts w:ascii="Garamond" w:hAnsi="Garamond"/>
          <w:color w:val="000000"/>
          <w:szCs w:val="24"/>
        </w:rPr>
        <w:t>(</w:t>
      </w:r>
      <w:r w:rsidRPr="00E50B45">
        <w:rPr>
          <w:rFonts w:ascii="Garamond" w:hAnsi="Garamond"/>
          <w:i/>
          <w:color w:val="000000"/>
          <w:szCs w:val="24"/>
        </w:rPr>
        <w:t>mark with X</w:t>
      </w:r>
      <w:r w:rsidRPr="00E50B45">
        <w:rPr>
          <w:rFonts w:ascii="Garamond" w:hAnsi="Garamond"/>
          <w:color w:val="000000"/>
          <w:szCs w:val="24"/>
        </w:rPr>
        <w:t>)</w:t>
      </w:r>
    </w:p>
    <w:p w:rsidR="00072DA4" w:rsidRPr="00E50B45" w:rsidRDefault="00072DA4" w:rsidP="0085564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Personal </w:t>
      </w:r>
      <w:r w:rsidR="00B73786"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D35773" w:rsidRPr="00E50B45" w:rsidTr="005E3519">
        <w:tc>
          <w:tcPr>
            <w:tcW w:w="308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5B05B0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Surname</w:t>
            </w:r>
            <w:r w:rsidR="00072DA4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Citizenship: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Contact address: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855645" w:rsidP="00855645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Telep</w:t>
            </w:r>
            <w:r w:rsidR="00072DA4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hone/</w:t>
            </w: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Mobile</w:t>
            </w:r>
            <w:r w:rsidR="00072DA4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E3519">
        <w:tc>
          <w:tcPr>
            <w:tcW w:w="308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57" w:type="dxa"/>
          </w:tcPr>
          <w:p w:rsidR="00D35773" w:rsidRPr="00E50B45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E50B45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E50B45" w:rsidRDefault="00B73786" w:rsidP="0085564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Information</w:t>
      </w:r>
      <w:r w:rsidR="00205F75"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about the latest scientific or academic title awarded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731"/>
      </w:tblGrid>
      <w:tr w:rsidR="004F5E2E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The latest scientific title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205F75" w:rsidP="0000182A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 and date of acquisition of latest scientific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E50B45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Field of study /study programme to which the scientific title is related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E50B45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205F75" w:rsidP="0000182A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The latest academic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0182A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205F75" w:rsidP="0015269C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 and date of acquisition of</w:t>
            </w:r>
            <w:r w:rsidR="00B73786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the</w:t>
            </w: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latest academic title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82A" w:rsidRPr="00E50B45" w:rsidRDefault="0000182A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E50B45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50B45" w:rsidRDefault="00205F75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Field of study /study programme to which the academic title is related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50B45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194136" w:rsidRDefault="00072DA4" w:rsidP="00855645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120"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Specialization</w:t>
      </w:r>
    </w:p>
    <w:p w:rsidR="00072DA4" w:rsidRPr="00E50B45" w:rsidRDefault="00205F75" w:rsidP="00232D93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Three most </w:t>
      </w:r>
      <w:r w:rsidR="00B73786"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significant </w:t>
      </w:r>
      <w:r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additional specializations</w:t>
      </w:r>
      <w:r w:rsidR="003354D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2231A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done</w:t>
      </w:r>
      <w:r w:rsidR="003354D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in the </w:t>
      </w:r>
      <w:r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area of </w:t>
      </w:r>
      <w:r w:rsid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your </w:t>
      </w:r>
      <w:r w:rsidRPr="001941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95"/>
        <w:gridCol w:w="6015"/>
      </w:tblGrid>
      <w:tr w:rsidR="00D35773" w:rsidRPr="00E50B45" w:rsidTr="00D35773">
        <w:tc>
          <w:tcPr>
            <w:tcW w:w="532" w:type="dxa"/>
          </w:tcPr>
          <w:p w:rsidR="00E0413A" w:rsidRPr="00E50B45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072DA4" w:rsidRPr="00E50B45" w:rsidRDefault="00072DA4" w:rsidP="002100BD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 w:val="restart"/>
          </w:tcPr>
          <w:p w:rsidR="00D35773" w:rsidRPr="00E50B45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35773" w:rsidRPr="00E50B45" w:rsidTr="00D35773">
        <w:tc>
          <w:tcPr>
            <w:tcW w:w="532" w:type="dxa"/>
          </w:tcPr>
          <w:p w:rsidR="00E0413A" w:rsidRPr="00E50B45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 w:val="restart"/>
          </w:tcPr>
          <w:p w:rsidR="00D35773" w:rsidRPr="00E50B45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0413A" w:rsidRPr="00E50B45" w:rsidTr="00D35773">
        <w:tc>
          <w:tcPr>
            <w:tcW w:w="532" w:type="dxa"/>
          </w:tcPr>
          <w:p w:rsidR="00E0413A" w:rsidRPr="00E50B45" w:rsidRDefault="00E0413A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6015" w:type="dxa"/>
          </w:tcPr>
          <w:p w:rsidR="00E0413A" w:rsidRPr="00E50B45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 w:val="restart"/>
          </w:tcPr>
          <w:p w:rsidR="00D35773" w:rsidRPr="00E50B45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Institution: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</w:tcPr>
          <w:p w:rsidR="00D35773" w:rsidRPr="00E50B45" w:rsidRDefault="00D35773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Duration (month/year):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E50B45" w:rsidTr="00D35773">
        <w:tc>
          <w:tcPr>
            <w:tcW w:w="532" w:type="dxa"/>
            <w:vMerge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E50B45" w:rsidRDefault="00072DA4" w:rsidP="0035517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Description:</w:t>
            </w:r>
          </w:p>
        </w:tc>
        <w:tc>
          <w:tcPr>
            <w:tcW w:w="6015" w:type="dxa"/>
          </w:tcPr>
          <w:p w:rsidR="00D35773" w:rsidRPr="00E50B45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</w:tbl>
    <w:p w:rsidR="00072DA4" w:rsidRPr="00E50B45" w:rsidRDefault="00072DA4" w:rsidP="00855645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120"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Current working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32D93" w:rsidRPr="00E50B45" w:rsidTr="001E6C8D">
        <w:tc>
          <w:tcPr>
            <w:tcW w:w="2943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6299" w:type="dxa"/>
          </w:tcPr>
          <w:p w:rsidR="00232D93" w:rsidRPr="00E50B45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2D93" w:rsidRPr="00E50B45" w:rsidTr="00816E7E">
        <w:tc>
          <w:tcPr>
            <w:tcW w:w="2943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6299" w:type="dxa"/>
          </w:tcPr>
          <w:p w:rsidR="00232D93" w:rsidRPr="00E50B45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6C8D" w:rsidRPr="00E50B45" w:rsidTr="00816E7E">
        <w:tc>
          <w:tcPr>
            <w:tcW w:w="2943" w:type="dxa"/>
          </w:tcPr>
          <w:p w:rsidR="00072DA4" w:rsidRPr="00E50B45" w:rsidRDefault="00072DA4" w:rsidP="00C16BA3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Month/year of employment</w:t>
            </w:r>
          </w:p>
        </w:tc>
        <w:tc>
          <w:tcPr>
            <w:tcW w:w="6299" w:type="dxa"/>
          </w:tcPr>
          <w:p w:rsidR="001E6C8D" w:rsidRPr="00E50B45" w:rsidRDefault="001E6C8D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after="120" w:line="240" w:lineRule="auto"/>
        <w:ind w:left="714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Pr="00E50B45" w:rsidRDefault="00072DA4" w:rsidP="00855645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120"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Experience </w:t>
      </w:r>
      <w:r w:rsidR="00855645"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with</w:t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B73786"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higher education </w:t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quality assurance</w:t>
      </w:r>
    </w:p>
    <w:p w:rsidR="00072DA4" w:rsidRPr="00E50B45" w:rsidRDefault="00072DA4" w:rsidP="00194136">
      <w:pPr>
        <w:spacing w:line="240" w:lineRule="auto"/>
        <w:ind w:right="-46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specify the activities related to the quality assurance </w:t>
      </w:r>
      <w:r w:rsidR="00855645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concerning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higher education 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institutions, study program</w:t>
      </w:r>
      <w:r w:rsidR="00855645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me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s, academic standards, as well as the activities related to projects/publications 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on the subject of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="00B73786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higher education 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quality assurance.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35773" w:rsidRPr="00E50B45" w:rsidTr="00D35773">
        <w:tc>
          <w:tcPr>
            <w:tcW w:w="5000" w:type="pct"/>
          </w:tcPr>
          <w:p w:rsidR="00D35773" w:rsidRPr="00E50B45" w:rsidRDefault="00D3577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after="120" w:line="240" w:lineRule="auto"/>
        <w:ind w:left="714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Pr="00E50B45" w:rsidRDefault="00072DA4" w:rsidP="0035092C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120"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Other </w:t>
      </w:r>
      <w:r w:rsidR="00B73786"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information </w:t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relevant for the selection of expert</w:t>
      </w:r>
    </w:p>
    <w:p w:rsidR="00072DA4" w:rsidRPr="00E50B45" w:rsidRDefault="00072DA4" w:rsidP="0035092C">
      <w:pPr>
        <w:pStyle w:val="ListParagraph"/>
        <w:numPr>
          <w:ilvl w:val="0"/>
          <w:numId w:val="15"/>
        </w:numPr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specify the 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management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positions </w:t>
      </w:r>
      <w:r w:rsidR="00B73786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at higher education 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institutions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held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in the last ten years: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RPr="00E50B45" w:rsidTr="00232D93">
        <w:tc>
          <w:tcPr>
            <w:tcW w:w="5000" w:type="pct"/>
          </w:tcPr>
          <w:p w:rsidR="00232D93" w:rsidRPr="00E50B45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E50B45" w:rsidRDefault="00072DA4" w:rsidP="0035092C">
      <w:pPr>
        <w:pStyle w:val="ListParagraph"/>
        <w:numPr>
          <w:ilvl w:val="0"/>
          <w:numId w:val="15"/>
        </w:numPr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specify </w:t>
      </w:r>
      <w:r w:rsidR="00B73786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up to 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three 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significant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projects</w:t>
      </w:r>
      <w:r w:rsidR="0020261E">
        <w:rPr>
          <w:rFonts w:ascii="Garamond" w:eastAsia="Times New Roman" w:hAnsi="Garamond" w:cs="Times New Roman"/>
          <w:bCs/>
          <w:color w:val="000000"/>
          <w:sz w:val="24"/>
          <w:szCs w:val="24"/>
        </w:rPr>
        <w:t>,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="0020261E">
        <w:rPr>
          <w:rFonts w:ascii="Garamond" w:eastAsia="Times New Roman" w:hAnsi="Garamond" w:cs="Times New Roman"/>
          <w:bCs/>
          <w:color w:val="000000"/>
          <w:sz w:val="24"/>
          <w:szCs w:val="24"/>
        </w:rPr>
        <w:t>relevant to</w:t>
      </w:r>
      <w:r w:rsidR="0020261E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area of your expertise</w:t>
      </w:r>
      <w:r w:rsidR="0020261E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, </w:t>
      </w:r>
      <w:r w:rsidR="00816E7E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in 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which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you have been involved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in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last three years (title, </w:t>
      </w:r>
      <w:r w:rsidR="00816E7E">
        <w:rPr>
          <w:rFonts w:ascii="Garamond" w:eastAsia="Times New Roman" w:hAnsi="Garamond" w:cs="Times New Roman"/>
          <w:bCs/>
          <w:color w:val="000000"/>
          <w:sz w:val="24"/>
          <w:szCs w:val="24"/>
        </w:rPr>
        <w:t>field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, year, position, funding sources):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RPr="00E50B45" w:rsidTr="00232D93">
        <w:tc>
          <w:tcPr>
            <w:tcW w:w="5000" w:type="pct"/>
          </w:tcPr>
          <w:p w:rsidR="00232D93" w:rsidRPr="00E50B45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E50B45" w:rsidRDefault="00072DA4" w:rsidP="0035092C">
      <w:pPr>
        <w:pStyle w:val="ListParagraph"/>
        <w:numPr>
          <w:ilvl w:val="0"/>
          <w:numId w:val="15"/>
        </w:numPr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Please specify the most important awards/</w:t>
      </w:r>
      <w:r w:rsidR="0035092C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recognitions/accomplishments</w:t>
      </w:r>
      <w:r w:rsidR="00F028B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received relevant to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area of </w:t>
      </w:r>
      <w:r w:rsidR="00B73786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y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our expertise: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RPr="00E50B45" w:rsidTr="00232D93">
        <w:tc>
          <w:tcPr>
            <w:tcW w:w="5000" w:type="pct"/>
          </w:tcPr>
          <w:p w:rsidR="00232D93" w:rsidRPr="00E50B45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00BD" w:rsidRPr="00E50B45" w:rsidRDefault="002100BD" w:rsidP="002100BD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E50B45" w:rsidRDefault="00072DA4" w:rsidP="0035092C">
      <w:pPr>
        <w:pStyle w:val="ListParagraph"/>
        <w:numPr>
          <w:ilvl w:val="0"/>
          <w:numId w:val="15"/>
        </w:numPr>
        <w:spacing w:line="240" w:lineRule="auto"/>
        <w:ind w:left="567" w:hanging="567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Please </w:t>
      </w:r>
      <w:r w:rsidR="002100BD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specify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important memberships in expert bodies </w:t>
      </w:r>
      <w:r w:rsidR="00F028B3">
        <w:rPr>
          <w:rFonts w:ascii="Garamond" w:eastAsia="Times New Roman" w:hAnsi="Garamond" w:cs="Times New Roman"/>
          <w:bCs/>
          <w:color w:val="000000"/>
          <w:sz w:val="24"/>
          <w:szCs w:val="24"/>
        </w:rPr>
        <w:t>relevant to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area of </w:t>
      </w:r>
      <w:r w:rsidR="00B73786"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y</w:t>
      </w:r>
      <w:r w:rsidRPr="00E50B45">
        <w:rPr>
          <w:rFonts w:ascii="Garamond" w:eastAsia="Times New Roman" w:hAnsi="Garamond" w:cs="Times New Roman"/>
          <w:bCs/>
          <w:color w:val="000000"/>
          <w:sz w:val="24"/>
          <w:szCs w:val="24"/>
        </w:rPr>
        <w:t>our expertise: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RPr="00E50B45" w:rsidTr="00232D93">
        <w:tc>
          <w:tcPr>
            <w:tcW w:w="5000" w:type="pct"/>
          </w:tcPr>
          <w:p w:rsidR="00232D93" w:rsidRPr="00E50B45" w:rsidRDefault="00232D93" w:rsidP="00892BC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62B5" w:rsidRPr="00E50B45" w:rsidRDefault="008162B5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E50B45" w:rsidRDefault="00072DA4" w:rsidP="0035092C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120" w:line="240" w:lineRule="auto"/>
        <w:ind w:left="567" w:hanging="567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hAnsi="Garamond"/>
          <w:b/>
          <w:color w:val="000000"/>
          <w:szCs w:val="24"/>
        </w:rPr>
        <w:t>Knowledge of foreign languages</w:t>
      </w:r>
      <w:r w:rsidRPr="00E50B45">
        <w:rPr>
          <w:rFonts w:ascii="Garamond" w:hAnsi="Garamond"/>
          <w:color w:val="000000"/>
          <w:szCs w:val="24"/>
        </w:rPr>
        <w:t xml:space="preserve"> </w:t>
      </w:r>
      <w:r w:rsidRPr="00E50B45">
        <w:rPr>
          <w:rFonts w:ascii="Garamond" w:hAnsi="Garamond"/>
          <w:bCs/>
          <w:szCs w:val="24"/>
        </w:rPr>
        <w:t>(5-excellent; 4-very good; 3-good; 2-poor)</w:t>
      </w:r>
      <w:r w:rsidR="004F5E2E" w:rsidRPr="00E50B4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2"/>
        <w:gridCol w:w="1612"/>
        <w:gridCol w:w="1611"/>
        <w:gridCol w:w="1607"/>
      </w:tblGrid>
      <w:tr w:rsidR="00232D93" w:rsidRPr="00E50B45" w:rsidTr="005F4982">
        <w:trPr>
          <w:trHeight w:val="270"/>
        </w:trPr>
        <w:tc>
          <w:tcPr>
            <w:tcW w:w="4202" w:type="dxa"/>
          </w:tcPr>
          <w:p w:rsidR="00072DA4" w:rsidRPr="00E50B45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668" w:type="dxa"/>
          </w:tcPr>
          <w:p w:rsidR="00072DA4" w:rsidRPr="00E50B45" w:rsidRDefault="00072DA4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685" w:type="dxa"/>
          </w:tcPr>
          <w:p w:rsidR="00072DA4" w:rsidRPr="00E50B45" w:rsidRDefault="00072DA4" w:rsidP="003551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687" w:type="dxa"/>
          </w:tcPr>
          <w:p w:rsidR="00072DA4" w:rsidRPr="00E50B45" w:rsidRDefault="00072DA4" w:rsidP="00355172">
            <w:pPr>
              <w:spacing w:line="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232D93" w:rsidRPr="00E50B45" w:rsidTr="005F4982">
        <w:trPr>
          <w:trHeight w:val="270"/>
        </w:trPr>
        <w:tc>
          <w:tcPr>
            <w:tcW w:w="4202" w:type="dxa"/>
          </w:tcPr>
          <w:p w:rsidR="00072DA4" w:rsidRPr="00E50B45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668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F5D" w:rsidRPr="00E50B45" w:rsidTr="005F4982">
        <w:trPr>
          <w:trHeight w:val="270"/>
        </w:trPr>
        <w:tc>
          <w:tcPr>
            <w:tcW w:w="4202" w:type="dxa"/>
          </w:tcPr>
          <w:p w:rsidR="00072DA4" w:rsidRPr="00E50B45" w:rsidRDefault="00072DA4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Montenegrin/</w:t>
            </w:r>
            <w:r w:rsidR="005B05B0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Serbian</w:t>
            </w: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B05B0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Croatian</w:t>
            </w: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B05B0"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Bosnian</w:t>
            </w:r>
          </w:p>
        </w:tc>
        <w:tc>
          <w:tcPr>
            <w:tcW w:w="1668" w:type="dxa"/>
          </w:tcPr>
          <w:p w:rsidR="00AA1F5D" w:rsidRPr="00E50B45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AA1F5D" w:rsidRPr="00E50B45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AA1F5D" w:rsidRPr="00E50B45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355172">
        <w:trPr>
          <w:trHeight w:val="270"/>
        </w:trPr>
        <w:tc>
          <w:tcPr>
            <w:tcW w:w="9242" w:type="dxa"/>
            <w:gridSpan w:val="4"/>
          </w:tcPr>
          <w:p w:rsidR="00072DA4" w:rsidRPr="00E50B45" w:rsidRDefault="00072DA4" w:rsidP="0000182A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Other world languages:</w:t>
            </w:r>
          </w:p>
        </w:tc>
      </w:tr>
      <w:tr w:rsidR="00232D93" w:rsidRPr="00E50B45" w:rsidTr="005F4982">
        <w:trPr>
          <w:trHeight w:val="270"/>
        </w:trPr>
        <w:tc>
          <w:tcPr>
            <w:tcW w:w="4202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Pr="00E50B45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E50B45" w:rsidTr="005F4982">
        <w:trPr>
          <w:trHeight w:val="270"/>
        </w:trPr>
        <w:tc>
          <w:tcPr>
            <w:tcW w:w="4202" w:type="dxa"/>
          </w:tcPr>
          <w:p w:rsidR="00D35773" w:rsidRPr="00E50B45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5773" w:rsidRPr="00E50B45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D35773" w:rsidRPr="00E50B45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D35773" w:rsidRPr="00E50B45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E50B45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E50B45" w:rsidRDefault="00072DA4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B45">
        <w:rPr>
          <w:rFonts w:ascii="Garamond" w:hAnsi="Garamond"/>
          <w:b/>
          <w:sz w:val="24"/>
          <w:szCs w:val="24"/>
        </w:rPr>
        <w:t xml:space="preserve">I hereby confirm that the </w:t>
      </w:r>
      <w:r w:rsidR="00B73786" w:rsidRPr="00E50B45">
        <w:rPr>
          <w:rFonts w:ascii="Garamond" w:hAnsi="Garamond"/>
          <w:b/>
          <w:sz w:val="24"/>
          <w:szCs w:val="24"/>
        </w:rPr>
        <w:t xml:space="preserve">information </w:t>
      </w:r>
      <w:r w:rsidR="0035092C" w:rsidRPr="00E50B45">
        <w:rPr>
          <w:rFonts w:ascii="Garamond" w:hAnsi="Garamond"/>
          <w:b/>
          <w:sz w:val="24"/>
          <w:szCs w:val="24"/>
        </w:rPr>
        <w:t>given</w:t>
      </w:r>
      <w:r w:rsidRPr="00E50B45">
        <w:rPr>
          <w:rFonts w:ascii="Garamond" w:hAnsi="Garamond"/>
          <w:b/>
          <w:sz w:val="24"/>
          <w:szCs w:val="24"/>
        </w:rPr>
        <w:t xml:space="preserve"> in the application </w:t>
      </w:r>
      <w:r w:rsidR="0035092C" w:rsidRPr="00E50B45">
        <w:rPr>
          <w:rFonts w:ascii="Garamond" w:hAnsi="Garamond"/>
          <w:b/>
          <w:sz w:val="24"/>
          <w:szCs w:val="24"/>
        </w:rPr>
        <w:t>is</w:t>
      </w:r>
      <w:r w:rsidRPr="00E50B45">
        <w:rPr>
          <w:rFonts w:ascii="Garamond" w:hAnsi="Garamond"/>
          <w:b/>
          <w:sz w:val="24"/>
          <w:szCs w:val="24"/>
        </w:rPr>
        <w:t xml:space="preserve"> true.</w:t>
      </w:r>
    </w:p>
    <w:p w:rsidR="00892BC5" w:rsidRPr="00E50B45" w:rsidRDefault="00892BC5" w:rsidP="004F5E2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35092C" w:rsidRPr="00E50B45" w:rsidRDefault="0035092C" w:rsidP="004F5E2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5092C" w:rsidRPr="00E50B45" w:rsidTr="00E50B45">
        <w:tc>
          <w:tcPr>
            <w:tcW w:w="4621" w:type="dxa"/>
          </w:tcPr>
          <w:p w:rsidR="0035092C" w:rsidRPr="00E50B45" w:rsidRDefault="0035092C" w:rsidP="0035092C">
            <w:pPr>
              <w:spacing w:after="120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Place: ___________________</w:t>
            </w:r>
          </w:p>
          <w:p w:rsidR="0035092C" w:rsidRPr="00E50B45" w:rsidRDefault="0035092C" w:rsidP="00350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Date: ____________________</w:t>
            </w:r>
          </w:p>
        </w:tc>
        <w:tc>
          <w:tcPr>
            <w:tcW w:w="4621" w:type="dxa"/>
          </w:tcPr>
          <w:p w:rsidR="0035092C" w:rsidRPr="00E50B45" w:rsidRDefault="0035092C" w:rsidP="0035092C">
            <w:pPr>
              <w:spacing w:after="1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Applicant</w:t>
            </w:r>
          </w:p>
          <w:p w:rsidR="0035092C" w:rsidRPr="00E50B45" w:rsidRDefault="0035092C" w:rsidP="0035092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45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_________________________</w:t>
            </w:r>
          </w:p>
        </w:tc>
      </w:tr>
    </w:tbl>
    <w:p w:rsidR="00223902" w:rsidRPr="00F028B3" w:rsidRDefault="00072DA4" w:rsidP="00F028B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50B4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</w:p>
    <w:sectPr w:rsidR="00223902" w:rsidRPr="00F028B3" w:rsidSect="0022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72FE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9A4"/>
    <w:multiLevelType w:val="multilevel"/>
    <w:tmpl w:val="444C98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B3BAA"/>
    <w:multiLevelType w:val="multilevel"/>
    <w:tmpl w:val="9036EAB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0553BD8"/>
    <w:multiLevelType w:val="multilevel"/>
    <w:tmpl w:val="2F4821D4"/>
    <w:lvl w:ilvl="0">
      <w:start w:val="3"/>
      <w:numFmt w:val="decimal"/>
      <w:lvlText w:val="%1."/>
      <w:lvlJc w:val="left"/>
      <w:pPr>
        <w:ind w:left="-170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6"/>
        </w:tabs>
        <w:ind w:left="26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776"/>
        </w:tabs>
        <w:ind w:left="4776" w:hanging="360"/>
      </w:pPr>
      <w:rPr>
        <w:rFonts w:hint="default"/>
      </w:rPr>
    </w:lvl>
  </w:abstractNum>
  <w:abstractNum w:abstractNumId="3">
    <w:nsid w:val="1BB0618A"/>
    <w:multiLevelType w:val="multilevel"/>
    <w:tmpl w:val="5A38B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26AC8"/>
    <w:multiLevelType w:val="multilevel"/>
    <w:tmpl w:val="AE44D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54E4A"/>
    <w:multiLevelType w:val="multilevel"/>
    <w:tmpl w:val="40C29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C1393"/>
    <w:multiLevelType w:val="hybridMultilevel"/>
    <w:tmpl w:val="40F68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C1075"/>
    <w:multiLevelType w:val="multilevel"/>
    <w:tmpl w:val="EAF2FBE8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8">
    <w:nsid w:val="3B277E20"/>
    <w:multiLevelType w:val="hybridMultilevel"/>
    <w:tmpl w:val="9976E3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473447"/>
    <w:multiLevelType w:val="multilevel"/>
    <w:tmpl w:val="8D8479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12BDC"/>
    <w:multiLevelType w:val="multilevel"/>
    <w:tmpl w:val="C8C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F12EF"/>
    <w:multiLevelType w:val="multilevel"/>
    <w:tmpl w:val="41361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15577"/>
    <w:multiLevelType w:val="multilevel"/>
    <w:tmpl w:val="EAF2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566FB"/>
    <w:multiLevelType w:val="multilevel"/>
    <w:tmpl w:val="EAF2FBE8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E80747"/>
    <w:multiLevelType w:val="multilevel"/>
    <w:tmpl w:val="9F74A7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615DB"/>
    <w:multiLevelType w:val="multilevel"/>
    <w:tmpl w:val="2A26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B1457"/>
    <w:multiLevelType w:val="multilevel"/>
    <w:tmpl w:val="0E5C3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855F8"/>
    <w:multiLevelType w:val="multilevel"/>
    <w:tmpl w:val="BD9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053019F"/>
    <w:multiLevelType w:val="multilevel"/>
    <w:tmpl w:val="9BEEA2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7D2FF5"/>
    <w:multiLevelType w:val="multilevel"/>
    <w:tmpl w:val="505404F0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14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8"/>
  </w:num>
  <w:num w:numId="15">
    <w:abstractNumId w:val="8"/>
  </w:num>
  <w:num w:numId="16">
    <w:abstractNumId w:val="6"/>
  </w:num>
  <w:num w:numId="17">
    <w:abstractNumId w:val="13"/>
  </w:num>
  <w:num w:numId="18">
    <w:abstractNumId w:val="7"/>
  </w:num>
  <w:num w:numId="19">
    <w:abstractNumId w:val="2"/>
  </w:num>
  <w:num w:numId="20">
    <w:abstractNumId w:val="20"/>
  </w:num>
  <w:num w:numId="21">
    <w:abstractNumId w:val="14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ja">
    <w15:presenceInfo w15:providerId="None" w15:userId="Lid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2E"/>
    <w:rsid w:val="0000182A"/>
    <w:rsid w:val="000271CE"/>
    <w:rsid w:val="00072DA4"/>
    <w:rsid w:val="000D551F"/>
    <w:rsid w:val="00135AB0"/>
    <w:rsid w:val="0015269C"/>
    <w:rsid w:val="00194136"/>
    <w:rsid w:val="001A3AE9"/>
    <w:rsid w:val="001E6C8D"/>
    <w:rsid w:val="0020261E"/>
    <w:rsid w:val="00205F75"/>
    <w:rsid w:val="002100BD"/>
    <w:rsid w:val="002231A1"/>
    <w:rsid w:val="00223902"/>
    <w:rsid w:val="002244BC"/>
    <w:rsid w:val="00232D93"/>
    <w:rsid w:val="002B2861"/>
    <w:rsid w:val="003354D1"/>
    <w:rsid w:val="0035092C"/>
    <w:rsid w:val="00355172"/>
    <w:rsid w:val="00385728"/>
    <w:rsid w:val="00465B12"/>
    <w:rsid w:val="004956E1"/>
    <w:rsid w:val="004F5E2E"/>
    <w:rsid w:val="00534E2B"/>
    <w:rsid w:val="00535A09"/>
    <w:rsid w:val="005B05B0"/>
    <w:rsid w:val="005E3519"/>
    <w:rsid w:val="005F4982"/>
    <w:rsid w:val="0066020F"/>
    <w:rsid w:val="006800CE"/>
    <w:rsid w:val="006B0FD4"/>
    <w:rsid w:val="006B7E9E"/>
    <w:rsid w:val="006F19AF"/>
    <w:rsid w:val="00777297"/>
    <w:rsid w:val="007B73F3"/>
    <w:rsid w:val="007E0C44"/>
    <w:rsid w:val="008162B5"/>
    <w:rsid w:val="00816E7E"/>
    <w:rsid w:val="0082074C"/>
    <w:rsid w:val="00823D00"/>
    <w:rsid w:val="00855645"/>
    <w:rsid w:val="00892BC5"/>
    <w:rsid w:val="008F7D67"/>
    <w:rsid w:val="00946EBB"/>
    <w:rsid w:val="009E048A"/>
    <w:rsid w:val="00A27D6B"/>
    <w:rsid w:val="00A924D9"/>
    <w:rsid w:val="00A956A1"/>
    <w:rsid w:val="00AA1F5D"/>
    <w:rsid w:val="00B35878"/>
    <w:rsid w:val="00B73786"/>
    <w:rsid w:val="00BB4DB5"/>
    <w:rsid w:val="00C16BA3"/>
    <w:rsid w:val="00C555B6"/>
    <w:rsid w:val="00C64A44"/>
    <w:rsid w:val="00CA673A"/>
    <w:rsid w:val="00D05DDD"/>
    <w:rsid w:val="00D13FED"/>
    <w:rsid w:val="00D35773"/>
    <w:rsid w:val="00D52EA2"/>
    <w:rsid w:val="00E0413A"/>
    <w:rsid w:val="00E50B45"/>
    <w:rsid w:val="00EF5B72"/>
    <w:rsid w:val="00F028B3"/>
    <w:rsid w:val="00F34919"/>
    <w:rsid w:val="00F40091"/>
    <w:rsid w:val="00FA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2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3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4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2018-04-25T08:50:00Z</dcterms:created>
  <dcterms:modified xsi:type="dcterms:W3CDTF">2018-04-25T08:50:00Z</dcterms:modified>
</cp:coreProperties>
</file>