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3E" w:rsidRPr="00A27F3E" w:rsidRDefault="00A27F3E" w:rsidP="00A27F3E">
      <w:pPr>
        <w:pStyle w:val="Heading2"/>
        <w:jc w:val="center"/>
      </w:pPr>
      <w:r w:rsidRPr="00A27F3E">
        <w:t>MILO ĐUKANOVIĆ, PREDSJEDNIK VLADE CRNE GORE:</w:t>
      </w:r>
    </w:p>
    <w:p w:rsidR="00A27F3E" w:rsidRPr="00A27F3E" w:rsidRDefault="00A27F3E" w:rsidP="00A27F3E">
      <w:pPr>
        <w:pStyle w:val="Heading2"/>
        <w:jc w:val="center"/>
      </w:pPr>
      <w:r w:rsidRPr="00A27F3E">
        <w:t>(Pozdravna riječ prilikom zvaničnog predstavljanja kampanje</w:t>
      </w:r>
    </w:p>
    <w:p w:rsidR="00A27F3E" w:rsidRDefault="00A27F3E" w:rsidP="00A27F3E">
      <w:pPr>
        <w:pStyle w:val="Heading2"/>
        <w:jc w:val="center"/>
      </w:pPr>
      <w:r>
        <w:t>„</w:t>
      </w:r>
      <w:r w:rsidRPr="00A27F3E">
        <w:t>Zaustavimo nasilje online</w:t>
      </w:r>
      <w:r>
        <w:t>“</w:t>
      </w:r>
      <w:r w:rsidRPr="00A27F3E">
        <w:t>, Podgorica, 27.07.2016. godine)</w:t>
      </w:r>
    </w:p>
    <w:p w:rsidR="00A27F3E" w:rsidRDefault="00A27F3E" w:rsidP="00A27F3E">
      <w:pPr>
        <w:spacing w:before="600" w:after="240"/>
        <w:contextualSpacing/>
      </w:pPr>
      <w:r>
        <w:t>Poštovani ambasadore Perks,</w:t>
      </w:r>
    </w:p>
    <w:p w:rsidR="00A27F3E" w:rsidRDefault="00A27F3E" w:rsidP="00A27F3E">
      <w:pPr>
        <w:spacing w:before="240" w:after="240"/>
        <w:contextualSpacing/>
      </w:pPr>
      <w:r>
        <w:t>Ekselencije,</w:t>
      </w:r>
    </w:p>
    <w:p w:rsidR="00A27F3E" w:rsidRDefault="00A27F3E" w:rsidP="00A27F3E">
      <w:pPr>
        <w:spacing w:before="240" w:after="240"/>
      </w:pPr>
      <w:r>
        <w:t>Dame i gospodo,</w:t>
      </w:r>
    </w:p>
    <w:p w:rsidR="00A27F3E" w:rsidRDefault="00A27F3E" w:rsidP="00A27F3E">
      <w:pPr>
        <w:spacing w:before="240" w:after="240"/>
      </w:pPr>
      <w:r>
        <w:t>Zadovoljstvo mi je da zajedno sa šefom Kancelarije UNICEF u Crnoj Gori, ambasadorom Bendžaminom Perksom, objavim početak kampanje o zaštiti djece od svih vrsta nasilja.</w:t>
      </w:r>
    </w:p>
    <w:p w:rsidR="00A27F3E" w:rsidRDefault="00A27F3E" w:rsidP="00A27F3E">
      <w:pPr>
        <w:spacing w:before="240" w:after="240"/>
      </w:pPr>
      <w:r>
        <w:t>Tokom ove godine kampanju ćemo fokusirati na zaštitu djece od nasilja na internetu, u skladu sa globalnom kampanjom UNICEF-a „Zaustavimo nasilje online“. Namjera nam je da zajednički radimo i na suzbijanju svih drugih vidova nasilja nad djecom, kao što su nasilje u porodici i vršnjačko nasilje.</w:t>
      </w:r>
    </w:p>
    <w:p w:rsidR="00A27F3E" w:rsidRDefault="00A27F3E" w:rsidP="00A27F3E">
      <w:pPr>
        <w:spacing w:before="240" w:after="240"/>
      </w:pPr>
      <w:r>
        <w:t>Jedan od posebnih ciljeva Vlade jeste i potpuna zabrana tjelesnog kažnjavanja djece u svim okruženjima, što je predviđeno usvojenim izmjenama Porodičnog zakona. Usvajanjem ovih izmjena, Crna Gora se pridružila koaliciji zemalja koje su uvele striktnu zabranu tjelesnog kažnjavanja djece</w:t>
      </w:r>
      <w:r w:rsidR="00304A98">
        <w:t>. Ne samo u školama i ustanova</w:t>
      </w:r>
      <w:r>
        <w:t>ma socijalne zaštite, već i u porodičnom i svim drugim okruženjima u kojima djeca borave. Na tom zadatku, u kontekstu pune primjene zakonskog okvira, posebno su važne kampanje koje godinama sprovodimo sa UNICEF-om, čiji je cilj da podstaknu mijenjanje stavova i ponašanja građana. Podsjetiću na dobre rezultate kampanje „Govorimo o mogućnostima“. Ili doprinos koji kampanja o hraniteljstvu „Svako dijete treba porodicu“ daje procesu deinstitucionalizacije u Crnoj Gori.</w:t>
      </w:r>
    </w:p>
    <w:p w:rsidR="00A27F3E" w:rsidRDefault="00A27F3E" w:rsidP="00A27F3E">
      <w:pPr>
        <w:spacing w:before="240" w:after="240"/>
      </w:pPr>
      <w:r>
        <w:t>Na prvom globalnom WE protect samitu, održanom u Londonu u decembru 2014. godine, pod pokroviteljstvom premijera Ujedinjenog Kraljevstva Velike Britanije i Sjeverne Irske, Crna Gora je sa 50 drugih država i vodećim IT kompanijama svijeta pristupila globalnoj inicijativi „Zaustavimo nasilje online“ i potpisala Izjavu kojom se obavezala na preduzimanje konkretnih koraka u borbi protiv seksualne zloupotrebe djece na internetu. Kao dio ove globalne akcije i u saradnji sa kancelarijom UNICEF-a u Crnoj Gori, zajedno radimo na suzbijanju ovakvih štetnih pojava. Prije svega, kroz jačanje kapaciteta profesionalaca u institucijama sistema, kao i kroz podizanje svijesti ukupne javnosti o rizicima i opasnostima sa kojima se mladi susreću na internetu. Cilj nam je da svakom djetetu pružimo digitalnu pismenost koja mu je neophodna za bezbjedan život u savremenom svijetu i stvorimo neophodne uslove za bezbjedno korišćenje interneta.</w:t>
      </w:r>
    </w:p>
    <w:p w:rsidR="00A27F3E" w:rsidRDefault="00A27F3E" w:rsidP="00A27F3E">
      <w:pPr>
        <w:spacing w:before="240" w:after="240"/>
      </w:pPr>
      <w:r>
        <w:t xml:space="preserve">Brojna naučna istraživanja i studije ukazuju da nasilje nad djecom ima dugoročne negativne posljedice na emocionalni i intelektualni razvoj djeteta i njegovu kasniju sposobnost da pruži puni doprinos društvu kao produktivan građanin. Usljed narastajućih izazova i novih tehnologija, danas, u 21-om vijeku nasilje nad djecom i eksploatacija djece dobijaju potpuno </w:t>
      </w:r>
      <w:r>
        <w:lastRenderedPageBreak/>
        <w:t>nove dimenzije. Onlajn nasilje ne poznaje granice. Djeca mogu biti izložena zlostavljanju 24 sata dnevno od nepoznatih stranaca, kao i od ljudi u neposrednom okruženju. Seksualna ekspoatacija i zlostavljanje djece na internetu, kao i vršnjačko nasilje na internetu, pojave su sa kojima se Crna Gora, kao i sve države u svijetu, stalno suočava. Stoga ćemo se u ovoj fazi kampanje fokusirati na zaštitu djece od nasilja na internetu.</w:t>
      </w:r>
    </w:p>
    <w:p w:rsidR="00A27F3E" w:rsidRDefault="00A27F3E" w:rsidP="00A27F3E">
      <w:pPr>
        <w:spacing w:before="240" w:after="240"/>
      </w:pPr>
      <w:r>
        <w:t>Crna Gora je postavila dobar institucionalni okvir u oblasti zaštite djece od nasilja i eksploatacije. Brojni su izazovi na putu osnaživanja inkluzivne i digitalne kulture, te je neophodno da zaštita djece od nasilja na internetu bude jedan od prioriteta tekućih reformi obrazovnog sistema, kao i sistema dječije i socijalne zaštite, pravosudnog i sistema unutrašnjih poslova. Problem zlostavljanja i zanemarivanja djece, kako u stvarnom tako i u virtuelnom svijetu zahtijeva multisektorski pristup i intenzivnu saradnju svih resornih ministarstava i relevatnih državnih institucija, akademske zajednice, nevladinog i privatnog sektora, medija, profesionalaca koji rade sa djecom, roditelja, djece, kao i svih građana. Neophodno je angažovanje i doprinos svih ovih aktera u aktuelnim reformama na izgradnji inkluzivnog i digitalnog crnogorskog društva, što ćemo dodatno ohrabriti i podstaći aktivnostima u ovoj kampanji.</w:t>
      </w:r>
    </w:p>
    <w:p w:rsidR="00A27F3E" w:rsidRDefault="00A27F3E" w:rsidP="00A27F3E">
      <w:pPr>
        <w:spacing w:before="240" w:after="240"/>
      </w:pPr>
      <w:r>
        <w:t>Istraživanja pokazuju da svako drugo dijete (45%) u Crnoj Gori kaže da se ne osjeća bezbjedno na internetu. Svako drugo (53%) dijete kaže da nikada ne koristi internet u školi i samo 2% se obraća nastavnicima kada im se na internetu desi nešto neprijatno. Svako deseto dijete (9%) i svaki peti roditelj (20%) ne koriste internet u Crnoj Gori. Stoga je za njih obrazovanje ključno kako bi prevazišli ne samo digitalni, već i socio-kulturni jaz koji ih dijeli od vršnjaka.</w:t>
      </w:r>
    </w:p>
    <w:p w:rsidR="00A27F3E" w:rsidRDefault="00A27F3E" w:rsidP="00A27F3E">
      <w:pPr>
        <w:spacing w:before="240" w:after="240"/>
      </w:pPr>
      <w:r>
        <w:t>Ovi podaci jasno ukazuju da je neophodno da djeci pružimo bolju podršku kao roditelji, nastavnici, i drugi ljudi koji rade sa njima.</w:t>
      </w:r>
    </w:p>
    <w:p w:rsidR="00A27F3E" w:rsidRDefault="00A27F3E" w:rsidP="00A27F3E">
      <w:pPr>
        <w:spacing w:before="240" w:after="240"/>
      </w:pPr>
      <w:r>
        <w:t>Ministarstvo za informaciono društvo i telekomunikacije, u saradnji sa institucijom Zaštitnika ljudskih prava i sloboda, otvorilo je elektronsku liniju za prijavu nelegalnog sadržaja kojim se ugrožavaju dječja prava na Internetu. Formular koji se nalazi na strani crnogorskog tima za suzbijanje računarskih incidenata (www.cirt.me) omogućava svim crnogorskim građanima, prije svih djeci i roditeljima, da prijave Internet stranu koja sadrži materijal koji predstavlja psihičku ili fizičku zloupotrebu djeteta, njegovog zdravlja i integriteta, zlostavljanje, nedopustivo ponašanje ili drugi vid ugrožavanja dječjih prava. Formular takođe sadrži opciju „Hrabro sanduče“ koja omogućava direktno obraćanje Ombudsmanu. Dakle, pored mogućnosti prijave nelegalnog Internet sadržaja, roditelji i djeca su pozvani da sve vrste zlostavljanja ili zloupotrebe djeteta na Internetu prijave Zaštitniku ljudskih prava i sloboda.</w:t>
      </w:r>
    </w:p>
    <w:p w:rsidR="00A27F3E" w:rsidRDefault="00A27F3E" w:rsidP="00A27F3E">
      <w:pPr>
        <w:spacing w:before="240" w:after="240"/>
      </w:pPr>
      <w:r>
        <w:t>Takođe, Ministarstvo za informaciono društvo i telekomunikacije sprovodi višegodišnji projekat „Surfuj pametno”, koji u saradnji sa Ministarstvom prosvjete, realizuje kompanija Telenor. U s</w:t>
      </w:r>
      <w:r w:rsidR="00304A98">
        <w:t>aradnji sa Ombudsmanom i timom</w:t>
      </w:r>
      <w:r w:rsidR="00304A98">
        <w:t xml:space="preserve"> za suzbijanje računarskih incidenata</w:t>
      </w:r>
      <w:bookmarkStart w:id="0" w:name="_GoBack"/>
      <w:bookmarkEnd w:id="0"/>
      <w:r>
        <w:t xml:space="preserve">, učinjeni su i prvi koraci ka formiranju Centra za siguran Internet. Cilj projekta je da kroz program vršnjačke edukacije osnovcima približi sve prednosti Interneta, ali i da skrene pažnju na načine </w:t>
      </w:r>
      <w:r>
        <w:lastRenderedPageBreak/>
        <w:t>kako da vrijeme na Internetu provedu bezbjedno. Partner na projektu je od nedavno i Ombudsman.</w:t>
      </w:r>
    </w:p>
    <w:p w:rsidR="00A27F3E" w:rsidRDefault="00A27F3E" w:rsidP="00A27F3E">
      <w:pPr>
        <w:spacing w:before="240" w:after="240"/>
      </w:pPr>
      <w:r>
        <w:t>U okviru reforme sistema dječje i socijalne zaštite planira se osnivanje SOS linije za djecu koja će im pomoći da se bolje zaštite od nasilja, zlostavljanja i eksploatisanja na internetu.</w:t>
      </w:r>
    </w:p>
    <w:p w:rsidR="00A27F3E" w:rsidRDefault="00A27F3E" w:rsidP="00A27F3E">
      <w:pPr>
        <w:spacing w:before="240" w:after="240"/>
      </w:pPr>
      <w:r>
        <w:t>Međutim, samo obezbjeđivanje pristupa tehnologiji nije dovoljno – izuzetno je važno kako i za šta se tehnologija koristi. Zato je neophodno da se kroz aktuelnu reformu obrazovnog sistema škole prilagode tako da svoj djeci pruže jednake mogućnosti da izrastu u digitalno pismene građane, koji su sposobni da kritički rasuđuju i efektivno primaju i šalju poruke kroz sve medije.</w:t>
      </w:r>
    </w:p>
    <w:p w:rsidR="00A27F3E" w:rsidRDefault="00A27F3E" w:rsidP="00A27F3E">
      <w:pPr>
        <w:spacing w:before="240" w:after="240"/>
      </w:pPr>
      <w:r>
        <w:t>Želim da zahvalim kancelariji UNICEF-a u Crnoj Gori i ambasadoru Perksu na zajedničkom poslu i aktivnostima koje nas očekuju u ovoj kampanji. Uvjeren sam u kvalitet kontinuiteta naše uspješne saradnje na poboljšanju uslova vaspitanja i sigurnijeg odrastanja djece u skladu sa najvišim standardima UN i Evropske unije. Vjerujem da ćemo zajedničkim naporima, značajno pomoći aktuelnim reformama da obrazovne institucije postanu istinski predvodnici inkluzivne i digitalne kulture za dobrobit svakog djeteta i njihove mogućnosti da se izraze i aktivno doprinesu životu lokalne zajednice.</w:t>
      </w:r>
    </w:p>
    <w:p w:rsidR="00FA6164" w:rsidRDefault="00A27F3E" w:rsidP="00A27F3E">
      <w:pPr>
        <w:spacing w:before="240" w:after="240"/>
      </w:pPr>
      <w:r>
        <w:t>Zahvaljujem na pažnji!</w:t>
      </w:r>
    </w:p>
    <w:sectPr w:rsidR="00FA6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3E"/>
    <w:rsid w:val="000A7823"/>
    <w:rsid w:val="0015073C"/>
    <w:rsid w:val="00304A98"/>
    <w:rsid w:val="0033720D"/>
    <w:rsid w:val="00381F57"/>
    <w:rsid w:val="00593299"/>
    <w:rsid w:val="00A27F3E"/>
    <w:rsid w:val="00CD5810"/>
    <w:rsid w:val="00EB2439"/>
    <w:rsid w:val="00FA61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5C9B7-3384-46BE-BC80-199BC859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20D"/>
    <w:pPr>
      <w:spacing w:line="264" w:lineRule="auto"/>
      <w:jc w:val="both"/>
    </w:pPr>
    <w:rPr>
      <w:sz w:val="24"/>
    </w:rPr>
  </w:style>
  <w:style w:type="paragraph" w:styleId="Heading1">
    <w:name w:val="heading 1"/>
    <w:basedOn w:val="Normal"/>
    <w:next w:val="Normal"/>
    <w:link w:val="Heading1Char"/>
    <w:uiPriority w:val="9"/>
    <w:qFormat/>
    <w:rsid w:val="0033720D"/>
    <w:pPr>
      <w:keepNext/>
      <w:keepLines/>
      <w:spacing w:before="240" w:after="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33720D"/>
    <w:pPr>
      <w:keepNext/>
      <w:keepLines/>
      <w:spacing w:before="40" w:after="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uiPriority w:val="9"/>
    <w:unhideWhenUsed/>
    <w:qFormat/>
    <w:rsid w:val="0033720D"/>
    <w:pPr>
      <w:keepNext/>
      <w:keepLines/>
      <w:spacing w:before="40" w:after="0"/>
      <w:outlineLvl w:val="2"/>
    </w:pPr>
    <w:rPr>
      <w:rFonts w:asciiTheme="majorHAnsi" w:eastAsiaTheme="majorEastAsia" w:hAnsiTheme="majorHAnsi" w:cstheme="majorBidi"/>
      <w:b/>
      <w:color w:val="000000" w:themeColor="text1"/>
      <w:sz w:val="28"/>
      <w:szCs w:val="24"/>
    </w:rPr>
  </w:style>
  <w:style w:type="paragraph" w:styleId="Heading4">
    <w:name w:val="heading 4"/>
    <w:basedOn w:val="Normal"/>
    <w:next w:val="Normal"/>
    <w:link w:val="Heading4Char"/>
    <w:uiPriority w:val="9"/>
    <w:unhideWhenUsed/>
    <w:qFormat/>
    <w:rsid w:val="0033720D"/>
    <w:pPr>
      <w:keepNext/>
      <w:keepLines/>
      <w:spacing w:before="40" w:after="0"/>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unhideWhenUsed/>
    <w:qFormat/>
    <w:rsid w:val="0033720D"/>
    <w:pPr>
      <w:keepNext/>
      <w:keepLines/>
      <w:spacing w:before="40" w:after="0"/>
      <w:outlineLvl w:val="4"/>
    </w:pPr>
    <w:rPr>
      <w:rFonts w:eastAsiaTheme="majorEastAsia"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0D"/>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33720D"/>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33720D"/>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33720D"/>
    <w:rPr>
      <w:rFonts w:asciiTheme="majorHAnsi" w:eastAsiaTheme="majorEastAsia" w:hAnsiTheme="majorHAnsi" w:cstheme="majorBidi"/>
      <w:b/>
      <w:iCs/>
      <w:color w:val="000000" w:themeColor="text1"/>
      <w:sz w:val="24"/>
    </w:rPr>
  </w:style>
  <w:style w:type="character" w:customStyle="1" w:styleId="Heading5Char">
    <w:name w:val="Heading 5 Char"/>
    <w:basedOn w:val="DefaultParagraphFont"/>
    <w:link w:val="Heading5"/>
    <w:uiPriority w:val="9"/>
    <w:rsid w:val="0033720D"/>
    <w:rPr>
      <w:rFonts w:eastAsiaTheme="majorEastAsia" w:cstheme="majorBidi"/>
      <w:color w:val="000000" w:themeColor="tex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Melisa Pepic</cp:lastModifiedBy>
  <cp:revision>2</cp:revision>
  <dcterms:created xsi:type="dcterms:W3CDTF">2016-07-27T11:06:00Z</dcterms:created>
  <dcterms:modified xsi:type="dcterms:W3CDTF">2016-07-27T11:06:00Z</dcterms:modified>
</cp:coreProperties>
</file>