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1D810" w14:textId="2EF2224D" w:rsidR="00302AEB" w:rsidRPr="00FF054D" w:rsidRDefault="009D5203" w:rsidP="00EA7DBD">
      <w:pPr>
        <w:tabs>
          <w:tab w:val="left" w:pos="9073"/>
        </w:tabs>
        <w:jc w:val="both"/>
        <w:rPr>
          <w:rFonts w:asciiTheme="minorHAnsi" w:hAnsiTheme="minorHAnsi" w:cstheme="minorHAnsi"/>
        </w:rPr>
      </w:pPr>
      <w:r w:rsidRPr="00FF054D">
        <w:rPr>
          <w:rFonts w:asciiTheme="minorHAnsi" w:hAnsiTheme="minorHAnsi" w:cstheme="minorHAnsi"/>
        </w:rPr>
        <w:t>Na osnovu Programa rada Vlade Crne Gore za 202</w:t>
      </w:r>
      <w:r w:rsidR="008371F9" w:rsidRPr="00FF054D">
        <w:rPr>
          <w:rFonts w:asciiTheme="minorHAnsi" w:hAnsiTheme="minorHAnsi" w:cstheme="minorHAnsi"/>
        </w:rPr>
        <w:t>4</w:t>
      </w:r>
      <w:r w:rsidRPr="00FF054D">
        <w:rPr>
          <w:rFonts w:asciiTheme="minorHAnsi" w:hAnsiTheme="minorHAnsi" w:cstheme="minorHAnsi"/>
        </w:rPr>
        <w:t>. godinu</w:t>
      </w:r>
      <w:r w:rsidR="009A3757" w:rsidRPr="00FF054D">
        <w:rPr>
          <w:rFonts w:asciiTheme="minorHAnsi" w:hAnsiTheme="minorHAnsi" w:cstheme="minorHAnsi"/>
        </w:rPr>
        <w:t xml:space="preserve">, </w:t>
      </w:r>
      <w:r w:rsidRPr="00FF054D">
        <w:rPr>
          <w:rFonts w:asciiTheme="minorHAnsi" w:hAnsiTheme="minorHAnsi" w:cstheme="minorHAnsi"/>
        </w:rPr>
        <w:t>i</w:t>
      </w:r>
      <w:r w:rsidR="00CF52D2" w:rsidRPr="00FF054D">
        <w:rPr>
          <w:rFonts w:asciiTheme="minorHAnsi" w:hAnsiTheme="minorHAnsi" w:cstheme="minorHAnsi"/>
        </w:rPr>
        <w:t xml:space="preserve"> zaključ</w:t>
      </w:r>
      <w:r w:rsidRPr="00FF054D">
        <w:rPr>
          <w:rFonts w:asciiTheme="minorHAnsi" w:hAnsiTheme="minorHAnsi" w:cstheme="minorHAnsi"/>
        </w:rPr>
        <w:t>ka</w:t>
      </w:r>
      <w:r w:rsidR="00CF52D2" w:rsidRPr="00FF054D">
        <w:rPr>
          <w:rFonts w:asciiTheme="minorHAnsi" w:hAnsiTheme="minorHAnsi" w:cstheme="minorHAnsi"/>
        </w:rPr>
        <w:t xml:space="preserve"> Vlade Crne Gore br.0</w:t>
      </w:r>
      <w:r w:rsidR="008371F9" w:rsidRPr="00FF054D">
        <w:rPr>
          <w:rFonts w:asciiTheme="minorHAnsi" w:hAnsiTheme="minorHAnsi" w:cstheme="minorHAnsi"/>
        </w:rPr>
        <w:t>8</w:t>
      </w:r>
      <w:r w:rsidR="00CF52D2" w:rsidRPr="00FF054D">
        <w:rPr>
          <w:rFonts w:asciiTheme="minorHAnsi" w:hAnsiTheme="minorHAnsi" w:cstheme="minorHAnsi"/>
        </w:rPr>
        <w:t>-</w:t>
      </w:r>
      <w:r w:rsidR="008371F9" w:rsidRPr="00FF054D">
        <w:rPr>
          <w:rFonts w:asciiTheme="minorHAnsi" w:hAnsiTheme="minorHAnsi" w:cstheme="minorHAnsi"/>
        </w:rPr>
        <w:t>011</w:t>
      </w:r>
      <w:r w:rsidR="00CB334F" w:rsidRPr="00FF054D">
        <w:rPr>
          <w:rFonts w:asciiTheme="minorHAnsi" w:hAnsiTheme="minorHAnsi" w:cstheme="minorHAnsi"/>
        </w:rPr>
        <w:t>/2</w:t>
      </w:r>
      <w:r w:rsidR="008371F9" w:rsidRPr="00FF054D">
        <w:rPr>
          <w:rFonts w:asciiTheme="minorHAnsi" w:hAnsiTheme="minorHAnsi" w:cstheme="minorHAnsi"/>
        </w:rPr>
        <w:t>4</w:t>
      </w:r>
      <w:r w:rsidR="00B253F9" w:rsidRPr="00FF054D">
        <w:rPr>
          <w:rFonts w:asciiTheme="minorHAnsi" w:hAnsiTheme="minorHAnsi" w:cstheme="minorHAnsi"/>
        </w:rPr>
        <w:t>-</w:t>
      </w:r>
      <w:r w:rsidR="008371F9" w:rsidRPr="00FF054D">
        <w:rPr>
          <w:rFonts w:asciiTheme="minorHAnsi" w:hAnsiTheme="minorHAnsi" w:cstheme="minorHAnsi"/>
        </w:rPr>
        <w:t>2389</w:t>
      </w:r>
      <w:r w:rsidR="00B253F9" w:rsidRPr="00FF054D">
        <w:rPr>
          <w:rFonts w:asciiTheme="minorHAnsi" w:hAnsiTheme="minorHAnsi" w:cstheme="minorHAnsi"/>
        </w:rPr>
        <w:t>/2</w:t>
      </w:r>
      <w:r w:rsidR="00CF52D2" w:rsidRPr="00FF054D">
        <w:rPr>
          <w:rFonts w:asciiTheme="minorHAnsi" w:hAnsiTheme="minorHAnsi" w:cstheme="minorHAnsi"/>
        </w:rPr>
        <w:t xml:space="preserve"> </w:t>
      </w:r>
      <w:r w:rsidR="000D31F9" w:rsidRPr="00FF054D">
        <w:rPr>
          <w:rFonts w:asciiTheme="minorHAnsi" w:hAnsiTheme="minorHAnsi" w:cstheme="minorHAnsi"/>
        </w:rPr>
        <w:t>o</w:t>
      </w:r>
      <w:r w:rsidR="00CF52D2" w:rsidRPr="00FF054D">
        <w:rPr>
          <w:rFonts w:asciiTheme="minorHAnsi" w:hAnsiTheme="minorHAnsi" w:cstheme="minorHAnsi"/>
        </w:rPr>
        <w:t xml:space="preserve">d </w:t>
      </w:r>
      <w:r w:rsidR="008371F9" w:rsidRPr="00FF054D">
        <w:rPr>
          <w:rFonts w:asciiTheme="minorHAnsi" w:hAnsiTheme="minorHAnsi" w:cstheme="minorHAnsi"/>
        </w:rPr>
        <w:t>25</w:t>
      </w:r>
      <w:r w:rsidR="00CF52D2" w:rsidRPr="00FF054D">
        <w:rPr>
          <w:rFonts w:asciiTheme="minorHAnsi" w:hAnsiTheme="minorHAnsi" w:cstheme="minorHAnsi"/>
        </w:rPr>
        <w:t>.</w:t>
      </w:r>
      <w:r w:rsidR="000D31F9" w:rsidRPr="00FF054D">
        <w:rPr>
          <w:rFonts w:asciiTheme="minorHAnsi" w:hAnsiTheme="minorHAnsi" w:cstheme="minorHAnsi"/>
        </w:rPr>
        <w:t>0</w:t>
      </w:r>
      <w:r w:rsidR="00AE14EF" w:rsidRPr="00FF054D">
        <w:rPr>
          <w:rFonts w:asciiTheme="minorHAnsi" w:hAnsiTheme="minorHAnsi" w:cstheme="minorHAnsi"/>
        </w:rPr>
        <w:t>4</w:t>
      </w:r>
      <w:r w:rsidR="000D31F9" w:rsidRPr="00FF054D">
        <w:rPr>
          <w:rFonts w:asciiTheme="minorHAnsi" w:hAnsiTheme="minorHAnsi" w:cstheme="minorHAnsi"/>
        </w:rPr>
        <w:t>.</w:t>
      </w:r>
      <w:r w:rsidR="00CF52D2" w:rsidRPr="00FF054D">
        <w:rPr>
          <w:rFonts w:asciiTheme="minorHAnsi" w:hAnsiTheme="minorHAnsi" w:cstheme="minorHAnsi"/>
        </w:rPr>
        <w:t>202</w:t>
      </w:r>
      <w:r w:rsidR="008371F9" w:rsidRPr="00FF054D">
        <w:rPr>
          <w:rFonts w:asciiTheme="minorHAnsi" w:hAnsiTheme="minorHAnsi" w:cstheme="minorHAnsi"/>
        </w:rPr>
        <w:t>4</w:t>
      </w:r>
      <w:r w:rsidR="00CF52D2" w:rsidRPr="00FF054D">
        <w:rPr>
          <w:rFonts w:asciiTheme="minorHAnsi" w:hAnsiTheme="minorHAnsi" w:cstheme="minorHAnsi"/>
        </w:rPr>
        <w:t xml:space="preserve">. godine, </w:t>
      </w:r>
    </w:p>
    <w:p w14:paraId="3A6AE06A" w14:textId="77777777" w:rsidR="00CF52D2" w:rsidRPr="00FF054D" w:rsidRDefault="00CF52D2" w:rsidP="00EA7DBD">
      <w:pPr>
        <w:tabs>
          <w:tab w:val="left" w:pos="9073"/>
        </w:tabs>
        <w:jc w:val="both"/>
        <w:rPr>
          <w:rFonts w:asciiTheme="minorHAnsi" w:hAnsiTheme="minorHAnsi" w:cstheme="minorHAnsi"/>
        </w:rPr>
      </w:pPr>
    </w:p>
    <w:p w14:paraId="31300D10" w14:textId="77777777" w:rsidR="00CF52D2" w:rsidRPr="00FF054D" w:rsidRDefault="00CF52D2" w:rsidP="00EA7DBD">
      <w:pPr>
        <w:tabs>
          <w:tab w:val="left" w:pos="9073"/>
        </w:tabs>
        <w:jc w:val="both"/>
        <w:rPr>
          <w:rFonts w:asciiTheme="minorHAnsi" w:hAnsiTheme="minorHAnsi" w:cstheme="minorHAnsi"/>
          <w:b/>
        </w:rPr>
      </w:pPr>
    </w:p>
    <w:p w14:paraId="1B71EE64" w14:textId="729BBC38" w:rsidR="002210E6" w:rsidRPr="00FF054D" w:rsidRDefault="00302AEB" w:rsidP="00EA7DBD">
      <w:pPr>
        <w:jc w:val="center"/>
        <w:rPr>
          <w:rFonts w:asciiTheme="minorHAnsi" w:hAnsiTheme="minorHAnsi" w:cstheme="minorHAnsi"/>
          <w:b/>
        </w:rPr>
      </w:pPr>
      <w:r w:rsidRPr="00FF054D">
        <w:rPr>
          <w:rFonts w:asciiTheme="minorHAnsi" w:hAnsiTheme="minorHAnsi" w:cstheme="minorHAnsi"/>
          <w:b/>
        </w:rPr>
        <w:t>MI</w:t>
      </w:r>
      <w:r w:rsidR="00785B74" w:rsidRPr="00FF054D">
        <w:rPr>
          <w:rFonts w:asciiTheme="minorHAnsi" w:hAnsiTheme="minorHAnsi" w:cstheme="minorHAnsi"/>
          <w:b/>
        </w:rPr>
        <w:t>N</w:t>
      </w:r>
      <w:r w:rsidRPr="00FF054D">
        <w:rPr>
          <w:rFonts w:asciiTheme="minorHAnsi" w:hAnsiTheme="minorHAnsi" w:cstheme="minorHAnsi"/>
          <w:b/>
        </w:rPr>
        <w:t>ISTARSTVO EKONOM</w:t>
      </w:r>
      <w:r w:rsidR="00E906C1" w:rsidRPr="00FF054D">
        <w:rPr>
          <w:rFonts w:asciiTheme="minorHAnsi" w:hAnsiTheme="minorHAnsi" w:cstheme="minorHAnsi"/>
          <w:b/>
        </w:rPr>
        <w:t>SKOG R</w:t>
      </w:r>
      <w:r w:rsidR="009F4B72" w:rsidRPr="00FF054D">
        <w:rPr>
          <w:rFonts w:asciiTheme="minorHAnsi" w:hAnsiTheme="minorHAnsi" w:cstheme="minorHAnsi"/>
          <w:b/>
        </w:rPr>
        <w:t>A</w:t>
      </w:r>
      <w:r w:rsidR="00E906C1" w:rsidRPr="00FF054D">
        <w:rPr>
          <w:rFonts w:asciiTheme="minorHAnsi" w:hAnsiTheme="minorHAnsi" w:cstheme="minorHAnsi"/>
          <w:b/>
        </w:rPr>
        <w:t>ZVOJA</w:t>
      </w:r>
      <w:r w:rsidR="004606D5" w:rsidRPr="00FF054D">
        <w:rPr>
          <w:rFonts w:asciiTheme="minorHAnsi" w:hAnsiTheme="minorHAnsi" w:cstheme="minorHAnsi"/>
          <w:b/>
        </w:rPr>
        <w:t xml:space="preserve"> </w:t>
      </w:r>
    </w:p>
    <w:p w14:paraId="7CD3220E" w14:textId="77777777" w:rsidR="002210E6" w:rsidRPr="00FF054D" w:rsidRDefault="002210E6" w:rsidP="00EA7DBD">
      <w:pPr>
        <w:jc w:val="center"/>
        <w:rPr>
          <w:rFonts w:asciiTheme="minorHAnsi" w:hAnsiTheme="minorHAnsi" w:cstheme="minorHAnsi"/>
          <w:b/>
        </w:rPr>
      </w:pPr>
    </w:p>
    <w:p w14:paraId="4ACE67F9" w14:textId="77777777" w:rsidR="002210E6" w:rsidRPr="00FF054D" w:rsidRDefault="004E77E6" w:rsidP="00EA7DBD">
      <w:pPr>
        <w:jc w:val="center"/>
        <w:rPr>
          <w:rFonts w:asciiTheme="minorHAnsi" w:hAnsiTheme="minorHAnsi" w:cstheme="minorHAnsi"/>
          <w:b/>
        </w:rPr>
      </w:pPr>
      <w:r w:rsidRPr="00FF054D">
        <w:rPr>
          <w:rFonts w:asciiTheme="minorHAnsi" w:hAnsiTheme="minorHAnsi" w:cstheme="minorHAnsi"/>
          <w:b/>
        </w:rPr>
        <w:t>o</w:t>
      </w:r>
      <w:r w:rsidR="002210E6" w:rsidRPr="00FF054D">
        <w:rPr>
          <w:rFonts w:asciiTheme="minorHAnsi" w:hAnsiTheme="minorHAnsi" w:cstheme="minorHAnsi"/>
          <w:b/>
        </w:rPr>
        <w:t>bjavljuje</w:t>
      </w:r>
    </w:p>
    <w:p w14:paraId="6B77A315" w14:textId="77777777" w:rsidR="007E07E9" w:rsidRPr="00FF054D" w:rsidRDefault="007E07E9" w:rsidP="00EA7DBD">
      <w:pPr>
        <w:jc w:val="center"/>
        <w:rPr>
          <w:rFonts w:asciiTheme="minorHAnsi" w:hAnsiTheme="minorHAnsi" w:cstheme="minorHAnsi"/>
        </w:rPr>
      </w:pPr>
    </w:p>
    <w:p w14:paraId="67B83E7C" w14:textId="77777777" w:rsidR="002210E6" w:rsidRPr="00FF054D" w:rsidRDefault="00323E02" w:rsidP="00EA7DBD">
      <w:pPr>
        <w:jc w:val="center"/>
        <w:rPr>
          <w:rFonts w:asciiTheme="minorHAnsi" w:hAnsiTheme="minorHAnsi" w:cstheme="minorHAnsi"/>
          <w:b/>
        </w:rPr>
      </w:pPr>
      <w:r w:rsidRPr="00FF054D">
        <w:rPr>
          <w:rFonts w:asciiTheme="minorHAnsi" w:hAnsiTheme="minorHAnsi" w:cstheme="minorHAnsi"/>
          <w:b/>
        </w:rPr>
        <w:t xml:space="preserve">JAVNI </w:t>
      </w:r>
      <w:r w:rsidR="002D7666" w:rsidRPr="00FF054D">
        <w:rPr>
          <w:rFonts w:asciiTheme="minorHAnsi" w:hAnsiTheme="minorHAnsi" w:cstheme="minorHAnsi"/>
          <w:b/>
        </w:rPr>
        <w:t>POZIV</w:t>
      </w:r>
    </w:p>
    <w:p w14:paraId="2241FD94" w14:textId="53DBA712" w:rsidR="00384AA4" w:rsidRPr="00FF054D" w:rsidRDefault="002210E6" w:rsidP="00EA7DBD">
      <w:pPr>
        <w:jc w:val="center"/>
        <w:rPr>
          <w:rFonts w:asciiTheme="minorHAnsi" w:hAnsiTheme="minorHAnsi" w:cstheme="minorHAnsi"/>
          <w:b/>
        </w:rPr>
      </w:pPr>
      <w:r w:rsidRPr="00FF054D">
        <w:rPr>
          <w:rFonts w:asciiTheme="minorHAnsi" w:hAnsiTheme="minorHAnsi" w:cstheme="minorHAnsi"/>
          <w:b/>
        </w:rPr>
        <w:t xml:space="preserve">za </w:t>
      </w:r>
      <w:r w:rsidR="00F50C33" w:rsidRPr="00FF054D">
        <w:rPr>
          <w:rFonts w:asciiTheme="minorHAnsi" w:hAnsiTheme="minorHAnsi" w:cstheme="minorHAnsi"/>
          <w:b/>
        </w:rPr>
        <w:t>učešće u postupku dodjele</w:t>
      </w:r>
      <w:r w:rsidRPr="00FF054D">
        <w:rPr>
          <w:rFonts w:asciiTheme="minorHAnsi" w:hAnsiTheme="minorHAnsi" w:cstheme="minorHAnsi"/>
          <w:b/>
        </w:rPr>
        <w:t xml:space="preserve"> sredstava </w:t>
      </w:r>
      <w:r w:rsidR="00571D29" w:rsidRPr="00FF054D">
        <w:rPr>
          <w:rFonts w:asciiTheme="minorHAnsi" w:hAnsiTheme="minorHAnsi" w:cstheme="minorHAnsi"/>
          <w:b/>
        </w:rPr>
        <w:t>kroz</w:t>
      </w:r>
    </w:p>
    <w:p w14:paraId="58A9EB22" w14:textId="34E7CD1B" w:rsidR="00302AEB" w:rsidRPr="00FF054D" w:rsidRDefault="00302AEB" w:rsidP="00EA7DBD">
      <w:pPr>
        <w:jc w:val="center"/>
        <w:rPr>
          <w:rFonts w:asciiTheme="minorHAnsi" w:hAnsiTheme="minorHAnsi" w:cstheme="minorHAnsi"/>
          <w:b/>
        </w:rPr>
      </w:pPr>
      <w:r w:rsidRPr="00FF054D">
        <w:rPr>
          <w:rFonts w:asciiTheme="minorHAnsi" w:hAnsiTheme="minorHAnsi" w:cstheme="minorHAnsi"/>
          <w:b/>
        </w:rPr>
        <w:t xml:space="preserve">Program za </w:t>
      </w:r>
      <w:r w:rsidR="00A72704" w:rsidRPr="00FF054D">
        <w:rPr>
          <w:rFonts w:asciiTheme="minorHAnsi" w:hAnsiTheme="minorHAnsi" w:cstheme="minorHAnsi"/>
          <w:b/>
        </w:rPr>
        <w:t xml:space="preserve">razvoj i promociju zanatstva </w:t>
      </w:r>
      <w:r w:rsidR="0087651B" w:rsidRPr="00FF054D">
        <w:rPr>
          <w:rFonts w:asciiTheme="minorHAnsi" w:hAnsiTheme="minorHAnsi" w:cstheme="minorHAnsi"/>
          <w:b/>
        </w:rPr>
        <w:t>za 202</w:t>
      </w:r>
      <w:r w:rsidR="00327ECC" w:rsidRPr="00FF054D">
        <w:rPr>
          <w:rFonts w:asciiTheme="minorHAnsi" w:hAnsiTheme="minorHAnsi" w:cstheme="minorHAnsi"/>
          <w:b/>
        </w:rPr>
        <w:t>4</w:t>
      </w:r>
      <w:r w:rsidRPr="00FF054D">
        <w:rPr>
          <w:rFonts w:asciiTheme="minorHAnsi" w:hAnsiTheme="minorHAnsi" w:cstheme="minorHAnsi"/>
          <w:b/>
        </w:rPr>
        <w:t>. godinu</w:t>
      </w:r>
    </w:p>
    <w:p w14:paraId="09AE656D" w14:textId="77777777" w:rsidR="002210E6" w:rsidRPr="00FF054D" w:rsidRDefault="002210E6" w:rsidP="00EA7DBD">
      <w:pPr>
        <w:jc w:val="both"/>
        <w:rPr>
          <w:rFonts w:asciiTheme="minorHAnsi" w:hAnsiTheme="minorHAnsi" w:cstheme="minorHAnsi"/>
          <w:b/>
        </w:rPr>
      </w:pPr>
      <w:r w:rsidRPr="00FF054D">
        <w:rPr>
          <w:rFonts w:asciiTheme="minorHAnsi" w:hAnsiTheme="minorHAnsi" w:cstheme="minorHAnsi"/>
          <w:b/>
        </w:rPr>
        <w:t xml:space="preserve"> </w:t>
      </w:r>
    </w:p>
    <w:p w14:paraId="0275B38F" w14:textId="77777777" w:rsidR="00441935" w:rsidRPr="00FF054D" w:rsidRDefault="00441935" w:rsidP="00EA7DBD">
      <w:pPr>
        <w:jc w:val="both"/>
        <w:rPr>
          <w:rFonts w:asciiTheme="minorHAnsi" w:hAnsiTheme="minorHAnsi" w:cstheme="minorHAnsi"/>
        </w:rPr>
      </w:pPr>
    </w:p>
    <w:p w14:paraId="19991276" w14:textId="478FB804" w:rsidR="00955E6A" w:rsidRPr="00FF054D" w:rsidRDefault="00CB6DC8" w:rsidP="00955E6A">
      <w:pPr>
        <w:jc w:val="both"/>
        <w:rPr>
          <w:rFonts w:asciiTheme="minorHAnsi" w:hAnsiTheme="minorHAnsi" w:cstheme="minorHAnsi"/>
        </w:rPr>
      </w:pPr>
      <w:r w:rsidRPr="00FF054D">
        <w:rPr>
          <w:rFonts w:asciiTheme="minorHAnsi" w:hAnsiTheme="minorHAnsi" w:cstheme="minorHAnsi"/>
        </w:rPr>
        <w:t xml:space="preserve">Ključni cilj </w:t>
      </w:r>
      <w:r w:rsidR="002737B8" w:rsidRPr="00FF054D">
        <w:rPr>
          <w:rFonts w:asciiTheme="minorHAnsi" w:hAnsiTheme="minorHAnsi" w:cstheme="minorHAnsi"/>
        </w:rPr>
        <w:t>Program</w:t>
      </w:r>
      <w:r w:rsidRPr="00FF054D">
        <w:rPr>
          <w:rFonts w:asciiTheme="minorHAnsi" w:hAnsiTheme="minorHAnsi" w:cstheme="minorHAnsi"/>
        </w:rPr>
        <w:t>a</w:t>
      </w:r>
      <w:r w:rsidR="002737B8" w:rsidRPr="00FF054D">
        <w:rPr>
          <w:rFonts w:asciiTheme="minorHAnsi" w:hAnsiTheme="minorHAnsi" w:cstheme="minorHAnsi"/>
        </w:rPr>
        <w:t xml:space="preserve"> za </w:t>
      </w:r>
      <w:r w:rsidR="005D4FA8" w:rsidRPr="00FF054D">
        <w:rPr>
          <w:rFonts w:asciiTheme="minorHAnsi" w:hAnsiTheme="minorHAnsi" w:cstheme="minorHAnsi"/>
        </w:rPr>
        <w:t xml:space="preserve">razvoj i promociju zanatstva </w:t>
      </w:r>
      <w:r w:rsidR="002737B8" w:rsidRPr="00FF054D">
        <w:rPr>
          <w:rFonts w:asciiTheme="minorHAnsi" w:hAnsiTheme="minorHAnsi" w:cstheme="minorHAnsi"/>
        </w:rPr>
        <w:t>za 202</w:t>
      </w:r>
      <w:r w:rsidR="00327ECC" w:rsidRPr="00FF054D">
        <w:rPr>
          <w:rFonts w:asciiTheme="minorHAnsi" w:hAnsiTheme="minorHAnsi" w:cstheme="minorHAnsi"/>
        </w:rPr>
        <w:t>4</w:t>
      </w:r>
      <w:r w:rsidR="002737B8" w:rsidRPr="00FF054D">
        <w:rPr>
          <w:rFonts w:asciiTheme="minorHAnsi" w:hAnsiTheme="minorHAnsi" w:cstheme="minorHAnsi"/>
        </w:rPr>
        <w:t>. godinu</w:t>
      </w:r>
      <w:r w:rsidR="002E140E" w:rsidRPr="00FF054D">
        <w:rPr>
          <w:rFonts w:asciiTheme="minorHAnsi" w:hAnsiTheme="minorHAnsi" w:cstheme="minorHAnsi"/>
        </w:rPr>
        <w:t xml:space="preserve"> </w:t>
      </w:r>
      <w:r w:rsidR="002E140E" w:rsidRPr="00FF054D">
        <w:rPr>
          <w:rFonts w:asciiTheme="minorHAnsi" w:eastAsia="Arial" w:hAnsiTheme="minorHAnsi" w:cstheme="minorHAnsi"/>
          <w:color w:val="000000"/>
        </w:rPr>
        <w:t xml:space="preserve">(u daljem tekstu „Program“) </w:t>
      </w:r>
      <w:r w:rsidR="002737B8" w:rsidRPr="00FF054D">
        <w:rPr>
          <w:rFonts w:asciiTheme="minorHAnsi" w:hAnsiTheme="minorHAnsi" w:cstheme="minorHAnsi"/>
        </w:rPr>
        <w:t xml:space="preserve"> </w:t>
      </w:r>
      <w:r w:rsidRPr="00FF054D">
        <w:rPr>
          <w:rFonts w:asciiTheme="minorHAnsi" w:hAnsiTheme="minorHAnsi" w:cstheme="minorHAnsi"/>
        </w:rPr>
        <w:t>je</w:t>
      </w:r>
      <w:r w:rsidR="002737B8" w:rsidRPr="00FF054D">
        <w:rPr>
          <w:rFonts w:asciiTheme="minorHAnsi" w:hAnsiTheme="minorHAnsi" w:cstheme="minorHAnsi"/>
        </w:rPr>
        <w:t xml:space="preserve"> </w:t>
      </w:r>
      <w:r w:rsidR="00786A14" w:rsidRPr="00FF054D">
        <w:rPr>
          <w:rFonts w:asciiTheme="minorHAnsi" w:hAnsiTheme="minorHAnsi" w:cstheme="minorHAnsi"/>
        </w:rPr>
        <w:t xml:space="preserve">podsticanje razvoja crnogorskih zanata </w:t>
      </w:r>
      <w:r w:rsidRPr="00FF054D">
        <w:rPr>
          <w:rFonts w:asciiTheme="minorHAnsi" w:hAnsiTheme="minorHAnsi" w:cstheme="minorHAnsi"/>
        </w:rPr>
        <w:t xml:space="preserve">kroz </w:t>
      </w:r>
      <w:r w:rsidR="00786A14" w:rsidRPr="00FF054D">
        <w:rPr>
          <w:rFonts w:asciiTheme="minorHAnsi" w:hAnsiTheme="minorHAnsi" w:cstheme="minorHAnsi"/>
        </w:rPr>
        <w:t xml:space="preserve">pružanje finansijske podrške </w:t>
      </w:r>
      <w:r w:rsidRPr="00FF054D">
        <w:rPr>
          <w:rFonts w:asciiTheme="minorHAnsi" w:hAnsiTheme="minorHAnsi" w:cstheme="minorHAnsi"/>
        </w:rPr>
        <w:t xml:space="preserve">koju obezbjeđuje Ministarstvo ekonomskog razvoja (u daljem tekstu „Ministarstvo“) koja je namijenjena </w:t>
      </w:r>
      <w:r w:rsidR="00786A14" w:rsidRPr="00FF054D">
        <w:rPr>
          <w:rFonts w:asciiTheme="minorHAnsi" w:hAnsiTheme="minorHAnsi" w:cstheme="minorHAnsi"/>
        </w:rPr>
        <w:t>za nabavku opreme i alata za obavljanje zanatske djelatnosti</w:t>
      </w:r>
      <w:r w:rsidRPr="00FF054D">
        <w:rPr>
          <w:rFonts w:asciiTheme="minorHAnsi" w:hAnsiTheme="minorHAnsi" w:cstheme="minorHAnsi"/>
        </w:rPr>
        <w:t xml:space="preserve"> i podsticanje zanatlija da se registruju</w:t>
      </w:r>
      <w:r w:rsidR="00786A14" w:rsidRPr="00FF054D">
        <w:rPr>
          <w:rFonts w:asciiTheme="minorHAnsi" w:hAnsiTheme="minorHAnsi" w:cstheme="minorHAnsi"/>
        </w:rPr>
        <w:t xml:space="preserve">. </w:t>
      </w:r>
    </w:p>
    <w:p w14:paraId="2065F809" w14:textId="77777777" w:rsidR="00955E6A" w:rsidRPr="00FF054D" w:rsidRDefault="00955E6A" w:rsidP="00955E6A">
      <w:pPr>
        <w:jc w:val="both"/>
        <w:rPr>
          <w:rFonts w:asciiTheme="minorHAnsi" w:hAnsiTheme="minorHAnsi" w:cstheme="minorHAnsi"/>
        </w:rPr>
      </w:pPr>
    </w:p>
    <w:p w14:paraId="5A45A9BB" w14:textId="6F935EC5" w:rsidR="00327ECC" w:rsidRPr="00FF054D" w:rsidRDefault="00327ECC" w:rsidP="00273F8D">
      <w:pPr>
        <w:jc w:val="both"/>
        <w:rPr>
          <w:rFonts w:asciiTheme="minorHAnsi" w:eastAsia="Arial" w:hAnsiTheme="minorHAnsi" w:cstheme="minorHAnsi"/>
          <w:color w:val="000000"/>
        </w:rPr>
      </w:pPr>
      <w:proofErr w:type="spellStart"/>
      <w:r w:rsidRPr="00FF054D">
        <w:rPr>
          <w:rFonts w:asciiTheme="minorHAnsi" w:eastAsia="Arial" w:hAnsiTheme="minorHAnsi" w:cstheme="minorHAnsi"/>
          <w:color w:val="000000"/>
          <w:lang w:val="en-US"/>
        </w:rPr>
        <w:t>Imajući</w:t>
      </w:r>
      <w:proofErr w:type="spellEnd"/>
      <w:r w:rsidRPr="00FF054D">
        <w:rPr>
          <w:rFonts w:asciiTheme="minorHAnsi" w:eastAsia="Arial" w:hAnsiTheme="minorHAnsi" w:cstheme="minorHAnsi"/>
          <w:color w:val="000000"/>
          <w:lang w:val="en-US"/>
        </w:rPr>
        <w:t xml:space="preserve"> u </w:t>
      </w:r>
      <w:proofErr w:type="spellStart"/>
      <w:r w:rsidRPr="00FF054D">
        <w:rPr>
          <w:rFonts w:asciiTheme="minorHAnsi" w:eastAsia="Arial" w:hAnsiTheme="minorHAnsi" w:cstheme="minorHAnsi"/>
          <w:color w:val="000000"/>
          <w:lang w:val="en-US"/>
        </w:rPr>
        <w:t>vidu</w:t>
      </w:r>
      <w:proofErr w:type="spellEnd"/>
      <w:r w:rsidRPr="00FF054D">
        <w:rPr>
          <w:rFonts w:asciiTheme="minorHAnsi" w:eastAsia="Arial" w:hAnsiTheme="minorHAnsi" w:cstheme="minorHAnsi"/>
          <w:color w:val="000000"/>
          <w:lang w:val="en-US"/>
        </w:rPr>
        <w:t xml:space="preserve"> </w:t>
      </w:r>
      <w:proofErr w:type="spellStart"/>
      <w:r w:rsidRPr="00FF054D">
        <w:rPr>
          <w:rFonts w:asciiTheme="minorHAnsi" w:eastAsia="Arial" w:hAnsiTheme="minorHAnsi" w:cstheme="minorHAnsi"/>
          <w:color w:val="000000"/>
          <w:lang w:val="en-US"/>
        </w:rPr>
        <w:t>važnost</w:t>
      </w:r>
      <w:proofErr w:type="spellEnd"/>
      <w:r w:rsidRPr="00FF054D">
        <w:rPr>
          <w:rFonts w:asciiTheme="minorHAnsi" w:eastAsia="Arial" w:hAnsiTheme="minorHAnsi" w:cstheme="minorHAnsi"/>
          <w:color w:val="000000"/>
          <w:lang w:val="en-US"/>
        </w:rPr>
        <w:t xml:space="preserve"> </w:t>
      </w:r>
      <w:proofErr w:type="spellStart"/>
      <w:r w:rsidRPr="00FF054D">
        <w:rPr>
          <w:rFonts w:asciiTheme="minorHAnsi" w:eastAsia="Arial" w:hAnsiTheme="minorHAnsi" w:cstheme="minorHAnsi"/>
          <w:color w:val="000000"/>
          <w:lang w:val="en-US"/>
        </w:rPr>
        <w:t>podsticanja</w:t>
      </w:r>
      <w:proofErr w:type="spellEnd"/>
      <w:r w:rsidRPr="00FF054D">
        <w:rPr>
          <w:rFonts w:asciiTheme="minorHAnsi" w:eastAsia="Arial" w:hAnsiTheme="minorHAnsi" w:cstheme="minorHAnsi"/>
          <w:color w:val="000000"/>
          <w:lang w:val="en-US"/>
        </w:rPr>
        <w:t xml:space="preserve"> razvoja </w:t>
      </w:r>
      <w:proofErr w:type="spellStart"/>
      <w:r w:rsidRPr="00FF054D">
        <w:rPr>
          <w:rFonts w:asciiTheme="minorHAnsi" w:eastAsia="Arial" w:hAnsiTheme="minorHAnsi" w:cstheme="minorHAnsi"/>
          <w:color w:val="000000"/>
          <w:lang w:val="en-US"/>
        </w:rPr>
        <w:t>zanatstva</w:t>
      </w:r>
      <w:proofErr w:type="spellEnd"/>
      <w:r w:rsidRPr="00FF054D">
        <w:rPr>
          <w:rFonts w:asciiTheme="minorHAnsi" w:eastAsia="Arial" w:hAnsiTheme="minorHAnsi" w:cstheme="minorHAnsi"/>
          <w:color w:val="000000"/>
          <w:lang w:val="en-US"/>
        </w:rPr>
        <w:t xml:space="preserve"> </w:t>
      </w:r>
      <w:proofErr w:type="spellStart"/>
      <w:r w:rsidRPr="00FF054D">
        <w:rPr>
          <w:rFonts w:asciiTheme="minorHAnsi" w:eastAsia="Arial" w:hAnsiTheme="minorHAnsi" w:cstheme="minorHAnsi"/>
          <w:color w:val="000000"/>
          <w:lang w:val="en-US"/>
        </w:rPr>
        <w:t>kao</w:t>
      </w:r>
      <w:proofErr w:type="spellEnd"/>
      <w:r w:rsidRPr="00FF054D">
        <w:rPr>
          <w:rFonts w:asciiTheme="minorHAnsi" w:eastAsia="Arial" w:hAnsiTheme="minorHAnsi" w:cstheme="minorHAnsi"/>
          <w:color w:val="000000"/>
          <w:lang w:val="en-US"/>
        </w:rPr>
        <w:t xml:space="preserve"> i </w:t>
      </w:r>
      <w:proofErr w:type="spellStart"/>
      <w:r w:rsidRPr="00FF054D">
        <w:rPr>
          <w:rFonts w:asciiTheme="minorHAnsi" w:eastAsia="Arial" w:hAnsiTheme="minorHAnsi" w:cstheme="minorHAnsi"/>
          <w:color w:val="000000"/>
          <w:lang w:val="en-US"/>
        </w:rPr>
        <w:t>potrebu</w:t>
      </w:r>
      <w:proofErr w:type="spellEnd"/>
      <w:r w:rsidRPr="00FF054D">
        <w:rPr>
          <w:rFonts w:asciiTheme="minorHAnsi" w:eastAsia="Arial" w:hAnsiTheme="minorHAnsi" w:cstheme="minorHAnsi"/>
          <w:color w:val="000000"/>
          <w:lang w:val="en-US"/>
        </w:rPr>
        <w:t xml:space="preserve"> za </w:t>
      </w:r>
      <w:proofErr w:type="spellStart"/>
      <w:r w:rsidRPr="00FF054D">
        <w:rPr>
          <w:rFonts w:asciiTheme="minorHAnsi" w:eastAsia="Arial" w:hAnsiTheme="minorHAnsi" w:cstheme="minorHAnsi"/>
          <w:color w:val="000000"/>
          <w:lang w:val="en-US"/>
        </w:rPr>
        <w:t>očuvanjem</w:t>
      </w:r>
      <w:proofErr w:type="spellEnd"/>
      <w:r w:rsidRPr="00FF054D">
        <w:rPr>
          <w:rFonts w:asciiTheme="minorHAnsi" w:eastAsia="Arial" w:hAnsiTheme="minorHAnsi" w:cstheme="minorHAnsi"/>
          <w:color w:val="000000"/>
          <w:lang w:val="en-US"/>
        </w:rPr>
        <w:t xml:space="preserve"> </w:t>
      </w:r>
      <w:proofErr w:type="spellStart"/>
      <w:r w:rsidRPr="00FF054D">
        <w:rPr>
          <w:rFonts w:asciiTheme="minorHAnsi" w:eastAsia="Arial" w:hAnsiTheme="minorHAnsi" w:cstheme="minorHAnsi"/>
          <w:color w:val="000000"/>
          <w:lang w:val="en-US"/>
        </w:rPr>
        <w:t>tradicionalnih</w:t>
      </w:r>
      <w:proofErr w:type="spellEnd"/>
      <w:r w:rsidRPr="00FF054D">
        <w:rPr>
          <w:rFonts w:asciiTheme="minorHAnsi" w:eastAsia="Arial" w:hAnsiTheme="minorHAnsi" w:cstheme="minorHAnsi"/>
          <w:color w:val="000000"/>
          <w:lang w:val="en-US"/>
        </w:rPr>
        <w:t xml:space="preserve"> </w:t>
      </w:r>
      <w:proofErr w:type="spellStart"/>
      <w:r w:rsidRPr="00FF054D">
        <w:rPr>
          <w:rFonts w:asciiTheme="minorHAnsi" w:eastAsia="Arial" w:hAnsiTheme="minorHAnsi" w:cstheme="minorHAnsi"/>
          <w:color w:val="000000"/>
          <w:lang w:val="en-US"/>
        </w:rPr>
        <w:t>zanata</w:t>
      </w:r>
      <w:proofErr w:type="spellEnd"/>
      <w:r w:rsidRPr="00FF054D">
        <w:rPr>
          <w:rFonts w:asciiTheme="minorHAnsi" w:eastAsia="Arial" w:hAnsiTheme="minorHAnsi" w:cstheme="minorHAnsi"/>
          <w:color w:val="000000"/>
          <w:lang w:val="en-US"/>
        </w:rPr>
        <w:t xml:space="preserve">, </w:t>
      </w:r>
      <w:proofErr w:type="spellStart"/>
      <w:r w:rsidRPr="00FF054D">
        <w:rPr>
          <w:rFonts w:asciiTheme="minorHAnsi" w:eastAsia="Arial" w:hAnsiTheme="minorHAnsi" w:cstheme="minorHAnsi"/>
          <w:color w:val="000000"/>
          <w:lang w:val="en-US"/>
        </w:rPr>
        <w:t>neophodno</w:t>
      </w:r>
      <w:proofErr w:type="spellEnd"/>
      <w:r w:rsidRPr="00FF054D">
        <w:rPr>
          <w:rFonts w:asciiTheme="minorHAnsi" w:eastAsia="Arial" w:hAnsiTheme="minorHAnsi" w:cstheme="minorHAnsi"/>
          <w:color w:val="000000"/>
          <w:lang w:val="en-US"/>
        </w:rPr>
        <w:t xml:space="preserve"> je </w:t>
      </w:r>
      <w:proofErr w:type="spellStart"/>
      <w:r w:rsidRPr="00FF054D">
        <w:rPr>
          <w:rFonts w:asciiTheme="minorHAnsi" w:eastAsia="Arial" w:hAnsiTheme="minorHAnsi" w:cstheme="minorHAnsi"/>
          <w:color w:val="000000"/>
          <w:lang w:val="en-US"/>
        </w:rPr>
        <w:t>kontinuirano</w:t>
      </w:r>
      <w:proofErr w:type="spellEnd"/>
      <w:r w:rsidRPr="00FF054D">
        <w:rPr>
          <w:rFonts w:asciiTheme="minorHAnsi" w:eastAsia="Arial" w:hAnsiTheme="minorHAnsi" w:cstheme="minorHAnsi"/>
          <w:color w:val="000000"/>
          <w:lang w:val="en-US"/>
        </w:rPr>
        <w:t xml:space="preserve"> </w:t>
      </w:r>
      <w:proofErr w:type="spellStart"/>
      <w:r w:rsidRPr="00FF054D">
        <w:rPr>
          <w:rFonts w:asciiTheme="minorHAnsi" w:eastAsia="Arial" w:hAnsiTheme="minorHAnsi" w:cstheme="minorHAnsi"/>
          <w:color w:val="000000"/>
          <w:lang w:val="en-US"/>
        </w:rPr>
        <w:t>ulagati</w:t>
      </w:r>
      <w:proofErr w:type="spellEnd"/>
      <w:r w:rsidRPr="00FF054D">
        <w:rPr>
          <w:rFonts w:asciiTheme="minorHAnsi" w:eastAsia="Arial" w:hAnsiTheme="minorHAnsi" w:cstheme="minorHAnsi"/>
          <w:color w:val="000000"/>
          <w:lang w:val="en-US"/>
        </w:rPr>
        <w:t xml:space="preserve"> u </w:t>
      </w:r>
      <w:proofErr w:type="spellStart"/>
      <w:r w:rsidRPr="00FF054D">
        <w:rPr>
          <w:rFonts w:asciiTheme="minorHAnsi" w:eastAsia="Arial" w:hAnsiTheme="minorHAnsi" w:cstheme="minorHAnsi"/>
          <w:color w:val="000000"/>
          <w:lang w:val="en-US"/>
        </w:rPr>
        <w:t>poboljšanje</w:t>
      </w:r>
      <w:proofErr w:type="spellEnd"/>
      <w:r w:rsidRPr="00FF054D">
        <w:rPr>
          <w:rFonts w:asciiTheme="minorHAnsi" w:eastAsia="Arial" w:hAnsiTheme="minorHAnsi" w:cstheme="minorHAnsi"/>
          <w:color w:val="000000"/>
          <w:lang w:val="en-US"/>
        </w:rPr>
        <w:t xml:space="preserve"> </w:t>
      </w:r>
      <w:proofErr w:type="spellStart"/>
      <w:r w:rsidRPr="00FF054D">
        <w:rPr>
          <w:rFonts w:asciiTheme="minorHAnsi" w:eastAsia="Arial" w:hAnsiTheme="minorHAnsi" w:cstheme="minorHAnsi"/>
          <w:color w:val="000000"/>
          <w:lang w:val="en-US"/>
        </w:rPr>
        <w:t>privrednog</w:t>
      </w:r>
      <w:proofErr w:type="spellEnd"/>
      <w:r w:rsidRPr="00FF054D">
        <w:rPr>
          <w:rFonts w:asciiTheme="minorHAnsi" w:eastAsia="Arial" w:hAnsiTheme="minorHAnsi" w:cstheme="minorHAnsi"/>
          <w:color w:val="000000"/>
          <w:lang w:val="en-US"/>
        </w:rPr>
        <w:t xml:space="preserve"> </w:t>
      </w:r>
      <w:proofErr w:type="spellStart"/>
      <w:r w:rsidRPr="00FF054D">
        <w:rPr>
          <w:rFonts w:asciiTheme="minorHAnsi" w:eastAsia="Arial" w:hAnsiTheme="minorHAnsi" w:cstheme="minorHAnsi"/>
          <w:color w:val="000000"/>
          <w:lang w:val="en-US"/>
        </w:rPr>
        <w:t>ambijenta</w:t>
      </w:r>
      <w:proofErr w:type="spellEnd"/>
      <w:r w:rsidRPr="00FF054D">
        <w:rPr>
          <w:rFonts w:asciiTheme="minorHAnsi" w:eastAsia="Arial" w:hAnsiTheme="minorHAnsi" w:cstheme="minorHAnsi"/>
          <w:color w:val="000000"/>
          <w:lang w:val="en-US"/>
        </w:rPr>
        <w:t xml:space="preserve">. </w:t>
      </w:r>
      <w:proofErr w:type="spellStart"/>
      <w:r w:rsidRPr="00FF054D">
        <w:rPr>
          <w:rFonts w:asciiTheme="minorHAnsi" w:eastAsia="Arial" w:hAnsiTheme="minorHAnsi" w:cstheme="minorHAnsi"/>
          <w:color w:val="000000"/>
          <w:lang w:val="en-US"/>
        </w:rPr>
        <w:t>Takođe</w:t>
      </w:r>
      <w:proofErr w:type="spellEnd"/>
      <w:r w:rsidRPr="00FF054D">
        <w:rPr>
          <w:rFonts w:asciiTheme="minorHAnsi" w:eastAsia="Arial" w:hAnsiTheme="minorHAnsi" w:cstheme="minorHAnsi"/>
          <w:color w:val="000000"/>
          <w:lang w:val="en-US"/>
        </w:rPr>
        <w:t xml:space="preserve">, </w:t>
      </w:r>
      <w:proofErr w:type="spellStart"/>
      <w:r w:rsidRPr="00FF054D">
        <w:rPr>
          <w:rFonts w:asciiTheme="minorHAnsi" w:eastAsia="Arial" w:hAnsiTheme="minorHAnsi" w:cstheme="minorHAnsi"/>
          <w:color w:val="000000"/>
          <w:lang w:val="en-US"/>
        </w:rPr>
        <w:t>važno</w:t>
      </w:r>
      <w:proofErr w:type="spellEnd"/>
      <w:r w:rsidRPr="00FF054D">
        <w:rPr>
          <w:rFonts w:asciiTheme="minorHAnsi" w:eastAsia="Arial" w:hAnsiTheme="minorHAnsi" w:cstheme="minorHAnsi"/>
          <w:color w:val="000000"/>
          <w:lang w:val="en-US"/>
        </w:rPr>
        <w:t xml:space="preserve"> je </w:t>
      </w:r>
      <w:proofErr w:type="spellStart"/>
      <w:r w:rsidRPr="00FF054D">
        <w:rPr>
          <w:rFonts w:asciiTheme="minorHAnsi" w:eastAsia="Arial" w:hAnsiTheme="minorHAnsi" w:cstheme="minorHAnsi"/>
          <w:color w:val="000000"/>
          <w:lang w:val="en-US"/>
        </w:rPr>
        <w:t>istaći</w:t>
      </w:r>
      <w:proofErr w:type="spellEnd"/>
      <w:r w:rsidRPr="00FF054D">
        <w:rPr>
          <w:rFonts w:asciiTheme="minorHAnsi" w:eastAsia="Arial" w:hAnsiTheme="minorHAnsi" w:cstheme="minorHAnsi"/>
          <w:color w:val="000000"/>
          <w:lang w:val="en-US"/>
        </w:rPr>
        <w:t xml:space="preserve"> da </w:t>
      </w:r>
      <w:proofErr w:type="spellStart"/>
      <w:r w:rsidRPr="00FF054D">
        <w:rPr>
          <w:rFonts w:asciiTheme="minorHAnsi" w:eastAsia="Arial" w:hAnsiTheme="minorHAnsi" w:cstheme="minorHAnsi"/>
          <w:color w:val="000000"/>
          <w:lang w:val="en-US"/>
        </w:rPr>
        <w:t>žene</w:t>
      </w:r>
      <w:proofErr w:type="spellEnd"/>
      <w:r w:rsidRPr="00FF054D">
        <w:rPr>
          <w:rFonts w:asciiTheme="minorHAnsi" w:eastAsia="Arial" w:hAnsiTheme="minorHAnsi" w:cstheme="minorHAnsi"/>
          <w:color w:val="000000"/>
          <w:lang w:val="en-US"/>
        </w:rPr>
        <w:t xml:space="preserve"> i </w:t>
      </w:r>
      <w:proofErr w:type="spellStart"/>
      <w:r w:rsidRPr="00FF054D">
        <w:rPr>
          <w:rFonts w:asciiTheme="minorHAnsi" w:eastAsia="Arial" w:hAnsiTheme="minorHAnsi" w:cstheme="minorHAnsi"/>
          <w:color w:val="000000"/>
          <w:lang w:val="en-US"/>
        </w:rPr>
        <w:t>mladi</w:t>
      </w:r>
      <w:proofErr w:type="spellEnd"/>
      <w:r w:rsidRPr="00FF054D">
        <w:rPr>
          <w:rFonts w:asciiTheme="minorHAnsi" w:eastAsia="Arial" w:hAnsiTheme="minorHAnsi" w:cstheme="minorHAnsi"/>
          <w:color w:val="000000"/>
          <w:lang w:val="en-US"/>
        </w:rPr>
        <w:t xml:space="preserve"> </w:t>
      </w:r>
      <w:proofErr w:type="spellStart"/>
      <w:r w:rsidRPr="00FF054D">
        <w:rPr>
          <w:rFonts w:asciiTheme="minorHAnsi" w:eastAsia="Arial" w:hAnsiTheme="minorHAnsi" w:cstheme="minorHAnsi"/>
          <w:color w:val="000000"/>
          <w:lang w:val="en-US"/>
        </w:rPr>
        <w:t>predstavljaju</w:t>
      </w:r>
      <w:proofErr w:type="spellEnd"/>
      <w:r w:rsidRPr="00FF054D">
        <w:rPr>
          <w:rFonts w:asciiTheme="minorHAnsi" w:eastAsia="Arial" w:hAnsiTheme="minorHAnsi" w:cstheme="minorHAnsi"/>
          <w:color w:val="000000"/>
          <w:lang w:val="en-US"/>
        </w:rPr>
        <w:t xml:space="preserve"> </w:t>
      </w:r>
      <w:proofErr w:type="spellStart"/>
      <w:r w:rsidRPr="00FF054D">
        <w:rPr>
          <w:rFonts w:asciiTheme="minorHAnsi" w:eastAsia="Arial" w:hAnsiTheme="minorHAnsi" w:cstheme="minorHAnsi"/>
          <w:color w:val="000000"/>
          <w:lang w:val="en-US"/>
        </w:rPr>
        <w:t>kategoriju</w:t>
      </w:r>
      <w:proofErr w:type="spellEnd"/>
      <w:r w:rsidRPr="00FF054D">
        <w:rPr>
          <w:rFonts w:asciiTheme="minorHAnsi" w:eastAsia="Arial" w:hAnsiTheme="minorHAnsi" w:cstheme="minorHAnsi"/>
          <w:color w:val="000000"/>
          <w:lang w:val="en-US"/>
        </w:rPr>
        <w:t xml:space="preserve"> </w:t>
      </w:r>
      <w:proofErr w:type="spellStart"/>
      <w:r w:rsidRPr="00FF054D">
        <w:rPr>
          <w:rFonts w:asciiTheme="minorHAnsi" w:eastAsia="Arial" w:hAnsiTheme="minorHAnsi" w:cstheme="minorHAnsi"/>
          <w:color w:val="000000"/>
          <w:lang w:val="en-US"/>
        </w:rPr>
        <w:t>koja</w:t>
      </w:r>
      <w:proofErr w:type="spellEnd"/>
      <w:r w:rsidRPr="00FF054D">
        <w:rPr>
          <w:rFonts w:asciiTheme="minorHAnsi" w:eastAsia="Arial" w:hAnsiTheme="minorHAnsi" w:cstheme="minorHAnsi"/>
          <w:color w:val="000000"/>
          <w:lang w:val="en-US"/>
        </w:rPr>
        <w:t xml:space="preserve"> </w:t>
      </w:r>
      <w:proofErr w:type="spellStart"/>
      <w:r w:rsidRPr="00FF054D">
        <w:rPr>
          <w:rFonts w:asciiTheme="minorHAnsi" w:eastAsia="Arial" w:hAnsiTheme="minorHAnsi" w:cstheme="minorHAnsi"/>
          <w:color w:val="000000"/>
          <w:lang w:val="en-US"/>
        </w:rPr>
        <w:t>svojom</w:t>
      </w:r>
      <w:proofErr w:type="spellEnd"/>
      <w:r w:rsidRPr="00FF054D">
        <w:rPr>
          <w:rFonts w:asciiTheme="minorHAnsi" w:eastAsia="Arial" w:hAnsiTheme="minorHAnsi" w:cstheme="minorHAnsi"/>
          <w:color w:val="000000"/>
          <w:lang w:val="en-US"/>
        </w:rPr>
        <w:t xml:space="preserve"> </w:t>
      </w:r>
      <w:proofErr w:type="spellStart"/>
      <w:r w:rsidRPr="00FF054D">
        <w:rPr>
          <w:rFonts w:asciiTheme="minorHAnsi" w:eastAsia="Arial" w:hAnsiTheme="minorHAnsi" w:cstheme="minorHAnsi"/>
          <w:color w:val="000000"/>
          <w:lang w:val="en-US"/>
        </w:rPr>
        <w:t>kreativnošću</w:t>
      </w:r>
      <w:proofErr w:type="spellEnd"/>
      <w:r w:rsidRPr="00FF054D">
        <w:rPr>
          <w:rFonts w:asciiTheme="minorHAnsi" w:eastAsia="Arial" w:hAnsiTheme="minorHAnsi" w:cstheme="minorHAnsi"/>
          <w:color w:val="000000"/>
          <w:lang w:val="en-US"/>
        </w:rPr>
        <w:t xml:space="preserve"> i </w:t>
      </w:r>
      <w:proofErr w:type="spellStart"/>
      <w:r w:rsidRPr="00FF054D">
        <w:rPr>
          <w:rFonts w:asciiTheme="minorHAnsi" w:eastAsia="Arial" w:hAnsiTheme="minorHAnsi" w:cstheme="minorHAnsi"/>
          <w:color w:val="000000"/>
          <w:lang w:val="en-US"/>
        </w:rPr>
        <w:t>aktivnošću</w:t>
      </w:r>
      <w:proofErr w:type="spellEnd"/>
      <w:r w:rsidRPr="00FF054D">
        <w:rPr>
          <w:rFonts w:asciiTheme="minorHAnsi" w:eastAsia="Arial" w:hAnsiTheme="minorHAnsi" w:cstheme="minorHAnsi"/>
          <w:color w:val="000000"/>
          <w:lang w:val="en-US"/>
        </w:rPr>
        <w:t xml:space="preserve"> u </w:t>
      </w:r>
      <w:proofErr w:type="spellStart"/>
      <w:r w:rsidRPr="00FF054D">
        <w:rPr>
          <w:rFonts w:asciiTheme="minorHAnsi" w:eastAsia="Arial" w:hAnsiTheme="minorHAnsi" w:cstheme="minorHAnsi"/>
          <w:color w:val="000000"/>
          <w:lang w:val="en-US"/>
        </w:rPr>
        <w:t>velikoj</w:t>
      </w:r>
      <w:proofErr w:type="spellEnd"/>
      <w:r w:rsidRPr="00FF054D">
        <w:rPr>
          <w:rFonts w:asciiTheme="minorHAnsi" w:eastAsia="Arial" w:hAnsiTheme="minorHAnsi" w:cstheme="minorHAnsi"/>
          <w:color w:val="000000"/>
          <w:lang w:val="en-US"/>
        </w:rPr>
        <w:t xml:space="preserve"> </w:t>
      </w:r>
      <w:proofErr w:type="spellStart"/>
      <w:r w:rsidRPr="00FF054D">
        <w:rPr>
          <w:rFonts w:asciiTheme="minorHAnsi" w:eastAsia="Arial" w:hAnsiTheme="minorHAnsi" w:cstheme="minorHAnsi"/>
          <w:color w:val="000000"/>
          <w:lang w:val="en-US"/>
        </w:rPr>
        <w:t>mjeri</w:t>
      </w:r>
      <w:proofErr w:type="spellEnd"/>
      <w:r w:rsidRPr="00FF054D">
        <w:rPr>
          <w:rFonts w:asciiTheme="minorHAnsi" w:eastAsia="Arial" w:hAnsiTheme="minorHAnsi" w:cstheme="minorHAnsi"/>
          <w:color w:val="000000"/>
          <w:lang w:val="en-US"/>
        </w:rPr>
        <w:t xml:space="preserve"> </w:t>
      </w:r>
      <w:proofErr w:type="spellStart"/>
      <w:r w:rsidRPr="00FF054D">
        <w:rPr>
          <w:rFonts w:asciiTheme="minorHAnsi" w:eastAsia="Arial" w:hAnsiTheme="minorHAnsi" w:cstheme="minorHAnsi"/>
          <w:color w:val="000000"/>
          <w:lang w:val="en-US"/>
        </w:rPr>
        <w:t>mogu</w:t>
      </w:r>
      <w:proofErr w:type="spellEnd"/>
      <w:r w:rsidRPr="00FF054D">
        <w:rPr>
          <w:rFonts w:asciiTheme="minorHAnsi" w:eastAsia="Arial" w:hAnsiTheme="minorHAnsi" w:cstheme="minorHAnsi"/>
          <w:color w:val="000000"/>
          <w:lang w:val="en-US"/>
        </w:rPr>
        <w:t xml:space="preserve"> </w:t>
      </w:r>
      <w:proofErr w:type="spellStart"/>
      <w:r w:rsidRPr="00FF054D">
        <w:rPr>
          <w:rFonts w:asciiTheme="minorHAnsi" w:eastAsia="Arial" w:hAnsiTheme="minorHAnsi" w:cstheme="minorHAnsi"/>
          <w:color w:val="000000"/>
          <w:lang w:val="en-US"/>
        </w:rPr>
        <w:t>doprinijeti</w:t>
      </w:r>
      <w:proofErr w:type="spellEnd"/>
      <w:r w:rsidRPr="00FF054D">
        <w:rPr>
          <w:rFonts w:asciiTheme="minorHAnsi" w:eastAsia="Arial" w:hAnsiTheme="minorHAnsi" w:cstheme="minorHAnsi"/>
          <w:color w:val="000000"/>
          <w:lang w:val="en-US"/>
        </w:rPr>
        <w:t xml:space="preserve"> </w:t>
      </w:r>
      <w:proofErr w:type="spellStart"/>
      <w:r w:rsidRPr="00FF054D">
        <w:rPr>
          <w:rFonts w:asciiTheme="minorHAnsi" w:eastAsia="Arial" w:hAnsiTheme="minorHAnsi" w:cstheme="minorHAnsi"/>
          <w:color w:val="000000"/>
          <w:lang w:val="en-US"/>
        </w:rPr>
        <w:t>unapređenju</w:t>
      </w:r>
      <w:proofErr w:type="spellEnd"/>
      <w:r w:rsidRPr="00FF054D">
        <w:rPr>
          <w:rFonts w:asciiTheme="minorHAnsi" w:eastAsia="Arial" w:hAnsiTheme="minorHAnsi" w:cstheme="minorHAnsi"/>
          <w:color w:val="000000"/>
          <w:lang w:val="en-US"/>
        </w:rPr>
        <w:t xml:space="preserve"> </w:t>
      </w:r>
      <w:proofErr w:type="spellStart"/>
      <w:r w:rsidRPr="00FF054D">
        <w:rPr>
          <w:rFonts w:asciiTheme="minorHAnsi" w:eastAsia="Arial" w:hAnsiTheme="minorHAnsi" w:cstheme="minorHAnsi"/>
          <w:color w:val="000000"/>
          <w:lang w:val="en-US"/>
        </w:rPr>
        <w:t>zanatske</w:t>
      </w:r>
      <w:proofErr w:type="spellEnd"/>
      <w:r w:rsidRPr="00FF054D">
        <w:rPr>
          <w:rFonts w:asciiTheme="minorHAnsi" w:eastAsia="Arial" w:hAnsiTheme="minorHAnsi" w:cstheme="minorHAnsi"/>
          <w:color w:val="000000"/>
          <w:lang w:val="en-US"/>
        </w:rPr>
        <w:t xml:space="preserve"> </w:t>
      </w:r>
      <w:proofErr w:type="spellStart"/>
      <w:r w:rsidRPr="00FF054D">
        <w:rPr>
          <w:rFonts w:asciiTheme="minorHAnsi" w:eastAsia="Arial" w:hAnsiTheme="minorHAnsi" w:cstheme="minorHAnsi"/>
          <w:color w:val="000000"/>
          <w:lang w:val="en-US"/>
        </w:rPr>
        <w:t>djelatnosti</w:t>
      </w:r>
      <w:proofErr w:type="spellEnd"/>
      <w:r w:rsidRPr="00FF054D">
        <w:rPr>
          <w:rFonts w:asciiTheme="minorHAnsi" w:eastAsia="Arial" w:hAnsiTheme="minorHAnsi" w:cstheme="minorHAnsi"/>
          <w:color w:val="000000"/>
          <w:lang w:val="en-US"/>
        </w:rPr>
        <w:t xml:space="preserve">, </w:t>
      </w:r>
      <w:proofErr w:type="spellStart"/>
      <w:r w:rsidRPr="00FF054D">
        <w:rPr>
          <w:rFonts w:asciiTheme="minorHAnsi" w:eastAsia="Arial" w:hAnsiTheme="minorHAnsi" w:cstheme="minorHAnsi"/>
          <w:color w:val="000000"/>
          <w:lang w:val="en-US"/>
        </w:rPr>
        <w:t>stoga</w:t>
      </w:r>
      <w:proofErr w:type="spellEnd"/>
      <w:r w:rsidRPr="00FF054D">
        <w:rPr>
          <w:rFonts w:asciiTheme="minorHAnsi" w:eastAsia="Arial" w:hAnsiTheme="minorHAnsi" w:cstheme="minorHAnsi"/>
          <w:color w:val="000000"/>
          <w:lang w:val="en-US"/>
        </w:rPr>
        <w:t xml:space="preserve"> </w:t>
      </w:r>
      <w:proofErr w:type="spellStart"/>
      <w:r w:rsidRPr="00FF054D">
        <w:rPr>
          <w:rFonts w:asciiTheme="minorHAnsi" w:eastAsia="Arial" w:hAnsiTheme="minorHAnsi" w:cstheme="minorHAnsi"/>
          <w:color w:val="000000"/>
          <w:lang w:val="en-US"/>
        </w:rPr>
        <w:t>ovoj</w:t>
      </w:r>
      <w:proofErr w:type="spellEnd"/>
      <w:r w:rsidRPr="00FF054D">
        <w:rPr>
          <w:rFonts w:asciiTheme="minorHAnsi" w:eastAsia="Arial" w:hAnsiTheme="minorHAnsi" w:cstheme="minorHAnsi"/>
          <w:color w:val="000000"/>
          <w:lang w:val="en-US"/>
        </w:rPr>
        <w:t xml:space="preserve"> </w:t>
      </w:r>
      <w:proofErr w:type="spellStart"/>
      <w:r w:rsidRPr="00FF054D">
        <w:rPr>
          <w:rFonts w:asciiTheme="minorHAnsi" w:eastAsia="Arial" w:hAnsiTheme="minorHAnsi" w:cstheme="minorHAnsi"/>
          <w:color w:val="000000"/>
          <w:lang w:val="en-US"/>
        </w:rPr>
        <w:t>ciljnoj</w:t>
      </w:r>
      <w:proofErr w:type="spellEnd"/>
      <w:r w:rsidRPr="00FF054D">
        <w:rPr>
          <w:rFonts w:asciiTheme="minorHAnsi" w:eastAsia="Arial" w:hAnsiTheme="minorHAnsi" w:cstheme="minorHAnsi"/>
          <w:color w:val="000000"/>
          <w:lang w:val="en-US"/>
        </w:rPr>
        <w:t xml:space="preserve"> </w:t>
      </w:r>
      <w:proofErr w:type="spellStart"/>
      <w:r w:rsidRPr="00FF054D">
        <w:rPr>
          <w:rFonts w:asciiTheme="minorHAnsi" w:eastAsia="Arial" w:hAnsiTheme="minorHAnsi" w:cstheme="minorHAnsi"/>
          <w:color w:val="000000"/>
          <w:lang w:val="en-US"/>
        </w:rPr>
        <w:t>grupi</w:t>
      </w:r>
      <w:proofErr w:type="spellEnd"/>
      <w:r w:rsidRPr="00FF054D">
        <w:rPr>
          <w:rFonts w:asciiTheme="minorHAnsi" w:eastAsia="Arial" w:hAnsiTheme="minorHAnsi" w:cstheme="minorHAnsi"/>
          <w:color w:val="000000"/>
          <w:lang w:val="en-US"/>
        </w:rPr>
        <w:t xml:space="preserve"> Program </w:t>
      </w:r>
      <w:proofErr w:type="spellStart"/>
      <w:r w:rsidRPr="00FF054D">
        <w:rPr>
          <w:rFonts w:asciiTheme="minorHAnsi" w:eastAsia="Arial" w:hAnsiTheme="minorHAnsi" w:cstheme="minorHAnsi"/>
          <w:color w:val="000000"/>
          <w:lang w:val="en-US"/>
        </w:rPr>
        <w:t>pruža</w:t>
      </w:r>
      <w:proofErr w:type="spellEnd"/>
      <w:r w:rsidRPr="00FF054D">
        <w:rPr>
          <w:rFonts w:asciiTheme="minorHAnsi" w:eastAsia="Arial" w:hAnsiTheme="minorHAnsi" w:cstheme="minorHAnsi"/>
          <w:color w:val="000000"/>
          <w:lang w:val="en-US"/>
        </w:rPr>
        <w:t xml:space="preserve"> </w:t>
      </w:r>
      <w:proofErr w:type="spellStart"/>
      <w:r w:rsidRPr="00FF054D">
        <w:rPr>
          <w:rFonts w:asciiTheme="minorHAnsi" w:eastAsia="Arial" w:hAnsiTheme="minorHAnsi" w:cstheme="minorHAnsi"/>
          <w:color w:val="000000"/>
          <w:lang w:val="en-US"/>
        </w:rPr>
        <w:t>dodatni</w:t>
      </w:r>
      <w:proofErr w:type="spellEnd"/>
      <w:r w:rsidRPr="00FF054D">
        <w:rPr>
          <w:rFonts w:asciiTheme="minorHAnsi" w:eastAsia="Arial" w:hAnsiTheme="minorHAnsi" w:cstheme="minorHAnsi"/>
          <w:color w:val="000000"/>
          <w:lang w:val="en-US"/>
        </w:rPr>
        <w:t xml:space="preserve"> </w:t>
      </w:r>
      <w:proofErr w:type="spellStart"/>
      <w:r w:rsidRPr="00FF054D">
        <w:rPr>
          <w:rFonts w:asciiTheme="minorHAnsi" w:eastAsia="Arial" w:hAnsiTheme="minorHAnsi" w:cstheme="minorHAnsi"/>
          <w:color w:val="000000"/>
          <w:lang w:val="en-US"/>
        </w:rPr>
        <w:t>podsticaj</w:t>
      </w:r>
      <w:proofErr w:type="spellEnd"/>
      <w:r w:rsidR="00C25AB3" w:rsidRPr="00FF054D">
        <w:rPr>
          <w:rFonts w:asciiTheme="minorHAnsi" w:eastAsia="Arial" w:hAnsiTheme="minorHAnsi" w:cstheme="minorHAnsi"/>
          <w:color w:val="000000"/>
          <w:lang w:val="en-US"/>
        </w:rPr>
        <w:t>.</w:t>
      </w:r>
    </w:p>
    <w:p w14:paraId="50952853" w14:textId="77777777" w:rsidR="002737B8" w:rsidRPr="00FF054D" w:rsidRDefault="002737B8" w:rsidP="00EA7DBD">
      <w:pPr>
        <w:jc w:val="both"/>
        <w:rPr>
          <w:rFonts w:asciiTheme="minorHAnsi" w:hAnsiTheme="minorHAnsi" w:cstheme="minorHAnsi"/>
          <w:b/>
        </w:rPr>
      </w:pPr>
    </w:p>
    <w:p w14:paraId="0538E63A" w14:textId="08AD3F76" w:rsidR="002737B8" w:rsidRPr="00FF054D" w:rsidRDefault="002737B8" w:rsidP="00EA7DBD">
      <w:pPr>
        <w:jc w:val="both"/>
        <w:rPr>
          <w:rFonts w:asciiTheme="minorHAnsi" w:eastAsia="Times New Roman" w:hAnsiTheme="minorHAnsi" w:cstheme="minorHAnsi"/>
          <w:lang w:eastAsia="uz-Cyrl-UZ"/>
        </w:rPr>
      </w:pPr>
      <w:r w:rsidRPr="00FF054D">
        <w:rPr>
          <w:rFonts w:asciiTheme="minorHAnsi" w:hAnsiTheme="minorHAnsi" w:cstheme="minorHAnsi"/>
        </w:rPr>
        <w:t xml:space="preserve">Ministarstvo poziva </w:t>
      </w:r>
      <w:r w:rsidR="00786A14" w:rsidRPr="00FF054D">
        <w:rPr>
          <w:rFonts w:asciiTheme="minorHAnsi" w:hAnsiTheme="minorHAnsi" w:cstheme="minorHAnsi"/>
        </w:rPr>
        <w:t xml:space="preserve">zanatlije </w:t>
      </w:r>
      <w:r w:rsidRPr="00FF054D">
        <w:rPr>
          <w:rFonts w:asciiTheme="minorHAnsi" w:eastAsia="Times New Roman" w:hAnsiTheme="minorHAnsi" w:cstheme="minorHAnsi"/>
          <w:lang w:eastAsia="uz-Cyrl-UZ"/>
        </w:rPr>
        <w:t xml:space="preserve">da podnesu </w:t>
      </w:r>
      <w:r w:rsidR="0077648D" w:rsidRPr="00FF054D">
        <w:rPr>
          <w:rFonts w:asciiTheme="minorHAnsi" w:eastAsia="Times New Roman" w:hAnsiTheme="minorHAnsi" w:cstheme="minorHAnsi"/>
          <w:lang w:eastAsia="uz-Cyrl-UZ"/>
        </w:rPr>
        <w:t>zahtjev</w:t>
      </w:r>
      <w:r w:rsidRPr="00FF054D">
        <w:rPr>
          <w:rFonts w:asciiTheme="minorHAnsi" w:eastAsia="Times New Roman" w:hAnsiTheme="minorHAnsi" w:cstheme="minorHAnsi"/>
          <w:lang w:eastAsia="uz-Cyrl-UZ"/>
        </w:rPr>
        <w:t xml:space="preserve"> za učešće u postupku dodjele sredstava </w:t>
      </w:r>
      <w:r w:rsidR="00571D29" w:rsidRPr="00FF054D">
        <w:rPr>
          <w:rFonts w:asciiTheme="minorHAnsi" w:eastAsia="Times New Roman" w:hAnsiTheme="minorHAnsi" w:cstheme="minorHAnsi"/>
          <w:lang w:eastAsia="uz-Cyrl-UZ"/>
        </w:rPr>
        <w:t>kroz</w:t>
      </w:r>
      <w:r w:rsidRPr="00FF054D">
        <w:rPr>
          <w:rFonts w:asciiTheme="minorHAnsi" w:eastAsia="Times New Roman" w:hAnsiTheme="minorHAnsi" w:cstheme="minorHAnsi"/>
          <w:lang w:eastAsia="uz-Cyrl-UZ"/>
        </w:rPr>
        <w:t xml:space="preserve"> </w:t>
      </w:r>
      <w:bookmarkStart w:id="0" w:name="_Hlk162938574"/>
      <w:r w:rsidRPr="00FF054D">
        <w:rPr>
          <w:rFonts w:asciiTheme="minorHAnsi" w:eastAsia="Times New Roman" w:hAnsiTheme="minorHAnsi" w:cstheme="minorHAnsi"/>
          <w:lang w:eastAsia="uz-Cyrl-UZ"/>
        </w:rPr>
        <w:t>Program.</w:t>
      </w:r>
    </w:p>
    <w:p w14:paraId="79685899" w14:textId="77777777" w:rsidR="00FF054D" w:rsidRPr="00FF054D" w:rsidRDefault="00FF054D" w:rsidP="00EA7DBD">
      <w:pPr>
        <w:jc w:val="both"/>
        <w:rPr>
          <w:rFonts w:asciiTheme="minorHAnsi" w:eastAsia="Times New Roman" w:hAnsiTheme="minorHAnsi" w:cstheme="minorHAnsi"/>
          <w:lang w:eastAsia="uz-Cyrl-UZ"/>
        </w:rPr>
      </w:pPr>
    </w:p>
    <w:p w14:paraId="09663E2C" w14:textId="372C1FC4" w:rsidR="00FF054D" w:rsidRPr="00FF054D" w:rsidRDefault="00FF054D" w:rsidP="00EA7DBD">
      <w:pPr>
        <w:jc w:val="both"/>
        <w:rPr>
          <w:rFonts w:asciiTheme="minorHAnsi" w:eastAsia="Times New Roman" w:hAnsiTheme="minorHAnsi" w:cstheme="minorHAnsi"/>
          <w:lang w:eastAsia="uz-Cyrl-UZ"/>
        </w:rPr>
      </w:pPr>
    </w:p>
    <w:p w14:paraId="7039FD77" w14:textId="397CFE90" w:rsidR="00FF054D" w:rsidRPr="00FF054D" w:rsidRDefault="00ED2CDB" w:rsidP="00FF054D">
      <w:pPr>
        <w:pStyle w:val="ListParagraph"/>
        <w:numPr>
          <w:ilvl w:val="0"/>
          <w:numId w:val="14"/>
        </w:numPr>
        <w:ind w:left="709" w:hanging="709"/>
        <w:jc w:val="both"/>
        <w:rPr>
          <w:rFonts w:asciiTheme="minorHAnsi" w:eastAsia="Calibri" w:hAnsiTheme="minorHAnsi" w:cstheme="minorHAnsi"/>
          <w:b/>
          <w:bCs/>
          <w:kern w:val="0"/>
          <w:sz w:val="22"/>
          <w:szCs w:val="22"/>
          <w:lang w:eastAsia="uz-Cyrl-UZ"/>
        </w:rPr>
      </w:pPr>
      <w:r w:rsidRPr="00FF054D">
        <w:rPr>
          <w:rFonts w:asciiTheme="minorHAnsi" w:eastAsia="Calibri" w:hAnsiTheme="minorHAnsi" w:cstheme="minorHAnsi"/>
          <w:b/>
          <w:bCs/>
          <w:kern w:val="0"/>
          <w:sz w:val="22"/>
          <w:szCs w:val="22"/>
          <w:lang w:eastAsia="uz-Cyrl-UZ"/>
        </w:rPr>
        <w:t>FINANSIJSKI OKVIR:</w:t>
      </w:r>
    </w:p>
    <w:p w14:paraId="7BBD9ED0" w14:textId="77777777" w:rsidR="00FF054D" w:rsidRPr="00FF054D" w:rsidRDefault="00FF054D" w:rsidP="00FF054D">
      <w:pPr>
        <w:jc w:val="both"/>
        <w:rPr>
          <w:rFonts w:asciiTheme="minorHAnsi" w:hAnsiTheme="minorHAnsi" w:cstheme="minorHAnsi"/>
          <w:lang w:eastAsia="uz-Cyrl-UZ"/>
        </w:rPr>
      </w:pPr>
    </w:p>
    <w:p w14:paraId="34827C30" w14:textId="77777777" w:rsidR="00FF054D" w:rsidRPr="00FF054D" w:rsidRDefault="00FF054D" w:rsidP="00FF054D">
      <w:pPr>
        <w:pStyle w:val="NoSpacing"/>
        <w:spacing w:line="276" w:lineRule="auto"/>
        <w:jc w:val="both"/>
        <w:rPr>
          <w:rFonts w:eastAsia="Calibri" w:cstheme="minorHAnsi"/>
          <w:lang w:val="sr-Latn-ME" w:eastAsia="en-US"/>
        </w:rPr>
      </w:pPr>
      <w:r w:rsidRPr="00FF054D">
        <w:rPr>
          <w:rFonts w:eastAsia="Calibri" w:cstheme="minorHAnsi"/>
          <w:lang w:val="sr-Latn-ME" w:eastAsia="en-US"/>
        </w:rPr>
        <w:t xml:space="preserve">Ukupan budžet za realizaciju </w:t>
      </w:r>
      <w:bookmarkStart w:id="1" w:name="_Hlk93402947"/>
      <w:r w:rsidRPr="00FF054D">
        <w:rPr>
          <w:rFonts w:eastAsia="Calibri" w:cstheme="minorHAnsi"/>
          <w:lang w:val="sr-Latn-ME" w:eastAsia="en-US"/>
        </w:rPr>
        <w:t xml:space="preserve">Programa </w:t>
      </w:r>
      <w:bookmarkEnd w:id="1"/>
      <w:r w:rsidRPr="00FF054D">
        <w:rPr>
          <w:rFonts w:eastAsia="Calibri" w:cstheme="minorHAnsi"/>
          <w:lang w:val="sr-Latn-ME" w:eastAsia="en-US"/>
        </w:rPr>
        <w:t xml:space="preserve">iznosi </w:t>
      </w:r>
      <w:r w:rsidRPr="00FF054D">
        <w:rPr>
          <w:rFonts w:eastAsia="Calibri" w:cstheme="minorHAnsi"/>
          <w:b/>
          <w:lang w:val="sr-Latn-ME" w:eastAsia="en-US"/>
        </w:rPr>
        <w:t>200.000,00</w:t>
      </w:r>
      <w:r w:rsidRPr="00FF054D">
        <w:rPr>
          <w:rFonts w:eastAsia="Calibri" w:cstheme="minorHAnsi"/>
          <w:lang w:val="sr-Latn-ME" w:eastAsia="en-US"/>
        </w:rPr>
        <w:t xml:space="preserve"> €.</w:t>
      </w:r>
    </w:p>
    <w:p w14:paraId="0CE30333" w14:textId="1A152B7E" w:rsidR="00FF054D" w:rsidRPr="00FF054D" w:rsidRDefault="00FF054D" w:rsidP="00FF054D">
      <w:pPr>
        <w:pStyle w:val="NoSpacing"/>
        <w:spacing w:line="276" w:lineRule="auto"/>
        <w:jc w:val="both"/>
        <w:rPr>
          <w:rFonts w:eastAsia="Calibri" w:cstheme="minorHAnsi"/>
          <w:lang w:val="sr-Latn-ME" w:eastAsia="en-US"/>
        </w:rPr>
      </w:pPr>
    </w:p>
    <w:p w14:paraId="3D63CF86" w14:textId="77777777" w:rsidR="00FF054D" w:rsidRPr="00FF054D" w:rsidRDefault="00FF054D" w:rsidP="00FF054D">
      <w:pPr>
        <w:contextualSpacing/>
        <w:jc w:val="both"/>
        <w:rPr>
          <w:rFonts w:asciiTheme="minorHAnsi" w:hAnsiTheme="minorHAnsi" w:cstheme="minorHAnsi"/>
          <w:color w:val="000000" w:themeColor="text1"/>
        </w:rPr>
      </w:pPr>
      <w:r w:rsidRPr="00FF054D">
        <w:rPr>
          <w:rFonts w:asciiTheme="minorHAnsi" w:hAnsiTheme="minorHAnsi" w:cstheme="minorHAnsi"/>
          <w:color w:val="000000" w:themeColor="text1"/>
        </w:rPr>
        <w:t xml:space="preserve">Program podrazumijeva finansijsku podršku koja je bazirana na principu refundacije, i to na način da zanatlija finansira 100% troškova do završetka aktivnosti za koju konkuriše, nakon čega mu se po podnošenju dokumentacije koja dokazuje utrošak sredstava za realizaciju aktivnosti, od strane Ministarstva odobrava povraćaj dijela troškova. </w:t>
      </w:r>
    </w:p>
    <w:p w14:paraId="391D221E" w14:textId="77777777" w:rsidR="00FF054D" w:rsidRPr="00FF054D" w:rsidRDefault="00FF054D" w:rsidP="00FF054D">
      <w:pPr>
        <w:contextualSpacing/>
        <w:jc w:val="both"/>
        <w:rPr>
          <w:rFonts w:asciiTheme="minorHAnsi" w:hAnsiTheme="minorHAnsi" w:cstheme="minorHAnsi"/>
          <w:color w:val="FF0000"/>
          <w:highlight w:val="yellow"/>
        </w:rPr>
      </w:pPr>
    </w:p>
    <w:p w14:paraId="62B0AF84" w14:textId="2DB2BBF5" w:rsidR="00FF054D" w:rsidRPr="00FF054D" w:rsidRDefault="00FF054D" w:rsidP="00FF054D">
      <w:pPr>
        <w:spacing w:line="276" w:lineRule="auto"/>
        <w:rPr>
          <w:rFonts w:asciiTheme="minorHAnsi" w:hAnsiTheme="minorHAnsi" w:cstheme="minorHAnsi"/>
          <w:b/>
        </w:rPr>
      </w:pPr>
      <w:r w:rsidRPr="00FF054D">
        <w:rPr>
          <w:rFonts w:asciiTheme="minorHAnsi" w:hAnsiTheme="minorHAnsi" w:cstheme="minorHAnsi"/>
          <w:b/>
        </w:rPr>
        <w:t>Program se sastoji od dvije komponente</w:t>
      </w:r>
      <w:r w:rsidRPr="00FF054D">
        <w:rPr>
          <w:rFonts w:asciiTheme="minorHAnsi" w:hAnsiTheme="minorHAnsi" w:cstheme="minorHAnsi"/>
          <w:b/>
        </w:rPr>
        <w:t>:</w:t>
      </w:r>
    </w:p>
    <w:p w14:paraId="3CE15E6D" w14:textId="77777777" w:rsidR="00FF054D" w:rsidRPr="00FF054D" w:rsidRDefault="00FF054D" w:rsidP="00FF054D">
      <w:pPr>
        <w:spacing w:line="276" w:lineRule="auto"/>
        <w:rPr>
          <w:rFonts w:asciiTheme="minorHAnsi" w:hAnsiTheme="minorHAnsi" w:cstheme="minorHAnsi"/>
        </w:rPr>
      </w:pPr>
    </w:p>
    <w:p w14:paraId="2F4A43A1" w14:textId="694D4923" w:rsidR="00FF054D" w:rsidRPr="00FF054D" w:rsidRDefault="00FF054D" w:rsidP="00FF054D">
      <w:pPr>
        <w:tabs>
          <w:tab w:val="center" w:pos="299"/>
          <w:tab w:val="center" w:pos="1600"/>
        </w:tabs>
        <w:spacing w:after="33"/>
        <w:jc w:val="both"/>
        <w:rPr>
          <w:rFonts w:asciiTheme="minorHAnsi" w:hAnsiTheme="minorHAnsi" w:cstheme="minorHAnsi"/>
          <w:b/>
        </w:rPr>
      </w:pPr>
      <w:r w:rsidRPr="00FF054D">
        <w:rPr>
          <w:rFonts w:asciiTheme="minorHAnsi" w:hAnsiTheme="minorHAnsi" w:cstheme="minorHAnsi"/>
          <w:b/>
        </w:rPr>
        <w:t>I</w:t>
      </w:r>
      <w:r w:rsidRPr="00FF054D">
        <w:rPr>
          <w:rFonts w:asciiTheme="minorHAnsi" w:hAnsiTheme="minorHAnsi" w:cstheme="minorHAnsi"/>
          <w:b/>
        </w:rPr>
        <w:t xml:space="preserve"> komponenta:</w:t>
      </w:r>
    </w:p>
    <w:p w14:paraId="4F1147D0" w14:textId="54FA7532" w:rsidR="00FF054D" w:rsidRPr="00FF054D" w:rsidRDefault="00FF054D" w:rsidP="00FF054D">
      <w:pPr>
        <w:tabs>
          <w:tab w:val="center" w:pos="299"/>
          <w:tab w:val="center" w:pos="1600"/>
        </w:tabs>
        <w:spacing w:after="33"/>
        <w:jc w:val="both"/>
        <w:rPr>
          <w:rFonts w:asciiTheme="minorHAnsi" w:hAnsiTheme="minorHAnsi" w:cstheme="minorHAnsi"/>
        </w:rPr>
      </w:pPr>
      <w:r w:rsidRPr="00FF054D">
        <w:rPr>
          <w:rFonts w:asciiTheme="minorHAnsi" w:hAnsiTheme="minorHAnsi" w:cstheme="minorHAnsi"/>
          <w:b/>
        </w:rPr>
        <w:t>Nabavka opreme/alata za zanatlije koje su registrovane do 31. decembra 2023. godine</w:t>
      </w:r>
    </w:p>
    <w:p w14:paraId="64FCC59C" w14:textId="276EDE53" w:rsidR="00FF054D" w:rsidRPr="00FF054D" w:rsidRDefault="00FF054D" w:rsidP="00FF054D">
      <w:pPr>
        <w:ind w:left="-5" w:right="-2"/>
        <w:jc w:val="both"/>
        <w:rPr>
          <w:rFonts w:asciiTheme="minorHAnsi" w:hAnsiTheme="minorHAnsi" w:cstheme="minorHAnsi"/>
        </w:rPr>
      </w:pPr>
      <w:r w:rsidRPr="00FF054D">
        <w:rPr>
          <w:rFonts w:asciiTheme="minorHAnsi" w:hAnsiTheme="minorHAnsi" w:cstheme="minorHAnsi"/>
        </w:rPr>
        <w:t xml:space="preserve">Nabavka nove i/ili polovne opreme (ne starije od pet godina) i specijalizovanih alata, koji su u funkciji kreiranja i promocije proizvoda i/ili usluge za obavljanje zanatske djelatnosti. </w:t>
      </w:r>
    </w:p>
    <w:p w14:paraId="023D3B98" w14:textId="77777777" w:rsidR="00FF054D" w:rsidRPr="00FF054D" w:rsidRDefault="00FF054D" w:rsidP="00FF054D">
      <w:pPr>
        <w:ind w:left="-5" w:right="-2"/>
        <w:jc w:val="both"/>
        <w:rPr>
          <w:rFonts w:asciiTheme="minorHAnsi" w:hAnsiTheme="minorHAnsi" w:cstheme="minorHAnsi"/>
        </w:rPr>
      </w:pPr>
    </w:p>
    <w:p w14:paraId="423D5463" w14:textId="45DB1EE6" w:rsidR="00FF054D" w:rsidRPr="00FF054D" w:rsidRDefault="00FF054D" w:rsidP="00FF054D">
      <w:pPr>
        <w:ind w:left="-5" w:right="-2"/>
        <w:jc w:val="both"/>
        <w:rPr>
          <w:rFonts w:asciiTheme="minorHAnsi" w:hAnsiTheme="minorHAnsi" w:cstheme="minorHAnsi"/>
        </w:rPr>
      </w:pPr>
      <w:r w:rsidRPr="00FF054D">
        <w:rPr>
          <w:rFonts w:asciiTheme="minorHAnsi" w:hAnsiTheme="minorHAnsi" w:cstheme="minorHAnsi"/>
        </w:rPr>
        <w:t xml:space="preserve">Odobrena podrška može pokrivati do 70% opravdanih troškova (plus dodatni procenat podrške, ukoliko su ispunjeni uslovi), odnosno do </w:t>
      </w:r>
      <w:r w:rsidRPr="00FF054D">
        <w:rPr>
          <w:rFonts w:asciiTheme="minorHAnsi" w:hAnsiTheme="minorHAnsi" w:cstheme="minorHAnsi"/>
          <w:b/>
        </w:rPr>
        <w:t>12.000,00 € bez PDV</w:t>
      </w:r>
      <w:r w:rsidRPr="00FF054D">
        <w:rPr>
          <w:rFonts w:asciiTheme="minorHAnsi" w:hAnsiTheme="minorHAnsi" w:cstheme="minorHAnsi"/>
        </w:rPr>
        <w:t xml:space="preserve">-a po zanatliji za aktivnosti koje se odnose na vrijednost opreme/alata, što je uvećani maksimalni iznos podrške u odnosu na prethodnu godinu. </w:t>
      </w:r>
    </w:p>
    <w:p w14:paraId="6353E3DA" w14:textId="245909E6" w:rsidR="00FF054D" w:rsidRPr="00FF054D" w:rsidRDefault="00FF054D" w:rsidP="00FF054D">
      <w:pPr>
        <w:ind w:left="-5" w:right="-2"/>
        <w:rPr>
          <w:rFonts w:asciiTheme="minorHAnsi" w:hAnsiTheme="minorHAnsi" w:cstheme="minorHAnsi"/>
        </w:rPr>
      </w:pPr>
    </w:p>
    <w:p w14:paraId="3E7B4B2A" w14:textId="2EEFE255" w:rsidR="00FF054D" w:rsidRDefault="00FF054D" w:rsidP="00FF054D">
      <w:pPr>
        <w:spacing w:after="48"/>
        <w:ind w:right="548"/>
        <w:rPr>
          <w:rFonts w:asciiTheme="minorHAnsi" w:hAnsiTheme="minorHAnsi" w:cstheme="minorHAnsi"/>
        </w:rPr>
      </w:pPr>
    </w:p>
    <w:p w14:paraId="43CAAA47" w14:textId="50F32E06" w:rsidR="00FF054D" w:rsidRDefault="00FF054D" w:rsidP="00FF054D">
      <w:pPr>
        <w:spacing w:after="48"/>
        <w:ind w:right="548"/>
        <w:rPr>
          <w:rFonts w:asciiTheme="minorHAnsi" w:hAnsiTheme="minorHAnsi" w:cstheme="minorHAnsi"/>
        </w:rPr>
      </w:pPr>
    </w:p>
    <w:p w14:paraId="1C3979EB" w14:textId="77777777" w:rsidR="00FF054D" w:rsidRPr="00FF054D" w:rsidRDefault="00FF054D" w:rsidP="00FF054D">
      <w:pPr>
        <w:spacing w:after="48"/>
        <w:ind w:right="548"/>
        <w:rPr>
          <w:rFonts w:asciiTheme="minorHAnsi" w:hAnsiTheme="minorHAnsi" w:cstheme="minorHAnsi"/>
        </w:rPr>
      </w:pPr>
    </w:p>
    <w:p w14:paraId="3E6DA87D" w14:textId="7D54EFAA" w:rsidR="00FF054D" w:rsidRPr="00FF054D" w:rsidRDefault="00FF054D" w:rsidP="00FF054D">
      <w:pPr>
        <w:spacing w:after="48"/>
        <w:ind w:right="548"/>
        <w:rPr>
          <w:rFonts w:asciiTheme="minorHAnsi" w:hAnsiTheme="minorHAnsi" w:cstheme="minorHAnsi"/>
          <w:b/>
        </w:rPr>
      </w:pPr>
      <w:r w:rsidRPr="00FF054D">
        <w:rPr>
          <w:rFonts w:asciiTheme="minorHAnsi" w:hAnsiTheme="minorHAnsi" w:cstheme="minorHAnsi"/>
          <w:b/>
        </w:rPr>
        <w:lastRenderedPageBreak/>
        <w:t>II</w:t>
      </w:r>
      <w:r w:rsidRPr="00FF054D">
        <w:rPr>
          <w:rFonts w:asciiTheme="minorHAnsi" w:hAnsiTheme="minorHAnsi" w:cstheme="minorHAnsi"/>
          <w:b/>
        </w:rPr>
        <w:t xml:space="preserve"> komponenta:</w:t>
      </w:r>
    </w:p>
    <w:p w14:paraId="0FE5A86B" w14:textId="77777777" w:rsidR="00FF054D" w:rsidRPr="00FF054D" w:rsidRDefault="00FF054D" w:rsidP="00FF054D">
      <w:pPr>
        <w:tabs>
          <w:tab w:val="center" w:pos="299"/>
          <w:tab w:val="center" w:pos="1600"/>
        </w:tabs>
        <w:spacing w:after="33"/>
        <w:rPr>
          <w:rFonts w:asciiTheme="minorHAnsi" w:hAnsiTheme="minorHAnsi" w:cstheme="minorHAnsi"/>
        </w:rPr>
      </w:pPr>
      <w:r w:rsidRPr="00FF054D">
        <w:rPr>
          <w:rFonts w:asciiTheme="minorHAnsi" w:hAnsiTheme="minorHAnsi" w:cstheme="minorHAnsi"/>
          <w:b/>
        </w:rPr>
        <w:tab/>
        <w:t>Nabavka opreme/alata za zanatlije koje su registrovane u toku 2024. godine</w:t>
      </w:r>
    </w:p>
    <w:p w14:paraId="787ABEA6" w14:textId="1AFF4E38" w:rsidR="00FF054D" w:rsidRPr="00FF054D" w:rsidRDefault="00FF054D" w:rsidP="00FF054D">
      <w:pPr>
        <w:spacing w:after="48"/>
        <w:ind w:left="-5" w:right="-2"/>
        <w:jc w:val="both"/>
        <w:rPr>
          <w:rFonts w:asciiTheme="minorHAnsi" w:hAnsiTheme="minorHAnsi" w:cstheme="minorHAnsi"/>
        </w:rPr>
      </w:pPr>
      <w:r w:rsidRPr="00FF054D">
        <w:rPr>
          <w:rFonts w:asciiTheme="minorHAnsi" w:hAnsiTheme="minorHAnsi" w:cstheme="minorHAnsi"/>
        </w:rPr>
        <w:t xml:space="preserve">Nabavka nove i/ili polovne opreme (ne starije od pet godina) i specijalizovanih alata, koji su u funkciji kreiranja i promocije proizvoda i/ili usluge za obavljanje zanatske djelatnosti. </w:t>
      </w:r>
    </w:p>
    <w:p w14:paraId="48D1E22D" w14:textId="77777777" w:rsidR="00FF054D" w:rsidRPr="00FF054D" w:rsidRDefault="00FF054D" w:rsidP="00FF054D">
      <w:pPr>
        <w:ind w:left="-5" w:right="178"/>
        <w:jc w:val="both"/>
        <w:rPr>
          <w:rFonts w:asciiTheme="minorHAnsi" w:hAnsiTheme="minorHAnsi" w:cstheme="minorHAnsi"/>
        </w:rPr>
      </w:pPr>
    </w:p>
    <w:p w14:paraId="47868C6F" w14:textId="24B6EC02" w:rsidR="00FF054D" w:rsidRDefault="00FF054D" w:rsidP="00FF054D">
      <w:pPr>
        <w:ind w:left="-5" w:right="178"/>
        <w:jc w:val="both"/>
        <w:rPr>
          <w:rFonts w:asciiTheme="minorHAnsi" w:hAnsiTheme="minorHAnsi" w:cstheme="minorHAnsi"/>
        </w:rPr>
      </w:pPr>
      <w:r w:rsidRPr="00FF054D">
        <w:rPr>
          <w:rFonts w:asciiTheme="minorHAnsi" w:hAnsiTheme="minorHAnsi" w:cstheme="minorHAnsi"/>
        </w:rPr>
        <w:t xml:space="preserve">Odobrena podrška može pokrivati do 50% opravdanih troškova (plus dodatni procenat podrške, ukoliko su ispunjeni uslovi), odnosno do </w:t>
      </w:r>
      <w:r w:rsidRPr="00FF054D">
        <w:rPr>
          <w:rFonts w:asciiTheme="minorHAnsi" w:hAnsiTheme="minorHAnsi" w:cstheme="minorHAnsi"/>
          <w:b/>
        </w:rPr>
        <w:t>6.000,00 € bez PDV</w:t>
      </w:r>
      <w:r w:rsidRPr="00FF054D">
        <w:rPr>
          <w:rFonts w:asciiTheme="minorHAnsi" w:hAnsiTheme="minorHAnsi" w:cstheme="minorHAnsi"/>
        </w:rPr>
        <w:t>-a po zanatliji za aktivnosti koje se odnose na vrijednost opreme/alata.</w:t>
      </w:r>
    </w:p>
    <w:p w14:paraId="1888D3A8" w14:textId="542CA015" w:rsidR="00FF054D" w:rsidRDefault="00FF054D" w:rsidP="00FF054D">
      <w:pPr>
        <w:ind w:left="-5" w:right="178"/>
        <w:jc w:val="both"/>
        <w:rPr>
          <w:rFonts w:asciiTheme="minorHAnsi" w:hAnsiTheme="minorHAnsi" w:cstheme="minorHAnsi"/>
        </w:rPr>
      </w:pPr>
    </w:p>
    <w:p w14:paraId="4F062D7B" w14:textId="25939922" w:rsidR="00FF054D" w:rsidRPr="00ED2CDB" w:rsidRDefault="00FF054D" w:rsidP="00FF054D">
      <w:pPr>
        <w:ind w:left="-5" w:right="178"/>
        <w:jc w:val="both"/>
        <w:rPr>
          <w:rFonts w:asciiTheme="minorHAnsi" w:hAnsiTheme="minorHAnsi" w:cstheme="minorHAnsi"/>
          <w:b/>
        </w:rPr>
      </w:pPr>
      <w:r w:rsidRPr="00ED2CDB">
        <w:rPr>
          <w:rFonts w:asciiTheme="minorHAnsi" w:hAnsiTheme="minorHAnsi" w:cstheme="minorHAnsi"/>
          <w:b/>
        </w:rPr>
        <w:t xml:space="preserve">Minimalan iznos podške za obje komponente je 1.000,00 </w:t>
      </w:r>
      <w:r w:rsidR="00ED2CDB" w:rsidRPr="00ED2CDB">
        <w:rPr>
          <w:rFonts w:asciiTheme="minorHAnsi" w:hAnsiTheme="minorHAnsi" w:cstheme="minorHAnsi"/>
          <w:b/>
        </w:rPr>
        <w:t>€</w:t>
      </w:r>
      <w:r w:rsidR="00ED2CDB" w:rsidRPr="00ED2CDB">
        <w:rPr>
          <w:rFonts w:asciiTheme="minorHAnsi" w:hAnsiTheme="minorHAnsi" w:cstheme="minorHAnsi"/>
          <w:b/>
        </w:rPr>
        <w:t xml:space="preserve">. </w:t>
      </w:r>
    </w:p>
    <w:p w14:paraId="4F688A84" w14:textId="7896D16D" w:rsidR="00FF054D" w:rsidRPr="00FF054D" w:rsidRDefault="00FF054D" w:rsidP="00FF054D">
      <w:pPr>
        <w:spacing w:after="48"/>
        <w:ind w:left="-5" w:right="-2"/>
        <w:rPr>
          <w:rFonts w:asciiTheme="minorHAnsi" w:hAnsiTheme="minorHAnsi" w:cstheme="minorHAnsi"/>
        </w:rPr>
      </w:pPr>
    </w:p>
    <w:p w14:paraId="6500404B" w14:textId="5F09FEBF" w:rsidR="00FF054D" w:rsidRPr="00ED2CDB" w:rsidRDefault="00FF054D" w:rsidP="00FF054D">
      <w:pPr>
        <w:ind w:right="178"/>
        <w:rPr>
          <w:rFonts w:asciiTheme="minorHAnsi" w:hAnsiTheme="minorHAnsi" w:cstheme="minorHAnsi"/>
          <w:b/>
        </w:rPr>
      </w:pPr>
      <w:r w:rsidRPr="00ED2CDB">
        <w:rPr>
          <w:rFonts w:asciiTheme="minorHAnsi" w:hAnsiTheme="minorHAnsi" w:cstheme="minorHAnsi"/>
        </w:rPr>
        <w:t xml:space="preserve">- </w:t>
      </w:r>
      <w:r w:rsidRPr="00ED2CDB">
        <w:rPr>
          <w:rFonts w:asciiTheme="minorHAnsi" w:hAnsiTheme="minorHAnsi" w:cstheme="minorHAnsi"/>
          <w:b/>
        </w:rPr>
        <w:t xml:space="preserve">Dodatni podsticaj </w:t>
      </w:r>
      <w:r w:rsidRPr="00ED2CDB">
        <w:rPr>
          <w:rFonts w:asciiTheme="minorHAnsi" w:hAnsiTheme="minorHAnsi" w:cstheme="minorHAnsi"/>
          <w:b/>
        </w:rPr>
        <w:t xml:space="preserve">koji </w:t>
      </w:r>
      <w:r w:rsidRPr="00ED2CDB">
        <w:rPr>
          <w:rFonts w:asciiTheme="minorHAnsi" w:hAnsiTheme="minorHAnsi" w:cstheme="minorHAnsi"/>
          <w:b/>
        </w:rPr>
        <w:t xml:space="preserve">se odnosi na obje komponente: </w:t>
      </w:r>
    </w:p>
    <w:p w14:paraId="55AF7AD3" w14:textId="77777777" w:rsidR="00FF054D" w:rsidRPr="00FF054D" w:rsidRDefault="00FF054D" w:rsidP="00FF054D">
      <w:pPr>
        <w:ind w:left="-5" w:right="178"/>
        <w:rPr>
          <w:rFonts w:asciiTheme="minorHAnsi" w:hAnsiTheme="minorHAnsi" w:cstheme="minorHAnsi"/>
          <w:b/>
        </w:rPr>
      </w:pPr>
    </w:p>
    <w:p w14:paraId="4807DAFA" w14:textId="77777777" w:rsidR="00FF054D" w:rsidRPr="00FF054D" w:rsidRDefault="00FF054D" w:rsidP="00FF054D">
      <w:pPr>
        <w:ind w:left="-5" w:right="178"/>
        <w:jc w:val="both"/>
        <w:rPr>
          <w:rFonts w:asciiTheme="minorHAnsi" w:hAnsiTheme="minorHAnsi" w:cstheme="minorHAnsi"/>
        </w:rPr>
      </w:pPr>
      <w:r w:rsidRPr="00FF054D">
        <w:rPr>
          <w:rFonts w:asciiTheme="minorHAnsi" w:hAnsiTheme="minorHAnsi" w:cstheme="minorHAnsi"/>
          <w:b/>
        </w:rPr>
        <w:t>Za zanatlije koje posluju u jedinicama lokalnih samouprava (JLS) sa indeksom razvijenosti do 100% primijeniće</w:t>
      </w:r>
      <w:r w:rsidRPr="00FF054D">
        <w:rPr>
          <w:rFonts w:asciiTheme="minorHAnsi" w:hAnsiTheme="minorHAnsi" w:cstheme="minorHAnsi"/>
        </w:rPr>
        <w:t xml:space="preserve"> se podrška koja uvažava regionalni aspekt</w:t>
      </w:r>
      <w:r w:rsidRPr="00FF054D">
        <w:rPr>
          <w:rStyle w:val="FootnoteReference"/>
          <w:rFonts w:asciiTheme="minorHAnsi" w:hAnsiTheme="minorHAnsi" w:cstheme="minorHAnsi"/>
        </w:rPr>
        <w:footnoteReference w:id="1"/>
      </w:r>
      <w:r w:rsidRPr="00FF054D">
        <w:rPr>
          <w:rFonts w:asciiTheme="minorHAnsi" w:hAnsiTheme="minorHAnsi" w:cstheme="minorHAnsi"/>
        </w:rPr>
        <w:t xml:space="preserve"> na način što će se </w:t>
      </w:r>
      <w:r w:rsidRPr="00FF054D">
        <w:rPr>
          <w:rFonts w:asciiTheme="minorHAnsi" w:hAnsiTheme="minorHAnsi" w:cstheme="minorHAnsi"/>
          <w:b/>
        </w:rPr>
        <w:t>uvećati procenat bespovratnih sredstava za  dodatnih 10%, znači do 80% opravdanih troškova u okviru I komponente, odnosno do 60% u okviru II komponente,</w:t>
      </w:r>
      <w:r w:rsidRPr="00FF054D">
        <w:rPr>
          <w:rFonts w:asciiTheme="minorHAnsi" w:hAnsiTheme="minorHAnsi" w:cstheme="minorHAnsi"/>
        </w:rPr>
        <w:t xml:space="preserve"> za zanatlije koje posluju u sljedećim opštinama: Petnjica, Andrijevica, Gusinje, Plav, Rožaje, Tuzi, Berane, Bijelo Polje, Šavnik, Mojkovac, Kolašin, Pljevlja, Plužine, Ulcinj, Bar, Žabljak, Cetinje, Nikšić, Danilovgrad i Zeta, dok se maksimalno dozvoljeni iznosi neće mijenjati. </w:t>
      </w:r>
    </w:p>
    <w:p w14:paraId="706878FE" w14:textId="77777777" w:rsidR="00FF054D" w:rsidRPr="00FF054D" w:rsidRDefault="00FF054D" w:rsidP="00FF054D">
      <w:pPr>
        <w:ind w:left="-5" w:right="178"/>
        <w:jc w:val="both"/>
        <w:rPr>
          <w:rFonts w:asciiTheme="minorHAnsi" w:hAnsiTheme="minorHAnsi" w:cstheme="minorHAnsi"/>
        </w:rPr>
      </w:pPr>
    </w:p>
    <w:p w14:paraId="72F68FBF" w14:textId="77777777" w:rsidR="00FF054D" w:rsidRPr="00FF054D" w:rsidRDefault="00FF054D" w:rsidP="00FF054D">
      <w:pPr>
        <w:ind w:left="-5" w:right="-2"/>
        <w:jc w:val="both"/>
        <w:rPr>
          <w:rFonts w:asciiTheme="minorHAnsi" w:hAnsiTheme="minorHAnsi" w:cstheme="minorHAnsi"/>
          <w:b/>
        </w:rPr>
      </w:pPr>
      <w:r w:rsidRPr="00FF054D">
        <w:rPr>
          <w:rFonts w:asciiTheme="minorHAnsi" w:hAnsiTheme="minorHAnsi" w:cstheme="minorHAnsi"/>
          <w:b/>
        </w:rPr>
        <w:t>Ukoliko u osnivačkoj strukturi preduzeća u vlasništvu od minimum 50%, učestvuju osobe ženskog pola ili je u pitanju preduzetnica, kao i ukoliko je zanatlija osoba koja ima do 35 godina starosti, intenzitet podrške se uvećava za dodatnih 5% dok se maksimalno dozvoljeni iznosi neće mijenjati.</w:t>
      </w:r>
    </w:p>
    <w:p w14:paraId="77F58CBE" w14:textId="77777777" w:rsidR="00FF054D" w:rsidRPr="00FF054D" w:rsidRDefault="00FF054D" w:rsidP="00FF054D">
      <w:pPr>
        <w:ind w:left="-5" w:right="178"/>
        <w:jc w:val="both"/>
        <w:rPr>
          <w:rFonts w:asciiTheme="minorHAnsi" w:hAnsiTheme="minorHAnsi" w:cstheme="minorHAnsi"/>
        </w:rPr>
      </w:pPr>
    </w:p>
    <w:p w14:paraId="222546B1" w14:textId="77777777" w:rsidR="00FF054D" w:rsidRPr="00FF054D" w:rsidRDefault="00FF054D" w:rsidP="00FF054D">
      <w:pPr>
        <w:ind w:left="-5" w:right="-2"/>
        <w:jc w:val="both"/>
        <w:rPr>
          <w:rFonts w:asciiTheme="minorHAnsi" w:hAnsiTheme="minorHAnsi" w:cstheme="minorHAnsi"/>
        </w:rPr>
      </w:pPr>
      <w:r w:rsidRPr="00FF054D">
        <w:rPr>
          <w:rFonts w:asciiTheme="minorHAnsi" w:hAnsiTheme="minorHAnsi" w:cstheme="minorHAnsi"/>
        </w:rPr>
        <w:t xml:space="preserve">Za zanatlije koje podnose zahtjev u okviru </w:t>
      </w:r>
      <w:r w:rsidRPr="00FF054D">
        <w:rPr>
          <w:rFonts w:asciiTheme="minorHAnsi" w:hAnsiTheme="minorHAnsi" w:cstheme="minorHAnsi"/>
          <w:b/>
        </w:rPr>
        <w:t>Komponente I</w:t>
      </w:r>
      <w:r w:rsidRPr="00FF054D">
        <w:rPr>
          <w:rFonts w:asciiTheme="minorHAnsi" w:hAnsiTheme="minorHAnsi" w:cstheme="minorHAnsi"/>
        </w:rPr>
        <w:t>, uslov je da od 31.12. 2023. godine nije bilo promjena  u strukturi vlasništva, kao i u promjeni adrese i sjedišta u okviru druge JLS, kojim bi se obezbijedio uvećani iznos podrške.</w:t>
      </w:r>
    </w:p>
    <w:p w14:paraId="0B15BCE9" w14:textId="77777777" w:rsidR="00FF054D" w:rsidRPr="00FF054D" w:rsidRDefault="00FF054D" w:rsidP="00FF054D">
      <w:pPr>
        <w:spacing w:line="276" w:lineRule="auto"/>
        <w:rPr>
          <w:rFonts w:asciiTheme="minorHAnsi" w:eastAsia="Times New Roman" w:hAnsiTheme="minorHAnsi" w:cstheme="minorHAnsi"/>
          <w:lang w:eastAsia="hr-HR"/>
        </w:rPr>
      </w:pPr>
      <w:r w:rsidRPr="00FF054D">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5BFCEA7E" wp14:editId="4F754248">
                <wp:simplePos x="0" y="0"/>
                <wp:positionH relativeFrom="column">
                  <wp:posOffset>-2540</wp:posOffset>
                </wp:positionH>
                <wp:positionV relativeFrom="paragraph">
                  <wp:posOffset>186690</wp:posOffset>
                </wp:positionV>
                <wp:extent cx="5922645" cy="1828800"/>
                <wp:effectExtent l="0" t="0" r="20955" b="22860"/>
                <wp:wrapSquare wrapText="bothSides"/>
                <wp:docPr id="4" name="Text Box 4"/>
                <wp:cNvGraphicFramePr/>
                <a:graphic xmlns:a="http://schemas.openxmlformats.org/drawingml/2006/main">
                  <a:graphicData uri="http://schemas.microsoft.com/office/word/2010/wordprocessingShape">
                    <wps:wsp>
                      <wps:cNvSpPr txBox="1"/>
                      <wps:spPr>
                        <a:xfrm>
                          <a:off x="0" y="0"/>
                          <a:ext cx="5922645" cy="1828800"/>
                        </a:xfrm>
                        <a:prstGeom prst="rect">
                          <a:avLst/>
                        </a:prstGeom>
                        <a:solidFill>
                          <a:schemeClr val="accent6">
                            <a:lumMod val="40000"/>
                            <a:lumOff val="60000"/>
                          </a:schemeClr>
                        </a:solidFill>
                        <a:ln w="6350">
                          <a:solidFill>
                            <a:prstClr val="black"/>
                          </a:solidFill>
                        </a:ln>
                      </wps:spPr>
                      <wps:txbx>
                        <w:txbxContent>
                          <w:p w14:paraId="0D861218" w14:textId="6406E8C3" w:rsidR="00FF054D" w:rsidRPr="00FF054D" w:rsidRDefault="00FF054D" w:rsidP="00FF054D">
                            <w:pPr>
                              <w:spacing w:line="276" w:lineRule="auto"/>
                              <w:ind w:right="25"/>
                              <w:jc w:val="center"/>
                              <w:rPr>
                                <w:rFonts w:ascii="Cambria" w:hAnsi="Cambria"/>
                                <w:b/>
                                <w:i/>
                              </w:rPr>
                            </w:pPr>
                            <w:r w:rsidRPr="00FF054D">
                              <w:rPr>
                                <w:rFonts w:ascii="Cambria" w:hAnsi="Cambria"/>
                                <w:b/>
                                <w:i/>
                              </w:rPr>
                              <w:t>Maksimalni iznos odobrene podrške po zanatliji u okviru Komponente I iznosi 12.000,00 €, u okviru Komponenete II 6.000,00 dok je minimalni iznos odobrene podrške za obje Komponente 1.000,00 €.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BFCEA7E" id="_x0000_t202" coordsize="21600,21600" o:spt="202" path="m,l,21600r21600,l21600,xe">
                <v:stroke joinstyle="miter"/>
                <v:path gradientshapeok="t" o:connecttype="rect"/>
              </v:shapetype>
              <v:shape id="Text Box 4" o:spid="_x0000_s1026" type="#_x0000_t202" style="position:absolute;margin-left:-.2pt;margin-top:14.7pt;width:466.35pt;height:2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" fillcolor="#fbd4b4 [1305]" strokeweight=".5pt">
                <v:textbox style="mso-fit-shape-to-text:t">
                  <w:txbxContent>
                    <w:p w14:paraId="0D861218" w14:textId="6406E8C3" w:rsidR="00FF054D" w:rsidRPr="00FF054D" w:rsidRDefault="00FF054D" w:rsidP="00FF054D">
                      <w:pPr>
                        <w:spacing w:line="276" w:lineRule="auto"/>
                        <w:ind w:right="25"/>
                        <w:jc w:val="center"/>
                        <w:rPr>
                          <w:rFonts w:ascii="Cambria" w:hAnsi="Cambria"/>
                          <w:b/>
                          <w:i/>
                        </w:rPr>
                      </w:pPr>
                      <w:r w:rsidRPr="00FF054D">
                        <w:rPr>
                          <w:rFonts w:ascii="Cambria" w:hAnsi="Cambria"/>
                          <w:b/>
                          <w:i/>
                        </w:rPr>
                        <w:t>Maksimalni iznos odobrene podrške po zanatliji u okviru Komponente I iznosi 12.000,00 €, u okviru Komponenete II 6.000,00 dok je minimalni iznos odobrene podrške za obje Komponente 1.000,00 €.</w:t>
                      </w:r>
                    </w:p>
                  </w:txbxContent>
                </v:textbox>
                <w10:wrap type="square"/>
              </v:shape>
            </w:pict>
          </mc:Fallback>
        </mc:AlternateContent>
      </w:r>
    </w:p>
    <w:p w14:paraId="697A846C" w14:textId="77777777" w:rsidR="00FF054D" w:rsidRPr="00FF054D" w:rsidRDefault="00FF054D" w:rsidP="00EA7DBD">
      <w:pPr>
        <w:jc w:val="both"/>
        <w:rPr>
          <w:rFonts w:asciiTheme="minorHAnsi" w:eastAsia="Times New Roman" w:hAnsiTheme="minorHAnsi" w:cstheme="minorHAnsi"/>
          <w:lang w:eastAsia="uz-Cyrl-UZ"/>
        </w:rPr>
      </w:pPr>
    </w:p>
    <w:bookmarkEnd w:id="0"/>
    <w:p w14:paraId="72E4EC06" w14:textId="77777777" w:rsidR="002737B8" w:rsidRPr="00FF054D" w:rsidRDefault="002737B8" w:rsidP="00EA7DBD">
      <w:pPr>
        <w:jc w:val="both"/>
        <w:rPr>
          <w:rFonts w:asciiTheme="minorHAnsi" w:eastAsia="Times New Roman" w:hAnsiTheme="minorHAnsi" w:cstheme="minorHAnsi"/>
          <w:lang w:eastAsia="uz-Cyrl-UZ"/>
        </w:rPr>
      </w:pPr>
    </w:p>
    <w:p w14:paraId="67DCE16E" w14:textId="7BEEB7BD" w:rsidR="000B3785" w:rsidRPr="00FF054D" w:rsidRDefault="00ED2CDB" w:rsidP="00FF054D">
      <w:pPr>
        <w:pStyle w:val="ListParagraph"/>
        <w:numPr>
          <w:ilvl w:val="0"/>
          <w:numId w:val="14"/>
        </w:numPr>
        <w:jc w:val="both"/>
        <w:rPr>
          <w:rFonts w:asciiTheme="minorHAnsi" w:eastAsia="Calibri" w:hAnsiTheme="minorHAnsi" w:cstheme="minorHAnsi"/>
          <w:b/>
          <w:bCs/>
          <w:kern w:val="0"/>
          <w:sz w:val="22"/>
          <w:szCs w:val="22"/>
          <w:lang w:eastAsia="en-GB"/>
        </w:rPr>
      </w:pPr>
      <w:r w:rsidRPr="00FF054D">
        <w:rPr>
          <w:rFonts w:asciiTheme="minorHAnsi" w:eastAsia="Calibri" w:hAnsiTheme="minorHAnsi" w:cstheme="minorHAnsi"/>
          <w:b/>
          <w:sz w:val="22"/>
          <w:szCs w:val="22"/>
        </w:rPr>
        <w:t xml:space="preserve">USLOVI ZA UČEŠĆE </w:t>
      </w:r>
    </w:p>
    <w:p w14:paraId="1FC130A0" w14:textId="77777777" w:rsidR="000B3785" w:rsidRPr="00FF054D" w:rsidRDefault="000B3785" w:rsidP="000B3785">
      <w:pPr>
        <w:spacing w:line="276" w:lineRule="auto"/>
        <w:ind w:left="851"/>
        <w:jc w:val="both"/>
        <w:rPr>
          <w:rFonts w:asciiTheme="minorHAnsi" w:hAnsiTheme="minorHAnsi" w:cstheme="minorHAnsi"/>
          <w:b/>
          <w:lang w:eastAsia="en-GB"/>
        </w:rPr>
      </w:pPr>
    </w:p>
    <w:p w14:paraId="6003642A" w14:textId="77777777" w:rsidR="006C258A" w:rsidRPr="00FF054D" w:rsidRDefault="006C258A" w:rsidP="006C258A">
      <w:pPr>
        <w:tabs>
          <w:tab w:val="left" w:pos="8460"/>
        </w:tabs>
        <w:ind w:left="-5" w:right="26"/>
        <w:rPr>
          <w:rFonts w:asciiTheme="minorHAnsi" w:hAnsiTheme="minorHAnsi" w:cstheme="minorHAnsi"/>
        </w:rPr>
      </w:pPr>
      <w:r w:rsidRPr="00FF054D">
        <w:rPr>
          <w:rFonts w:asciiTheme="minorHAnsi" w:hAnsiTheme="minorHAnsi" w:cstheme="minorHAnsi"/>
        </w:rPr>
        <w:t>Pravo učešća u Programu imaju zanatlije čija je pretežna djelatnost obavljanje  zanata, u skladu sa Odlukom o utvrđivanju zanata, djelatnosti sličnih zanatu i liste jednostavnih i složenih zanata ("Sl. list Crne Gore", br. 63/10);</w:t>
      </w:r>
    </w:p>
    <w:p w14:paraId="7D267B7E" w14:textId="77777777" w:rsidR="006C258A" w:rsidRPr="00FF054D" w:rsidRDefault="006C258A" w:rsidP="006C258A">
      <w:pPr>
        <w:spacing w:after="59" w:line="259" w:lineRule="auto"/>
        <w:rPr>
          <w:rFonts w:asciiTheme="minorHAnsi" w:hAnsiTheme="minorHAnsi" w:cstheme="minorHAnsi"/>
          <w:b/>
        </w:rPr>
      </w:pPr>
    </w:p>
    <w:p w14:paraId="485C819E" w14:textId="77777777" w:rsidR="006C258A" w:rsidRPr="00FF054D" w:rsidRDefault="006C258A" w:rsidP="006C258A">
      <w:pPr>
        <w:spacing w:after="59" w:line="259" w:lineRule="auto"/>
        <w:rPr>
          <w:rFonts w:asciiTheme="minorHAnsi" w:hAnsiTheme="minorHAnsi" w:cstheme="minorHAnsi"/>
          <w:b/>
        </w:rPr>
      </w:pPr>
      <w:r w:rsidRPr="00FF054D">
        <w:rPr>
          <w:rFonts w:asciiTheme="minorHAnsi" w:hAnsiTheme="minorHAnsi" w:cstheme="minorHAnsi"/>
          <w:b/>
        </w:rPr>
        <w:t>Komponenta I:</w:t>
      </w:r>
    </w:p>
    <w:p w14:paraId="1FE55328" w14:textId="77777777" w:rsidR="006C258A" w:rsidRPr="00FF054D" w:rsidRDefault="006C258A" w:rsidP="006C258A">
      <w:pPr>
        <w:numPr>
          <w:ilvl w:val="0"/>
          <w:numId w:val="33"/>
        </w:numPr>
        <w:spacing w:after="66" w:line="249" w:lineRule="auto"/>
        <w:ind w:right="26" w:hanging="360"/>
        <w:jc w:val="both"/>
        <w:rPr>
          <w:rFonts w:asciiTheme="minorHAnsi" w:hAnsiTheme="minorHAnsi" w:cstheme="minorHAnsi"/>
        </w:rPr>
      </w:pPr>
      <w:r w:rsidRPr="00FF054D">
        <w:rPr>
          <w:rFonts w:asciiTheme="minorHAnsi" w:hAnsiTheme="minorHAnsi" w:cstheme="minorHAnsi"/>
        </w:rPr>
        <w:t xml:space="preserve">Posluju 100% u privatnom vlasništvu i imaju sjedište na teritoriji Crne Gore; </w:t>
      </w:r>
    </w:p>
    <w:p w14:paraId="3BB3E752" w14:textId="77777777" w:rsidR="006C258A" w:rsidRPr="00FF054D" w:rsidRDefault="006C258A" w:rsidP="006C258A">
      <w:pPr>
        <w:numPr>
          <w:ilvl w:val="0"/>
          <w:numId w:val="33"/>
        </w:numPr>
        <w:spacing w:after="66" w:line="249" w:lineRule="auto"/>
        <w:ind w:right="26" w:hanging="360"/>
        <w:jc w:val="both"/>
        <w:rPr>
          <w:rFonts w:asciiTheme="minorHAnsi" w:hAnsiTheme="minorHAnsi" w:cstheme="minorHAnsi"/>
        </w:rPr>
      </w:pPr>
      <w:r w:rsidRPr="00FF054D">
        <w:rPr>
          <w:rFonts w:asciiTheme="minorHAnsi" w:hAnsiTheme="minorHAnsi" w:cstheme="minorHAnsi"/>
        </w:rPr>
        <w:t>Registrovani su u Centralnom registru privrednih subjekata Crne Gore;</w:t>
      </w:r>
    </w:p>
    <w:p w14:paraId="7FBDFAB2" w14:textId="77777777" w:rsidR="006C258A" w:rsidRPr="00FF054D" w:rsidRDefault="006C258A" w:rsidP="006C258A">
      <w:pPr>
        <w:numPr>
          <w:ilvl w:val="0"/>
          <w:numId w:val="33"/>
        </w:numPr>
        <w:spacing w:after="5" w:line="249" w:lineRule="auto"/>
        <w:ind w:right="26" w:hanging="360"/>
        <w:jc w:val="both"/>
        <w:rPr>
          <w:rFonts w:asciiTheme="minorHAnsi" w:hAnsiTheme="minorHAnsi" w:cstheme="minorHAnsi"/>
        </w:rPr>
      </w:pPr>
      <w:r w:rsidRPr="00FF054D">
        <w:rPr>
          <w:rFonts w:asciiTheme="minorHAnsi" w:hAnsiTheme="minorHAnsi" w:cstheme="minorHAnsi"/>
        </w:rPr>
        <w:t xml:space="preserve">Imaju predate zvanične finansijske izvještaje za 2023. godinu, u zakonski predviđenom roku (31.03.2024. godine) ili im je Rješenjem Uprave prihoda i carina odobren produžetak roka za predaju finansijskih izvještaja;  </w:t>
      </w:r>
    </w:p>
    <w:p w14:paraId="36476A90" w14:textId="77777777" w:rsidR="006C258A" w:rsidRPr="00FF054D" w:rsidRDefault="006C258A" w:rsidP="006C258A">
      <w:pPr>
        <w:numPr>
          <w:ilvl w:val="0"/>
          <w:numId w:val="33"/>
        </w:numPr>
        <w:spacing w:after="5" w:line="249" w:lineRule="auto"/>
        <w:ind w:right="26" w:hanging="360"/>
        <w:jc w:val="both"/>
        <w:rPr>
          <w:rFonts w:asciiTheme="minorHAnsi" w:hAnsiTheme="minorHAnsi" w:cstheme="minorHAnsi"/>
        </w:rPr>
      </w:pPr>
      <w:r w:rsidRPr="00FF054D">
        <w:rPr>
          <w:rFonts w:asciiTheme="minorHAnsi" w:hAnsiTheme="minorHAnsi" w:cstheme="minorHAnsi"/>
        </w:rPr>
        <w:t xml:space="preserve">Za zanatlije koje nisu u obavezi da sastavljaju finansijske izvještaje, potrebno je da je preduzetnik, koji plaća poreze i doprinose po stvarnom dohotku ili u paušalnom iznosu, podnio GPPFL obrazac za 2023. godinu, odnosno ZPO obrazac za 2024. godinu; </w:t>
      </w:r>
    </w:p>
    <w:p w14:paraId="6CCFDF5D" w14:textId="77777777" w:rsidR="006C258A" w:rsidRPr="00FF054D" w:rsidRDefault="006C258A" w:rsidP="006C258A">
      <w:pPr>
        <w:numPr>
          <w:ilvl w:val="0"/>
          <w:numId w:val="33"/>
        </w:numPr>
        <w:spacing w:after="39" w:line="249" w:lineRule="auto"/>
        <w:ind w:right="26" w:hanging="360"/>
        <w:jc w:val="both"/>
        <w:rPr>
          <w:rFonts w:asciiTheme="minorHAnsi" w:hAnsiTheme="minorHAnsi" w:cstheme="minorHAnsi"/>
        </w:rPr>
      </w:pPr>
      <w:r w:rsidRPr="00FF054D">
        <w:rPr>
          <w:rFonts w:asciiTheme="minorHAnsi" w:hAnsiTheme="minorHAnsi" w:cstheme="minorHAnsi"/>
        </w:rPr>
        <w:lastRenderedPageBreak/>
        <w:t>Redovno izvršavaju obaveze plaćanja poreza i doprinosa na lična primanja, poreza na dobit pravnih lica i poreza na dodatu vrijednost, odnosno redovno izmiruju reprogramirane poreske obaveze, shodno Zakonu o reprogramu poreskih potraživanja (“Sl. list CG”, broj 83/16), Uredbi o uslovima za odlaganje naplate poreskih i neporeskih potraživanja (“Sl. list CG”, broj 57/18) i Uredbi o uslovima za odlaganje naplate dospjelih poreskih i neporeskih potraživanja (“Sl. list CG”, broj 27/2020, 50/2020, 015/2021)</w:t>
      </w:r>
      <w:r w:rsidRPr="00FF054D">
        <w:rPr>
          <w:rFonts w:asciiTheme="minorHAnsi" w:hAnsiTheme="minorHAnsi" w:cstheme="minorHAnsi"/>
          <w:vertAlign w:val="superscript"/>
        </w:rPr>
        <w:footnoteReference w:id="2"/>
      </w:r>
      <w:r w:rsidRPr="00FF054D">
        <w:rPr>
          <w:rFonts w:asciiTheme="minorHAnsi" w:hAnsiTheme="minorHAnsi" w:cstheme="minorHAnsi"/>
        </w:rPr>
        <w:t xml:space="preserve">; </w:t>
      </w:r>
    </w:p>
    <w:p w14:paraId="7DB8F6CE" w14:textId="77777777" w:rsidR="006C258A" w:rsidRPr="00FF054D" w:rsidRDefault="006C258A" w:rsidP="006C258A">
      <w:pPr>
        <w:numPr>
          <w:ilvl w:val="0"/>
          <w:numId w:val="33"/>
        </w:numPr>
        <w:spacing w:after="28" w:line="249" w:lineRule="auto"/>
        <w:ind w:right="26" w:hanging="360"/>
        <w:jc w:val="both"/>
        <w:rPr>
          <w:rFonts w:asciiTheme="minorHAnsi" w:hAnsiTheme="minorHAnsi" w:cstheme="minorHAnsi"/>
        </w:rPr>
      </w:pPr>
      <w:r w:rsidRPr="00FF054D">
        <w:rPr>
          <w:rFonts w:asciiTheme="minorHAnsi" w:hAnsiTheme="minorHAnsi" w:cstheme="minorHAnsi"/>
        </w:rPr>
        <w:t xml:space="preserve">Za iste aktivnosti nisu koristili sredstva finansijske pomoći iz državnog i/ili lokalnog budžeta ili međunarodnih institucija/programa i drugih donatora u posljednje 3 godine; </w:t>
      </w:r>
    </w:p>
    <w:p w14:paraId="3BE13F23" w14:textId="77777777" w:rsidR="006C258A" w:rsidRPr="00FF054D" w:rsidRDefault="006C258A" w:rsidP="006C258A">
      <w:pPr>
        <w:numPr>
          <w:ilvl w:val="0"/>
          <w:numId w:val="33"/>
        </w:numPr>
        <w:spacing w:after="5" w:line="249" w:lineRule="auto"/>
        <w:ind w:right="26" w:hanging="360"/>
        <w:jc w:val="both"/>
        <w:rPr>
          <w:rFonts w:asciiTheme="minorHAnsi" w:hAnsiTheme="minorHAnsi" w:cstheme="minorHAnsi"/>
        </w:rPr>
      </w:pPr>
      <w:r w:rsidRPr="00FF054D">
        <w:rPr>
          <w:rFonts w:asciiTheme="minorHAnsi" w:hAnsiTheme="minorHAnsi" w:cstheme="minorHAnsi"/>
        </w:rPr>
        <w:t>Nijesu u obavezi povraćaja nezakonito primljene državne pomoći;</w:t>
      </w:r>
    </w:p>
    <w:p w14:paraId="4B3FF6C2" w14:textId="77777777" w:rsidR="006C258A" w:rsidRPr="00FF054D" w:rsidRDefault="006C258A" w:rsidP="006C258A">
      <w:pPr>
        <w:numPr>
          <w:ilvl w:val="0"/>
          <w:numId w:val="33"/>
        </w:numPr>
        <w:spacing w:after="5" w:line="249" w:lineRule="auto"/>
        <w:ind w:right="26" w:hanging="360"/>
        <w:jc w:val="both"/>
        <w:rPr>
          <w:rFonts w:asciiTheme="minorHAnsi" w:hAnsiTheme="minorHAnsi" w:cstheme="minorHAnsi"/>
        </w:rPr>
      </w:pPr>
      <w:r w:rsidRPr="00FF054D">
        <w:rPr>
          <w:rFonts w:asciiTheme="minorHAnsi" w:hAnsiTheme="minorHAnsi" w:cstheme="minorHAnsi"/>
        </w:rPr>
        <w:t>Imaju pozitivno finansijsko poslovanje u 2023. godini;</w:t>
      </w:r>
    </w:p>
    <w:p w14:paraId="6FEA5088" w14:textId="77777777" w:rsidR="006C258A" w:rsidRPr="00FF054D" w:rsidRDefault="006C258A" w:rsidP="006C258A">
      <w:pPr>
        <w:numPr>
          <w:ilvl w:val="0"/>
          <w:numId w:val="33"/>
        </w:numPr>
        <w:spacing w:after="5" w:line="249" w:lineRule="auto"/>
        <w:ind w:right="26" w:hanging="360"/>
        <w:jc w:val="both"/>
        <w:rPr>
          <w:rFonts w:asciiTheme="minorHAnsi" w:hAnsiTheme="minorHAnsi" w:cstheme="minorHAnsi"/>
        </w:rPr>
      </w:pPr>
      <w:r w:rsidRPr="00FF054D">
        <w:rPr>
          <w:rFonts w:asciiTheme="minorHAnsi" w:hAnsiTheme="minorHAnsi" w:cstheme="minorHAnsi"/>
        </w:rPr>
        <w:t xml:space="preserve">Nijesu u postupku stečaja ili likvidacije; </w:t>
      </w:r>
    </w:p>
    <w:p w14:paraId="0B206C5E" w14:textId="77777777" w:rsidR="006C258A" w:rsidRPr="00FF054D" w:rsidRDefault="006C258A" w:rsidP="006C258A">
      <w:pPr>
        <w:numPr>
          <w:ilvl w:val="0"/>
          <w:numId w:val="33"/>
        </w:numPr>
        <w:spacing w:after="5" w:line="249" w:lineRule="auto"/>
        <w:ind w:right="26" w:hanging="360"/>
        <w:jc w:val="both"/>
        <w:rPr>
          <w:rFonts w:asciiTheme="minorHAnsi" w:hAnsiTheme="minorHAnsi" w:cstheme="minorHAnsi"/>
          <w:i/>
        </w:rPr>
      </w:pPr>
      <w:r w:rsidRPr="00FF054D">
        <w:rPr>
          <w:rFonts w:asciiTheme="minorHAnsi" w:hAnsiTheme="minorHAnsi" w:cstheme="minorHAnsi"/>
        </w:rPr>
        <w:t xml:space="preserve">Čije odgovorno lice se  ne nalazi u kaznenoj evidenciji Ministarstva pravde </w:t>
      </w:r>
      <w:r w:rsidRPr="00FF054D">
        <w:rPr>
          <w:rFonts w:asciiTheme="minorHAnsi" w:hAnsiTheme="minorHAnsi" w:cstheme="minorHAnsi"/>
          <w:i/>
        </w:rPr>
        <w:t xml:space="preserve">; </w:t>
      </w:r>
    </w:p>
    <w:p w14:paraId="75EA0878" w14:textId="18E89329" w:rsidR="006C258A" w:rsidRPr="00FF054D" w:rsidRDefault="006C258A" w:rsidP="006C258A">
      <w:pPr>
        <w:numPr>
          <w:ilvl w:val="0"/>
          <w:numId w:val="33"/>
        </w:numPr>
        <w:spacing w:after="5" w:line="249" w:lineRule="auto"/>
        <w:ind w:right="26" w:hanging="360"/>
        <w:jc w:val="both"/>
        <w:rPr>
          <w:rFonts w:asciiTheme="minorHAnsi" w:hAnsiTheme="minorHAnsi" w:cstheme="minorHAnsi"/>
        </w:rPr>
      </w:pPr>
      <w:bookmarkStart w:id="2" w:name="_Hlk95822341"/>
      <w:r w:rsidRPr="00FF054D">
        <w:rPr>
          <w:rFonts w:asciiTheme="minorHAnsi" w:hAnsiTheme="minorHAnsi" w:cstheme="minorHAnsi"/>
        </w:rPr>
        <w:t>U slučaju da privredno društvo i osnivač društva imaju učešće veće od 20% u vlasničkoj  strukturi drugog privrednog subjekta (povezana lica), ne mogu podnijeti zahtjev za oba privredna društva.</w:t>
      </w:r>
    </w:p>
    <w:p w14:paraId="2E53D7E2" w14:textId="65D35FDA" w:rsidR="006C258A" w:rsidRPr="00FF054D" w:rsidRDefault="006C258A" w:rsidP="006C258A">
      <w:pPr>
        <w:ind w:right="548"/>
        <w:rPr>
          <w:rFonts w:asciiTheme="minorHAnsi" w:hAnsiTheme="minorHAnsi" w:cstheme="minorHAnsi"/>
        </w:rPr>
      </w:pPr>
    </w:p>
    <w:p w14:paraId="7353C534" w14:textId="77777777" w:rsidR="00ED2CDB" w:rsidRPr="00ED2CDB" w:rsidRDefault="00ED2CDB" w:rsidP="00ED2CDB">
      <w:pPr>
        <w:spacing w:line="259" w:lineRule="auto"/>
        <w:rPr>
          <w:rFonts w:asciiTheme="minorHAnsi" w:hAnsiTheme="minorHAnsi" w:cstheme="minorHAnsi"/>
          <w:b/>
          <w:i/>
        </w:rPr>
      </w:pPr>
      <w:bookmarkStart w:id="3" w:name="_GoBack"/>
      <w:bookmarkEnd w:id="2"/>
      <w:r w:rsidRPr="00ED2CDB">
        <w:rPr>
          <w:rFonts w:asciiTheme="minorHAnsi" w:hAnsiTheme="minorHAnsi" w:cstheme="minorHAnsi"/>
          <w:b/>
          <w:i/>
        </w:rPr>
        <w:t>Zantalije koje su u 2023. godini ostvarile pravo na finansijsku podršku u okviru Programa za razvoj i promociju zanatstva za 2023. godinu nemaju pravo učešća u ovom Programu.</w:t>
      </w:r>
    </w:p>
    <w:bookmarkEnd w:id="3"/>
    <w:p w14:paraId="18583F6F" w14:textId="2966AED1" w:rsidR="006C258A" w:rsidRPr="00FF054D" w:rsidRDefault="006C258A" w:rsidP="006C258A">
      <w:pPr>
        <w:spacing w:line="259" w:lineRule="auto"/>
        <w:rPr>
          <w:rFonts w:asciiTheme="minorHAnsi" w:hAnsiTheme="minorHAnsi" w:cstheme="minorHAnsi"/>
        </w:rPr>
      </w:pPr>
    </w:p>
    <w:p w14:paraId="0C863E59" w14:textId="5E79616D" w:rsidR="006C258A" w:rsidRPr="00FF054D" w:rsidRDefault="006C258A" w:rsidP="006C258A">
      <w:pPr>
        <w:spacing w:line="259" w:lineRule="auto"/>
        <w:rPr>
          <w:rFonts w:asciiTheme="minorHAnsi" w:hAnsiTheme="minorHAnsi" w:cstheme="minorHAnsi"/>
          <w:b/>
        </w:rPr>
      </w:pPr>
      <w:r w:rsidRPr="00FF054D">
        <w:rPr>
          <w:rFonts w:asciiTheme="minorHAnsi" w:hAnsiTheme="minorHAnsi" w:cstheme="minorHAnsi"/>
          <w:b/>
        </w:rPr>
        <w:t>Komponenta II:</w:t>
      </w:r>
    </w:p>
    <w:p w14:paraId="15129894" w14:textId="77777777" w:rsidR="006C258A" w:rsidRPr="00FF054D" w:rsidRDefault="006C258A" w:rsidP="006C258A">
      <w:pPr>
        <w:spacing w:line="259" w:lineRule="auto"/>
        <w:rPr>
          <w:rFonts w:asciiTheme="minorHAnsi" w:hAnsiTheme="minorHAnsi" w:cstheme="minorHAnsi"/>
          <w:b/>
        </w:rPr>
      </w:pPr>
    </w:p>
    <w:p w14:paraId="05741ABE" w14:textId="77777777" w:rsidR="006C258A" w:rsidRPr="00FF054D" w:rsidRDefault="006C258A" w:rsidP="006C258A">
      <w:pPr>
        <w:numPr>
          <w:ilvl w:val="0"/>
          <w:numId w:val="33"/>
        </w:numPr>
        <w:spacing w:after="66" w:line="249" w:lineRule="auto"/>
        <w:ind w:right="26" w:hanging="360"/>
        <w:jc w:val="both"/>
        <w:rPr>
          <w:rFonts w:asciiTheme="minorHAnsi" w:hAnsiTheme="minorHAnsi" w:cstheme="minorHAnsi"/>
        </w:rPr>
      </w:pPr>
      <w:r w:rsidRPr="00FF054D">
        <w:rPr>
          <w:rFonts w:asciiTheme="minorHAnsi" w:hAnsiTheme="minorHAnsi" w:cstheme="minorHAnsi"/>
        </w:rPr>
        <w:t>Posluju 100% u privatnom vlasništvu i imaju sjedište na teritoriji Crne Gore;</w:t>
      </w:r>
    </w:p>
    <w:p w14:paraId="5232AE9C" w14:textId="77777777" w:rsidR="006C258A" w:rsidRPr="00FF054D" w:rsidRDefault="006C258A" w:rsidP="006C258A">
      <w:pPr>
        <w:numPr>
          <w:ilvl w:val="0"/>
          <w:numId w:val="33"/>
        </w:numPr>
        <w:spacing w:after="66" w:line="249" w:lineRule="auto"/>
        <w:ind w:right="26" w:hanging="360"/>
        <w:jc w:val="both"/>
        <w:rPr>
          <w:rFonts w:asciiTheme="minorHAnsi" w:hAnsiTheme="minorHAnsi" w:cstheme="minorHAnsi"/>
        </w:rPr>
      </w:pPr>
      <w:r w:rsidRPr="00FF054D">
        <w:rPr>
          <w:rFonts w:asciiTheme="minorHAnsi" w:hAnsiTheme="minorHAnsi" w:cstheme="minorHAnsi"/>
        </w:rPr>
        <w:t>Registrovani su u Centralnom registru privrednih subjekata Crne Gore;</w:t>
      </w:r>
    </w:p>
    <w:p w14:paraId="7D616A5D" w14:textId="77777777" w:rsidR="006C258A" w:rsidRPr="00FF054D" w:rsidRDefault="006C258A" w:rsidP="006C258A">
      <w:pPr>
        <w:numPr>
          <w:ilvl w:val="0"/>
          <w:numId w:val="33"/>
        </w:numPr>
        <w:spacing w:after="39" w:line="249" w:lineRule="auto"/>
        <w:ind w:right="26" w:hanging="360"/>
        <w:jc w:val="both"/>
        <w:rPr>
          <w:rFonts w:asciiTheme="minorHAnsi" w:hAnsiTheme="minorHAnsi" w:cstheme="minorHAnsi"/>
        </w:rPr>
      </w:pPr>
      <w:r w:rsidRPr="00FF054D">
        <w:rPr>
          <w:rFonts w:asciiTheme="minorHAnsi" w:hAnsiTheme="minorHAnsi" w:cstheme="minorHAnsi"/>
        </w:rPr>
        <w:t>Redovno izvršavaju obaveze plaćanja poreza i doprinosa na lična primanja;</w:t>
      </w:r>
    </w:p>
    <w:p w14:paraId="1D3A6DDE" w14:textId="77777777" w:rsidR="006C258A" w:rsidRPr="00FF054D" w:rsidRDefault="006C258A" w:rsidP="006C258A">
      <w:pPr>
        <w:numPr>
          <w:ilvl w:val="0"/>
          <w:numId w:val="33"/>
        </w:numPr>
        <w:spacing w:after="5" w:line="249" w:lineRule="auto"/>
        <w:ind w:right="26" w:hanging="360"/>
        <w:jc w:val="both"/>
        <w:rPr>
          <w:rFonts w:asciiTheme="minorHAnsi" w:hAnsiTheme="minorHAnsi" w:cstheme="minorHAnsi"/>
          <w:i/>
        </w:rPr>
      </w:pPr>
      <w:r w:rsidRPr="00FF054D">
        <w:rPr>
          <w:rFonts w:asciiTheme="minorHAnsi" w:hAnsiTheme="minorHAnsi" w:cstheme="minorHAnsi"/>
        </w:rPr>
        <w:t xml:space="preserve">Čije odgovorno lice se ne na ne nalazi u kaznenoj evidenciji Ministarstva pravde </w:t>
      </w:r>
    </w:p>
    <w:p w14:paraId="3A821588" w14:textId="46552B69" w:rsidR="006C258A" w:rsidRDefault="006C258A" w:rsidP="00E54029">
      <w:pPr>
        <w:numPr>
          <w:ilvl w:val="0"/>
          <w:numId w:val="33"/>
        </w:numPr>
        <w:spacing w:after="5" w:line="249" w:lineRule="auto"/>
        <w:ind w:right="26" w:hanging="360"/>
        <w:jc w:val="both"/>
        <w:rPr>
          <w:rFonts w:asciiTheme="minorHAnsi" w:hAnsiTheme="minorHAnsi" w:cstheme="minorHAnsi"/>
        </w:rPr>
      </w:pPr>
      <w:r w:rsidRPr="00FF054D">
        <w:rPr>
          <w:rFonts w:asciiTheme="minorHAnsi" w:hAnsiTheme="minorHAnsi" w:cstheme="minorHAnsi"/>
        </w:rPr>
        <w:t>U slučaju da privredno društvo i osnivač društva imaju učešće veće od 20% u vlasničkoj  strukturi drugog privrednog subjekta (povezana lica), ne mogu podnijeti zahtjev za oba privredna društva.</w:t>
      </w:r>
    </w:p>
    <w:p w14:paraId="4C6F2253" w14:textId="77777777" w:rsidR="00FF054D" w:rsidRPr="00FF054D" w:rsidRDefault="00FF054D" w:rsidP="00FF054D">
      <w:pPr>
        <w:spacing w:after="5" w:line="249" w:lineRule="auto"/>
        <w:ind w:left="360" w:right="26"/>
        <w:jc w:val="both"/>
        <w:rPr>
          <w:rFonts w:asciiTheme="minorHAnsi" w:hAnsiTheme="minorHAnsi" w:cstheme="minorHAnsi"/>
        </w:rPr>
      </w:pPr>
    </w:p>
    <w:p w14:paraId="07829804" w14:textId="33EDF8A4" w:rsidR="00B85868" w:rsidRPr="00FF054D" w:rsidRDefault="00B85868" w:rsidP="00491992">
      <w:pPr>
        <w:jc w:val="both"/>
        <w:rPr>
          <w:rFonts w:asciiTheme="minorHAnsi" w:hAnsiTheme="minorHAnsi" w:cstheme="minorHAnsi"/>
          <w:color w:val="FF0000"/>
          <w:lang w:eastAsia="en-GB"/>
        </w:rPr>
      </w:pPr>
    </w:p>
    <w:p w14:paraId="5C529F2B" w14:textId="551AA280" w:rsidR="00611877" w:rsidRPr="00ED2CDB" w:rsidRDefault="00ED2CDB" w:rsidP="00FF054D">
      <w:pPr>
        <w:pStyle w:val="NoSpacing"/>
        <w:numPr>
          <w:ilvl w:val="0"/>
          <w:numId w:val="14"/>
        </w:numPr>
        <w:spacing w:line="276" w:lineRule="auto"/>
        <w:jc w:val="both"/>
        <w:rPr>
          <w:rFonts w:eastAsia="Calibri" w:cstheme="minorHAnsi"/>
          <w:b/>
          <w:lang w:val="sr-Latn-ME" w:eastAsia="en-US"/>
        </w:rPr>
      </w:pPr>
      <w:r w:rsidRPr="00ED2CDB">
        <w:rPr>
          <w:rFonts w:eastAsia="Calibri" w:cstheme="minorHAnsi"/>
          <w:b/>
          <w:lang w:val="sr-Latn-ME" w:eastAsia="en-US"/>
        </w:rPr>
        <w:t>PREDMET PROGRAMA:</w:t>
      </w:r>
    </w:p>
    <w:p w14:paraId="79FE2502" w14:textId="77777777" w:rsidR="00633B1F" w:rsidRPr="00FF054D" w:rsidRDefault="00633B1F" w:rsidP="005045BF">
      <w:pPr>
        <w:pStyle w:val="NoSpacing"/>
        <w:spacing w:line="276" w:lineRule="auto"/>
        <w:jc w:val="both"/>
        <w:rPr>
          <w:rFonts w:eastAsia="Calibri" w:cstheme="minorHAnsi"/>
          <w:b/>
          <w:lang w:val="sr-Latn-ME" w:eastAsia="en-US"/>
        </w:rPr>
      </w:pPr>
    </w:p>
    <w:p w14:paraId="13C546FE" w14:textId="77777777" w:rsidR="00633B1F" w:rsidRPr="00FF054D" w:rsidRDefault="00633B1F" w:rsidP="00633B1F">
      <w:pPr>
        <w:ind w:left="-5" w:right="-2"/>
        <w:rPr>
          <w:rFonts w:asciiTheme="minorHAnsi" w:hAnsiTheme="minorHAnsi" w:cstheme="minorHAnsi"/>
        </w:rPr>
      </w:pPr>
      <w:r w:rsidRPr="00FF054D">
        <w:rPr>
          <w:rFonts w:asciiTheme="minorHAnsi" w:hAnsiTheme="minorHAnsi" w:cstheme="minorHAnsi"/>
        </w:rPr>
        <w:t>Program podrazumijeva finansijsku podršku</w:t>
      </w:r>
      <w:r w:rsidRPr="00FF054D">
        <w:rPr>
          <w:rFonts w:asciiTheme="minorHAnsi" w:hAnsiTheme="minorHAnsi" w:cstheme="minorHAnsi"/>
          <w:vertAlign w:val="superscript"/>
        </w:rPr>
        <w:footnoteReference w:id="3"/>
      </w:r>
      <w:r w:rsidRPr="00FF054D">
        <w:rPr>
          <w:rFonts w:asciiTheme="minorHAnsi" w:hAnsiTheme="minorHAnsi" w:cstheme="minorHAnsi"/>
        </w:rPr>
        <w:t xml:space="preserve"> koja je bazirana na principu refundacije, i to na način da zanatlija finansira 100%  “Opravdanih  troškova” za nabavku opreme/alata  za koju konkuriše, nakon čega mu se po podnošenju dokumentacije koja dokazuje utrošak sredstava za realizaciju aktivnosti, od strane Ministarstva odobrava povraćaj dijela troškova.</w:t>
      </w:r>
    </w:p>
    <w:p w14:paraId="12414BFA" w14:textId="77777777" w:rsidR="00633B1F" w:rsidRPr="00FF054D" w:rsidRDefault="00633B1F" w:rsidP="00633B1F">
      <w:pPr>
        <w:ind w:left="-5" w:right="-2"/>
        <w:rPr>
          <w:rFonts w:asciiTheme="minorHAnsi" w:hAnsiTheme="minorHAnsi" w:cstheme="minorHAnsi"/>
        </w:rPr>
      </w:pPr>
      <w:r w:rsidRPr="00FF054D">
        <w:rPr>
          <w:rFonts w:asciiTheme="minorHAnsi" w:hAnsiTheme="minorHAnsi" w:cstheme="minorHAnsi"/>
        </w:rPr>
        <w:t xml:space="preserve"> </w:t>
      </w:r>
    </w:p>
    <w:p w14:paraId="6E0C7728" w14:textId="25DEA9A0" w:rsidR="00633B1F" w:rsidRPr="00FF054D" w:rsidRDefault="00633B1F" w:rsidP="00633B1F">
      <w:pPr>
        <w:ind w:left="-5" w:right="-2"/>
        <w:rPr>
          <w:rFonts w:asciiTheme="minorHAnsi" w:hAnsiTheme="minorHAnsi" w:cstheme="minorHAnsi"/>
        </w:rPr>
      </w:pPr>
      <w:r w:rsidRPr="00FF054D">
        <w:rPr>
          <w:rFonts w:asciiTheme="minorHAnsi" w:hAnsiTheme="minorHAnsi" w:cstheme="minorHAnsi"/>
        </w:rPr>
        <w:t xml:space="preserve"> “Opravdani troškovi” Programa su troškovi koji se odnose na nabavku opreme/alata, bez PDV-a.</w:t>
      </w:r>
    </w:p>
    <w:p w14:paraId="6A1E282E" w14:textId="21F84A60" w:rsidR="00633B1F" w:rsidRPr="00FF054D" w:rsidRDefault="00633B1F" w:rsidP="00633B1F">
      <w:pPr>
        <w:ind w:left="-5" w:right="-2"/>
        <w:rPr>
          <w:rFonts w:asciiTheme="minorHAnsi" w:hAnsiTheme="minorHAnsi" w:cstheme="minorHAnsi"/>
        </w:rPr>
      </w:pPr>
    </w:p>
    <w:p w14:paraId="6A7B7F8A" w14:textId="2CA31B2B" w:rsidR="00633B1F" w:rsidRPr="00FF054D" w:rsidRDefault="00633B1F" w:rsidP="00E54029">
      <w:pPr>
        <w:pStyle w:val="ListParagraph"/>
        <w:spacing w:after="17" w:line="259" w:lineRule="auto"/>
        <w:ind w:left="10" w:right="2936"/>
        <w:rPr>
          <w:rFonts w:asciiTheme="minorHAnsi" w:hAnsiTheme="minorHAnsi" w:cstheme="minorHAnsi"/>
          <w:b/>
          <w:sz w:val="22"/>
          <w:szCs w:val="22"/>
        </w:rPr>
      </w:pPr>
      <w:r w:rsidRPr="00FF054D">
        <w:rPr>
          <w:rFonts w:asciiTheme="minorHAnsi" w:hAnsiTheme="minorHAnsi" w:cstheme="minorHAnsi"/>
          <w:b/>
          <w:sz w:val="22"/>
          <w:szCs w:val="22"/>
          <w:u w:val="single" w:color="000000"/>
        </w:rPr>
        <w:t>Sredstva se NE mogu koristiti za finansiranje:</w:t>
      </w:r>
      <w:r w:rsidRPr="00FF054D">
        <w:rPr>
          <w:rFonts w:asciiTheme="minorHAnsi" w:hAnsiTheme="minorHAnsi" w:cstheme="minorHAnsi"/>
          <w:b/>
          <w:sz w:val="22"/>
          <w:szCs w:val="22"/>
        </w:rPr>
        <w:t xml:space="preserve"> </w:t>
      </w:r>
    </w:p>
    <w:p w14:paraId="1ED8C6C6" w14:textId="77777777" w:rsidR="00633B1F" w:rsidRPr="00FF054D" w:rsidRDefault="00633B1F" w:rsidP="00633B1F">
      <w:pPr>
        <w:pStyle w:val="ListParagraph"/>
        <w:widowControl/>
        <w:numPr>
          <w:ilvl w:val="0"/>
          <w:numId w:val="34"/>
        </w:numPr>
        <w:overflowPunct/>
        <w:autoSpaceDE/>
        <w:autoSpaceDN/>
        <w:adjustRightInd/>
        <w:spacing w:after="5" w:line="249" w:lineRule="auto"/>
        <w:ind w:left="360" w:right="26" w:hanging="270"/>
        <w:contextualSpacing/>
        <w:jc w:val="both"/>
        <w:rPr>
          <w:rFonts w:asciiTheme="minorHAnsi" w:hAnsiTheme="minorHAnsi" w:cstheme="minorHAnsi"/>
          <w:sz w:val="22"/>
          <w:szCs w:val="22"/>
        </w:rPr>
      </w:pPr>
      <w:r w:rsidRPr="00FF054D">
        <w:rPr>
          <w:rFonts w:asciiTheme="minorHAnsi" w:hAnsiTheme="minorHAnsi" w:cstheme="minorHAnsi"/>
          <w:sz w:val="22"/>
          <w:szCs w:val="22"/>
        </w:rPr>
        <w:t xml:space="preserve">Troškova koji se direktno odnose na proizvodnju i distribuciju proizvoda (troškovi izrade proizvoda, transportni troškovi, troškovi kapitalnih investicija, troškovi administracije i obaveze prema trećim licima, amortizacije, plaćanje kamata, bankarskih troškova, komisionih plaćanja, sličnih troškova koji se odnose na sprovođenje ugovora, provizija i sl.); </w:t>
      </w:r>
    </w:p>
    <w:p w14:paraId="7D4E5425" w14:textId="77777777" w:rsidR="00633B1F" w:rsidRPr="00FF054D" w:rsidRDefault="00633B1F" w:rsidP="00633B1F">
      <w:pPr>
        <w:pStyle w:val="ListParagraph"/>
        <w:widowControl/>
        <w:numPr>
          <w:ilvl w:val="0"/>
          <w:numId w:val="34"/>
        </w:numPr>
        <w:overflowPunct/>
        <w:autoSpaceDE/>
        <w:autoSpaceDN/>
        <w:adjustRightInd/>
        <w:spacing w:after="5" w:line="249" w:lineRule="auto"/>
        <w:ind w:left="360" w:right="-2" w:hanging="270"/>
        <w:contextualSpacing/>
        <w:jc w:val="both"/>
        <w:rPr>
          <w:rFonts w:asciiTheme="minorHAnsi" w:hAnsiTheme="minorHAnsi" w:cstheme="minorHAnsi"/>
          <w:sz w:val="22"/>
          <w:szCs w:val="22"/>
        </w:rPr>
      </w:pPr>
      <w:r w:rsidRPr="00FF054D">
        <w:rPr>
          <w:rFonts w:asciiTheme="minorHAnsi" w:hAnsiTheme="minorHAnsi" w:cstheme="minorHAnsi"/>
          <w:sz w:val="22"/>
          <w:szCs w:val="22"/>
        </w:rPr>
        <w:t xml:space="preserve">Nabavke putničkih, teretnih i komercijalnih vozila; </w:t>
      </w:r>
    </w:p>
    <w:p w14:paraId="40FF14D0" w14:textId="77777777" w:rsidR="00633B1F" w:rsidRPr="00FF054D" w:rsidRDefault="00633B1F" w:rsidP="00633B1F">
      <w:pPr>
        <w:pStyle w:val="ListParagraph"/>
        <w:widowControl/>
        <w:numPr>
          <w:ilvl w:val="0"/>
          <w:numId w:val="34"/>
        </w:numPr>
        <w:overflowPunct/>
        <w:autoSpaceDE/>
        <w:autoSpaceDN/>
        <w:adjustRightInd/>
        <w:spacing w:after="5" w:line="249" w:lineRule="auto"/>
        <w:ind w:left="360" w:right="-2" w:hanging="270"/>
        <w:contextualSpacing/>
        <w:jc w:val="both"/>
        <w:rPr>
          <w:rFonts w:asciiTheme="minorHAnsi" w:hAnsiTheme="minorHAnsi" w:cstheme="minorHAnsi"/>
          <w:sz w:val="22"/>
          <w:szCs w:val="22"/>
        </w:rPr>
      </w:pPr>
      <w:r w:rsidRPr="00FF054D">
        <w:rPr>
          <w:rFonts w:asciiTheme="minorHAnsi" w:hAnsiTheme="minorHAnsi" w:cstheme="minorHAnsi"/>
          <w:sz w:val="22"/>
          <w:szCs w:val="22"/>
        </w:rPr>
        <w:t xml:space="preserve">Troškova nabavke ugradne opreme (klima uređaji, ventilatori, alarmni sistemi i sl.); </w:t>
      </w:r>
    </w:p>
    <w:p w14:paraId="4ABA30E1" w14:textId="046F6E55" w:rsidR="00633B1F" w:rsidRPr="00FF054D" w:rsidRDefault="00633B1F" w:rsidP="00E54029">
      <w:pPr>
        <w:pStyle w:val="ListParagraph"/>
        <w:widowControl/>
        <w:numPr>
          <w:ilvl w:val="0"/>
          <w:numId w:val="34"/>
        </w:numPr>
        <w:overflowPunct/>
        <w:autoSpaceDE/>
        <w:autoSpaceDN/>
        <w:adjustRightInd/>
        <w:spacing w:after="5" w:line="249" w:lineRule="auto"/>
        <w:ind w:left="360" w:right="-2" w:hanging="270"/>
        <w:contextualSpacing/>
        <w:jc w:val="both"/>
        <w:rPr>
          <w:rFonts w:asciiTheme="minorHAnsi" w:hAnsiTheme="minorHAnsi" w:cstheme="minorHAnsi"/>
          <w:sz w:val="22"/>
          <w:szCs w:val="22"/>
        </w:rPr>
      </w:pPr>
      <w:r w:rsidRPr="00FF054D">
        <w:rPr>
          <w:rFonts w:asciiTheme="minorHAnsi" w:hAnsiTheme="minorHAnsi" w:cstheme="minorHAnsi"/>
          <w:sz w:val="22"/>
          <w:szCs w:val="22"/>
        </w:rPr>
        <w:lastRenderedPageBreak/>
        <w:t xml:space="preserve">Istih aktivnosti koje su već podržane u okviru Programa za konkurentnost privrede za 2024. godinu; </w:t>
      </w:r>
    </w:p>
    <w:p w14:paraId="63F20FD0" w14:textId="12D0D019" w:rsidR="00633B1F" w:rsidRPr="00FF054D" w:rsidRDefault="00633B1F" w:rsidP="00633B1F">
      <w:pPr>
        <w:ind w:left="-5" w:right="26"/>
        <w:rPr>
          <w:rFonts w:asciiTheme="minorHAnsi" w:hAnsiTheme="minorHAnsi" w:cstheme="minorHAnsi"/>
        </w:rPr>
      </w:pPr>
      <w:r w:rsidRPr="00FF054D">
        <w:rPr>
          <w:rFonts w:asciiTheme="minorHAnsi" w:hAnsiTheme="minorHAnsi" w:cstheme="minorHAnsi"/>
          <w:b/>
          <w:u w:val="single"/>
        </w:rPr>
        <w:t>Napomena:</w:t>
      </w:r>
      <w:r w:rsidRPr="00FF054D">
        <w:rPr>
          <w:rFonts w:asciiTheme="minorHAnsi" w:hAnsiTheme="minorHAnsi" w:cstheme="minorHAnsi"/>
        </w:rPr>
        <w:t xml:space="preserve"> Troškovi nabavke opreme (carinski i administrativni troškovi, špedicija, skladištenje i manipulacija, montaža i instaliranje opreme, obuke i sl.) padaju na teret  zanatlije i neće biti predmet refundacije od strane Ministarstva.</w:t>
      </w:r>
    </w:p>
    <w:p w14:paraId="585583DD" w14:textId="77777777" w:rsidR="00633B1F" w:rsidRPr="00FF054D" w:rsidRDefault="00633B1F" w:rsidP="00633B1F">
      <w:pPr>
        <w:spacing w:line="276" w:lineRule="auto"/>
        <w:rPr>
          <w:rFonts w:asciiTheme="minorHAnsi" w:hAnsiTheme="minorHAnsi" w:cstheme="minorHAnsi"/>
        </w:rPr>
      </w:pPr>
    </w:p>
    <w:p w14:paraId="412F52AA" w14:textId="77777777" w:rsidR="00512DC1" w:rsidRPr="00FF054D" w:rsidRDefault="00512DC1" w:rsidP="00564F49">
      <w:pPr>
        <w:jc w:val="both"/>
        <w:rPr>
          <w:rFonts w:asciiTheme="minorHAnsi" w:hAnsiTheme="minorHAnsi" w:cstheme="minorHAnsi"/>
          <w:b/>
          <w:bCs/>
          <w:lang w:eastAsia="uz-Cyrl-UZ"/>
        </w:rPr>
      </w:pPr>
    </w:p>
    <w:p w14:paraId="1798899D" w14:textId="40F8B16E" w:rsidR="002737B8" w:rsidRPr="00FF054D" w:rsidRDefault="00ED2CDB" w:rsidP="00FF054D">
      <w:pPr>
        <w:pStyle w:val="ListParagraph"/>
        <w:numPr>
          <w:ilvl w:val="0"/>
          <w:numId w:val="14"/>
        </w:numPr>
        <w:jc w:val="both"/>
        <w:rPr>
          <w:rFonts w:asciiTheme="minorHAnsi" w:eastAsia="Calibri" w:hAnsiTheme="minorHAnsi" w:cstheme="minorHAnsi"/>
          <w:b/>
          <w:bCs/>
          <w:kern w:val="0"/>
          <w:sz w:val="22"/>
          <w:szCs w:val="22"/>
          <w:lang w:eastAsia="uz-Cyrl-UZ"/>
        </w:rPr>
      </w:pPr>
      <w:r w:rsidRPr="00FF054D">
        <w:rPr>
          <w:rFonts w:asciiTheme="minorHAnsi" w:eastAsia="Calibri" w:hAnsiTheme="minorHAnsi" w:cstheme="minorHAnsi"/>
          <w:b/>
          <w:bCs/>
          <w:kern w:val="0"/>
          <w:sz w:val="22"/>
          <w:szCs w:val="22"/>
          <w:lang w:eastAsia="uz-Cyrl-UZ"/>
        </w:rPr>
        <w:t>DOKUMENTACIJA KOJA SE PRIBAVLJA PO SLUŽBENOJ DUŽNOSTI:</w:t>
      </w:r>
    </w:p>
    <w:p w14:paraId="51E3F818" w14:textId="77777777" w:rsidR="002737B8" w:rsidRPr="00FF054D" w:rsidRDefault="002737B8" w:rsidP="00EA7DBD">
      <w:pPr>
        <w:jc w:val="both"/>
        <w:rPr>
          <w:rFonts w:asciiTheme="minorHAnsi" w:hAnsiTheme="minorHAnsi" w:cstheme="minorHAnsi"/>
          <w:b/>
          <w:bCs/>
          <w:lang w:eastAsia="uz-Cyrl-UZ"/>
        </w:rPr>
      </w:pPr>
    </w:p>
    <w:p w14:paraId="31B19A12" w14:textId="396DD6CA" w:rsidR="002737B8" w:rsidRPr="00FF054D" w:rsidRDefault="002737B8" w:rsidP="00EA7DBD">
      <w:pPr>
        <w:jc w:val="both"/>
        <w:rPr>
          <w:rFonts w:asciiTheme="minorHAnsi" w:hAnsiTheme="minorHAnsi" w:cstheme="minorHAnsi"/>
          <w:lang w:eastAsia="uz-Cyrl-UZ"/>
        </w:rPr>
      </w:pPr>
      <w:r w:rsidRPr="00FF054D">
        <w:rPr>
          <w:rFonts w:asciiTheme="minorHAnsi" w:hAnsiTheme="minorHAnsi" w:cstheme="minorHAnsi"/>
          <w:lang w:eastAsia="uz-Cyrl-UZ"/>
        </w:rPr>
        <w:t xml:space="preserve">Ministarstvo će </w:t>
      </w:r>
      <w:r w:rsidRPr="00FF054D">
        <w:rPr>
          <w:rFonts w:asciiTheme="minorHAnsi" w:hAnsiTheme="minorHAnsi" w:cstheme="minorHAnsi"/>
          <w:bCs/>
          <w:lang w:eastAsia="uz-Cyrl-UZ"/>
        </w:rPr>
        <w:t>po službenoj dužnosti</w:t>
      </w:r>
      <w:r w:rsidR="00AF211B" w:rsidRPr="00FF054D">
        <w:rPr>
          <w:rFonts w:asciiTheme="minorHAnsi" w:hAnsiTheme="minorHAnsi" w:cstheme="minorHAnsi"/>
          <w:bCs/>
          <w:lang w:eastAsia="uz-Cyrl-UZ"/>
        </w:rPr>
        <w:t xml:space="preserve"> pribaviti </w:t>
      </w:r>
      <w:r w:rsidR="00AF211B" w:rsidRPr="00FF054D">
        <w:rPr>
          <w:rFonts w:asciiTheme="minorHAnsi" w:hAnsiTheme="minorHAnsi" w:cstheme="minorHAnsi"/>
          <w:lang w:eastAsia="uz-Cyrl-UZ"/>
        </w:rPr>
        <w:t>sljedeće dokaze</w:t>
      </w:r>
      <w:r w:rsidRPr="00FF054D">
        <w:rPr>
          <w:rFonts w:asciiTheme="minorHAnsi" w:hAnsiTheme="minorHAnsi" w:cstheme="minorHAnsi"/>
          <w:lang w:eastAsia="uz-Cyrl-UZ"/>
        </w:rPr>
        <w:t>:</w:t>
      </w:r>
    </w:p>
    <w:p w14:paraId="133F2986" w14:textId="7928C0DC" w:rsidR="0093463E" w:rsidRPr="00FF054D" w:rsidRDefault="0093463E" w:rsidP="00EA7DBD">
      <w:pPr>
        <w:jc w:val="both"/>
        <w:rPr>
          <w:rFonts w:asciiTheme="minorHAnsi" w:hAnsiTheme="minorHAnsi" w:cstheme="minorHAnsi"/>
          <w:lang w:eastAsia="uz-Cyrl-UZ"/>
        </w:rPr>
      </w:pPr>
    </w:p>
    <w:p w14:paraId="1122925A" w14:textId="77777777" w:rsidR="00FD1907" w:rsidRPr="00FF054D" w:rsidRDefault="00FD1907" w:rsidP="00FD1907">
      <w:pPr>
        <w:pStyle w:val="ListParagraph"/>
        <w:widowControl/>
        <w:numPr>
          <w:ilvl w:val="0"/>
          <w:numId w:val="32"/>
        </w:numPr>
        <w:overflowPunct/>
        <w:autoSpaceDE/>
        <w:autoSpaceDN/>
        <w:adjustRightInd/>
        <w:spacing w:after="5" w:line="249" w:lineRule="auto"/>
        <w:ind w:right="26"/>
        <w:contextualSpacing/>
        <w:jc w:val="both"/>
        <w:rPr>
          <w:rFonts w:asciiTheme="minorHAnsi" w:hAnsiTheme="minorHAnsi" w:cstheme="minorHAnsi"/>
          <w:sz w:val="22"/>
          <w:szCs w:val="22"/>
        </w:rPr>
      </w:pPr>
      <w:r w:rsidRPr="00FF054D">
        <w:rPr>
          <w:rFonts w:asciiTheme="minorHAnsi" w:hAnsiTheme="minorHAnsi" w:cstheme="minorHAnsi"/>
          <w:sz w:val="22"/>
          <w:szCs w:val="22"/>
        </w:rPr>
        <w:t xml:space="preserve">Izvod o registraciji- Centralni registar privrednih subjekata; </w:t>
      </w:r>
    </w:p>
    <w:p w14:paraId="76553440" w14:textId="77777777" w:rsidR="00FD1907" w:rsidRPr="00FF054D" w:rsidRDefault="00FD1907" w:rsidP="00FD1907">
      <w:pPr>
        <w:pStyle w:val="ListParagraph"/>
        <w:widowControl/>
        <w:numPr>
          <w:ilvl w:val="0"/>
          <w:numId w:val="32"/>
        </w:numPr>
        <w:overflowPunct/>
        <w:autoSpaceDE/>
        <w:autoSpaceDN/>
        <w:adjustRightInd/>
        <w:ind w:right="26"/>
        <w:contextualSpacing/>
        <w:jc w:val="both"/>
        <w:rPr>
          <w:rFonts w:asciiTheme="minorHAnsi" w:hAnsiTheme="minorHAnsi" w:cstheme="minorHAnsi"/>
          <w:sz w:val="22"/>
          <w:szCs w:val="22"/>
        </w:rPr>
      </w:pPr>
      <w:r w:rsidRPr="00FF054D">
        <w:rPr>
          <w:rFonts w:asciiTheme="minorHAnsi" w:hAnsiTheme="minorHAnsi" w:cstheme="minorHAnsi"/>
          <w:sz w:val="22"/>
          <w:szCs w:val="22"/>
        </w:rPr>
        <w:t xml:space="preserve">Potvrdu o plaćenim porezima i doprinosima ili reprogramu obaveza, zaključno sa prethodnim mjesecom, u odnosu na mjesec predaje dokumentacije za refundaciju troškova (ili potvrdu o redovnom izmirivanju obaveza po odobrenom reprogramu poreskih obaveza); </w:t>
      </w:r>
    </w:p>
    <w:p w14:paraId="3DC265E0" w14:textId="69EA6756" w:rsidR="00FD1907" w:rsidRPr="00FF054D" w:rsidRDefault="00FD1907" w:rsidP="00FD1907">
      <w:pPr>
        <w:numPr>
          <w:ilvl w:val="0"/>
          <w:numId w:val="32"/>
        </w:numPr>
        <w:ind w:right="26"/>
        <w:jc w:val="both"/>
        <w:rPr>
          <w:rFonts w:asciiTheme="minorHAnsi" w:hAnsiTheme="minorHAnsi" w:cstheme="minorHAnsi"/>
        </w:rPr>
      </w:pPr>
      <w:r w:rsidRPr="00FF054D">
        <w:rPr>
          <w:rFonts w:asciiTheme="minorHAnsi" w:hAnsiTheme="minorHAnsi" w:cstheme="minorHAnsi"/>
        </w:rPr>
        <w:t>Potvrdu da se odgovorno lice</w:t>
      </w:r>
      <w:r w:rsidRPr="00FF054D">
        <w:rPr>
          <w:rStyle w:val="FootnoteReference"/>
          <w:rFonts w:asciiTheme="minorHAnsi" w:hAnsiTheme="minorHAnsi" w:cstheme="minorHAnsi"/>
        </w:rPr>
        <w:footnoteReference w:id="4"/>
      </w:r>
      <w:r w:rsidRPr="00FF054D">
        <w:rPr>
          <w:rFonts w:asciiTheme="minorHAnsi" w:hAnsiTheme="minorHAnsi" w:cstheme="minorHAnsi"/>
        </w:rPr>
        <w:t xml:space="preserve"> ne nalazi u kaznenoj evidenciji Ministarstva pravde ;</w:t>
      </w:r>
    </w:p>
    <w:p w14:paraId="65CB0822" w14:textId="77777777" w:rsidR="00FD1907" w:rsidRPr="00FF054D" w:rsidRDefault="00FD1907" w:rsidP="00FD1907">
      <w:pPr>
        <w:numPr>
          <w:ilvl w:val="0"/>
          <w:numId w:val="32"/>
        </w:numPr>
        <w:ind w:right="26"/>
        <w:jc w:val="both"/>
        <w:rPr>
          <w:rFonts w:asciiTheme="minorHAnsi" w:hAnsiTheme="minorHAnsi" w:cstheme="minorHAnsi"/>
        </w:rPr>
      </w:pPr>
      <w:bookmarkStart w:id="4" w:name="_Hlk165010914"/>
      <w:r w:rsidRPr="00FF054D">
        <w:rPr>
          <w:rFonts w:asciiTheme="minorHAnsi" w:hAnsiTheme="minorHAnsi" w:cstheme="minorHAnsi"/>
        </w:rPr>
        <w:t>Dokaz da je zanatlija upisan u Registar zanatlija u Zanatskoj komori Crne Gore  ili dokaz da je prijavljen za obavljanje zanatske djelatnosti kod organa lokalne uprave nadležnom za poslove privrede</w:t>
      </w:r>
      <w:bookmarkEnd w:id="4"/>
      <w:r w:rsidRPr="00FF054D">
        <w:rPr>
          <w:rFonts w:asciiTheme="minorHAnsi" w:hAnsiTheme="minorHAnsi" w:cstheme="minorHAnsi"/>
        </w:rPr>
        <w:t xml:space="preserve">. </w:t>
      </w:r>
    </w:p>
    <w:p w14:paraId="3903DE50" w14:textId="63FC87A3" w:rsidR="00FD1907" w:rsidRDefault="00FD1907" w:rsidP="00FD1907">
      <w:pPr>
        <w:pStyle w:val="ListParagraph"/>
        <w:widowControl/>
        <w:numPr>
          <w:ilvl w:val="0"/>
          <w:numId w:val="32"/>
        </w:numPr>
        <w:overflowPunct/>
        <w:autoSpaceDE/>
        <w:autoSpaceDN/>
        <w:adjustRightInd/>
        <w:ind w:right="26"/>
        <w:contextualSpacing/>
        <w:jc w:val="both"/>
        <w:rPr>
          <w:rFonts w:asciiTheme="minorHAnsi" w:hAnsiTheme="minorHAnsi" w:cstheme="minorHAnsi"/>
          <w:sz w:val="22"/>
          <w:szCs w:val="22"/>
          <w:lang w:eastAsia="en-GB"/>
        </w:rPr>
      </w:pPr>
      <w:r w:rsidRPr="00FF054D">
        <w:rPr>
          <w:rFonts w:asciiTheme="minorHAnsi" w:hAnsiTheme="minorHAnsi" w:cstheme="minorHAnsi"/>
          <w:sz w:val="22"/>
          <w:szCs w:val="22"/>
          <w:lang w:eastAsia="en-GB"/>
        </w:rPr>
        <w:t>Dokaz o kumulaciji državne pomoći i dodjele ostalih subvencija po istom osnovu.</w:t>
      </w:r>
    </w:p>
    <w:p w14:paraId="69EC7305" w14:textId="77777777" w:rsidR="00ED2CDB" w:rsidRPr="00FF054D" w:rsidRDefault="00ED2CDB" w:rsidP="00FD1907">
      <w:pPr>
        <w:pStyle w:val="ListParagraph"/>
        <w:widowControl/>
        <w:numPr>
          <w:ilvl w:val="0"/>
          <w:numId w:val="32"/>
        </w:numPr>
        <w:overflowPunct/>
        <w:autoSpaceDE/>
        <w:autoSpaceDN/>
        <w:adjustRightInd/>
        <w:ind w:right="26"/>
        <w:contextualSpacing/>
        <w:jc w:val="both"/>
        <w:rPr>
          <w:rFonts w:asciiTheme="minorHAnsi" w:hAnsiTheme="minorHAnsi" w:cstheme="minorHAnsi"/>
          <w:sz w:val="22"/>
          <w:szCs w:val="22"/>
          <w:lang w:eastAsia="en-GB"/>
        </w:rPr>
      </w:pPr>
    </w:p>
    <w:p w14:paraId="213964A3" w14:textId="77777777" w:rsidR="0093463E" w:rsidRPr="00FF054D" w:rsidRDefault="0093463E" w:rsidP="0093463E">
      <w:pPr>
        <w:pStyle w:val="NoSpacing"/>
        <w:spacing w:line="276" w:lineRule="auto"/>
        <w:jc w:val="both"/>
        <w:rPr>
          <w:rFonts w:cstheme="minorHAnsi"/>
          <w:color w:val="FF0000"/>
          <w:lang w:val="sr-Latn-ME"/>
        </w:rPr>
      </w:pPr>
    </w:p>
    <w:p w14:paraId="6ED2BA1C" w14:textId="03A820BC" w:rsidR="002737B8" w:rsidRPr="00FF054D" w:rsidRDefault="00ED2CDB" w:rsidP="00FF054D">
      <w:pPr>
        <w:pStyle w:val="ListParagraph"/>
        <w:numPr>
          <w:ilvl w:val="0"/>
          <w:numId w:val="14"/>
        </w:numPr>
        <w:jc w:val="both"/>
        <w:rPr>
          <w:rFonts w:asciiTheme="minorHAnsi" w:eastAsia="Calibri" w:hAnsiTheme="minorHAnsi" w:cstheme="minorHAnsi"/>
          <w:b/>
          <w:bCs/>
          <w:kern w:val="0"/>
          <w:sz w:val="22"/>
          <w:szCs w:val="22"/>
          <w:lang w:eastAsia="uz-Cyrl-UZ"/>
        </w:rPr>
      </w:pPr>
      <w:r w:rsidRPr="00FF054D">
        <w:rPr>
          <w:rFonts w:asciiTheme="minorHAnsi" w:eastAsia="Calibri" w:hAnsiTheme="minorHAnsi" w:cstheme="minorHAnsi"/>
          <w:b/>
          <w:bCs/>
          <w:kern w:val="0"/>
          <w:sz w:val="22"/>
          <w:szCs w:val="22"/>
          <w:lang w:eastAsia="uz-Cyrl-UZ"/>
        </w:rPr>
        <w:t>PODNOŠENJE ZAHTJEVA I POTREBNA DOKUMENTACIJA:</w:t>
      </w:r>
    </w:p>
    <w:p w14:paraId="5A16A816" w14:textId="0D33D4F8" w:rsidR="006D2E42" w:rsidRPr="00FF054D" w:rsidRDefault="006D2E42" w:rsidP="006D2E42">
      <w:pPr>
        <w:jc w:val="both"/>
        <w:rPr>
          <w:rFonts w:asciiTheme="minorHAnsi" w:hAnsiTheme="minorHAnsi" w:cstheme="minorHAnsi"/>
          <w:b/>
          <w:bCs/>
          <w:lang w:eastAsia="uz-Cyrl-UZ"/>
        </w:rPr>
      </w:pPr>
    </w:p>
    <w:p w14:paraId="1A17AF58" w14:textId="77777777" w:rsidR="00B26534" w:rsidRPr="00FF054D" w:rsidRDefault="00B26534" w:rsidP="00F044EE">
      <w:pPr>
        <w:ind w:right="26"/>
        <w:jc w:val="both"/>
        <w:rPr>
          <w:rFonts w:asciiTheme="minorHAnsi" w:eastAsia="Times New Roman" w:hAnsiTheme="minorHAnsi" w:cstheme="minorHAnsi"/>
          <w:lang w:eastAsia="en-GB"/>
        </w:rPr>
      </w:pPr>
      <w:bookmarkStart w:id="5" w:name="_Hlk95823065"/>
      <w:r w:rsidRPr="00FF054D">
        <w:rPr>
          <w:rFonts w:asciiTheme="minorHAnsi" w:eastAsia="Times New Roman" w:hAnsiTheme="minorHAnsi" w:cstheme="minorHAnsi"/>
        </w:rPr>
        <w:t xml:space="preserve">Dokumentacija za podnošenje zahtjeva </w:t>
      </w:r>
      <w:r w:rsidRPr="00FF054D">
        <w:rPr>
          <w:rFonts w:asciiTheme="minorHAnsi" w:eastAsia="Times New Roman" w:hAnsiTheme="minorHAnsi" w:cstheme="minorHAnsi"/>
          <w:lang w:eastAsia="en-GB"/>
        </w:rPr>
        <w:t xml:space="preserve">će biti objavljena </w:t>
      </w:r>
      <w:r w:rsidRPr="00FF054D">
        <w:rPr>
          <w:rFonts w:asciiTheme="minorHAnsi" w:eastAsia="Times New Roman" w:hAnsiTheme="minorHAnsi" w:cstheme="minorHAnsi"/>
        </w:rPr>
        <w:t>na web stranici</w:t>
      </w:r>
      <w:r w:rsidRPr="00FF054D">
        <w:rPr>
          <w:rFonts w:asciiTheme="minorHAnsi" w:eastAsia="Times New Roman" w:hAnsiTheme="minorHAnsi" w:cstheme="minorHAnsi"/>
          <w:lang w:eastAsia="en-GB"/>
        </w:rPr>
        <w:t xml:space="preserve"> Ministarstva</w:t>
      </w:r>
      <w:r w:rsidRPr="00FF054D">
        <w:rPr>
          <w:rFonts w:asciiTheme="minorHAnsi" w:eastAsia="Times New Roman" w:hAnsiTheme="minorHAnsi" w:cstheme="minorHAnsi"/>
        </w:rPr>
        <w:t>,</w:t>
      </w:r>
      <w:r w:rsidRPr="00FF054D">
        <w:rPr>
          <w:rFonts w:asciiTheme="minorHAnsi" w:hAnsiTheme="minorHAnsi" w:cstheme="minorHAnsi"/>
          <w:noProof/>
        </w:rPr>
        <w:t xml:space="preserve"> </w:t>
      </w:r>
      <w:hyperlink r:id="rId8" w:history="1">
        <w:r w:rsidRPr="00FF054D">
          <w:rPr>
            <w:rFonts w:asciiTheme="minorHAnsi" w:eastAsia="Times New Roman" w:hAnsiTheme="minorHAnsi" w:cstheme="minorHAnsi"/>
            <w:color w:val="0563C1"/>
            <w:u w:val="single"/>
          </w:rPr>
          <w:t>www.gov.me/mek</w:t>
        </w:r>
      </w:hyperlink>
      <w:r w:rsidRPr="00FF054D">
        <w:rPr>
          <w:rFonts w:asciiTheme="minorHAnsi" w:eastAsia="Times New Roman" w:hAnsiTheme="minorHAnsi" w:cstheme="minorHAnsi"/>
        </w:rPr>
        <w:t xml:space="preserve">. Sve informacije i stručna pomoć </w:t>
      </w:r>
      <w:r w:rsidRPr="00FF054D">
        <w:rPr>
          <w:rFonts w:asciiTheme="minorHAnsi" w:eastAsia="Times New Roman" w:hAnsiTheme="minorHAnsi" w:cstheme="minorHAnsi"/>
          <w:lang w:eastAsia="en-GB"/>
        </w:rPr>
        <w:t>vezana za Program, način podnošenja zahtjeva i potrebne dokumentacije</w:t>
      </w:r>
      <w:r w:rsidRPr="00FF054D">
        <w:rPr>
          <w:rFonts w:asciiTheme="minorHAnsi" w:eastAsia="Times New Roman" w:hAnsiTheme="minorHAnsi" w:cstheme="minorHAnsi"/>
        </w:rPr>
        <w:t xml:space="preserve"> mogu se dobiti putem e-mail adresa </w:t>
      </w:r>
      <w:r w:rsidRPr="00FF054D">
        <w:rPr>
          <w:rFonts w:asciiTheme="minorHAnsi" w:eastAsia="Times New Roman" w:hAnsiTheme="minorHAnsi" w:cstheme="minorHAnsi"/>
          <w:lang w:eastAsia="en-GB"/>
        </w:rPr>
        <w:t xml:space="preserve">nosilaca Programa i putem forme na portalu  </w:t>
      </w:r>
      <w:r w:rsidRPr="00FF054D">
        <w:rPr>
          <w:rFonts w:asciiTheme="minorHAnsi" w:hAnsiTheme="minorHAnsi" w:cstheme="minorHAnsi"/>
        </w:rPr>
        <w:fldChar w:fldCharType="begin"/>
      </w:r>
      <w:r w:rsidRPr="00FF054D">
        <w:rPr>
          <w:rFonts w:asciiTheme="minorHAnsi" w:hAnsiTheme="minorHAnsi" w:cstheme="minorHAnsi"/>
        </w:rPr>
        <w:instrText xml:space="preserve"> HYPERLINK "https://biznis.gov.me" </w:instrText>
      </w:r>
      <w:r w:rsidRPr="00FF054D">
        <w:rPr>
          <w:rFonts w:asciiTheme="minorHAnsi" w:hAnsiTheme="minorHAnsi" w:cstheme="minorHAnsi"/>
        </w:rPr>
        <w:fldChar w:fldCharType="separate"/>
      </w:r>
      <w:r w:rsidRPr="00FF054D">
        <w:rPr>
          <w:rFonts w:asciiTheme="minorHAnsi" w:eastAsia="Times New Roman" w:hAnsiTheme="minorHAnsi" w:cstheme="minorHAnsi"/>
          <w:color w:val="0000FF"/>
          <w:u w:val="single"/>
          <w:lang w:eastAsia="en-GB"/>
        </w:rPr>
        <w:t>https://biznis.gov.me</w:t>
      </w:r>
      <w:r w:rsidRPr="00FF054D">
        <w:rPr>
          <w:rFonts w:asciiTheme="minorHAnsi" w:eastAsia="Times New Roman" w:hAnsiTheme="minorHAnsi" w:cstheme="minorHAnsi"/>
          <w:color w:val="0000FF"/>
          <w:u w:val="single"/>
          <w:lang w:eastAsia="en-GB"/>
        </w:rPr>
        <w:fldChar w:fldCharType="end"/>
      </w:r>
      <w:r w:rsidRPr="00FF054D">
        <w:rPr>
          <w:rFonts w:asciiTheme="minorHAnsi" w:eastAsia="Times New Roman" w:hAnsiTheme="minorHAnsi" w:cstheme="minorHAnsi"/>
          <w:lang w:eastAsia="en-GB"/>
        </w:rPr>
        <w:t>.</w:t>
      </w:r>
    </w:p>
    <w:p w14:paraId="19AE85BC" w14:textId="77777777" w:rsidR="00B26534" w:rsidRPr="00FF054D" w:rsidRDefault="00B26534" w:rsidP="00F044EE">
      <w:pPr>
        <w:jc w:val="both"/>
        <w:rPr>
          <w:rFonts w:asciiTheme="minorHAnsi" w:eastAsia="Times New Roman" w:hAnsiTheme="minorHAnsi" w:cstheme="minorHAnsi"/>
        </w:rPr>
      </w:pPr>
    </w:p>
    <w:p w14:paraId="574D2AB4" w14:textId="701350B3" w:rsidR="00B26534" w:rsidRPr="00FF054D" w:rsidRDefault="00B26534" w:rsidP="00F044EE">
      <w:pPr>
        <w:pStyle w:val="NoSpacing"/>
        <w:ind w:right="26"/>
        <w:jc w:val="both"/>
        <w:rPr>
          <w:rFonts w:eastAsia="Times New Roman" w:cstheme="minorHAnsi"/>
          <w:lang w:val="sr-Latn-ME"/>
        </w:rPr>
      </w:pPr>
      <w:r w:rsidRPr="00FF054D">
        <w:rPr>
          <w:rFonts w:eastAsia="Times New Roman" w:cstheme="minorHAnsi"/>
          <w:lang w:val="sr-Latn-ME"/>
        </w:rPr>
        <w:t xml:space="preserve">Podnošenje zahtjeva i prateće dokumentacije vršiće se </w:t>
      </w:r>
      <w:r w:rsidRPr="00FF054D">
        <w:rPr>
          <w:rFonts w:eastAsia="Times New Roman" w:cstheme="minorHAnsi"/>
          <w:b/>
          <w:lang w:val="sr-Latn-ME"/>
        </w:rPr>
        <w:t>preko online aplikacije</w:t>
      </w:r>
      <w:r w:rsidRPr="00FF054D">
        <w:rPr>
          <w:rFonts w:eastAsia="Times New Roman" w:cstheme="minorHAnsi"/>
          <w:lang w:val="sr-Latn-ME"/>
        </w:rPr>
        <w:t xml:space="preserve"> </w:t>
      </w:r>
      <w:r w:rsidRPr="00FF054D">
        <w:rPr>
          <w:rFonts w:eastAsia="Times New Roman" w:cstheme="minorHAnsi"/>
          <w:b/>
          <w:lang w:val="sr-Latn-ME"/>
        </w:rPr>
        <w:t>https://programi.gov.me</w:t>
      </w:r>
      <w:r w:rsidRPr="00FF054D">
        <w:rPr>
          <w:rFonts w:eastAsia="Times New Roman" w:cstheme="minorHAnsi"/>
          <w:lang w:val="sr-Latn-ME"/>
        </w:rPr>
        <w:t xml:space="preserve"> gdje će biti dostupno korisničko uputstvo o načinu apliciranja, a koje će se naći i na web  stranici Ministarstva </w:t>
      </w:r>
      <w:r w:rsidRPr="00FF054D">
        <w:rPr>
          <w:rFonts w:cstheme="minorHAnsi"/>
        </w:rPr>
        <w:fldChar w:fldCharType="begin"/>
      </w:r>
      <w:r w:rsidRPr="00FF054D">
        <w:rPr>
          <w:rFonts w:cstheme="minorHAnsi"/>
        </w:rPr>
        <w:instrText xml:space="preserve"> HYPERLINK "http://www.gov.me/mek" </w:instrText>
      </w:r>
      <w:r w:rsidRPr="00FF054D">
        <w:rPr>
          <w:rFonts w:cstheme="minorHAnsi"/>
        </w:rPr>
        <w:fldChar w:fldCharType="separate"/>
      </w:r>
      <w:r w:rsidRPr="00FF054D">
        <w:rPr>
          <w:rFonts w:eastAsia="Times New Roman" w:cstheme="minorHAnsi"/>
          <w:color w:val="0563C1"/>
          <w:u w:val="single"/>
          <w:lang w:val="sr-Latn-ME"/>
        </w:rPr>
        <w:t>www.gov.me/mek</w:t>
      </w:r>
      <w:r w:rsidRPr="00FF054D">
        <w:rPr>
          <w:rFonts w:eastAsia="Times New Roman" w:cstheme="minorHAnsi"/>
          <w:color w:val="0563C1"/>
          <w:u w:val="single"/>
          <w:lang w:val="sr-Latn-ME"/>
        </w:rPr>
        <w:fldChar w:fldCharType="end"/>
      </w:r>
      <w:r w:rsidRPr="00FF054D">
        <w:rPr>
          <w:rFonts w:eastAsia="Times New Roman" w:cstheme="minorHAnsi"/>
          <w:lang w:val="sr-Latn-ME"/>
        </w:rPr>
        <w:t xml:space="preserve"> i </w:t>
      </w:r>
      <w:r w:rsidR="00EC32BC">
        <w:rPr>
          <w:rFonts w:eastAsia="Times New Roman" w:cstheme="minorHAnsi"/>
          <w:lang w:val="sr-Latn-ME"/>
        </w:rPr>
        <w:fldChar w:fldCharType="begin"/>
      </w:r>
      <w:r w:rsidR="00EC32BC">
        <w:rPr>
          <w:rFonts w:eastAsia="Times New Roman" w:cstheme="minorHAnsi"/>
          <w:lang w:val="sr-Latn-ME"/>
        </w:rPr>
        <w:instrText xml:space="preserve"> HYPERLINK "</w:instrText>
      </w:r>
      <w:r w:rsidR="00EC32BC" w:rsidRPr="00FF054D">
        <w:rPr>
          <w:rFonts w:eastAsia="Times New Roman" w:cstheme="minorHAnsi"/>
          <w:lang w:val="sr-Latn-ME"/>
        </w:rPr>
        <w:instrText>https://biznis.gov.me</w:instrText>
      </w:r>
      <w:r w:rsidR="00EC32BC">
        <w:rPr>
          <w:rFonts w:eastAsia="Times New Roman" w:cstheme="minorHAnsi"/>
          <w:lang w:val="sr-Latn-ME"/>
        </w:rPr>
        <w:instrText xml:space="preserve">" </w:instrText>
      </w:r>
      <w:r w:rsidR="00EC32BC">
        <w:rPr>
          <w:rFonts w:eastAsia="Times New Roman" w:cstheme="minorHAnsi"/>
          <w:lang w:val="sr-Latn-ME"/>
        </w:rPr>
        <w:fldChar w:fldCharType="separate"/>
      </w:r>
      <w:r w:rsidR="00EC32BC" w:rsidRPr="003A47D9">
        <w:rPr>
          <w:rStyle w:val="Hyperlink"/>
          <w:rFonts w:eastAsia="Times New Roman" w:cstheme="minorHAnsi"/>
          <w:lang w:val="sr-Latn-ME"/>
        </w:rPr>
        <w:t>https://biznis.gov.me</w:t>
      </w:r>
      <w:r w:rsidR="00EC32BC">
        <w:rPr>
          <w:rFonts w:eastAsia="Times New Roman" w:cstheme="minorHAnsi"/>
          <w:lang w:val="sr-Latn-ME"/>
        </w:rPr>
        <w:fldChar w:fldCharType="end"/>
      </w:r>
      <w:r w:rsidR="00EC32BC">
        <w:rPr>
          <w:rFonts w:eastAsia="Times New Roman" w:cstheme="minorHAnsi"/>
          <w:lang w:val="sr-Latn-ME"/>
        </w:rPr>
        <w:t xml:space="preserve">. </w:t>
      </w:r>
      <w:r w:rsidRPr="00FF054D">
        <w:rPr>
          <w:rFonts w:eastAsia="Times New Roman" w:cstheme="minorHAnsi"/>
          <w:lang w:val="sr-Latn-ME"/>
        </w:rPr>
        <w:t xml:space="preserve">Kako se provjera ispunjenosti uslova za učešće u Programu vrši automatski tokom samog kreiranja zahtjeva, napominjemo da </w:t>
      </w:r>
      <w:r w:rsidRPr="00FF054D">
        <w:rPr>
          <w:rFonts w:eastAsia="Times New Roman" w:cstheme="minorHAnsi"/>
          <w:b/>
          <w:lang w:val="sr-Latn-ME"/>
        </w:rPr>
        <w:t>ukoliko uslovi nisu ispunjeni, kao i ukoliko sva obavezna polja u formi zahtjeva nisu popunjena, aplikacija neće dozvoliti formiranje i podnošenje zahtjeva.</w:t>
      </w:r>
      <w:r w:rsidRPr="00FF054D">
        <w:rPr>
          <w:rFonts w:eastAsia="Times New Roman" w:cstheme="minorHAnsi"/>
          <w:lang w:val="sr-Latn-ME"/>
        </w:rPr>
        <w:t xml:space="preserve"> </w:t>
      </w:r>
    </w:p>
    <w:p w14:paraId="466C1814" w14:textId="77777777" w:rsidR="00B26534" w:rsidRPr="00FF054D" w:rsidRDefault="00B26534" w:rsidP="00F044EE">
      <w:pPr>
        <w:pStyle w:val="NoSpacing"/>
        <w:jc w:val="both"/>
        <w:rPr>
          <w:rFonts w:eastAsia="Times New Roman" w:cstheme="minorHAnsi"/>
          <w:lang w:val="sr-Latn-ME"/>
        </w:rPr>
      </w:pPr>
    </w:p>
    <w:p w14:paraId="3BE48531" w14:textId="77777777" w:rsidR="00B26534" w:rsidRPr="00FF054D" w:rsidRDefault="00B26534" w:rsidP="00F044EE">
      <w:pPr>
        <w:ind w:right="26"/>
        <w:jc w:val="both"/>
        <w:rPr>
          <w:rFonts w:asciiTheme="minorHAnsi" w:eastAsia="Times New Roman" w:hAnsiTheme="minorHAnsi" w:cstheme="minorHAnsi"/>
        </w:rPr>
      </w:pPr>
      <w:r w:rsidRPr="00FF054D">
        <w:rPr>
          <w:rFonts w:asciiTheme="minorHAnsi" w:eastAsia="Times New Roman" w:hAnsiTheme="minorHAnsi" w:cstheme="minorHAnsi"/>
        </w:rPr>
        <w:t xml:space="preserve">Zahtjevi koji su  dostavljeni  lično na arhivu Ministarstva ili poštom, neće se razmatrati. U slučaju nastanka tehničkih problema na radu Platforme za podnošenje zahtjeva za dobijenje finansijske podrške  i zahtjeva za refundaciju, prijem istih će se vršiti na arhivi Ministarstva ekonomskog razvoja o čemu će aplikanti biti obaviješteni na web stranici </w:t>
      </w:r>
      <w:r w:rsidRPr="00FF054D">
        <w:rPr>
          <w:rFonts w:asciiTheme="minorHAnsi" w:hAnsiTheme="minorHAnsi" w:cstheme="minorHAnsi"/>
        </w:rPr>
        <w:fldChar w:fldCharType="begin"/>
      </w:r>
      <w:r w:rsidRPr="00FF054D">
        <w:rPr>
          <w:rFonts w:asciiTheme="minorHAnsi" w:hAnsiTheme="minorHAnsi" w:cstheme="minorHAnsi"/>
        </w:rPr>
        <w:instrText xml:space="preserve"> HYPERLINK "http://www.gov.me/mek" </w:instrText>
      </w:r>
      <w:r w:rsidRPr="00FF054D">
        <w:rPr>
          <w:rFonts w:asciiTheme="minorHAnsi" w:hAnsiTheme="minorHAnsi" w:cstheme="minorHAnsi"/>
        </w:rPr>
        <w:fldChar w:fldCharType="separate"/>
      </w:r>
      <w:r w:rsidRPr="00FF054D">
        <w:rPr>
          <w:rFonts w:asciiTheme="minorHAnsi" w:eastAsia="Times New Roman" w:hAnsiTheme="minorHAnsi" w:cstheme="minorHAnsi"/>
          <w:color w:val="0563C1"/>
          <w:u w:val="single"/>
        </w:rPr>
        <w:t>www.gov.me/mek</w:t>
      </w:r>
      <w:r w:rsidRPr="00FF054D">
        <w:rPr>
          <w:rFonts w:asciiTheme="minorHAnsi" w:eastAsia="Times New Roman" w:hAnsiTheme="minorHAnsi" w:cstheme="minorHAnsi"/>
          <w:color w:val="0563C1"/>
          <w:u w:val="single"/>
        </w:rPr>
        <w:fldChar w:fldCharType="end"/>
      </w:r>
      <w:r w:rsidRPr="00FF054D">
        <w:rPr>
          <w:rFonts w:asciiTheme="minorHAnsi" w:eastAsia="Times New Roman" w:hAnsiTheme="minorHAnsi" w:cstheme="minorHAnsi"/>
        </w:rPr>
        <w:t>.</w:t>
      </w:r>
    </w:p>
    <w:p w14:paraId="48D67F0B" w14:textId="77777777" w:rsidR="00B26534" w:rsidRPr="00FF054D" w:rsidRDefault="00B26534" w:rsidP="00F044EE">
      <w:pPr>
        <w:pStyle w:val="NoSpacing"/>
        <w:jc w:val="both"/>
        <w:rPr>
          <w:rFonts w:eastAsia="Times New Roman" w:cstheme="minorHAnsi"/>
          <w:lang w:val="sr-Latn-ME"/>
        </w:rPr>
      </w:pPr>
    </w:p>
    <w:p w14:paraId="67D4A575" w14:textId="77777777" w:rsidR="00B26534" w:rsidRPr="00FF054D" w:rsidRDefault="00B26534" w:rsidP="00F044EE">
      <w:pPr>
        <w:ind w:right="26"/>
        <w:jc w:val="both"/>
        <w:rPr>
          <w:rFonts w:asciiTheme="minorHAnsi" w:eastAsia="Times New Roman" w:hAnsiTheme="minorHAnsi" w:cstheme="minorHAnsi"/>
          <w:bCs/>
          <w:color w:val="FF0000"/>
        </w:rPr>
      </w:pPr>
      <w:r w:rsidRPr="00FF054D">
        <w:rPr>
          <w:rFonts w:asciiTheme="minorHAnsi" w:eastAsia="Times New Roman" w:hAnsiTheme="minorHAnsi" w:cstheme="minorHAnsi"/>
        </w:rPr>
        <w:t>Krajnji rok za podnošenje</w:t>
      </w:r>
      <w:r w:rsidRPr="00FF054D">
        <w:rPr>
          <w:rFonts w:asciiTheme="minorHAnsi" w:eastAsia="Times New Roman" w:hAnsiTheme="minorHAnsi" w:cstheme="minorHAnsi"/>
          <w:bCs/>
        </w:rPr>
        <w:t xml:space="preserve"> zahtjeva od strane zanatlija je </w:t>
      </w:r>
      <w:r w:rsidRPr="00FF054D">
        <w:rPr>
          <w:rFonts w:asciiTheme="minorHAnsi" w:eastAsia="Times New Roman" w:hAnsiTheme="minorHAnsi" w:cstheme="minorHAnsi"/>
          <w:b/>
          <w:bCs/>
        </w:rPr>
        <w:t xml:space="preserve">31. maj </w:t>
      </w:r>
      <w:r w:rsidRPr="00FF054D">
        <w:rPr>
          <w:rFonts w:asciiTheme="minorHAnsi" w:eastAsia="Times New Roman" w:hAnsiTheme="minorHAnsi" w:cstheme="minorHAnsi"/>
          <w:b/>
        </w:rPr>
        <w:t>2024. godine do 15:00h</w:t>
      </w:r>
      <w:r w:rsidRPr="00FF054D">
        <w:rPr>
          <w:rFonts w:asciiTheme="minorHAnsi" w:eastAsia="Times New Roman" w:hAnsiTheme="minorHAnsi" w:cstheme="minorHAnsi"/>
        </w:rPr>
        <w:t xml:space="preserve">, </w:t>
      </w:r>
      <w:r w:rsidRPr="00FF054D">
        <w:rPr>
          <w:rFonts w:asciiTheme="minorHAnsi" w:eastAsia="Times New Roman" w:hAnsiTheme="minorHAnsi" w:cstheme="minorHAnsi"/>
          <w:bCs/>
        </w:rPr>
        <w:t xml:space="preserve">dok je krajnji rok za podnošenje finalnih izvještaja/ zahtjeva za refundaciju odobrenih aktivnosti </w:t>
      </w:r>
      <w:r w:rsidRPr="00FF054D">
        <w:rPr>
          <w:rFonts w:asciiTheme="minorHAnsi" w:eastAsia="Times New Roman" w:hAnsiTheme="minorHAnsi" w:cstheme="minorHAnsi"/>
          <w:b/>
          <w:bCs/>
        </w:rPr>
        <w:t>31. oktobar</w:t>
      </w:r>
      <w:r w:rsidRPr="00FF054D">
        <w:rPr>
          <w:rFonts w:asciiTheme="minorHAnsi" w:eastAsia="Times New Roman" w:hAnsiTheme="minorHAnsi" w:cstheme="minorHAnsi"/>
          <w:b/>
        </w:rPr>
        <w:t xml:space="preserve"> 2024. godine do 15:00h.</w:t>
      </w:r>
    </w:p>
    <w:p w14:paraId="63DC58E3" w14:textId="77777777" w:rsidR="00B26534" w:rsidRPr="00FF054D" w:rsidRDefault="00B26534" w:rsidP="00F044EE">
      <w:pPr>
        <w:ind w:right="358"/>
        <w:jc w:val="both"/>
        <w:rPr>
          <w:rFonts w:asciiTheme="minorHAnsi" w:eastAsia="Times New Roman" w:hAnsiTheme="minorHAnsi" w:cstheme="minorHAnsi"/>
          <w:bCs/>
          <w:color w:val="FF0000"/>
        </w:rPr>
      </w:pPr>
    </w:p>
    <w:p w14:paraId="2E5C90E1" w14:textId="20372B88" w:rsidR="00B26534" w:rsidRPr="00EC32BC" w:rsidRDefault="00B26534" w:rsidP="00F044EE">
      <w:pPr>
        <w:jc w:val="both"/>
        <w:rPr>
          <w:rFonts w:asciiTheme="minorHAnsi" w:eastAsia="Times New Roman" w:hAnsiTheme="minorHAnsi" w:cstheme="minorHAnsi"/>
          <w:color w:val="FF0000"/>
          <w:lang w:eastAsia="en-GB"/>
        </w:rPr>
      </w:pPr>
      <w:r w:rsidRPr="00EC32BC">
        <w:rPr>
          <w:rFonts w:asciiTheme="minorHAnsi" w:eastAsia="Times New Roman" w:hAnsiTheme="minorHAnsi" w:cstheme="minorHAnsi"/>
          <w:lang w:eastAsia="en-GB"/>
        </w:rPr>
        <w:t>Ministarstvo zadržava pravo da Javni poziv za apliciranje zaključi i prije utvrđenog roka</w:t>
      </w:r>
      <w:r w:rsidR="00EC32BC" w:rsidRPr="00EC32BC">
        <w:rPr>
          <w:rFonts w:asciiTheme="minorHAnsi" w:eastAsia="Times New Roman" w:hAnsiTheme="minorHAnsi" w:cstheme="minorHAnsi"/>
          <w:lang w:eastAsia="en-GB"/>
        </w:rPr>
        <w:t xml:space="preserve">, </w:t>
      </w:r>
      <w:r w:rsidRPr="00EC32BC">
        <w:rPr>
          <w:rFonts w:asciiTheme="minorHAnsi" w:eastAsia="Times New Roman" w:hAnsiTheme="minorHAnsi" w:cstheme="minorHAnsi"/>
          <w:lang w:eastAsia="en-GB"/>
        </w:rPr>
        <w:t>o čemu će se objaviti informacija na zvaničnoj web stranici Ministarstva</w:t>
      </w:r>
      <w:r w:rsidRPr="00EC32BC">
        <w:rPr>
          <w:rFonts w:asciiTheme="minorHAnsi" w:eastAsia="Times New Roman" w:hAnsiTheme="minorHAnsi" w:cstheme="minorHAnsi"/>
          <w:color w:val="FF0000"/>
          <w:lang w:eastAsia="en-GB"/>
        </w:rPr>
        <w:t>.</w:t>
      </w:r>
      <w:r w:rsidR="00EC32BC">
        <w:rPr>
          <w:rFonts w:asciiTheme="minorHAnsi" w:eastAsia="Times New Roman" w:hAnsiTheme="minorHAnsi" w:cstheme="minorHAnsi"/>
          <w:color w:val="FF0000"/>
          <w:lang w:eastAsia="en-GB"/>
        </w:rPr>
        <w:t xml:space="preserve"> </w:t>
      </w:r>
      <w:r w:rsidRPr="00FF054D">
        <w:rPr>
          <w:rFonts w:asciiTheme="minorHAnsi" w:eastAsia="Times New Roman" w:hAnsiTheme="minorHAnsi" w:cstheme="minorHAnsi"/>
          <w:lang w:eastAsia="en-GB"/>
        </w:rPr>
        <w:t>U slučaju da po zatvaranju Javnog poziva za podnošenje zhtjeva i evaluacije istih, ostanu neutrošena sredstva u okviru Programa, ista će se preusmjeriti za finansiranje zahtjeva sa liste čekanja po redosljedu prispijeća u okviru Programa.</w:t>
      </w:r>
    </w:p>
    <w:p w14:paraId="302ECB53" w14:textId="2F057BDB" w:rsidR="00B26534" w:rsidRDefault="00B26534" w:rsidP="00F044EE">
      <w:pPr>
        <w:ind w:right="26"/>
        <w:jc w:val="both"/>
        <w:rPr>
          <w:rFonts w:asciiTheme="minorHAnsi" w:eastAsia="Times New Roman" w:hAnsiTheme="minorHAnsi" w:cstheme="minorHAnsi"/>
          <w:lang w:eastAsia="en-GB"/>
        </w:rPr>
      </w:pPr>
    </w:p>
    <w:p w14:paraId="006D4FC3" w14:textId="44CCDEAC" w:rsidR="00ED2CDB" w:rsidRDefault="00ED2CDB" w:rsidP="00F044EE">
      <w:pPr>
        <w:ind w:right="26"/>
        <w:jc w:val="both"/>
        <w:rPr>
          <w:rFonts w:asciiTheme="minorHAnsi" w:eastAsia="Times New Roman" w:hAnsiTheme="minorHAnsi" w:cstheme="minorHAnsi"/>
          <w:lang w:eastAsia="en-GB"/>
        </w:rPr>
      </w:pPr>
    </w:p>
    <w:p w14:paraId="028737F1" w14:textId="77777777" w:rsidR="00EC32BC" w:rsidRDefault="00EC32BC" w:rsidP="00F044EE">
      <w:pPr>
        <w:ind w:right="26"/>
        <w:jc w:val="both"/>
        <w:rPr>
          <w:rFonts w:asciiTheme="minorHAnsi" w:eastAsia="Times New Roman" w:hAnsiTheme="minorHAnsi" w:cstheme="minorHAnsi"/>
          <w:lang w:eastAsia="en-GB"/>
        </w:rPr>
      </w:pPr>
    </w:p>
    <w:p w14:paraId="2C79187D" w14:textId="77777777" w:rsidR="00ED2CDB" w:rsidRPr="00FF054D" w:rsidRDefault="00ED2CDB" w:rsidP="00F044EE">
      <w:pPr>
        <w:ind w:right="26"/>
        <w:jc w:val="both"/>
        <w:rPr>
          <w:rFonts w:asciiTheme="minorHAnsi" w:eastAsia="Times New Roman" w:hAnsiTheme="minorHAnsi" w:cstheme="minorHAnsi"/>
          <w:lang w:eastAsia="en-GB"/>
        </w:rPr>
      </w:pPr>
    </w:p>
    <w:p w14:paraId="08E9148E" w14:textId="635DFCB3" w:rsidR="00B26534" w:rsidRPr="00FF054D" w:rsidRDefault="00B26534" w:rsidP="00B26534">
      <w:pPr>
        <w:spacing w:line="276" w:lineRule="auto"/>
        <w:rPr>
          <w:rFonts w:asciiTheme="minorHAnsi" w:eastAsia="Times New Roman" w:hAnsiTheme="minorHAnsi" w:cstheme="minorHAnsi"/>
          <w:b/>
          <w:lang w:eastAsia="hr-HR"/>
        </w:rPr>
      </w:pPr>
      <w:r w:rsidRPr="00FF054D">
        <w:rPr>
          <w:rFonts w:asciiTheme="minorHAnsi" w:eastAsia="Times New Roman" w:hAnsiTheme="minorHAnsi" w:cstheme="minorHAnsi"/>
          <w:b/>
          <w:lang w:eastAsia="hr-HR"/>
        </w:rPr>
        <w:lastRenderedPageBreak/>
        <w:t>Dokumentacija za podnošenje zahtjeva:</w:t>
      </w:r>
    </w:p>
    <w:p w14:paraId="27B4568A" w14:textId="77777777" w:rsidR="00305816" w:rsidRPr="00FF054D" w:rsidRDefault="00305816" w:rsidP="00B26534">
      <w:pPr>
        <w:spacing w:line="276" w:lineRule="auto"/>
        <w:rPr>
          <w:rFonts w:asciiTheme="minorHAnsi" w:eastAsia="Times New Roman" w:hAnsiTheme="minorHAnsi" w:cstheme="minorHAnsi"/>
          <w:b/>
          <w:lang w:eastAsia="hr-HR"/>
        </w:rPr>
      </w:pPr>
    </w:p>
    <w:p w14:paraId="7F4327EE" w14:textId="77777777" w:rsidR="00B26534" w:rsidRPr="00FF054D" w:rsidRDefault="00B26534" w:rsidP="00B26534">
      <w:pPr>
        <w:spacing w:line="276" w:lineRule="auto"/>
        <w:ind w:right="26"/>
        <w:rPr>
          <w:rFonts w:asciiTheme="minorHAnsi" w:eastAsia="Times New Roman" w:hAnsiTheme="minorHAnsi" w:cstheme="minorHAnsi"/>
          <w:b/>
          <w:lang w:eastAsia="hr-HR"/>
        </w:rPr>
      </w:pPr>
      <w:r w:rsidRPr="00FF054D">
        <w:rPr>
          <w:rFonts w:asciiTheme="minorHAnsi" w:eastAsia="Times New Roman" w:hAnsiTheme="minorHAnsi" w:cstheme="minorHAnsi"/>
          <w:bCs/>
          <w:lang w:eastAsia="hr-HR"/>
        </w:rPr>
        <w:t xml:space="preserve">Zanatlija pristupa popunjavanju </w:t>
      </w:r>
      <w:r w:rsidRPr="00FF054D">
        <w:rPr>
          <w:rFonts w:asciiTheme="minorHAnsi" w:eastAsia="Times New Roman" w:hAnsiTheme="minorHAnsi" w:cstheme="minorHAnsi"/>
          <w:b/>
          <w:lang w:eastAsia="hr-HR"/>
        </w:rPr>
        <w:t>elektronskih obrazaca</w:t>
      </w:r>
      <w:r w:rsidRPr="00FF054D">
        <w:rPr>
          <w:rFonts w:asciiTheme="minorHAnsi" w:eastAsia="Times New Roman" w:hAnsiTheme="minorHAnsi" w:cstheme="minorHAnsi"/>
          <w:bCs/>
          <w:lang w:eastAsia="hr-HR"/>
        </w:rPr>
        <w:t xml:space="preserve"> koji čine dio obavezne opšte dokumentacije.</w:t>
      </w:r>
    </w:p>
    <w:p w14:paraId="4E5FDBF5" w14:textId="77777777" w:rsidR="00B26534" w:rsidRPr="00FF054D" w:rsidRDefault="00B26534" w:rsidP="00B26534">
      <w:pPr>
        <w:numPr>
          <w:ilvl w:val="0"/>
          <w:numId w:val="35"/>
        </w:numPr>
        <w:rPr>
          <w:rFonts w:asciiTheme="minorHAnsi" w:hAnsiTheme="minorHAnsi" w:cstheme="minorHAnsi"/>
          <w:noProof/>
          <w:snapToGrid w:val="0"/>
        </w:rPr>
      </w:pPr>
      <w:r w:rsidRPr="00FF054D">
        <w:rPr>
          <w:rFonts w:asciiTheme="minorHAnsi" w:hAnsiTheme="minorHAnsi" w:cstheme="minorHAnsi"/>
          <w:noProof/>
          <w:snapToGrid w:val="0"/>
        </w:rPr>
        <w:t>Prijavni formular;</w:t>
      </w:r>
    </w:p>
    <w:p w14:paraId="4E8621A4" w14:textId="77777777" w:rsidR="00B26534" w:rsidRPr="00FF054D" w:rsidRDefault="00B26534" w:rsidP="00B26534">
      <w:pPr>
        <w:numPr>
          <w:ilvl w:val="0"/>
          <w:numId w:val="35"/>
        </w:numPr>
        <w:rPr>
          <w:rFonts w:asciiTheme="minorHAnsi" w:hAnsiTheme="minorHAnsi" w:cstheme="minorHAnsi"/>
          <w:noProof/>
          <w:snapToGrid w:val="0"/>
        </w:rPr>
      </w:pPr>
      <w:r w:rsidRPr="00FF054D">
        <w:rPr>
          <w:rFonts w:asciiTheme="minorHAnsi" w:hAnsiTheme="minorHAnsi" w:cstheme="minorHAnsi"/>
          <w:noProof/>
          <w:snapToGrid w:val="0"/>
        </w:rPr>
        <w:t xml:space="preserve">Izjava zanatlije o prihvatanju uslova Programa; </w:t>
      </w:r>
    </w:p>
    <w:p w14:paraId="0AC5700A" w14:textId="77777777" w:rsidR="00B26534" w:rsidRPr="00FF054D" w:rsidRDefault="00B26534" w:rsidP="00B26534">
      <w:pPr>
        <w:numPr>
          <w:ilvl w:val="0"/>
          <w:numId w:val="35"/>
        </w:numPr>
        <w:rPr>
          <w:rFonts w:asciiTheme="minorHAnsi" w:hAnsiTheme="minorHAnsi" w:cstheme="minorHAnsi"/>
          <w:noProof/>
          <w:snapToGrid w:val="0"/>
        </w:rPr>
      </w:pPr>
      <w:r w:rsidRPr="00FF054D">
        <w:rPr>
          <w:rFonts w:asciiTheme="minorHAnsi" w:hAnsiTheme="minorHAnsi" w:cstheme="minorHAnsi"/>
          <w:noProof/>
          <w:snapToGrid w:val="0"/>
        </w:rPr>
        <w:t xml:space="preserve">Izjava o povezanim licima; </w:t>
      </w:r>
    </w:p>
    <w:p w14:paraId="5367F2D8" w14:textId="77777777" w:rsidR="00B26534" w:rsidRPr="00FF054D" w:rsidRDefault="00B26534" w:rsidP="00B26534">
      <w:pPr>
        <w:ind w:left="1080"/>
        <w:rPr>
          <w:rFonts w:asciiTheme="minorHAnsi" w:eastAsia="Times New Roman" w:hAnsiTheme="minorHAnsi" w:cstheme="minorHAnsi"/>
          <w:color w:val="FF0000"/>
          <w:lang w:eastAsia="en-GB"/>
        </w:rPr>
      </w:pPr>
    </w:p>
    <w:p w14:paraId="55DC1FAF" w14:textId="77777777" w:rsidR="00B26534" w:rsidRPr="00FF054D" w:rsidRDefault="00B26534" w:rsidP="00B26534">
      <w:pPr>
        <w:rPr>
          <w:rFonts w:asciiTheme="minorHAnsi" w:eastAsia="Times New Roman" w:hAnsiTheme="minorHAnsi" w:cstheme="minorHAnsi"/>
          <w:lang w:eastAsia="en-GB"/>
        </w:rPr>
      </w:pPr>
      <w:r w:rsidRPr="00FF054D">
        <w:rPr>
          <w:rFonts w:asciiTheme="minorHAnsi" w:eastAsia="Times New Roman" w:hAnsiTheme="minorHAnsi" w:cstheme="minorHAnsi"/>
          <w:lang w:eastAsia="en-GB"/>
        </w:rPr>
        <w:t>Pored gore navedene opšte dokumentacije potrebno je dostaviti i:</w:t>
      </w:r>
    </w:p>
    <w:p w14:paraId="78B866E5" w14:textId="77777777" w:rsidR="00B26534" w:rsidRPr="00FF054D" w:rsidRDefault="00B26534" w:rsidP="00B26534">
      <w:pPr>
        <w:rPr>
          <w:rFonts w:asciiTheme="minorHAnsi" w:eastAsia="Times New Roman" w:hAnsiTheme="minorHAnsi" w:cstheme="minorHAnsi"/>
          <w:lang w:eastAsia="en-GB"/>
        </w:rPr>
      </w:pPr>
    </w:p>
    <w:p w14:paraId="555055BA" w14:textId="2F848B07" w:rsidR="00B26534" w:rsidRPr="00FF054D" w:rsidRDefault="00B26534" w:rsidP="00B26534">
      <w:pPr>
        <w:pStyle w:val="ListParagraph"/>
        <w:widowControl/>
        <w:numPr>
          <w:ilvl w:val="0"/>
          <w:numId w:val="37"/>
        </w:numPr>
        <w:overflowPunct/>
        <w:autoSpaceDE/>
        <w:autoSpaceDN/>
        <w:adjustRightInd/>
        <w:ind w:right="26"/>
        <w:contextualSpacing/>
        <w:jc w:val="both"/>
        <w:rPr>
          <w:rFonts w:asciiTheme="minorHAnsi" w:hAnsiTheme="minorHAnsi" w:cstheme="minorHAnsi"/>
          <w:sz w:val="22"/>
          <w:szCs w:val="22"/>
          <w:lang w:eastAsia="en-GB"/>
        </w:rPr>
      </w:pPr>
      <w:r w:rsidRPr="00FF054D">
        <w:rPr>
          <w:rFonts w:asciiTheme="minorHAnsi" w:hAnsiTheme="minorHAnsi" w:cstheme="minorHAnsi"/>
          <w:sz w:val="22"/>
          <w:szCs w:val="22"/>
          <w:lang w:eastAsia="en-GB"/>
        </w:rPr>
        <w:t>Ponudu/profakturu/fakturu/kupoprodajni ugovor pružaoca usluga za realizaciju aktivnosti odnosno nabavku opreme/alata sa detaljnim opisom i troškovima (potpisana i ovjerena);</w:t>
      </w:r>
    </w:p>
    <w:p w14:paraId="0AD668C2" w14:textId="5C714E9B" w:rsidR="00C25822" w:rsidRPr="00FF054D" w:rsidRDefault="00C25822" w:rsidP="00B26534">
      <w:pPr>
        <w:pStyle w:val="ListParagraph"/>
        <w:widowControl/>
        <w:numPr>
          <w:ilvl w:val="0"/>
          <w:numId w:val="37"/>
        </w:numPr>
        <w:overflowPunct/>
        <w:autoSpaceDE/>
        <w:autoSpaceDN/>
        <w:adjustRightInd/>
        <w:ind w:right="26"/>
        <w:contextualSpacing/>
        <w:jc w:val="both"/>
        <w:rPr>
          <w:rFonts w:asciiTheme="minorHAnsi" w:hAnsiTheme="minorHAnsi" w:cstheme="minorHAnsi"/>
          <w:sz w:val="22"/>
          <w:szCs w:val="22"/>
          <w:lang w:eastAsia="en-GB"/>
        </w:rPr>
      </w:pPr>
      <w:r w:rsidRPr="00FF054D">
        <w:rPr>
          <w:rFonts w:asciiTheme="minorHAnsi" w:hAnsiTheme="minorHAnsi" w:cstheme="minorHAnsi"/>
          <w:sz w:val="22"/>
          <w:szCs w:val="22"/>
          <w:lang w:eastAsia="en-GB"/>
        </w:rPr>
        <w:t>Prijava zanata</w:t>
      </w:r>
    </w:p>
    <w:p w14:paraId="3087A89D" w14:textId="77777777" w:rsidR="00305816" w:rsidRPr="00FF054D" w:rsidRDefault="00305816" w:rsidP="00B26534">
      <w:pPr>
        <w:ind w:right="26"/>
        <w:rPr>
          <w:rFonts w:asciiTheme="minorHAnsi" w:eastAsia="Times New Roman" w:hAnsiTheme="minorHAnsi" w:cstheme="minorHAnsi"/>
          <w:b/>
          <w:lang w:eastAsia="en-GB"/>
        </w:rPr>
      </w:pPr>
    </w:p>
    <w:p w14:paraId="72AC9F08" w14:textId="77777777" w:rsidR="00305816" w:rsidRPr="00FF054D" w:rsidRDefault="00305816" w:rsidP="00B26534">
      <w:pPr>
        <w:ind w:right="26"/>
        <w:rPr>
          <w:rFonts w:asciiTheme="minorHAnsi" w:eastAsia="Times New Roman" w:hAnsiTheme="minorHAnsi" w:cstheme="minorHAnsi"/>
          <w:b/>
          <w:lang w:eastAsia="en-GB"/>
        </w:rPr>
      </w:pPr>
    </w:p>
    <w:p w14:paraId="3C426805" w14:textId="5F5C4AC0" w:rsidR="00B26534" w:rsidRPr="00FF054D" w:rsidRDefault="00B26534" w:rsidP="00B26534">
      <w:pPr>
        <w:ind w:right="26"/>
        <w:rPr>
          <w:rFonts w:asciiTheme="minorHAnsi" w:eastAsia="Times New Roman" w:hAnsiTheme="minorHAnsi" w:cstheme="minorHAnsi"/>
          <w:lang w:eastAsia="en-GB"/>
        </w:rPr>
      </w:pPr>
      <w:r w:rsidRPr="00FF054D">
        <w:rPr>
          <w:rFonts w:asciiTheme="minorHAnsi" w:eastAsia="Times New Roman" w:hAnsiTheme="minorHAnsi" w:cstheme="minorHAnsi"/>
          <w:b/>
          <w:lang w:eastAsia="en-GB"/>
        </w:rPr>
        <w:t>Napomena</w:t>
      </w:r>
      <w:r w:rsidRPr="00FF054D">
        <w:rPr>
          <w:rFonts w:asciiTheme="minorHAnsi" w:eastAsia="Times New Roman" w:hAnsiTheme="minorHAnsi" w:cstheme="minorHAnsi"/>
          <w:lang w:eastAsia="en-GB"/>
        </w:rPr>
        <w:t xml:space="preserve">: </w:t>
      </w:r>
    </w:p>
    <w:p w14:paraId="5A9D6A32" w14:textId="77777777" w:rsidR="00B26534" w:rsidRPr="00FF054D" w:rsidRDefault="00B26534" w:rsidP="00B26534">
      <w:pPr>
        <w:pStyle w:val="ListParagraph"/>
        <w:widowControl/>
        <w:numPr>
          <w:ilvl w:val="0"/>
          <w:numId w:val="36"/>
        </w:numPr>
        <w:overflowPunct/>
        <w:autoSpaceDE/>
        <w:autoSpaceDN/>
        <w:adjustRightInd/>
        <w:ind w:right="26"/>
        <w:contextualSpacing/>
        <w:jc w:val="both"/>
        <w:rPr>
          <w:rFonts w:asciiTheme="minorHAnsi" w:hAnsiTheme="minorHAnsi" w:cstheme="minorHAnsi"/>
          <w:sz w:val="22"/>
          <w:szCs w:val="22"/>
          <w:lang w:eastAsia="en-GB"/>
        </w:rPr>
      </w:pPr>
      <w:r w:rsidRPr="00FF054D">
        <w:rPr>
          <w:rFonts w:asciiTheme="minorHAnsi" w:hAnsiTheme="minorHAnsi" w:cstheme="minorHAnsi"/>
          <w:sz w:val="22"/>
          <w:szCs w:val="22"/>
          <w:lang w:eastAsia="en-GB"/>
        </w:rPr>
        <w:t>Dostavljene ponude/profakture/fakture moraju sadržati jasno definisan predmet nabavke/usluge, rok isporuke/realizacije i cijenu proizvoda/usluge izraženu u EUR i iskazanim PDV-om (ako su izdate na teritoriji Crne Gore).</w:t>
      </w:r>
    </w:p>
    <w:p w14:paraId="63FFECF5" w14:textId="77777777" w:rsidR="00B26534" w:rsidRPr="00FF054D" w:rsidRDefault="00B26534" w:rsidP="00B26534">
      <w:pPr>
        <w:pStyle w:val="ListParagraph"/>
        <w:widowControl/>
        <w:numPr>
          <w:ilvl w:val="0"/>
          <w:numId w:val="36"/>
        </w:numPr>
        <w:overflowPunct/>
        <w:autoSpaceDE/>
        <w:autoSpaceDN/>
        <w:adjustRightInd/>
        <w:contextualSpacing/>
        <w:rPr>
          <w:rFonts w:asciiTheme="minorHAnsi" w:hAnsiTheme="minorHAnsi" w:cstheme="minorHAnsi"/>
          <w:sz w:val="22"/>
          <w:szCs w:val="22"/>
          <w:lang w:eastAsia="en-GB"/>
        </w:rPr>
      </w:pPr>
      <w:r w:rsidRPr="00FF054D">
        <w:rPr>
          <w:rFonts w:asciiTheme="minorHAnsi" w:hAnsiTheme="minorHAnsi" w:cstheme="minorHAnsi"/>
          <w:sz w:val="22"/>
          <w:szCs w:val="22"/>
          <w:lang w:eastAsia="en-GB"/>
        </w:rPr>
        <w:t>Ponude/profakture/fakture izdate na ino jeziku, moraju biti prevedene na crnogorski jezik i ovjerene od strane podnosioca zahtjeva.</w:t>
      </w:r>
    </w:p>
    <w:p w14:paraId="6C326950" w14:textId="77777777" w:rsidR="00B26534" w:rsidRPr="00FF054D" w:rsidRDefault="00B26534" w:rsidP="00B26534">
      <w:pPr>
        <w:pStyle w:val="ListParagraph"/>
        <w:widowControl/>
        <w:numPr>
          <w:ilvl w:val="0"/>
          <w:numId w:val="36"/>
        </w:numPr>
        <w:overflowPunct/>
        <w:autoSpaceDE/>
        <w:autoSpaceDN/>
        <w:adjustRightInd/>
        <w:contextualSpacing/>
        <w:rPr>
          <w:rFonts w:asciiTheme="minorHAnsi" w:hAnsiTheme="minorHAnsi" w:cstheme="minorHAnsi"/>
          <w:sz w:val="22"/>
          <w:szCs w:val="22"/>
          <w:lang w:eastAsia="en-GB"/>
        </w:rPr>
      </w:pPr>
      <w:r w:rsidRPr="00FF054D">
        <w:rPr>
          <w:rFonts w:asciiTheme="minorHAnsi" w:hAnsiTheme="minorHAnsi" w:cstheme="minorHAnsi"/>
          <w:sz w:val="22"/>
          <w:szCs w:val="22"/>
          <w:lang w:eastAsia="en-GB"/>
        </w:rPr>
        <w:t>Prihvatljive su samo profakture/fakture/ugovori izdati u periodu od 1. januara do 31. oktobra 2024. godine izdate od zvaničnog dobavljača opreme ili ovlašćenog distributera opreme. Oprema ne može biti nabavljena od fizičkog lica osim ako je prodavac opreme preduzetnik, ni od povezanih pravnih lica..</w:t>
      </w:r>
    </w:p>
    <w:bookmarkEnd w:id="5"/>
    <w:p w14:paraId="618BB237" w14:textId="77777777" w:rsidR="00F044EE" w:rsidRPr="00FF054D" w:rsidRDefault="00F044EE" w:rsidP="00E51CCE">
      <w:pPr>
        <w:shd w:val="clear" w:color="auto" w:fill="FFFFFF"/>
        <w:jc w:val="both"/>
        <w:rPr>
          <w:rFonts w:asciiTheme="minorHAnsi" w:hAnsiTheme="minorHAnsi" w:cstheme="minorHAnsi"/>
          <w:highlight w:val="yellow"/>
        </w:rPr>
      </w:pPr>
    </w:p>
    <w:p w14:paraId="380EF6FC" w14:textId="77777777" w:rsidR="005E2C46" w:rsidRPr="00FF054D" w:rsidRDefault="002737B8" w:rsidP="00E51CCE">
      <w:pPr>
        <w:shd w:val="clear" w:color="auto" w:fill="FFFFFF"/>
        <w:jc w:val="both"/>
        <w:rPr>
          <w:rFonts w:asciiTheme="minorHAnsi" w:hAnsiTheme="minorHAnsi" w:cstheme="minorHAnsi"/>
        </w:rPr>
      </w:pPr>
      <w:r w:rsidRPr="00FF054D">
        <w:rPr>
          <w:rFonts w:asciiTheme="minorHAnsi" w:hAnsiTheme="minorHAnsi" w:cstheme="minorHAnsi"/>
          <w:lang w:eastAsia="en-GB"/>
        </w:rPr>
        <w:t xml:space="preserve">Podnošenje </w:t>
      </w:r>
      <w:r w:rsidR="00297077" w:rsidRPr="00FF054D">
        <w:rPr>
          <w:rFonts w:asciiTheme="minorHAnsi" w:hAnsiTheme="minorHAnsi" w:cstheme="minorHAnsi"/>
          <w:lang w:eastAsia="en-GB"/>
        </w:rPr>
        <w:t>zahtjeva</w:t>
      </w:r>
      <w:r w:rsidRPr="00FF054D">
        <w:rPr>
          <w:rFonts w:asciiTheme="minorHAnsi" w:hAnsiTheme="minorHAnsi" w:cstheme="minorHAnsi"/>
          <w:lang w:eastAsia="en-GB"/>
        </w:rPr>
        <w:t xml:space="preserve"> i prateće dokumentacije vrši se </w:t>
      </w:r>
      <w:r w:rsidR="004A02F6" w:rsidRPr="00FF054D">
        <w:rPr>
          <w:rFonts w:asciiTheme="minorHAnsi" w:hAnsiTheme="minorHAnsi" w:cstheme="minorHAnsi"/>
          <w:lang w:eastAsia="en-GB"/>
        </w:rPr>
        <w:t xml:space="preserve">korišćenjem digitalnog sertifikata putem </w:t>
      </w:r>
      <w:r w:rsidR="001E2BA9" w:rsidRPr="00FF054D">
        <w:rPr>
          <w:rFonts w:asciiTheme="minorHAnsi" w:hAnsiTheme="minorHAnsi" w:cstheme="minorHAnsi"/>
          <w:lang w:eastAsia="en-GB"/>
        </w:rPr>
        <w:t xml:space="preserve">online </w:t>
      </w:r>
      <w:r w:rsidR="004A02F6" w:rsidRPr="00FF054D">
        <w:rPr>
          <w:rFonts w:asciiTheme="minorHAnsi" w:hAnsiTheme="minorHAnsi" w:cstheme="minorHAnsi"/>
          <w:lang w:eastAsia="en-GB"/>
        </w:rPr>
        <w:t>platforme</w:t>
      </w:r>
      <w:r w:rsidR="00E51CCE" w:rsidRPr="00FF054D">
        <w:rPr>
          <w:rFonts w:asciiTheme="minorHAnsi" w:hAnsiTheme="minorHAnsi" w:cstheme="minorHAnsi"/>
          <w:lang w:eastAsia="en-GB"/>
        </w:rPr>
        <w:t>, l</w:t>
      </w:r>
      <w:r w:rsidR="00982A4E" w:rsidRPr="00FF054D">
        <w:rPr>
          <w:rFonts w:asciiTheme="minorHAnsi" w:hAnsiTheme="minorHAnsi" w:cstheme="minorHAnsi"/>
          <w:lang w:eastAsia="en-GB"/>
        </w:rPr>
        <w:t xml:space="preserve">ink za pristup na </w:t>
      </w:r>
      <w:r w:rsidR="004A02F6" w:rsidRPr="00FF054D">
        <w:rPr>
          <w:rFonts w:asciiTheme="minorHAnsi" w:hAnsiTheme="minorHAnsi" w:cstheme="minorHAnsi"/>
          <w:lang w:eastAsia="en-GB"/>
        </w:rPr>
        <w:t>adresi</w:t>
      </w:r>
      <w:r w:rsidR="004A02F6" w:rsidRPr="00FF054D">
        <w:rPr>
          <w:rFonts w:asciiTheme="minorHAnsi" w:hAnsiTheme="minorHAnsi" w:cstheme="minorHAnsi"/>
          <w:color w:val="212121"/>
        </w:rPr>
        <w:t> </w:t>
      </w:r>
      <w:hyperlink r:id="rId9" w:tgtFrame="_blank" w:history="1">
        <w:r w:rsidR="004A02F6" w:rsidRPr="00FF054D">
          <w:rPr>
            <w:rStyle w:val="Hyperlink"/>
            <w:rFonts w:asciiTheme="minorHAnsi" w:hAnsiTheme="minorHAnsi" w:cstheme="minorHAnsi"/>
          </w:rPr>
          <w:t>https://programi.gov.me</w:t>
        </w:r>
      </w:hyperlink>
      <w:r w:rsidRPr="00FF054D">
        <w:rPr>
          <w:rFonts w:asciiTheme="minorHAnsi" w:hAnsiTheme="minorHAnsi" w:cstheme="minorHAnsi"/>
        </w:rPr>
        <w:t xml:space="preserve">, </w:t>
      </w:r>
    </w:p>
    <w:p w14:paraId="1566E1F7" w14:textId="77777777" w:rsidR="005E2C46" w:rsidRPr="00FF054D" w:rsidRDefault="005E2C46" w:rsidP="00E51CCE">
      <w:pPr>
        <w:shd w:val="clear" w:color="auto" w:fill="FFFFFF"/>
        <w:jc w:val="both"/>
        <w:rPr>
          <w:rFonts w:asciiTheme="minorHAnsi" w:eastAsia="Times New Roman" w:hAnsiTheme="minorHAnsi" w:cstheme="minorHAnsi"/>
        </w:rPr>
      </w:pPr>
    </w:p>
    <w:p w14:paraId="0E5AFF22" w14:textId="3125E249" w:rsidR="00982A4E" w:rsidRPr="00FF054D" w:rsidRDefault="003473D0" w:rsidP="00E51CCE">
      <w:pPr>
        <w:shd w:val="clear" w:color="auto" w:fill="FFFFFF"/>
        <w:jc w:val="both"/>
        <w:rPr>
          <w:rFonts w:asciiTheme="minorHAnsi" w:hAnsiTheme="minorHAnsi" w:cstheme="minorHAnsi"/>
          <w:color w:val="212121"/>
        </w:rPr>
      </w:pPr>
      <w:r w:rsidRPr="00FF054D">
        <w:rPr>
          <w:rFonts w:asciiTheme="minorHAnsi" w:hAnsiTheme="minorHAnsi" w:cstheme="minorHAnsi"/>
          <w:lang w:eastAsia="en-GB"/>
        </w:rPr>
        <w:t xml:space="preserve">U slučaju nastanka tehničkih problema na radu </w:t>
      </w:r>
      <w:r w:rsidR="002604EE" w:rsidRPr="00FF054D">
        <w:rPr>
          <w:rFonts w:asciiTheme="minorHAnsi" w:hAnsiTheme="minorHAnsi" w:cstheme="minorHAnsi"/>
          <w:lang w:eastAsia="en-GB"/>
        </w:rPr>
        <w:t>p</w:t>
      </w:r>
      <w:r w:rsidRPr="00FF054D">
        <w:rPr>
          <w:rFonts w:asciiTheme="minorHAnsi" w:hAnsiTheme="minorHAnsi" w:cstheme="minorHAnsi"/>
          <w:lang w:eastAsia="en-GB"/>
        </w:rPr>
        <w:t>latforme za podnošenje prijava i zahtjeva za refundaciju, prijem istih će se vršiti preko arhive Ministarstva o čemu će zanatlije biti obaviještene na web stranici</w:t>
      </w:r>
      <w:r w:rsidRPr="00FF054D">
        <w:rPr>
          <w:rFonts w:asciiTheme="minorHAnsi" w:eastAsia="Times New Roman" w:hAnsiTheme="minorHAnsi" w:cstheme="minorHAnsi"/>
        </w:rPr>
        <w:t xml:space="preserve"> </w:t>
      </w:r>
      <w:hyperlink r:id="rId10" w:history="1">
        <w:r w:rsidRPr="00FF054D">
          <w:rPr>
            <w:rFonts w:asciiTheme="minorHAnsi" w:eastAsia="Times New Roman" w:hAnsiTheme="minorHAnsi" w:cstheme="minorHAnsi"/>
            <w:color w:val="0563C1"/>
            <w:u w:val="single"/>
          </w:rPr>
          <w:t>www.gov.me/mek</w:t>
        </w:r>
      </w:hyperlink>
    </w:p>
    <w:p w14:paraId="0C9922D8" w14:textId="77777777" w:rsidR="008934EA" w:rsidRPr="00FF054D" w:rsidRDefault="008934EA" w:rsidP="00EA7DBD">
      <w:pPr>
        <w:pStyle w:val="ListParagraph"/>
        <w:ind w:left="0"/>
        <w:jc w:val="both"/>
        <w:rPr>
          <w:rFonts w:asciiTheme="minorHAnsi" w:eastAsia="Calibri" w:hAnsiTheme="minorHAnsi" w:cstheme="minorHAnsi"/>
          <w:color w:val="000000"/>
          <w:sz w:val="22"/>
          <w:szCs w:val="22"/>
          <w:highlight w:val="yellow"/>
        </w:rPr>
      </w:pPr>
    </w:p>
    <w:p w14:paraId="4AB4B5FC" w14:textId="0FA13888" w:rsidR="00614A18" w:rsidRPr="00FF054D" w:rsidRDefault="00982A4E" w:rsidP="00316C4C">
      <w:pPr>
        <w:jc w:val="both"/>
        <w:rPr>
          <w:rFonts w:asciiTheme="minorHAnsi" w:hAnsiTheme="minorHAnsi" w:cstheme="minorHAnsi"/>
          <w:lang w:eastAsia="en-GB"/>
        </w:rPr>
      </w:pPr>
      <w:bookmarkStart w:id="6" w:name="_Hlk90560595"/>
      <w:r w:rsidRPr="00FF054D">
        <w:rPr>
          <w:rFonts w:asciiTheme="minorHAnsi" w:hAnsiTheme="minorHAnsi" w:cstheme="minorHAnsi"/>
          <w:lang w:eastAsia="en-GB"/>
        </w:rPr>
        <w:t xml:space="preserve">Sve relevantne informacije u vezi potrebne dokumentacije detaljno su navedene u Programu. </w:t>
      </w:r>
      <w:r w:rsidR="00E21B80" w:rsidRPr="00FF054D">
        <w:rPr>
          <w:rFonts w:asciiTheme="minorHAnsi" w:hAnsiTheme="minorHAnsi" w:cstheme="minorHAnsi"/>
          <w:lang w:eastAsia="en-GB"/>
        </w:rPr>
        <w:t xml:space="preserve">Komisija zadržava pravo da umanji iznos prijavljenih troškova za povraćaj ukoliko su troškovi neadekvatni i nisu u skladu sa opravdanim troškovima </w:t>
      </w:r>
      <w:bookmarkEnd w:id="6"/>
      <w:r w:rsidR="00E21B80" w:rsidRPr="00FF054D">
        <w:rPr>
          <w:rFonts w:asciiTheme="minorHAnsi" w:hAnsiTheme="minorHAnsi" w:cstheme="minorHAnsi"/>
          <w:lang w:eastAsia="en-GB"/>
        </w:rPr>
        <w:t xml:space="preserve">i rokovima ili pravo da </w:t>
      </w:r>
      <w:r w:rsidR="00BB3906" w:rsidRPr="00FF054D">
        <w:rPr>
          <w:rFonts w:asciiTheme="minorHAnsi" w:hAnsiTheme="minorHAnsi" w:cstheme="minorHAnsi"/>
          <w:lang w:eastAsia="en-GB"/>
        </w:rPr>
        <w:t>zahtjev</w:t>
      </w:r>
      <w:r w:rsidR="00E21B80" w:rsidRPr="00FF054D">
        <w:rPr>
          <w:rFonts w:asciiTheme="minorHAnsi" w:hAnsiTheme="minorHAnsi" w:cstheme="minorHAnsi"/>
          <w:lang w:eastAsia="en-GB"/>
        </w:rPr>
        <w:t xml:space="preserve"> odbaci. </w:t>
      </w:r>
    </w:p>
    <w:p w14:paraId="7BD09AD2" w14:textId="5F57FA5F" w:rsidR="00316C4C" w:rsidRPr="00FF054D" w:rsidRDefault="00316C4C" w:rsidP="00316C4C">
      <w:pPr>
        <w:jc w:val="both"/>
        <w:rPr>
          <w:rFonts w:asciiTheme="minorHAnsi" w:hAnsiTheme="minorHAnsi" w:cstheme="minorHAnsi"/>
          <w:lang w:eastAsia="en-GB"/>
        </w:rPr>
      </w:pPr>
    </w:p>
    <w:p w14:paraId="3F15AF15" w14:textId="5D403B87" w:rsidR="00E21B80" w:rsidRPr="00FF054D" w:rsidRDefault="00ED2CDB" w:rsidP="00FF054D">
      <w:pPr>
        <w:pStyle w:val="ListParagraph"/>
        <w:numPr>
          <w:ilvl w:val="0"/>
          <w:numId w:val="14"/>
        </w:numPr>
        <w:jc w:val="both"/>
        <w:rPr>
          <w:rFonts w:asciiTheme="minorHAnsi" w:hAnsiTheme="minorHAnsi" w:cstheme="minorHAnsi"/>
          <w:b/>
          <w:sz w:val="22"/>
          <w:szCs w:val="22"/>
          <w:lang w:eastAsia="en-GB"/>
        </w:rPr>
      </w:pPr>
      <w:r w:rsidRPr="00FF054D">
        <w:rPr>
          <w:rFonts w:asciiTheme="minorHAnsi" w:hAnsiTheme="minorHAnsi" w:cstheme="minorHAnsi"/>
          <w:b/>
          <w:bCs/>
          <w:sz w:val="22"/>
          <w:szCs w:val="22"/>
        </w:rPr>
        <w:t xml:space="preserve">VREMENSKI OKVIR TRAJANJA PROGRAMA: </w:t>
      </w:r>
    </w:p>
    <w:p w14:paraId="1FA6FE23" w14:textId="77777777" w:rsidR="00E21B80" w:rsidRPr="00FF054D" w:rsidRDefault="00E21B80" w:rsidP="00E21B80">
      <w:pPr>
        <w:pStyle w:val="NoSpacing"/>
        <w:jc w:val="both"/>
        <w:rPr>
          <w:rFonts w:cstheme="minorHAnsi"/>
          <w:bCs/>
          <w:lang w:val="sr-Latn-ME"/>
        </w:rPr>
      </w:pPr>
    </w:p>
    <w:p w14:paraId="647EC79E" w14:textId="6DE035F4" w:rsidR="00633B1F" w:rsidRPr="00FF054D" w:rsidRDefault="00633B1F" w:rsidP="00633B1F">
      <w:pPr>
        <w:spacing w:after="5" w:line="249" w:lineRule="auto"/>
        <w:ind w:left="-5" w:right="178" w:hanging="10"/>
        <w:jc w:val="both"/>
        <w:rPr>
          <w:rFonts w:asciiTheme="minorHAnsi" w:eastAsia="Arial" w:hAnsiTheme="minorHAnsi" w:cstheme="minorHAnsi"/>
          <w:color w:val="000000"/>
          <w:lang w:val="en-US"/>
        </w:rPr>
      </w:pPr>
      <w:r w:rsidRPr="00FF054D">
        <w:rPr>
          <w:rFonts w:asciiTheme="minorHAnsi" w:eastAsia="Arial" w:hAnsiTheme="minorHAnsi" w:cstheme="minorHAnsi"/>
          <w:b/>
          <w:color w:val="000000"/>
          <w:lang w:val="en-US"/>
        </w:rPr>
        <w:t xml:space="preserve">Za </w:t>
      </w:r>
      <w:proofErr w:type="spellStart"/>
      <w:r w:rsidRPr="00FF054D">
        <w:rPr>
          <w:rFonts w:asciiTheme="minorHAnsi" w:eastAsia="Arial" w:hAnsiTheme="minorHAnsi" w:cstheme="minorHAnsi"/>
          <w:b/>
          <w:color w:val="000000"/>
          <w:lang w:val="en-US"/>
        </w:rPr>
        <w:t>povraćaj</w:t>
      </w:r>
      <w:proofErr w:type="spellEnd"/>
      <w:r w:rsidRPr="00FF054D">
        <w:rPr>
          <w:rFonts w:asciiTheme="minorHAnsi" w:eastAsia="Arial" w:hAnsiTheme="minorHAnsi" w:cstheme="minorHAnsi"/>
          <w:b/>
          <w:color w:val="000000"/>
          <w:lang w:val="en-US"/>
        </w:rPr>
        <w:t xml:space="preserve"> </w:t>
      </w:r>
      <w:proofErr w:type="spellStart"/>
      <w:r w:rsidRPr="00FF054D">
        <w:rPr>
          <w:rFonts w:asciiTheme="minorHAnsi" w:eastAsia="Arial" w:hAnsiTheme="minorHAnsi" w:cstheme="minorHAnsi"/>
          <w:b/>
          <w:color w:val="000000"/>
          <w:lang w:val="en-US"/>
        </w:rPr>
        <w:t>troškova</w:t>
      </w:r>
      <w:proofErr w:type="spellEnd"/>
      <w:r w:rsidRPr="00FF054D">
        <w:rPr>
          <w:rFonts w:asciiTheme="minorHAnsi" w:eastAsia="Arial" w:hAnsiTheme="minorHAnsi" w:cstheme="minorHAnsi"/>
          <w:color w:val="000000"/>
          <w:lang w:val="en-US"/>
        </w:rPr>
        <w:t xml:space="preserve"> u </w:t>
      </w:r>
      <w:proofErr w:type="spellStart"/>
      <w:r w:rsidRPr="00FF054D">
        <w:rPr>
          <w:rFonts w:asciiTheme="minorHAnsi" w:eastAsia="Arial" w:hAnsiTheme="minorHAnsi" w:cstheme="minorHAnsi"/>
          <w:color w:val="000000"/>
          <w:lang w:val="en-US"/>
        </w:rPr>
        <w:t>okviru</w:t>
      </w:r>
      <w:proofErr w:type="spellEnd"/>
      <w:r w:rsidRPr="00FF054D">
        <w:rPr>
          <w:rFonts w:asciiTheme="minorHAnsi" w:eastAsia="Arial" w:hAnsiTheme="minorHAnsi" w:cstheme="minorHAnsi"/>
          <w:color w:val="000000"/>
          <w:lang w:val="en-US"/>
        </w:rPr>
        <w:t xml:space="preserve"> </w:t>
      </w:r>
      <w:proofErr w:type="spellStart"/>
      <w:r w:rsidRPr="00FF054D">
        <w:rPr>
          <w:rFonts w:asciiTheme="minorHAnsi" w:eastAsia="Arial" w:hAnsiTheme="minorHAnsi" w:cstheme="minorHAnsi"/>
          <w:color w:val="000000"/>
          <w:lang w:val="en-US"/>
        </w:rPr>
        <w:t>Programa</w:t>
      </w:r>
      <w:proofErr w:type="spellEnd"/>
      <w:r w:rsidRPr="00FF054D">
        <w:rPr>
          <w:rFonts w:asciiTheme="minorHAnsi" w:eastAsia="Arial" w:hAnsiTheme="minorHAnsi" w:cstheme="minorHAnsi"/>
          <w:color w:val="000000"/>
          <w:lang w:val="en-US"/>
        </w:rPr>
        <w:t xml:space="preserve"> </w:t>
      </w:r>
      <w:proofErr w:type="spellStart"/>
      <w:r w:rsidRPr="00FF054D">
        <w:rPr>
          <w:rFonts w:asciiTheme="minorHAnsi" w:eastAsia="Arial" w:hAnsiTheme="minorHAnsi" w:cstheme="minorHAnsi"/>
          <w:color w:val="000000"/>
          <w:lang w:val="en-US"/>
        </w:rPr>
        <w:t>može</w:t>
      </w:r>
      <w:proofErr w:type="spellEnd"/>
      <w:r w:rsidRPr="00FF054D">
        <w:rPr>
          <w:rFonts w:asciiTheme="minorHAnsi" w:eastAsia="Arial" w:hAnsiTheme="minorHAnsi" w:cstheme="minorHAnsi"/>
          <w:color w:val="000000"/>
          <w:lang w:val="en-US"/>
        </w:rPr>
        <w:t xml:space="preserve"> se </w:t>
      </w:r>
      <w:proofErr w:type="spellStart"/>
      <w:r w:rsidRPr="00FF054D">
        <w:rPr>
          <w:rFonts w:asciiTheme="minorHAnsi" w:eastAsia="Arial" w:hAnsiTheme="minorHAnsi" w:cstheme="minorHAnsi"/>
          <w:color w:val="000000"/>
          <w:lang w:val="en-US"/>
        </w:rPr>
        <w:t>podnijeti</w:t>
      </w:r>
      <w:proofErr w:type="spellEnd"/>
      <w:r w:rsidRPr="00FF054D">
        <w:rPr>
          <w:rFonts w:asciiTheme="minorHAnsi" w:eastAsia="Arial" w:hAnsiTheme="minorHAnsi" w:cstheme="minorHAnsi"/>
          <w:color w:val="000000"/>
          <w:lang w:val="en-US"/>
        </w:rPr>
        <w:t xml:space="preserve"> </w:t>
      </w:r>
      <w:proofErr w:type="spellStart"/>
      <w:r w:rsidRPr="00FF054D">
        <w:rPr>
          <w:rFonts w:asciiTheme="minorHAnsi" w:eastAsia="Arial" w:hAnsiTheme="minorHAnsi" w:cstheme="minorHAnsi"/>
          <w:color w:val="000000"/>
          <w:lang w:val="en-US"/>
        </w:rPr>
        <w:t>zahtjev</w:t>
      </w:r>
      <w:proofErr w:type="spellEnd"/>
      <w:r w:rsidRPr="00FF054D">
        <w:rPr>
          <w:rFonts w:asciiTheme="minorHAnsi" w:eastAsia="Arial" w:hAnsiTheme="minorHAnsi" w:cstheme="minorHAnsi"/>
          <w:color w:val="000000"/>
          <w:lang w:val="en-US"/>
        </w:rPr>
        <w:t xml:space="preserve"> za </w:t>
      </w:r>
      <w:proofErr w:type="spellStart"/>
      <w:r w:rsidRPr="00FF054D">
        <w:rPr>
          <w:rFonts w:asciiTheme="minorHAnsi" w:eastAsia="Arial" w:hAnsiTheme="minorHAnsi" w:cstheme="minorHAnsi"/>
          <w:color w:val="000000"/>
          <w:lang w:val="en-US"/>
        </w:rPr>
        <w:t>aktivnosti</w:t>
      </w:r>
      <w:proofErr w:type="spellEnd"/>
      <w:r w:rsidRPr="00FF054D">
        <w:rPr>
          <w:rFonts w:asciiTheme="minorHAnsi" w:eastAsia="Arial" w:hAnsiTheme="minorHAnsi" w:cstheme="minorHAnsi"/>
          <w:color w:val="000000"/>
          <w:lang w:val="en-US"/>
        </w:rPr>
        <w:t xml:space="preserve"> </w:t>
      </w:r>
      <w:proofErr w:type="spellStart"/>
      <w:r w:rsidRPr="00FF054D">
        <w:rPr>
          <w:rFonts w:asciiTheme="minorHAnsi" w:eastAsia="Arial" w:hAnsiTheme="minorHAnsi" w:cstheme="minorHAnsi"/>
          <w:color w:val="000000"/>
          <w:lang w:val="en-US"/>
        </w:rPr>
        <w:t>koje</w:t>
      </w:r>
      <w:proofErr w:type="spellEnd"/>
      <w:r w:rsidRPr="00FF054D">
        <w:rPr>
          <w:rFonts w:asciiTheme="minorHAnsi" w:eastAsia="Arial" w:hAnsiTheme="minorHAnsi" w:cstheme="minorHAnsi"/>
          <w:color w:val="000000"/>
          <w:lang w:val="en-US"/>
        </w:rPr>
        <w:t xml:space="preserve"> </w:t>
      </w:r>
      <w:proofErr w:type="spellStart"/>
      <w:r w:rsidRPr="00FF054D">
        <w:rPr>
          <w:rFonts w:asciiTheme="minorHAnsi" w:eastAsia="Arial" w:hAnsiTheme="minorHAnsi" w:cstheme="minorHAnsi"/>
          <w:color w:val="000000"/>
          <w:lang w:val="en-US"/>
        </w:rPr>
        <w:t>su</w:t>
      </w:r>
      <w:proofErr w:type="spellEnd"/>
      <w:r w:rsidRPr="00FF054D">
        <w:rPr>
          <w:rFonts w:asciiTheme="minorHAnsi" w:eastAsia="Arial" w:hAnsiTheme="minorHAnsi" w:cstheme="minorHAnsi"/>
          <w:color w:val="000000"/>
          <w:lang w:val="en-US"/>
        </w:rPr>
        <w:t xml:space="preserve"> </w:t>
      </w:r>
      <w:proofErr w:type="spellStart"/>
      <w:r w:rsidRPr="00FF054D">
        <w:rPr>
          <w:rFonts w:asciiTheme="minorHAnsi" w:eastAsia="Arial" w:hAnsiTheme="minorHAnsi" w:cstheme="minorHAnsi"/>
          <w:color w:val="000000"/>
          <w:lang w:val="en-US"/>
        </w:rPr>
        <w:t>realizovane</w:t>
      </w:r>
      <w:proofErr w:type="spellEnd"/>
      <w:r w:rsidRPr="00FF054D">
        <w:rPr>
          <w:rFonts w:asciiTheme="minorHAnsi" w:eastAsia="Arial" w:hAnsiTheme="minorHAnsi" w:cstheme="minorHAnsi"/>
          <w:color w:val="000000"/>
          <w:lang w:val="en-US"/>
        </w:rPr>
        <w:t xml:space="preserve"> u </w:t>
      </w:r>
      <w:proofErr w:type="spellStart"/>
      <w:r w:rsidRPr="00FF054D">
        <w:rPr>
          <w:rFonts w:asciiTheme="minorHAnsi" w:eastAsia="Arial" w:hAnsiTheme="minorHAnsi" w:cstheme="minorHAnsi"/>
          <w:color w:val="000000"/>
          <w:lang w:val="en-US"/>
        </w:rPr>
        <w:t>periodu</w:t>
      </w:r>
      <w:proofErr w:type="spellEnd"/>
      <w:r w:rsidRPr="00FF054D">
        <w:rPr>
          <w:rFonts w:asciiTheme="minorHAnsi" w:eastAsia="Arial" w:hAnsiTheme="minorHAnsi" w:cstheme="minorHAnsi"/>
          <w:color w:val="000000"/>
          <w:lang w:val="en-US"/>
        </w:rPr>
        <w:t xml:space="preserve"> </w:t>
      </w:r>
      <w:r w:rsidRPr="00FF054D">
        <w:rPr>
          <w:rFonts w:asciiTheme="minorHAnsi" w:eastAsia="Arial" w:hAnsiTheme="minorHAnsi" w:cstheme="minorHAnsi"/>
          <w:b/>
          <w:color w:val="000000"/>
          <w:lang w:val="en-US"/>
        </w:rPr>
        <w:t>od 01</w:t>
      </w:r>
      <w:r w:rsidR="00EC32BC">
        <w:rPr>
          <w:rFonts w:asciiTheme="minorHAnsi" w:eastAsia="Arial" w:hAnsiTheme="minorHAnsi" w:cstheme="minorHAnsi"/>
          <w:b/>
          <w:color w:val="000000"/>
          <w:lang w:val="en-US"/>
        </w:rPr>
        <w:t xml:space="preserve">. </w:t>
      </w:r>
      <w:proofErr w:type="spellStart"/>
      <w:r w:rsidR="00EC32BC">
        <w:rPr>
          <w:rFonts w:asciiTheme="minorHAnsi" w:eastAsia="Arial" w:hAnsiTheme="minorHAnsi" w:cstheme="minorHAnsi"/>
          <w:b/>
          <w:color w:val="000000"/>
          <w:lang w:val="en-US"/>
        </w:rPr>
        <w:t>januara</w:t>
      </w:r>
      <w:proofErr w:type="spellEnd"/>
      <w:r w:rsidR="00EC32BC">
        <w:rPr>
          <w:rFonts w:asciiTheme="minorHAnsi" w:eastAsia="Arial" w:hAnsiTheme="minorHAnsi" w:cstheme="minorHAnsi"/>
          <w:b/>
          <w:color w:val="000000"/>
          <w:lang w:val="en-US"/>
        </w:rPr>
        <w:t xml:space="preserve"> </w:t>
      </w:r>
      <w:r w:rsidRPr="00FF054D">
        <w:rPr>
          <w:rFonts w:asciiTheme="minorHAnsi" w:eastAsia="Arial" w:hAnsiTheme="minorHAnsi" w:cstheme="minorHAnsi"/>
          <w:b/>
          <w:color w:val="000000"/>
          <w:lang w:val="en-US"/>
        </w:rPr>
        <w:t>202</w:t>
      </w:r>
      <w:r w:rsidR="00B830E8" w:rsidRPr="00FF054D">
        <w:rPr>
          <w:rFonts w:asciiTheme="minorHAnsi" w:eastAsia="Arial" w:hAnsiTheme="minorHAnsi" w:cstheme="minorHAnsi"/>
          <w:b/>
          <w:color w:val="000000"/>
          <w:lang w:val="en-US"/>
        </w:rPr>
        <w:t>4</w:t>
      </w:r>
      <w:r w:rsidRPr="00FF054D">
        <w:rPr>
          <w:rFonts w:asciiTheme="minorHAnsi" w:eastAsia="Arial" w:hAnsiTheme="minorHAnsi" w:cstheme="minorHAnsi"/>
          <w:b/>
          <w:color w:val="000000"/>
          <w:lang w:val="en-US"/>
        </w:rPr>
        <w:t xml:space="preserve">. </w:t>
      </w:r>
      <w:proofErr w:type="spellStart"/>
      <w:r w:rsidRPr="00FF054D">
        <w:rPr>
          <w:rFonts w:asciiTheme="minorHAnsi" w:eastAsia="Arial" w:hAnsiTheme="minorHAnsi" w:cstheme="minorHAnsi"/>
          <w:b/>
          <w:color w:val="000000"/>
          <w:lang w:val="en-US"/>
        </w:rPr>
        <w:t>godine</w:t>
      </w:r>
      <w:proofErr w:type="spellEnd"/>
      <w:r w:rsidRPr="00FF054D">
        <w:rPr>
          <w:rFonts w:asciiTheme="minorHAnsi" w:eastAsia="Arial" w:hAnsiTheme="minorHAnsi" w:cstheme="minorHAnsi"/>
          <w:b/>
          <w:color w:val="000000"/>
          <w:lang w:val="en-US"/>
        </w:rPr>
        <w:t xml:space="preserve"> do 31.</w:t>
      </w:r>
      <w:r w:rsidR="00F044EE" w:rsidRPr="00FF054D">
        <w:rPr>
          <w:rFonts w:asciiTheme="minorHAnsi" w:eastAsia="Arial" w:hAnsiTheme="minorHAnsi" w:cstheme="minorHAnsi"/>
          <w:b/>
          <w:color w:val="000000"/>
          <w:lang w:val="en-US"/>
        </w:rPr>
        <w:t xml:space="preserve"> </w:t>
      </w:r>
      <w:proofErr w:type="spellStart"/>
      <w:r w:rsidRPr="00FF054D">
        <w:rPr>
          <w:rFonts w:asciiTheme="minorHAnsi" w:eastAsia="Arial" w:hAnsiTheme="minorHAnsi" w:cstheme="minorHAnsi"/>
          <w:b/>
          <w:color w:val="000000"/>
          <w:lang w:val="en-US"/>
        </w:rPr>
        <w:t>oktobar</w:t>
      </w:r>
      <w:proofErr w:type="spellEnd"/>
      <w:r w:rsidRPr="00FF054D">
        <w:rPr>
          <w:rFonts w:asciiTheme="minorHAnsi" w:eastAsia="Arial" w:hAnsiTheme="minorHAnsi" w:cstheme="minorHAnsi"/>
          <w:b/>
          <w:color w:val="000000"/>
          <w:lang w:val="en-US"/>
        </w:rPr>
        <w:t xml:space="preserve"> 2024. </w:t>
      </w:r>
      <w:proofErr w:type="spellStart"/>
      <w:r w:rsidRPr="00FF054D">
        <w:rPr>
          <w:rFonts w:asciiTheme="minorHAnsi" w:eastAsia="Arial" w:hAnsiTheme="minorHAnsi" w:cstheme="minorHAnsi"/>
          <w:b/>
          <w:color w:val="000000"/>
          <w:lang w:val="en-US"/>
        </w:rPr>
        <w:t>godine</w:t>
      </w:r>
      <w:proofErr w:type="spellEnd"/>
      <w:r w:rsidRPr="00FF054D">
        <w:rPr>
          <w:rFonts w:asciiTheme="minorHAnsi" w:eastAsia="Arial" w:hAnsiTheme="minorHAnsi" w:cstheme="minorHAnsi"/>
          <w:b/>
          <w:color w:val="000000"/>
          <w:lang w:val="en-US"/>
        </w:rPr>
        <w:t>.</w:t>
      </w:r>
      <w:r w:rsidRPr="00FF054D">
        <w:rPr>
          <w:rFonts w:asciiTheme="minorHAnsi" w:eastAsia="Arial" w:hAnsiTheme="minorHAnsi" w:cstheme="minorHAnsi"/>
          <w:color w:val="000000"/>
          <w:lang w:val="en-US"/>
        </w:rPr>
        <w:t xml:space="preserve"> </w:t>
      </w:r>
    </w:p>
    <w:p w14:paraId="5A414607" w14:textId="26673173" w:rsidR="00E21B80" w:rsidRPr="00FF054D" w:rsidRDefault="00E21B80" w:rsidP="00E21B80">
      <w:pPr>
        <w:pStyle w:val="NoSpacing"/>
        <w:jc w:val="both"/>
        <w:rPr>
          <w:rFonts w:cstheme="minorHAnsi"/>
          <w:b/>
          <w:lang w:eastAsia="uz-Cyrl-UZ"/>
        </w:rPr>
      </w:pPr>
    </w:p>
    <w:p w14:paraId="5E635567" w14:textId="08A3B5B5" w:rsidR="00C76339" w:rsidRPr="00FF054D" w:rsidRDefault="00C76339" w:rsidP="00E21B80">
      <w:pPr>
        <w:jc w:val="both"/>
        <w:rPr>
          <w:rFonts w:asciiTheme="minorHAnsi" w:hAnsiTheme="minorHAnsi" w:cstheme="minorHAnsi"/>
        </w:rPr>
      </w:pPr>
      <w:r w:rsidRPr="00FF054D">
        <w:rPr>
          <w:rFonts w:asciiTheme="minorHAnsi" w:hAnsiTheme="minorHAnsi" w:cstheme="minorHAnsi"/>
        </w:rPr>
        <w:t xml:space="preserve">Krajnji rok za dostavljanje zahtjeva od strane zanatlija </w:t>
      </w:r>
      <w:r w:rsidRPr="00FF054D">
        <w:rPr>
          <w:rFonts w:asciiTheme="minorHAnsi" w:hAnsiTheme="minorHAnsi" w:cstheme="minorHAnsi"/>
          <w:b/>
        </w:rPr>
        <w:t xml:space="preserve">je </w:t>
      </w:r>
      <w:r w:rsidR="005C0985" w:rsidRPr="00FF054D">
        <w:rPr>
          <w:rFonts w:asciiTheme="minorHAnsi" w:hAnsiTheme="minorHAnsi" w:cstheme="minorHAnsi"/>
          <w:b/>
        </w:rPr>
        <w:t>31</w:t>
      </w:r>
      <w:r w:rsidRPr="00FF054D">
        <w:rPr>
          <w:rFonts w:asciiTheme="minorHAnsi" w:hAnsiTheme="minorHAnsi" w:cstheme="minorHAnsi"/>
          <w:b/>
        </w:rPr>
        <w:t xml:space="preserve">. </w:t>
      </w:r>
      <w:r w:rsidR="005C0985" w:rsidRPr="00FF054D">
        <w:rPr>
          <w:rFonts w:asciiTheme="minorHAnsi" w:hAnsiTheme="minorHAnsi" w:cstheme="minorHAnsi"/>
          <w:b/>
        </w:rPr>
        <w:t>maj</w:t>
      </w:r>
      <w:r w:rsidRPr="00FF054D">
        <w:rPr>
          <w:rFonts w:asciiTheme="minorHAnsi" w:hAnsiTheme="minorHAnsi" w:cstheme="minorHAnsi"/>
          <w:b/>
        </w:rPr>
        <w:t xml:space="preserve"> 202</w:t>
      </w:r>
      <w:r w:rsidR="005C0985" w:rsidRPr="00FF054D">
        <w:rPr>
          <w:rFonts w:asciiTheme="minorHAnsi" w:hAnsiTheme="minorHAnsi" w:cstheme="minorHAnsi"/>
          <w:b/>
        </w:rPr>
        <w:t>4</w:t>
      </w:r>
      <w:r w:rsidRPr="00FF054D">
        <w:rPr>
          <w:rFonts w:asciiTheme="minorHAnsi" w:hAnsiTheme="minorHAnsi" w:cstheme="minorHAnsi"/>
          <w:b/>
        </w:rPr>
        <w:t>. godine do 15:00h</w:t>
      </w:r>
      <w:r w:rsidRPr="00FF054D">
        <w:rPr>
          <w:rFonts w:asciiTheme="minorHAnsi" w:hAnsiTheme="minorHAnsi" w:cstheme="minorHAnsi"/>
        </w:rPr>
        <w:t xml:space="preserve">, dok je krajnji rok za podnošenje finalnih izvještaja/zahtjeva za refundaciju odobrenih aktivnosti </w:t>
      </w:r>
      <w:r w:rsidR="005C0985" w:rsidRPr="00FF054D">
        <w:rPr>
          <w:rFonts w:asciiTheme="minorHAnsi" w:hAnsiTheme="minorHAnsi" w:cstheme="minorHAnsi"/>
          <w:b/>
        </w:rPr>
        <w:t>31</w:t>
      </w:r>
      <w:r w:rsidRPr="00FF054D">
        <w:rPr>
          <w:rFonts w:asciiTheme="minorHAnsi" w:hAnsiTheme="minorHAnsi" w:cstheme="minorHAnsi"/>
          <w:b/>
        </w:rPr>
        <w:t xml:space="preserve">. </w:t>
      </w:r>
      <w:r w:rsidR="005C0985" w:rsidRPr="00FF054D">
        <w:rPr>
          <w:rFonts w:asciiTheme="minorHAnsi" w:hAnsiTheme="minorHAnsi" w:cstheme="minorHAnsi"/>
          <w:b/>
        </w:rPr>
        <w:t>oktobar</w:t>
      </w:r>
      <w:r w:rsidRPr="00FF054D">
        <w:rPr>
          <w:rFonts w:asciiTheme="minorHAnsi" w:hAnsiTheme="minorHAnsi" w:cstheme="minorHAnsi"/>
          <w:b/>
        </w:rPr>
        <w:t xml:space="preserve"> 202</w:t>
      </w:r>
      <w:r w:rsidR="005C0985" w:rsidRPr="00FF054D">
        <w:rPr>
          <w:rFonts w:asciiTheme="minorHAnsi" w:hAnsiTheme="minorHAnsi" w:cstheme="minorHAnsi"/>
          <w:b/>
        </w:rPr>
        <w:t>4</w:t>
      </w:r>
      <w:r w:rsidRPr="00FF054D">
        <w:rPr>
          <w:rFonts w:asciiTheme="minorHAnsi" w:hAnsiTheme="minorHAnsi" w:cstheme="minorHAnsi"/>
          <w:b/>
        </w:rPr>
        <w:t>. godine do 15:00h</w:t>
      </w:r>
      <w:r w:rsidR="00ED2CDB">
        <w:rPr>
          <w:rFonts w:asciiTheme="minorHAnsi" w:hAnsiTheme="minorHAnsi" w:cstheme="minorHAnsi"/>
        </w:rPr>
        <w:t>.</w:t>
      </w:r>
    </w:p>
    <w:p w14:paraId="5EA3854C" w14:textId="423DA501" w:rsidR="00A12321" w:rsidRPr="00FF054D" w:rsidRDefault="00A12321" w:rsidP="00E21B80">
      <w:pPr>
        <w:jc w:val="both"/>
        <w:rPr>
          <w:rFonts w:asciiTheme="minorHAnsi" w:hAnsiTheme="minorHAnsi" w:cstheme="minorHAnsi"/>
          <w:bCs/>
        </w:rPr>
      </w:pPr>
    </w:p>
    <w:p w14:paraId="1B94A980" w14:textId="77777777" w:rsidR="005C0985" w:rsidRPr="00FF054D" w:rsidRDefault="005C0985" w:rsidP="00F044EE">
      <w:pPr>
        <w:ind w:left="-5" w:right="26"/>
        <w:jc w:val="both"/>
        <w:rPr>
          <w:rFonts w:asciiTheme="minorHAnsi" w:hAnsiTheme="minorHAnsi" w:cstheme="minorHAnsi"/>
        </w:rPr>
      </w:pPr>
      <w:r w:rsidRPr="00FF054D">
        <w:rPr>
          <w:rFonts w:asciiTheme="minorHAnsi" w:hAnsiTheme="minorHAnsi" w:cstheme="minorHAnsi"/>
        </w:rPr>
        <w:t>U slučaju potrebe za obustavljanjem ili zatvaranjem Javnog poziva za učešće u Programu prije nego što je predviđeno, Ministarstvo će objaviti informaciju na web adresi Ministarstva, u kojoj će navesti razloge za obustavljanje ili zatvaranje Javnog poziva.</w:t>
      </w:r>
    </w:p>
    <w:p w14:paraId="313752E4" w14:textId="77777777" w:rsidR="005C0985" w:rsidRPr="00FF054D" w:rsidRDefault="005C0985" w:rsidP="005C0985">
      <w:pPr>
        <w:ind w:left="-5" w:right="548"/>
        <w:rPr>
          <w:rFonts w:asciiTheme="minorHAnsi" w:hAnsiTheme="minorHAnsi" w:cstheme="minorHAnsi"/>
        </w:rPr>
      </w:pPr>
    </w:p>
    <w:p w14:paraId="3273C1EE" w14:textId="15C50025" w:rsidR="005C0985" w:rsidRPr="00FF054D" w:rsidRDefault="005C0985" w:rsidP="00F044EE">
      <w:pPr>
        <w:ind w:left="-5" w:right="26"/>
        <w:jc w:val="both"/>
        <w:rPr>
          <w:rFonts w:asciiTheme="minorHAnsi" w:hAnsiTheme="minorHAnsi" w:cstheme="minorHAnsi"/>
          <w:b/>
        </w:rPr>
      </w:pPr>
      <w:r w:rsidRPr="00FF054D">
        <w:rPr>
          <w:rFonts w:asciiTheme="minorHAnsi" w:hAnsiTheme="minorHAnsi" w:cstheme="minorHAnsi"/>
          <w:b/>
        </w:rPr>
        <w:t>U</w:t>
      </w:r>
      <w:r w:rsidR="00F044EE" w:rsidRPr="00FF054D">
        <w:rPr>
          <w:rFonts w:asciiTheme="minorHAnsi" w:hAnsiTheme="minorHAnsi" w:cstheme="minorHAnsi"/>
          <w:b/>
        </w:rPr>
        <w:t>koliko</w:t>
      </w:r>
      <w:r w:rsidRPr="00FF054D">
        <w:rPr>
          <w:rFonts w:asciiTheme="minorHAnsi" w:hAnsiTheme="minorHAnsi" w:cstheme="minorHAnsi"/>
          <w:b/>
        </w:rPr>
        <w:t xml:space="preserve"> neko od zanatlija koji su uspješno podnijeli zahtjev, ali se naknadnom provjerom utvrdi da ne ispunjava uslove definisane Programom ili iz nekog razloga samostalno odustanu, Komisija zadržava pravo da pozove sledećeg podnosioca zahtjeva da dovrši proces podnošenja zatjeva i nakon roka za podnošenje zahtjeva, ukoliko bude raspoloživih sredstava.</w:t>
      </w:r>
    </w:p>
    <w:p w14:paraId="7BC5EBE6" w14:textId="77777777" w:rsidR="005C0985" w:rsidRPr="00FF054D" w:rsidRDefault="005C0985" w:rsidP="00F044EE">
      <w:pPr>
        <w:jc w:val="both"/>
        <w:rPr>
          <w:rFonts w:asciiTheme="minorHAnsi" w:hAnsiTheme="minorHAnsi" w:cstheme="minorHAnsi"/>
          <w:highlight w:val="yellow"/>
        </w:rPr>
      </w:pPr>
    </w:p>
    <w:p w14:paraId="51EFDC85" w14:textId="3EA3D4B9" w:rsidR="00A12321" w:rsidRPr="00FF054D" w:rsidRDefault="00EF3C8E" w:rsidP="00E21B80">
      <w:pPr>
        <w:jc w:val="both"/>
        <w:rPr>
          <w:rFonts w:asciiTheme="minorHAnsi" w:hAnsiTheme="minorHAnsi" w:cstheme="minorHAnsi"/>
          <w:bCs/>
        </w:rPr>
      </w:pPr>
      <w:r w:rsidRPr="00FF054D">
        <w:rPr>
          <w:rFonts w:asciiTheme="minorHAnsi" w:hAnsiTheme="minorHAnsi" w:cstheme="minorHAnsi"/>
          <w:bCs/>
        </w:rPr>
        <w:t xml:space="preserve">Sve što nije navedeno </w:t>
      </w:r>
      <w:r w:rsidR="005C0985" w:rsidRPr="00FF054D">
        <w:rPr>
          <w:rFonts w:asciiTheme="minorHAnsi" w:hAnsiTheme="minorHAnsi" w:cstheme="minorHAnsi"/>
          <w:bCs/>
        </w:rPr>
        <w:t xml:space="preserve">u </w:t>
      </w:r>
      <w:r w:rsidRPr="00FF054D">
        <w:rPr>
          <w:rFonts w:asciiTheme="minorHAnsi" w:hAnsiTheme="minorHAnsi" w:cstheme="minorHAnsi"/>
          <w:bCs/>
        </w:rPr>
        <w:t>Javn</w:t>
      </w:r>
      <w:r w:rsidR="005C0985" w:rsidRPr="00FF054D">
        <w:rPr>
          <w:rFonts w:asciiTheme="minorHAnsi" w:hAnsiTheme="minorHAnsi" w:cstheme="minorHAnsi"/>
          <w:bCs/>
        </w:rPr>
        <w:t>om</w:t>
      </w:r>
      <w:r w:rsidRPr="00FF054D">
        <w:rPr>
          <w:rFonts w:asciiTheme="minorHAnsi" w:hAnsiTheme="minorHAnsi" w:cstheme="minorHAnsi"/>
          <w:bCs/>
        </w:rPr>
        <w:t xml:space="preserve"> poziv</w:t>
      </w:r>
      <w:r w:rsidR="005C0985" w:rsidRPr="00FF054D">
        <w:rPr>
          <w:rFonts w:asciiTheme="minorHAnsi" w:hAnsiTheme="minorHAnsi" w:cstheme="minorHAnsi"/>
          <w:bCs/>
        </w:rPr>
        <w:t>u</w:t>
      </w:r>
      <w:r w:rsidRPr="00FF054D">
        <w:rPr>
          <w:rFonts w:asciiTheme="minorHAnsi" w:hAnsiTheme="minorHAnsi" w:cstheme="minorHAnsi"/>
          <w:bCs/>
        </w:rPr>
        <w:t xml:space="preserve"> primjenjivaće se u skladu sa Programom</w:t>
      </w:r>
      <w:r w:rsidR="00C110FC" w:rsidRPr="00FF054D">
        <w:rPr>
          <w:rFonts w:asciiTheme="minorHAnsi" w:hAnsiTheme="minorHAnsi" w:cstheme="minorHAnsi"/>
          <w:bCs/>
        </w:rPr>
        <w:t>.</w:t>
      </w:r>
    </w:p>
    <w:p w14:paraId="009DBD2E" w14:textId="77777777" w:rsidR="004842CD" w:rsidRPr="00FF054D" w:rsidRDefault="004842CD" w:rsidP="00614A18">
      <w:pPr>
        <w:jc w:val="both"/>
        <w:rPr>
          <w:rFonts w:asciiTheme="minorHAnsi" w:hAnsiTheme="minorHAnsi" w:cstheme="minorHAnsi"/>
          <w:lang w:eastAsia="en-GB"/>
        </w:rPr>
      </w:pPr>
    </w:p>
    <w:p w14:paraId="04E3690E" w14:textId="77777777" w:rsidR="00633B1F" w:rsidRPr="00FF054D" w:rsidRDefault="00633B1F" w:rsidP="00633B1F">
      <w:pPr>
        <w:jc w:val="both"/>
        <w:rPr>
          <w:rFonts w:asciiTheme="minorHAnsi" w:hAnsiTheme="minorHAnsi" w:cstheme="minorHAnsi"/>
          <w:lang w:val="en-US" w:eastAsia="en-GB"/>
        </w:rPr>
      </w:pPr>
      <w:proofErr w:type="spellStart"/>
      <w:r w:rsidRPr="00FF054D">
        <w:rPr>
          <w:rFonts w:asciiTheme="minorHAnsi" w:hAnsiTheme="minorHAnsi" w:cstheme="minorHAnsi"/>
          <w:lang w:val="en-US" w:eastAsia="en-GB"/>
        </w:rPr>
        <w:t>Sve</w:t>
      </w:r>
      <w:proofErr w:type="spellEnd"/>
      <w:r w:rsidRPr="00FF054D">
        <w:rPr>
          <w:rFonts w:asciiTheme="minorHAnsi" w:hAnsiTheme="minorHAnsi" w:cstheme="minorHAnsi"/>
          <w:lang w:val="en-US" w:eastAsia="en-GB"/>
        </w:rPr>
        <w:t xml:space="preserve"> </w:t>
      </w:r>
      <w:proofErr w:type="spellStart"/>
      <w:r w:rsidRPr="00FF054D">
        <w:rPr>
          <w:rFonts w:asciiTheme="minorHAnsi" w:hAnsiTheme="minorHAnsi" w:cstheme="minorHAnsi"/>
          <w:lang w:val="en-US" w:eastAsia="en-GB"/>
        </w:rPr>
        <w:t>informacije</w:t>
      </w:r>
      <w:proofErr w:type="spellEnd"/>
      <w:r w:rsidRPr="00FF054D">
        <w:rPr>
          <w:rFonts w:asciiTheme="minorHAnsi" w:hAnsiTheme="minorHAnsi" w:cstheme="minorHAnsi"/>
          <w:lang w:val="en-US" w:eastAsia="en-GB"/>
        </w:rPr>
        <w:t xml:space="preserve"> </w:t>
      </w:r>
      <w:proofErr w:type="spellStart"/>
      <w:r w:rsidRPr="00FF054D">
        <w:rPr>
          <w:rFonts w:asciiTheme="minorHAnsi" w:hAnsiTheme="minorHAnsi" w:cstheme="minorHAnsi"/>
          <w:lang w:val="en-US" w:eastAsia="en-GB"/>
        </w:rPr>
        <w:t>kao</w:t>
      </w:r>
      <w:proofErr w:type="spellEnd"/>
      <w:r w:rsidRPr="00FF054D">
        <w:rPr>
          <w:rFonts w:asciiTheme="minorHAnsi" w:hAnsiTheme="minorHAnsi" w:cstheme="minorHAnsi"/>
          <w:lang w:val="en-US" w:eastAsia="en-GB"/>
        </w:rPr>
        <w:t xml:space="preserve"> i </w:t>
      </w:r>
      <w:proofErr w:type="spellStart"/>
      <w:r w:rsidRPr="00FF054D">
        <w:rPr>
          <w:rFonts w:asciiTheme="minorHAnsi" w:hAnsiTheme="minorHAnsi" w:cstheme="minorHAnsi"/>
          <w:lang w:val="en-US" w:eastAsia="en-GB"/>
        </w:rPr>
        <w:t>stručna</w:t>
      </w:r>
      <w:proofErr w:type="spellEnd"/>
      <w:r w:rsidRPr="00FF054D">
        <w:rPr>
          <w:rFonts w:asciiTheme="minorHAnsi" w:hAnsiTheme="minorHAnsi" w:cstheme="minorHAnsi"/>
          <w:lang w:val="en-US" w:eastAsia="en-GB"/>
        </w:rPr>
        <w:t xml:space="preserve"> </w:t>
      </w:r>
      <w:proofErr w:type="spellStart"/>
      <w:r w:rsidRPr="00FF054D">
        <w:rPr>
          <w:rFonts w:asciiTheme="minorHAnsi" w:hAnsiTheme="minorHAnsi" w:cstheme="minorHAnsi"/>
          <w:lang w:val="en-US" w:eastAsia="en-GB"/>
        </w:rPr>
        <w:t>pomoć</w:t>
      </w:r>
      <w:proofErr w:type="spellEnd"/>
      <w:r w:rsidRPr="00FF054D">
        <w:rPr>
          <w:rFonts w:asciiTheme="minorHAnsi" w:hAnsiTheme="minorHAnsi" w:cstheme="minorHAnsi"/>
          <w:lang w:val="en-US" w:eastAsia="en-GB"/>
        </w:rPr>
        <w:t xml:space="preserve"> </w:t>
      </w:r>
      <w:proofErr w:type="spellStart"/>
      <w:r w:rsidRPr="00FF054D">
        <w:rPr>
          <w:rFonts w:asciiTheme="minorHAnsi" w:hAnsiTheme="minorHAnsi" w:cstheme="minorHAnsi"/>
          <w:lang w:val="en-US" w:eastAsia="en-GB"/>
        </w:rPr>
        <w:t>mogu</w:t>
      </w:r>
      <w:proofErr w:type="spellEnd"/>
      <w:r w:rsidRPr="00FF054D">
        <w:rPr>
          <w:rFonts w:asciiTheme="minorHAnsi" w:hAnsiTheme="minorHAnsi" w:cstheme="minorHAnsi"/>
          <w:lang w:val="en-US" w:eastAsia="en-GB"/>
        </w:rPr>
        <w:t xml:space="preserve"> se </w:t>
      </w:r>
      <w:proofErr w:type="spellStart"/>
      <w:r w:rsidRPr="00FF054D">
        <w:rPr>
          <w:rFonts w:asciiTheme="minorHAnsi" w:hAnsiTheme="minorHAnsi" w:cstheme="minorHAnsi"/>
          <w:lang w:val="en-US" w:eastAsia="en-GB"/>
        </w:rPr>
        <w:t>dobiti</w:t>
      </w:r>
      <w:proofErr w:type="spellEnd"/>
      <w:r w:rsidRPr="00FF054D">
        <w:rPr>
          <w:rFonts w:asciiTheme="minorHAnsi" w:hAnsiTheme="minorHAnsi" w:cstheme="minorHAnsi"/>
          <w:lang w:val="en-US" w:eastAsia="en-GB"/>
        </w:rPr>
        <w:t xml:space="preserve"> u </w:t>
      </w:r>
      <w:proofErr w:type="spellStart"/>
      <w:r w:rsidRPr="00FF054D">
        <w:rPr>
          <w:rFonts w:asciiTheme="minorHAnsi" w:hAnsiTheme="minorHAnsi" w:cstheme="minorHAnsi"/>
          <w:lang w:val="en-US" w:eastAsia="en-GB"/>
        </w:rPr>
        <w:t>prostorijama</w:t>
      </w:r>
      <w:proofErr w:type="spellEnd"/>
      <w:r w:rsidRPr="00FF054D">
        <w:rPr>
          <w:rFonts w:asciiTheme="minorHAnsi" w:hAnsiTheme="minorHAnsi" w:cstheme="minorHAnsi"/>
          <w:lang w:val="en-US" w:eastAsia="en-GB"/>
        </w:rPr>
        <w:t xml:space="preserve"> Ministarstva, </w:t>
      </w:r>
      <w:proofErr w:type="spellStart"/>
      <w:r w:rsidRPr="00FF054D">
        <w:rPr>
          <w:rFonts w:asciiTheme="minorHAnsi" w:hAnsiTheme="minorHAnsi" w:cstheme="minorHAnsi"/>
          <w:lang w:val="en-US" w:eastAsia="en-GB"/>
        </w:rPr>
        <w:t>radnim</w:t>
      </w:r>
      <w:proofErr w:type="spellEnd"/>
      <w:r w:rsidRPr="00FF054D">
        <w:rPr>
          <w:rFonts w:asciiTheme="minorHAnsi" w:hAnsiTheme="minorHAnsi" w:cstheme="minorHAnsi"/>
          <w:lang w:val="en-US" w:eastAsia="en-GB"/>
        </w:rPr>
        <w:t xml:space="preserve"> </w:t>
      </w:r>
      <w:proofErr w:type="spellStart"/>
      <w:r w:rsidRPr="00FF054D">
        <w:rPr>
          <w:rFonts w:asciiTheme="minorHAnsi" w:hAnsiTheme="minorHAnsi" w:cstheme="minorHAnsi"/>
          <w:lang w:val="en-US" w:eastAsia="en-GB"/>
        </w:rPr>
        <w:t>danima</w:t>
      </w:r>
      <w:proofErr w:type="spellEnd"/>
      <w:r w:rsidRPr="00FF054D">
        <w:rPr>
          <w:rFonts w:asciiTheme="minorHAnsi" w:hAnsiTheme="minorHAnsi" w:cstheme="minorHAnsi"/>
          <w:lang w:val="en-US" w:eastAsia="en-GB"/>
        </w:rPr>
        <w:t xml:space="preserve"> u </w:t>
      </w:r>
      <w:proofErr w:type="spellStart"/>
      <w:r w:rsidRPr="00FF054D">
        <w:rPr>
          <w:rFonts w:asciiTheme="minorHAnsi" w:hAnsiTheme="minorHAnsi" w:cstheme="minorHAnsi"/>
          <w:lang w:val="en-US" w:eastAsia="en-GB"/>
        </w:rPr>
        <w:t>periodu</w:t>
      </w:r>
      <w:proofErr w:type="spellEnd"/>
      <w:r w:rsidRPr="00FF054D">
        <w:rPr>
          <w:rFonts w:asciiTheme="minorHAnsi" w:hAnsiTheme="minorHAnsi" w:cstheme="minorHAnsi"/>
          <w:lang w:val="en-US" w:eastAsia="en-GB"/>
        </w:rPr>
        <w:t xml:space="preserve"> od 10-13h, </w:t>
      </w:r>
      <w:proofErr w:type="spellStart"/>
      <w:r w:rsidRPr="00FF054D">
        <w:rPr>
          <w:rFonts w:asciiTheme="minorHAnsi" w:hAnsiTheme="minorHAnsi" w:cstheme="minorHAnsi"/>
          <w:lang w:val="en-US" w:eastAsia="en-GB"/>
        </w:rPr>
        <w:t>putem</w:t>
      </w:r>
      <w:proofErr w:type="spellEnd"/>
      <w:r w:rsidRPr="00FF054D">
        <w:rPr>
          <w:rFonts w:asciiTheme="minorHAnsi" w:hAnsiTheme="minorHAnsi" w:cstheme="minorHAnsi"/>
          <w:lang w:val="en-US" w:eastAsia="en-GB"/>
        </w:rPr>
        <w:t xml:space="preserve"> e-</w:t>
      </w:r>
      <w:proofErr w:type="spellStart"/>
      <w:r w:rsidRPr="00FF054D">
        <w:rPr>
          <w:rFonts w:asciiTheme="minorHAnsi" w:hAnsiTheme="minorHAnsi" w:cstheme="minorHAnsi"/>
          <w:lang w:val="en-US" w:eastAsia="en-GB"/>
        </w:rPr>
        <w:t>maila</w:t>
      </w:r>
      <w:proofErr w:type="spellEnd"/>
      <w:r w:rsidRPr="00FF054D">
        <w:rPr>
          <w:rFonts w:asciiTheme="minorHAnsi" w:hAnsiTheme="minorHAnsi" w:cstheme="minorHAnsi"/>
          <w:lang w:val="en-US" w:eastAsia="en-GB"/>
        </w:rPr>
        <w:t xml:space="preserve">: </w:t>
      </w:r>
      <w:hyperlink r:id="rId11" w:history="1">
        <w:r w:rsidRPr="00FF054D">
          <w:rPr>
            <w:rStyle w:val="Hyperlink"/>
            <w:rFonts w:asciiTheme="minorHAnsi" w:hAnsiTheme="minorHAnsi" w:cstheme="minorHAnsi"/>
            <w:lang w:val="en-US" w:eastAsia="en-GB"/>
          </w:rPr>
          <w:t>tanja.markoc@mek.gov.me</w:t>
        </w:r>
      </w:hyperlink>
      <w:r w:rsidRPr="00FF054D">
        <w:rPr>
          <w:rFonts w:asciiTheme="minorHAnsi" w:hAnsiTheme="minorHAnsi" w:cstheme="minorHAnsi"/>
          <w:lang w:val="en-US" w:eastAsia="en-GB"/>
        </w:rPr>
        <w:t xml:space="preserve"> </w:t>
      </w:r>
      <w:hyperlink r:id="rId12" w:history="1">
        <w:r w:rsidRPr="00FF054D">
          <w:rPr>
            <w:rStyle w:val="Hyperlink"/>
            <w:rFonts w:asciiTheme="minorHAnsi" w:hAnsiTheme="minorHAnsi" w:cstheme="minorHAnsi"/>
            <w:lang w:val="en-US" w:eastAsia="en-GB"/>
          </w:rPr>
          <w:t>lidija.radovic@mek.gov.me</w:t>
        </w:r>
      </w:hyperlink>
      <w:r w:rsidRPr="00FF054D">
        <w:rPr>
          <w:rFonts w:asciiTheme="minorHAnsi" w:hAnsiTheme="minorHAnsi" w:cstheme="minorHAnsi"/>
          <w:u w:val="single"/>
          <w:lang w:val="en-US" w:eastAsia="en-GB"/>
        </w:rPr>
        <w:t xml:space="preserve"> </w:t>
      </w:r>
      <w:r w:rsidRPr="00FF054D">
        <w:rPr>
          <w:rFonts w:asciiTheme="minorHAnsi" w:hAnsiTheme="minorHAnsi" w:cstheme="minorHAnsi"/>
          <w:lang w:eastAsia="en-GB"/>
        </w:rPr>
        <w:t xml:space="preserve">i </w:t>
      </w:r>
      <w:r w:rsidR="00DD16F8" w:rsidRPr="00FF054D">
        <w:rPr>
          <w:rFonts w:asciiTheme="minorHAnsi" w:hAnsiTheme="minorHAnsi" w:cstheme="minorHAnsi"/>
        </w:rPr>
        <w:fldChar w:fldCharType="begin"/>
      </w:r>
      <w:r w:rsidR="00DD16F8" w:rsidRPr="00FF054D">
        <w:rPr>
          <w:rFonts w:asciiTheme="minorHAnsi" w:hAnsiTheme="minorHAnsi" w:cstheme="minorHAnsi"/>
        </w:rPr>
        <w:instrText xml:space="preserve"> HYPERLINK "mailto:tihomir.milatovic@mek.gov.me" </w:instrText>
      </w:r>
      <w:r w:rsidR="00DD16F8" w:rsidRPr="00FF054D">
        <w:rPr>
          <w:rFonts w:asciiTheme="minorHAnsi" w:hAnsiTheme="minorHAnsi" w:cstheme="minorHAnsi"/>
        </w:rPr>
        <w:fldChar w:fldCharType="separate"/>
      </w:r>
      <w:r w:rsidRPr="00FF054D">
        <w:rPr>
          <w:rStyle w:val="Hyperlink"/>
          <w:rFonts w:asciiTheme="minorHAnsi" w:hAnsiTheme="minorHAnsi" w:cstheme="minorHAnsi"/>
          <w:lang w:eastAsia="en-GB"/>
        </w:rPr>
        <w:t>tihomir.milatovic@mek.gov.me</w:t>
      </w:r>
      <w:r w:rsidR="00DD16F8" w:rsidRPr="00FF054D">
        <w:rPr>
          <w:rStyle w:val="Hyperlink"/>
          <w:rFonts w:asciiTheme="minorHAnsi" w:hAnsiTheme="minorHAnsi" w:cstheme="minorHAnsi"/>
          <w:lang w:eastAsia="en-GB"/>
        </w:rPr>
        <w:fldChar w:fldCharType="end"/>
      </w:r>
      <w:r w:rsidRPr="00FF054D">
        <w:rPr>
          <w:rFonts w:asciiTheme="minorHAnsi" w:hAnsiTheme="minorHAnsi" w:cstheme="minorHAnsi"/>
          <w:lang w:eastAsia="en-GB"/>
        </w:rPr>
        <w:t xml:space="preserve"> ili na portalu </w:t>
      </w:r>
      <w:r w:rsidR="000A520F" w:rsidRPr="00FF054D">
        <w:rPr>
          <w:rFonts w:asciiTheme="minorHAnsi" w:hAnsiTheme="minorHAnsi" w:cstheme="minorHAnsi"/>
        </w:rPr>
        <w:fldChar w:fldCharType="begin"/>
      </w:r>
      <w:r w:rsidR="000A520F" w:rsidRPr="00FF054D">
        <w:rPr>
          <w:rFonts w:asciiTheme="minorHAnsi" w:hAnsiTheme="minorHAnsi" w:cstheme="minorHAnsi"/>
        </w:rPr>
        <w:instrText xml:space="preserve"> HYPERLINK "https://biznis.gov.me" </w:instrText>
      </w:r>
      <w:r w:rsidR="000A520F" w:rsidRPr="00FF054D">
        <w:rPr>
          <w:rFonts w:asciiTheme="minorHAnsi" w:hAnsiTheme="minorHAnsi" w:cstheme="minorHAnsi"/>
        </w:rPr>
        <w:fldChar w:fldCharType="separate"/>
      </w:r>
      <w:r w:rsidRPr="00FF054D">
        <w:rPr>
          <w:rStyle w:val="Hyperlink"/>
          <w:rFonts w:asciiTheme="minorHAnsi" w:hAnsiTheme="minorHAnsi" w:cstheme="minorHAnsi"/>
          <w:lang w:eastAsia="en-GB"/>
        </w:rPr>
        <w:t>https://biznis.gov.me</w:t>
      </w:r>
      <w:r w:rsidR="000A520F" w:rsidRPr="00FF054D">
        <w:rPr>
          <w:rStyle w:val="Hyperlink"/>
          <w:rFonts w:asciiTheme="minorHAnsi" w:hAnsiTheme="minorHAnsi" w:cstheme="minorHAnsi"/>
          <w:lang w:eastAsia="en-GB"/>
        </w:rPr>
        <w:fldChar w:fldCharType="end"/>
      </w:r>
      <w:r w:rsidRPr="00FF054D">
        <w:rPr>
          <w:rFonts w:asciiTheme="minorHAnsi" w:hAnsiTheme="minorHAnsi" w:cstheme="minorHAnsi"/>
          <w:u w:val="single"/>
          <w:lang w:eastAsia="en-GB"/>
        </w:rPr>
        <w:t>,</w:t>
      </w:r>
      <w:r w:rsidRPr="00FF054D">
        <w:rPr>
          <w:rFonts w:asciiTheme="minorHAnsi" w:hAnsiTheme="minorHAnsi" w:cstheme="minorHAnsi"/>
          <w:lang w:val="en-US" w:eastAsia="en-GB"/>
        </w:rPr>
        <w:t xml:space="preserve"> </w:t>
      </w:r>
      <w:proofErr w:type="spellStart"/>
      <w:r w:rsidRPr="00FF054D">
        <w:rPr>
          <w:rFonts w:asciiTheme="minorHAnsi" w:hAnsiTheme="minorHAnsi" w:cstheme="minorHAnsi"/>
          <w:lang w:val="en-US" w:eastAsia="en-GB"/>
        </w:rPr>
        <w:t>tel</w:t>
      </w:r>
      <w:proofErr w:type="spellEnd"/>
      <w:r w:rsidRPr="00FF054D">
        <w:rPr>
          <w:rFonts w:asciiTheme="minorHAnsi" w:hAnsiTheme="minorHAnsi" w:cstheme="minorHAnsi"/>
          <w:lang w:val="en-US" w:eastAsia="en-GB"/>
        </w:rPr>
        <w:t xml:space="preserve">: + 382 20 482 312.                                                                                     </w:t>
      </w:r>
    </w:p>
    <w:p w14:paraId="246DF26B" w14:textId="6E1A600B" w:rsidR="00E21B80" w:rsidRPr="00FF054D" w:rsidRDefault="00E21B80" w:rsidP="00633B1F">
      <w:pPr>
        <w:jc w:val="both"/>
        <w:rPr>
          <w:rFonts w:asciiTheme="minorHAnsi" w:hAnsiTheme="minorHAnsi" w:cstheme="minorHAnsi"/>
          <w:color w:val="000000"/>
        </w:rPr>
      </w:pPr>
    </w:p>
    <w:sectPr w:rsidR="00E21B80" w:rsidRPr="00FF054D" w:rsidSect="003D3B96">
      <w:headerReference w:type="default" r:id="rId13"/>
      <w:headerReference w:type="first" r:id="rId14"/>
      <w:footerReference w:type="first" r:id="rId15"/>
      <w:pgSz w:w="11909" w:h="16834" w:code="9"/>
      <w:pgMar w:top="90" w:right="1277" w:bottom="709" w:left="1418" w:header="720" w:footer="2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40F09" w14:textId="77777777" w:rsidR="0008123D" w:rsidRDefault="0008123D" w:rsidP="00672DD4">
      <w:r>
        <w:separator/>
      </w:r>
    </w:p>
  </w:endnote>
  <w:endnote w:type="continuationSeparator" w:id="0">
    <w:p w14:paraId="660E3D09" w14:textId="77777777" w:rsidR="0008123D" w:rsidRDefault="0008123D" w:rsidP="0067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0B8ED" w14:textId="77777777" w:rsidR="003203DB" w:rsidRPr="003203DB" w:rsidRDefault="003203DB" w:rsidP="006B5DB3">
    <w:pPr>
      <w:pStyle w:val="Footer"/>
      <w:jc w:val="center"/>
      <w:rPr>
        <w:rFonts w:cs="Arial"/>
        <w:szCs w:val="28"/>
        <w:lang w:val="sl-SI"/>
      </w:rPr>
    </w:pPr>
    <w:r>
      <w:rPr>
        <w:rFonts w:cs="Arial"/>
        <w:szCs w:val="28"/>
        <w:lang w:val="sl-SI"/>
      </w:rPr>
      <w:t xml:space="preserve"> </w:t>
    </w:r>
  </w:p>
  <w:p w14:paraId="4C0310FF" w14:textId="77777777" w:rsidR="00E21853" w:rsidRDefault="00E21853" w:rsidP="00E2185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50DAC" w14:textId="77777777" w:rsidR="0008123D" w:rsidRDefault="0008123D" w:rsidP="00672DD4">
      <w:r>
        <w:separator/>
      </w:r>
    </w:p>
  </w:footnote>
  <w:footnote w:type="continuationSeparator" w:id="0">
    <w:p w14:paraId="4D5CDA3E" w14:textId="77777777" w:rsidR="0008123D" w:rsidRDefault="0008123D" w:rsidP="00672DD4">
      <w:r>
        <w:continuationSeparator/>
      </w:r>
    </w:p>
  </w:footnote>
  <w:footnote w:id="1">
    <w:p w14:paraId="37C253AB" w14:textId="77777777" w:rsidR="00FF054D" w:rsidRPr="00C25286" w:rsidRDefault="00FF054D" w:rsidP="00FF054D">
      <w:pPr>
        <w:spacing w:after="4" w:line="248" w:lineRule="auto"/>
        <w:ind w:left="158" w:right="337"/>
        <w:rPr>
          <w:rFonts w:ascii="Cambria" w:hAnsi="Cambria"/>
          <w:sz w:val="16"/>
          <w:szCs w:val="16"/>
        </w:rPr>
      </w:pPr>
      <w:r>
        <w:rPr>
          <w:rStyle w:val="FootnoteReference"/>
        </w:rPr>
        <w:footnoteRef/>
      </w:r>
      <w:r>
        <w:t xml:space="preserve"> </w:t>
      </w:r>
      <w:r w:rsidRPr="00FD4008">
        <w:rPr>
          <w:rFonts w:ascii="Cambria" w:hAnsi="Cambria"/>
          <w:sz w:val="16"/>
          <w:szCs w:val="16"/>
        </w:rPr>
        <w:t>Indeks razvijenosti u skladu sa Pravilnikom o utvrđivanju stepena razvijenosti jedinice lokalne samopurave (Sl.list CG</w:t>
      </w:r>
      <w:r>
        <w:rPr>
          <w:rFonts w:ascii="Cambria" w:hAnsi="Cambria"/>
          <w:sz w:val="16"/>
          <w:szCs w:val="16"/>
        </w:rPr>
        <w:t xml:space="preserve"> 077/19,130/20,</w:t>
      </w:r>
      <w:r w:rsidRPr="00FD4008">
        <w:rPr>
          <w:rFonts w:ascii="Cambria" w:hAnsi="Cambria"/>
          <w:sz w:val="16"/>
          <w:szCs w:val="16"/>
        </w:rPr>
        <w:t xml:space="preserve"> 151/22</w:t>
      </w:r>
      <w:r>
        <w:rPr>
          <w:rFonts w:ascii="Cambria" w:hAnsi="Cambria"/>
          <w:sz w:val="16"/>
          <w:szCs w:val="16"/>
        </w:rPr>
        <w:t>,103/23</w:t>
      </w:r>
      <w:r w:rsidRPr="00FD4008">
        <w:rPr>
          <w:rFonts w:ascii="Cambria" w:hAnsi="Cambria"/>
          <w:sz w:val="16"/>
          <w:szCs w:val="16"/>
        </w:rPr>
        <w:t>);</w:t>
      </w:r>
      <w:r>
        <w:rPr>
          <w:rFonts w:ascii="Cambria" w:hAnsi="Cambria"/>
          <w:sz w:val="16"/>
          <w:szCs w:val="16"/>
        </w:rPr>
        <w:t xml:space="preserve"> </w:t>
      </w:r>
      <w:r w:rsidRPr="00FD4008">
        <w:rPr>
          <w:rFonts w:ascii="Cambria" w:hAnsi="Cambria"/>
          <w:sz w:val="16"/>
          <w:szCs w:val="16"/>
        </w:rPr>
        <w:t>Zakon o regionalnom razvoju (Sl. list C</w:t>
      </w:r>
      <w:r>
        <w:rPr>
          <w:rFonts w:ascii="Cambria" w:hAnsi="Cambria"/>
          <w:sz w:val="16"/>
          <w:szCs w:val="16"/>
        </w:rPr>
        <w:t>G</w:t>
      </w:r>
      <w:r w:rsidRPr="00FD4008">
        <w:rPr>
          <w:rFonts w:ascii="Cambria" w:hAnsi="Cambria"/>
          <w:sz w:val="16"/>
          <w:szCs w:val="16"/>
        </w:rPr>
        <w:t xml:space="preserve"> 20/11 i 20/15 i 47/19)</w:t>
      </w:r>
      <w:r>
        <w:rPr>
          <w:rFonts w:ascii="Cambria" w:eastAsia="Times New Roman" w:hAnsi="Cambria"/>
          <w:sz w:val="16"/>
          <w:szCs w:val="16"/>
        </w:rPr>
        <w:t>.</w:t>
      </w:r>
    </w:p>
    <w:p w14:paraId="35109738" w14:textId="77777777" w:rsidR="00FF054D" w:rsidRPr="00376E32" w:rsidRDefault="00FF054D" w:rsidP="00FF054D">
      <w:pPr>
        <w:pStyle w:val="FootnoteText"/>
        <w:rPr>
          <w:lang w:val="en-US"/>
        </w:rPr>
      </w:pPr>
    </w:p>
  </w:footnote>
  <w:footnote w:id="2">
    <w:p w14:paraId="012AE861" w14:textId="77777777" w:rsidR="006C258A" w:rsidRPr="00ED2CDB" w:rsidRDefault="006C258A" w:rsidP="006C258A">
      <w:pPr>
        <w:pStyle w:val="footnotedescription"/>
        <w:spacing w:after="120" w:line="284" w:lineRule="auto"/>
        <w:ind w:right="0"/>
        <w:rPr>
          <w:rFonts w:asciiTheme="minorHAnsi" w:hAnsiTheme="minorHAnsi" w:cstheme="minorHAnsi"/>
          <w:szCs w:val="16"/>
        </w:rPr>
      </w:pPr>
      <w:r w:rsidRPr="00ED2CDB">
        <w:rPr>
          <w:rStyle w:val="footnotemark"/>
          <w:rFonts w:asciiTheme="minorHAnsi" w:eastAsia="Arial" w:hAnsiTheme="minorHAnsi" w:cstheme="minorHAnsi"/>
          <w:sz w:val="16"/>
          <w:szCs w:val="16"/>
        </w:rPr>
        <w:footnoteRef/>
      </w:r>
      <w:r w:rsidRPr="00ED2CDB">
        <w:rPr>
          <w:rFonts w:asciiTheme="minorHAnsi" w:hAnsiTheme="minorHAnsi" w:cstheme="minorHAnsi"/>
          <w:szCs w:val="16"/>
        </w:rPr>
        <w:t xml:space="preserve"> </w:t>
      </w:r>
      <w:proofErr w:type="spellStart"/>
      <w:r w:rsidRPr="00ED2CDB">
        <w:rPr>
          <w:rFonts w:asciiTheme="minorHAnsi" w:hAnsiTheme="minorHAnsi" w:cstheme="minorHAnsi"/>
          <w:szCs w:val="16"/>
        </w:rPr>
        <w:t>Poreski</w:t>
      </w:r>
      <w:proofErr w:type="spellEnd"/>
      <w:r w:rsidRPr="00ED2CDB">
        <w:rPr>
          <w:rFonts w:asciiTheme="minorHAnsi" w:hAnsiTheme="minorHAnsi" w:cstheme="minorHAnsi"/>
          <w:szCs w:val="16"/>
        </w:rPr>
        <w:t xml:space="preserve"> </w:t>
      </w:r>
      <w:proofErr w:type="spellStart"/>
      <w:r w:rsidRPr="00ED2CDB">
        <w:rPr>
          <w:rFonts w:asciiTheme="minorHAnsi" w:hAnsiTheme="minorHAnsi" w:cstheme="minorHAnsi"/>
          <w:szCs w:val="16"/>
        </w:rPr>
        <w:t>obveznici</w:t>
      </w:r>
      <w:proofErr w:type="spellEnd"/>
      <w:r w:rsidRPr="00ED2CDB">
        <w:rPr>
          <w:rFonts w:asciiTheme="minorHAnsi" w:hAnsiTheme="minorHAnsi" w:cstheme="minorHAnsi"/>
          <w:szCs w:val="16"/>
        </w:rPr>
        <w:t xml:space="preserve"> </w:t>
      </w:r>
      <w:proofErr w:type="spellStart"/>
      <w:r w:rsidRPr="00ED2CDB">
        <w:rPr>
          <w:rFonts w:asciiTheme="minorHAnsi" w:hAnsiTheme="minorHAnsi" w:cstheme="minorHAnsi"/>
          <w:szCs w:val="16"/>
        </w:rPr>
        <w:t>koji</w:t>
      </w:r>
      <w:proofErr w:type="spellEnd"/>
      <w:r w:rsidRPr="00ED2CDB">
        <w:rPr>
          <w:rFonts w:asciiTheme="minorHAnsi" w:hAnsiTheme="minorHAnsi" w:cstheme="minorHAnsi"/>
          <w:szCs w:val="16"/>
        </w:rPr>
        <w:t xml:space="preserve"> </w:t>
      </w:r>
      <w:proofErr w:type="spellStart"/>
      <w:r w:rsidRPr="00ED2CDB">
        <w:rPr>
          <w:rFonts w:asciiTheme="minorHAnsi" w:hAnsiTheme="minorHAnsi" w:cstheme="minorHAnsi"/>
          <w:szCs w:val="16"/>
        </w:rPr>
        <w:t>imaju</w:t>
      </w:r>
      <w:proofErr w:type="spellEnd"/>
      <w:r w:rsidRPr="00ED2CDB">
        <w:rPr>
          <w:rFonts w:asciiTheme="minorHAnsi" w:hAnsiTheme="minorHAnsi" w:cstheme="minorHAnsi"/>
          <w:szCs w:val="16"/>
        </w:rPr>
        <w:t xml:space="preserve"> </w:t>
      </w:r>
      <w:proofErr w:type="spellStart"/>
      <w:r w:rsidRPr="00ED2CDB">
        <w:rPr>
          <w:rFonts w:asciiTheme="minorHAnsi" w:hAnsiTheme="minorHAnsi" w:cstheme="minorHAnsi"/>
          <w:szCs w:val="16"/>
        </w:rPr>
        <w:t>rješenja</w:t>
      </w:r>
      <w:proofErr w:type="spellEnd"/>
      <w:r w:rsidRPr="00ED2CDB">
        <w:rPr>
          <w:rFonts w:asciiTheme="minorHAnsi" w:hAnsiTheme="minorHAnsi" w:cstheme="minorHAnsi"/>
          <w:szCs w:val="16"/>
        </w:rPr>
        <w:t xml:space="preserve"> o </w:t>
      </w:r>
      <w:proofErr w:type="spellStart"/>
      <w:r w:rsidRPr="00ED2CDB">
        <w:rPr>
          <w:rFonts w:asciiTheme="minorHAnsi" w:hAnsiTheme="minorHAnsi" w:cstheme="minorHAnsi"/>
          <w:szCs w:val="16"/>
        </w:rPr>
        <w:t>preusmjeru</w:t>
      </w:r>
      <w:proofErr w:type="spellEnd"/>
      <w:r w:rsidRPr="00ED2CDB">
        <w:rPr>
          <w:rFonts w:asciiTheme="minorHAnsi" w:hAnsiTheme="minorHAnsi" w:cstheme="minorHAnsi"/>
          <w:szCs w:val="16"/>
        </w:rPr>
        <w:t xml:space="preserve"> </w:t>
      </w:r>
      <w:proofErr w:type="spellStart"/>
      <w:r w:rsidRPr="00ED2CDB">
        <w:rPr>
          <w:rFonts w:asciiTheme="minorHAnsi" w:hAnsiTheme="minorHAnsi" w:cstheme="minorHAnsi"/>
          <w:szCs w:val="16"/>
        </w:rPr>
        <w:t>sredstava</w:t>
      </w:r>
      <w:proofErr w:type="spellEnd"/>
      <w:r w:rsidRPr="00ED2CDB">
        <w:rPr>
          <w:rFonts w:asciiTheme="minorHAnsi" w:hAnsiTheme="minorHAnsi" w:cstheme="minorHAnsi"/>
          <w:szCs w:val="16"/>
        </w:rPr>
        <w:t xml:space="preserve"> </w:t>
      </w:r>
      <w:proofErr w:type="spellStart"/>
      <w:r w:rsidRPr="00ED2CDB">
        <w:rPr>
          <w:rFonts w:asciiTheme="minorHAnsi" w:hAnsiTheme="minorHAnsi" w:cstheme="minorHAnsi"/>
          <w:szCs w:val="16"/>
        </w:rPr>
        <w:t>na</w:t>
      </w:r>
      <w:proofErr w:type="spellEnd"/>
      <w:r w:rsidRPr="00ED2CDB">
        <w:rPr>
          <w:rFonts w:asciiTheme="minorHAnsi" w:hAnsiTheme="minorHAnsi" w:cstheme="minorHAnsi"/>
          <w:szCs w:val="16"/>
        </w:rPr>
        <w:t xml:space="preserve"> </w:t>
      </w:r>
      <w:proofErr w:type="spellStart"/>
      <w:r w:rsidRPr="00ED2CDB">
        <w:rPr>
          <w:rFonts w:asciiTheme="minorHAnsi" w:hAnsiTheme="minorHAnsi" w:cstheme="minorHAnsi"/>
          <w:szCs w:val="16"/>
        </w:rPr>
        <w:t>jedinstveni</w:t>
      </w:r>
      <w:proofErr w:type="spellEnd"/>
      <w:r w:rsidRPr="00ED2CDB">
        <w:rPr>
          <w:rFonts w:asciiTheme="minorHAnsi" w:hAnsiTheme="minorHAnsi" w:cstheme="minorHAnsi"/>
          <w:szCs w:val="16"/>
        </w:rPr>
        <w:t xml:space="preserve"> </w:t>
      </w:r>
      <w:proofErr w:type="spellStart"/>
      <w:r w:rsidRPr="00ED2CDB">
        <w:rPr>
          <w:rFonts w:asciiTheme="minorHAnsi" w:hAnsiTheme="minorHAnsi" w:cstheme="minorHAnsi"/>
          <w:szCs w:val="16"/>
        </w:rPr>
        <w:t>račun</w:t>
      </w:r>
      <w:proofErr w:type="spellEnd"/>
      <w:r w:rsidRPr="00ED2CDB">
        <w:rPr>
          <w:rFonts w:asciiTheme="minorHAnsi" w:hAnsiTheme="minorHAnsi" w:cstheme="minorHAnsi"/>
          <w:szCs w:val="16"/>
        </w:rPr>
        <w:t xml:space="preserve">, </w:t>
      </w:r>
      <w:proofErr w:type="gramStart"/>
      <w:r w:rsidRPr="00ED2CDB">
        <w:rPr>
          <w:rFonts w:asciiTheme="minorHAnsi" w:hAnsiTheme="minorHAnsi" w:cstheme="minorHAnsi"/>
          <w:szCs w:val="16"/>
        </w:rPr>
        <w:t>a</w:t>
      </w:r>
      <w:proofErr w:type="gramEnd"/>
      <w:r w:rsidRPr="00ED2CDB">
        <w:rPr>
          <w:rFonts w:asciiTheme="minorHAnsi" w:hAnsiTheme="minorHAnsi" w:cstheme="minorHAnsi"/>
          <w:szCs w:val="16"/>
        </w:rPr>
        <w:t xml:space="preserve"> </w:t>
      </w:r>
      <w:proofErr w:type="spellStart"/>
      <w:r w:rsidRPr="00ED2CDB">
        <w:rPr>
          <w:rFonts w:asciiTheme="minorHAnsi" w:hAnsiTheme="minorHAnsi" w:cstheme="minorHAnsi"/>
          <w:szCs w:val="16"/>
        </w:rPr>
        <w:t>ista</w:t>
      </w:r>
      <w:proofErr w:type="spellEnd"/>
      <w:r w:rsidRPr="00ED2CDB">
        <w:rPr>
          <w:rFonts w:asciiTheme="minorHAnsi" w:hAnsiTheme="minorHAnsi" w:cstheme="minorHAnsi"/>
          <w:szCs w:val="16"/>
        </w:rPr>
        <w:t xml:space="preserve"> </w:t>
      </w:r>
      <w:proofErr w:type="spellStart"/>
      <w:r w:rsidRPr="00ED2CDB">
        <w:rPr>
          <w:rFonts w:asciiTheme="minorHAnsi" w:hAnsiTheme="minorHAnsi" w:cstheme="minorHAnsi"/>
          <w:szCs w:val="16"/>
        </w:rPr>
        <w:t>još</w:t>
      </w:r>
      <w:proofErr w:type="spellEnd"/>
      <w:r w:rsidRPr="00ED2CDB">
        <w:rPr>
          <w:rFonts w:asciiTheme="minorHAnsi" w:hAnsiTheme="minorHAnsi" w:cstheme="minorHAnsi"/>
          <w:szCs w:val="16"/>
        </w:rPr>
        <w:t xml:space="preserve"> </w:t>
      </w:r>
      <w:proofErr w:type="spellStart"/>
      <w:r w:rsidRPr="00ED2CDB">
        <w:rPr>
          <w:rFonts w:asciiTheme="minorHAnsi" w:hAnsiTheme="minorHAnsi" w:cstheme="minorHAnsi"/>
          <w:szCs w:val="16"/>
        </w:rPr>
        <w:t>uvijek</w:t>
      </w:r>
      <w:proofErr w:type="spellEnd"/>
      <w:r w:rsidRPr="00ED2CDB">
        <w:rPr>
          <w:rFonts w:asciiTheme="minorHAnsi" w:hAnsiTheme="minorHAnsi" w:cstheme="minorHAnsi"/>
          <w:szCs w:val="16"/>
        </w:rPr>
        <w:t xml:space="preserve"> </w:t>
      </w:r>
      <w:proofErr w:type="spellStart"/>
      <w:r w:rsidRPr="00ED2CDB">
        <w:rPr>
          <w:rFonts w:asciiTheme="minorHAnsi" w:hAnsiTheme="minorHAnsi" w:cstheme="minorHAnsi"/>
          <w:szCs w:val="16"/>
        </w:rPr>
        <w:t>nisu</w:t>
      </w:r>
      <w:proofErr w:type="spellEnd"/>
      <w:r w:rsidRPr="00ED2CDB">
        <w:rPr>
          <w:rFonts w:asciiTheme="minorHAnsi" w:hAnsiTheme="minorHAnsi" w:cstheme="minorHAnsi"/>
          <w:szCs w:val="16"/>
        </w:rPr>
        <w:t xml:space="preserve"> </w:t>
      </w:r>
      <w:proofErr w:type="spellStart"/>
      <w:r w:rsidRPr="00ED2CDB">
        <w:rPr>
          <w:rFonts w:asciiTheme="minorHAnsi" w:hAnsiTheme="minorHAnsi" w:cstheme="minorHAnsi"/>
          <w:szCs w:val="16"/>
        </w:rPr>
        <w:t>realizovana</w:t>
      </w:r>
      <w:proofErr w:type="spellEnd"/>
      <w:r w:rsidRPr="00ED2CDB">
        <w:rPr>
          <w:rFonts w:asciiTheme="minorHAnsi" w:hAnsiTheme="minorHAnsi" w:cstheme="minorHAnsi"/>
          <w:szCs w:val="16"/>
        </w:rPr>
        <w:t xml:space="preserve"> </w:t>
      </w:r>
      <w:proofErr w:type="spellStart"/>
      <w:r w:rsidRPr="00ED2CDB">
        <w:rPr>
          <w:rFonts w:asciiTheme="minorHAnsi" w:hAnsiTheme="minorHAnsi" w:cstheme="minorHAnsi"/>
          <w:szCs w:val="16"/>
        </w:rPr>
        <w:t>na</w:t>
      </w:r>
      <w:proofErr w:type="spellEnd"/>
      <w:r w:rsidRPr="00ED2CDB">
        <w:rPr>
          <w:rFonts w:asciiTheme="minorHAnsi" w:hAnsiTheme="minorHAnsi" w:cstheme="minorHAnsi"/>
          <w:szCs w:val="16"/>
        </w:rPr>
        <w:t xml:space="preserve"> </w:t>
      </w:r>
      <w:proofErr w:type="spellStart"/>
      <w:r w:rsidRPr="00ED2CDB">
        <w:rPr>
          <w:rFonts w:asciiTheme="minorHAnsi" w:hAnsiTheme="minorHAnsi" w:cstheme="minorHAnsi"/>
          <w:szCs w:val="16"/>
        </w:rPr>
        <w:t>analitičkoj</w:t>
      </w:r>
      <w:proofErr w:type="spellEnd"/>
      <w:r w:rsidRPr="00ED2CDB">
        <w:rPr>
          <w:rFonts w:asciiTheme="minorHAnsi" w:hAnsiTheme="minorHAnsi" w:cstheme="minorHAnsi"/>
          <w:szCs w:val="16"/>
        </w:rPr>
        <w:t xml:space="preserve"> </w:t>
      </w:r>
      <w:proofErr w:type="spellStart"/>
      <w:r w:rsidRPr="00ED2CDB">
        <w:rPr>
          <w:rFonts w:asciiTheme="minorHAnsi" w:hAnsiTheme="minorHAnsi" w:cstheme="minorHAnsi"/>
          <w:szCs w:val="16"/>
        </w:rPr>
        <w:t>evidenciji</w:t>
      </w:r>
      <w:proofErr w:type="spellEnd"/>
      <w:r w:rsidRPr="00ED2CDB">
        <w:rPr>
          <w:rFonts w:asciiTheme="minorHAnsi" w:hAnsiTheme="minorHAnsi" w:cstheme="minorHAnsi"/>
          <w:szCs w:val="16"/>
        </w:rPr>
        <w:t xml:space="preserve"> </w:t>
      </w:r>
      <w:proofErr w:type="spellStart"/>
      <w:r w:rsidRPr="00ED2CDB">
        <w:rPr>
          <w:rFonts w:asciiTheme="minorHAnsi" w:hAnsiTheme="minorHAnsi" w:cstheme="minorHAnsi"/>
          <w:szCs w:val="16"/>
        </w:rPr>
        <w:t>obveznika</w:t>
      </w:r>
      <w:proofErr w:type="spellEnd"/>
      <w:r w:rsidRPr="00ED2CDB">
        <w:rPr>
          <w:rFonts w:asciiTheme="minorHAnsi" w:hAnsiTheme="minorHAnsi" w:cstheme="minorHAnsi"/>
          <w:szCs w:val="16"/>
        </w:rPr>
        <w:t xml:space="preserve">, </w:t>
      </w:r>
      <w:proofErr w:type="spellStart"/>
      <w:r w:rsidRPr="00ED2CDB">
        <w:rPr>
          <w:rFonts w:asciiTheme="minorHAnsi" w:hAnsiTheme="minorHAnsi" w:cstheme="minorHAnsi"/>
          <w:szCs w:val="16"/>
        </w:rPr>
        <w:t>smatraju</w:t>
      </w:r>
      <w:proofErr w:type="spellEnd"/>
      <w:r w:rsidRPr="00ED2CDB">
        <w:rPr>
          <w:rFonts w:asciiTheme="minorHAnsi" w:hAnsiTheme="minorHAnsi" w:cstheme="minorHAnsi"/>
          <w:szCs w:val="16"/>
        </w:rPr>
        <w:t xml:space="preserve"> se </w:t>
      </w:r>
      <w:proofErr w:type="spellStart"/>
      <w:r w:rsidRPr="00ED2CDB">
        <w:rPr>
          <w:rFonts w:asciiTheme="minorHAnsi" w:hAnsiTheme="minorHAnsi" w:cstheme="minorHAnsi"/>
          <w:szCs w:val="16"/>
        </w:rPr>
        <w:t>redovnim</w:t>
      </w:r>
      <w:proofErr w:type="spellEnd"/>
      <w:r w:rsidRPr="00ED2CDB">
        <w:rPr>
          <w:rFonts w:asciiTheme="minorHAnsi" w:hAnsiTheme="minorHAnsi" w:cstheme="minorHAnsi"/>
          <w:szCs w:val="16"/>
        </w:rPr>
        <w:t xml:space="preserve"> </w:t>
      </w:r>
      <w:proofErr w:type="spellStart"/>
      <w:r w:rsidRPr="00ED2CDB">
        <w:rPr>
          <w:rFonts w:asciiTheme="minorHAnsi" w:hAnsiTheme="minorHAnsi" w:cstheme="minorHAnsi"/>
          <w:szCs w:val="16"/>
        </w:rPr>
        <w:t>poreskim</w:t>
      </w:r>
      <w:proofErr w:type="spellEnd"/>
      <w:r w:rsidRPr="00ED2CDB">
        <w:rPr>
          <w:rFonts w:asciiTheme="minorHAnsi" w:hAnsiTheme="minorHAnsi" w:cstheme="minorHAnsi"/>
          <w:szCs w:val="16"/>
        </w:rPr>
        <w:t xml:space="preserve"> </w:t>
      </w:r>
      <w:proofErr w:type="spellStart"/>
      <w:r w:rsidRPr="00ED2CDB">
        <w:rPr>
          <w:rFonts w:asciiTheme="minorHAnsi" w:hAnsiTheme="minorHAnsi" w:cstheme="minorHAnsi"/>
          <w:szCs w:val="16"/>
        </w:rPr>
        <w:t>obveznicima</w:t>
      </w:r>
      <w:proofErr w:type="spellEnd"/>
      <w:r w:rsidRPr="00ED2CDB">
        <w:rPr>
          <w:rFonts w:asciiTheme="minorHAnsi" w:hAnsiTheme="minorHAnsi" w:cstheme="minorHAnsi"/>
          <w:szCs w:val="16"/>
        </w:rPr>
        <w:t xml:space="preserve">. </w:t>
      </w:r>
    </w:p>
  </w:footnote>
  <w:footnote w:id="3">
    <w:p w14:paraId="4C73A3AD" w14:textId="77777777" w:rsidR="00633B1F" w:rsidRPr="00ED2CDB" w:rsidRDefault="00633B1F" w:rsidP="00633B1F">
      <w:pPr>
        <w:pStyle w:val="footnotedescription"/>
        <w:spacing w:after="0" w:line="278" w:lineRule="auto"/>
        <w:ind w:right="562"/>
        <w:rPr>
          <w:rFonts w:asciiTheme="minorHAnsi" w:eastAsia="Times New Roman" w:hAnsiTheme="minorHAnsi" w:cstheme="minorHAnsi"/>
          <w:szCs w:val="16"/>
          <w:lang w:val="sr-Latn-ME"/>
        </w:rPr>
      </w:pPr>
      <w:r w:rsidRPr="00ED2CDB">
        <w:rPr>
          <w:rStyle w:val="FootnoteReference"/>
          <w:rFonts w:asciiTheme="minorHAnsi" w:eastAsia="Times New Roman" w:hAnsiTheme="minorHAnsi" w:cstheme="minorHAnsi"/>
          <w:color w:val="auto"/>
          <w:szCs w:val="16"/>
          <w:lang w:val="sr-Latn-CS" w:eastAsia="en-GB"/>
        </w:rPr>
        <w:footnoteRef/>
      </w:r>
      <w:r w:rsidRPr="00ED2CDB">
        <w:rPr>
          <w:rFonts w:asciiTheme="minorHAnsi" w:hAnsiTheme="minorHAnsi" w:cstheme="minorHAnsi"/>
          <w:szCs w:val="16"/>
        </w:rPr>
        <w:t xml:space="preserve"> </w:t>
      </w:r>
      <w:r w:rsidRPr="00ED2CDB">
        <w:rPr>
          <w:rFonts w:asciiTheme="minorHAnsi" w:hAnsiTheme="minorHAnsi" w:cstheme="minorHAnsi"/>
          <w:szCs w:val="16"/>
          <w:lang w:val="sr-Latn-ME"/>
        </w:rPr>
        <w:t>Mjere sadržane u Programu se dodjeljuju kao pomoć male vrijednosti (de minimis pomoći) u skladu sa Uredbom Komisije EU br. 1407/2013 od 18. decembra 2013. godine o primjeni čl. 107 i 108 Ugovora o funkcionisanju Evropske unije na pomoći male vrijednosti (de minimis pomoći) (32013R1407, SL L 352, 24.12.2013, str. 1-8), sadržane u Pravilniku o listi pravila državne pomoći (“Sl. list Crne Gore” br. 35/14, 02/15, 38/15,</w:t>
      </w:r>
      <w:r w:rsidRPr="00ED2CDB">
        <w:rPr>
          <w:rFonts w:asciiTheme="minorHAnsi" w:eastAsia="Times New Roman" w:hAnsiTheme="minorHAnsi" w:cstheme="minorHAnsi"/>
          <w:szCs w:val="16"/>
          <w:lang w:val="sr-Latn-ME"/>
        </w:rPr>
        <w:t xml:space="preserve"> </w:t>
      </w:r>
      <w:r w:rsidRPr="00ED2CDB">
        <w:rPr>
          <w:rFonts w:asciiTheme="minorHAnsi" w:hAnsiTheme="minorHAnsi" w:cstheme="minorHAnsi"/>
          <w:szCs w:val="16"/>
          <w:lang w:val="sr-Latn-ME"/>
        </w:rPr>
        <w:t xml:space="preserve">020/16, 033/20, 038/20, 053/20, 098/20, 130/20, 044/21, 107/21 i 131/21)  pri čemu se podrazumijeva da iznos de minimis državne pomoći koji se dodjeljuje pojedinačnom korisniku ne smije preći 200.000, 00€ u trogodišnjem fiskalnom periodu. </w:t>
      </w:r>
      <w:r w:rsidRPr="00ED2CDB">
        <w:rPr>
          <w:rFonts w:asciiTheme="minorHAnsi" w:eastAsia="Times New Roman" w:hAnsiTheme="minorHAnsi" w:cstheme="minorHAnsi"/>
          <w:szCs w:val="16"/>
          <w:lang w:val="sr-Latn-ME"/>
        </w:rPr>
        <w:t xml:space="preserve"> </w:t>
      </w:r>
    </w:p>
    <w:p w14:paraId="0B5B12F8" w14:textId="77777777" w:rsidR="00633B1F" w:rsidRPr="004B75E9" w:rsidRDefault="00633B1F" w:rsidP="00633B1F">
      <w:pPr>
        <w:spacing w:after="4" w:line="248" w:lineRule="auto"/>
        <w:ind w:left="158" w:right="337"/>
        <w:rPr>
          <w:rFonts w:ascii="Cambria" w:hAnsi="Cambria"/>
          <w:sz w:val="16"/>
          <w:szCs w:val="16"/>
        </w:rPr>
      </w:pPr>
    </w:p>
  </w:footnote>
  <w:footnote w:id="4">
    <w:p w14:paraId="6474745C" w14:textId="77777777" w:rsidR="00FD1907" w:rsidRPr="002314CD" w:rsidRDefault="00FD1907" w:rsidP="00EC32BC">
      <w:pPr>
        <w:pStyle w:val="FootnoteText"/>
        <w:jc w:val="both"/>
        <w:rPr>
          <w:sz w:val="16"/>
          <w:szCs w:val="16"/>
          <w:lang w:val="sr-Latn-ME"/>
        </w:rPr>
      </w:pPr>
      <w:r>
        <w:rPr>
          <w:rStyle w:val="FootnoteReference"/>
        </w:rPr>
        <w:footnoteRef/>
      </w:r>
      <w:r>
        <w:t xml:space="preserve"> </w:t>
      </w:r>
      <w:r w:rsidRPr="00EC32BC">
        <w:rPr>
          <w:rFonts w:asciiTheme="minorHAnsi" w:hAnsiTheme="minorHAnsi" w:cstheme="minorHAnsi"/>
          <w:sz w:val="16"/>
          <w:szCs w:val="16"/>
        </w:rPr>
        <w:t>Odgovorno lice je fizičko lice kome su povjereni određeni poslovi u pravnom licu, lice koje je ovlašćeno da postupa u ime pravnog lica, kao i lice za koje se osnovano može pretpostaviti da je ovlašćeno da postupa u ime pravnog lica ( Zakon o odgovornosti pravnih lica za krivična djela „Sl.list Crne Gore broj: 002/007, 013/07, 073/10, 030/12 i 039/16)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FCD96" w14:textId="77777777" w:rsidR="00046C90" w:rsidRDefault="00046C90" w:rsidP="00046C9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CB9BA" w14:textId="0DC96DF5" w:rsidR="00384AA4" w:rsidRDefault="00C8666F" w:rsidP="00384AA4">
    <w:pPr>
      <w:pStyle w:val="Header"/>
      <w:jc w:val="center"/>
    </w:pPr>
    <w:r>
      <w:rPr>
        <w:noProof/>
      </w:rPr>
      <w:drawing>
        <wp:inline distT="0" distB="0" distL="0" distR="0" wp14:anchorId="15AFC6A9" wp14:editId="5DB6738B">
          <wp:extent cx="536575" cy="6216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575" cy="621665"/>
                  </a:xfrm>
                  <a:prstGeom prst="rect">
                    <a:avLst/>
                  </a:prstGeom>
                  <a:noFill/>
                </pic:spPr>
              </pic:pic>
            </a:graphicData>
          </a:graphic>
        </wp:inline>
      </w:drawing>
    </w:r>
  </w:p>
  <w:p w14:paraId="038BFB9E" w14:textId="6A8F4BC8" w:rsidR="00C8666F" w:rsidRDefault="00C8666F" w:rsidP="00384AA4">
    <w:pPr>
      <w:pStyle w:val="Header"/>
      <w:jc w:val="center"/>
    </w:pPr>
    <w:r>
      <w:t>Vlada Crne Gore</w:t>
    </w:r>
  </w:p>
  <w:p w14:paraId="165B268E" w14:textId="3722FC21" w:rsidR="00C8666F" w:rsidRDefault="00C8666F" w:rsidP="00384AA4">
    <w:pPr>
      <w:pStyle w:val="Header"/>
      <w:jc w:val="center"/>
    </w:pPr>
    <w:r>
      <w:t>Ministarstvo ekonomskog razvoja</w:t>
    </w:r>
    <w:r w:rsidR="004606D5">
      <w:t xml:space="preserve"> </w:t>
    </w:r>
    <w:r>
      <w:t xml:space="preserve"> </w:t>
    </w:r>
  </w:p>
  <w:p w14:paraId="0C9E080A" w14:textId="77777777" w:rsidR="00CE5673" w:rsidRDefault="00CE5673">
    <w:pPr>
      <w:pStyle w:val="Header"/>
      <w:jc w:val="right"/>
      <w:rPr>
        <w:rFonts w:asciiTheme="majorHAnsi" w:hAnsiTheme="majorHAns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numFmt w:val="bullet"/>
      <w:lvlText w:val="-"/>
      <w:lvlJc w:val="left"/>
      <w:pPr>
        <w:tabs>
          <w:tab w:val="num" w:pos="720"/>
        </w:tabs>
        <w:ind w:left="720" w:hanging="360"/>
      </w:pPr>
      <w:rPr>
        <w:rFonts w:ascii="Arial" w:hAnsi="Arial"/>
      </w:rPr>
    </w:lvl>
  </w:abstractNum>
  <w:abstractNum w:abstractNumId="1" w15:restartNumberingAfterBreak="0">
    <w:nsid w:val="0659465A"/>
    <w:multiLevelType w:val="hybridMultilevel"/>
    <w:tmpl w:val="08D082EE"/>
    <w:lvl w:ilvl="0" w:tplc="2C1A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457F0C"/>
    <w:multiLevelType w:val="hybridMultilevel"/>
    <w:tmpl w:val="C444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E4F88"/>
    <w:multiLevelType w:val="hybridMultilevel"/>
    <w:tmpl w:val="9AEE033E"/>
    <w:lvl w:ilvl="0" w:tplc="A1C45120">
      <w:numFmt w:val="bullet"/>
      <w:lvlText w:val="-"/>
      <w:lvlJc w:val="left"/>
      <w:pPr>
        <w:ind w:left="630" w:hanging="360"/>
      </w:pPr>
      <w:rPr>
        <w:rFonts w:ascii="Cambria" w:eastAsia="Calibri" w:hAnsi="Cambria" w:cs="Times New Roman" w:hint="default"/>
        <w:sz w:val="24"/>
        <w:szCs w:val="2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387604D"/>
    <w:multiLevelType w:val="hybridMultilevel"/>
    <w:tmpl w:val="819E09D0"/>
    <w:lvl w:ilvl="0" w:tplc="A1C4512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3771F"/>
    <w:multiLevelType w:val="hybridMultilevel"/>
    <w:tmpl w:val="516634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EE704A"/>
    <w:multiLevelType w:val="hybridMultilevel"/>
    <w:tmpl w:val="477A77B4"/>
    <w:lvl w:ilvl="0" w:tplc="C37032BC">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A5AA1"/>
    <w:multiLevelType w:val="hybridMultilevel"/>
    <w:tmpl w:val="4B768574"/>
    <w:lvl w:ilvl="0" w:tplc="4398832C">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67653"/>
    <w:multiLevelType w:val="hybridMultilevel"/>
    <w:tmpl w:val="2F6CC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F35EE9"/>
    <w:multiLevelType w:val="hybridMultilevel"/>
    <w:tmpl w:val="C4824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4074E15"/>
    <w:multiLevelType w:val="hybridMultilevel"/>
    <w:tmpl w:val="907091C6"/>
    <w:lvl w:ilvl="0" w:tplc="5FEA26A8">
      <w:start w:val="201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126A2B"/>
    <w:multiLevelType w:val="hybridMultilevel"/>
    <w:tmpl w:val="9DA2FACC"/>
    <w:lvl w:ilvl="0" w:tplc="0809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1F55C5"/>
    <w:multiLevelType w:val="hybridMultilevel"/>
    <w:tmpl w:val="7FF0BA0C"/>
    <w:lvl w:ilvl="0" w:tplc="AD5C3ADC">
      <w:numFmt w:val="bullet"/>
      <w:lvlText w:val="-"/>
      <w:lvlJc w:val="left"/>
      <w:pPr>
        <w:ind w:left="720" w:hanging="360"/>
      </w:pPr>
      <w:rPr>
        <w:rFonts w:ascii="Cambria" w:eastAsia="Times New Roman" w:hAnsi="Cambria"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552D4"/>
    <w:multiLevelType w:val="hybridMultilevel"/>
    <w:tmpl w:val="AEC65A5A"/>
    <w:lvl w:ilvl="0" w:tplc="9DEA96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C25477"/>
    <w:multiLevelType w:val="hybridMultilevel"/>
    <w:tmpl w:val="4F722086"/>
    <w:lvl w:ilvl="0" w:tplc="AD5C3ADC">
      <w:numFmt w:val="bullet"/>
      <w:lvlText w:val="-"/>
      <w:lvlJc w:val="left"/>
      <w:pPr>
        <w:ind w:left="705" w:hanging="360"/>
      </w:pPr>
      <w:rPr>
        <w:rFonts w:ascii="Cambria" w:eastAsia="Calibri" w:hAnsi="Cambria" w:cs="Times New Roman" w:hint="default"/>
        <w:color w:val="auto"/>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5" w15:restartNumberingAfterBreak="0">
    <w:nsid w:val="33FF0008"/>
    <w:multiLevelType w:val="hybridMultilevel"/>
    <w:tmpl w:val="4A5AD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CB13F5"/>
    <w:multiLevelType w:val="hybridMultilevel"/>
    <w:tmpl w:val="BF5E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4217BF"/>
    <w:multiLevelType w:val="hybridMultilevel"/>
    <w:tmpl w:val="4F4C9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7E28AD"/>
    <w:multiLevelType w:val="hybridMultilevel"/>
    <w:tmpl w:val="5C883924"/>
    <w:lvl w:ilvl="0" w:tplc="F81C110A">
      <w:start w:val="3"/>
      <w:numFmt w:val="bullet"/>
      <w:lvlText w:val="-"/>
      <w:lvlJc w:val="left"/>
      <w:pPr>
        <w:ind w:left="720" w:hanging="360"/>
      </w:pPr>
      <w:rPr>
        <w:rFonts w:ascii="Cambria" w:eastAsia="Calibri" w:hAnsi="Cambria"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15:restartNumberingAfterBreak="0">
    <w:nsid w:val="38B6702E"/>
    <w:multiLevelType w:val="multilevel"/>
    <w:tmpl w:val="6A9654C0"/>
    <w:lvl w:ilvl="0">
      <w:start w:val="1"/>
      <w:numFmt w:val="decimal"/>
      <w:lvlText w:val="%1."/>
      <w:lvlJc w:val="left"/>
      <w:pPr>
        <w:ind w:left="1080" w:hanging="360"/>
      </w:p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0" w15:restartNumberingAfterBreak="0">
    <w:nsid w:val="3BDA5FB1"/>
    <w:multiLevelType w:val="hybridMultilevel"/>
    <w:tmpl w:val="AFFABC8A"/>
    <w:lvl w:ilvl="0" w:tplc="EBD4BCD8">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73417A"/>
    <w:multiLevelType w:val="hybridMultilevel"/>
    <w:tmpl w:val="6DACFEB8"/>
    <w:lvl w:ilvl="0" w:tplc="7DCEB96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A25770">
      <w:start w:val="1"/>
      <w:numFmt w:val="bullet"/>
      <w:lvlText w:val="o"/>
      <w:lvlJc w:val="left"/>
      <w:pPr>
        <w:ind w:left="1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5CC332">
      <w:start w:val="1"/>
      <w:numFmt w:val="bullet"/>
      <w:lvlText w:val="▪"/>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FA7940">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A64742">
      <w:start w:val="1"/>
      <w:numFmt w:val="bullet"/>
      <w:lvlText w:val="o"/>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44984">
      <w:start w:val="1"/>
      <w:numFmt w:val="bullet"/>
      <w:lvlText w:val="▪"/>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E040C2">
      <w:start w:val="1"/>
      <w:numFmt w:val="bullet"/>
      <w:lvlText w:val="•"/>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EAF3C0">
      <w:start w:val="1"/>
      <w:numFmt w:val="bullet"/>
      <w:lvlText w:val="o"/>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98AF32">
      <w:start w:val="1"/>
      <w:numFmt w:val="bullet"/>
      <w:lvlText w:val="▪"/>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51877AC"/>
    <w:multiLevelType w:val="hybridMultilevel"/>
    <w:tmpl w:val="F8A6B0F2"/>
    <w:lvl w:ilvl="0" w:tplc="6BA2A336">
      <w:numFmt w:val="bullet"/>
      <w:lvlText w:val="•"/>
      <w:lvlJc w:val="left"/>
      <w:pPr>
        <w:ind w:left="720" w:hanging="360"/>
      </w:pPr>
      <w:rPr>
        <w:rFonts w:ascii="Arial" w:eastAsia="Calibr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7964CC"/>
    <w:multiLevelType w:val="hybridMultilevel"/>
    <w:tmpl w:val="4E962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A912E2"/>
    <w:multiLevelType w:val="hybridMultilevel"/>
    <w:tmpl w:val="22CE8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B72BBD"/>
    <w:multiLevelType w:val="hybridMultilevel"/>
    <w:tmpl w:val="4ACAA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AC2E9B"/>
    <w:multiLevelType w:val="hybridMultilevel"/>
    <w:tmpl w:val="4F861E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9CB2A44"/>
    <w:multiLevelType w:val="hybridMultilevel"/>
    <w:tmpl w:val="3D52E93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4C313C17"/>
    <w:multiLevelType w:val="hybridMultilevel"/>
    <w:tmpl w:val="0C243882"/>
    <w:lvl w:ilvl="0" w:tplc="AD5C3ADC">
      <w:numFmt w:val="bullet"/>
      <w:lvlText w:val="-"/>
      <w:lvlJc w:val="left"/>
      <w:pPr>
        <w:ind w:left="720" w:hanging="360"/>
      </w:pPr>
      <w:rPr>
        <w:rFonts w:ascii="Cambria" w:eastAsia="Calibri"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9338DA"/>
    <w:multiLevelType w:val="hybridMultilevel"/>
    <w:tmpl w:val="8398DB18"/>
    <w:lvl w:ilvl="0" w:tplc="9DEA96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E76C21"/>
    <w:multiLevelType w:val="hybridMultilevel"/>
    <w:tmpl w:val="09F200CC"/>
    <w:lvl w:ilvl="0" w:tplc="AD5C3ADC">
      <w:numFmt w:val="bullet"/>
      <w:lvlText w:val="-"/>
      <w:lvlJc w:val="left"/>
      <w:pPr>
        <w:ind w:left="720" w:hanging="360"/>
      </w:pPr>
      <w:rPr>
        <w:rFonts w:ascii="Cambria" w:eastAsia="Times New Roman" w:hAnsi="Cambria"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3222A"/>
    <w:multiLevelType w:val="hybridMultilevel"/>
    <w:tmpl w:val="CA10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852C80"/>
    <w:multiLevelType w:val="hybridMultilevel"/>
    <w:tmpl w:val="E1B6B1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D001E1F"/>
    <w:multiLevelType w:val="hybridMultilevel"/>
    <w:tmpl w:val="8E920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7562794"/>
    <w:multiLevelType w:val="hybridMultilevel"/>
    <w:tmpl w:val="75EE8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600424"/>
    <w:multiLevelType w:val="hybridMultilevel"/>
    <w:tmpl w:val="05CEF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53961E1"/>
    <w:multiLevelType w:val="hybridMultilevel"/>
    <w:tmpl w:val="98962502"/>
    <w:lvl w:ilvl="0" w:tplc="4B184980">
      <w:start w:val="2"/>
      <w:numFmt w:val="bullet"/>
      <w:lvlText w:val="-"/>
      <w:lvlJc w:val="left"/>
      <w:pPr>
        <w:tabs>
          <w:tab w:val="num" w:pos="720"/>
        </w:tabs>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501B21"/>
    <w:multiLevelType w:val="hybridMultilevel"/>
    <w:tmpl w:val="E6CA74C2"/>
    <w:lvl w:ilvl="0" w:tplc="0409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34"/>
  </w:num>
  <w:num w:numId="4">
    <w:abstractNumId w:val="18"/>
  </w:num>
  <w:num w:numId="5">
    <w:abstractNumId w:val="20"/>
  </w:num>
  <w:num w:numId="6">
    <w:abstractNumId w:val="10"/>
  </w:num>
  <w:num w:numId="7">
    <w:abstractNumId w:val="25"/>
  </w:num>
  <w:num w:numId="8">
    <w:abstractNumId w:val="15"/>
  </w:num>
  <w:num w:numId="9">
    <w:abstractNumId w:val="16"/>
  </w:num>
  <w:num w:numId="10">
    <w:abstractNumId w:val="7"/>
  </w:num>
  <w:num w:numId="11">
    <w:abstractNumId w:val="8"/>
  </w:num>
  <w:num w:numId="12">
    <w:abstractNumId w:val="31"/>
  </w:num>
  <w:num w:numId="13">
    <w:abstractNumId w:val="2"/>
  </w:num>
  <w:num w:numId="14">
    <w:abstractNumId w:val="26"/>
  </w:num>
  <w:num w:numId="15">
    <w:abstractNumId w:val="35"/>
  </w:num>
  <w:num w:numId="16">
    <w:abstractNumId w:val="17"/>
  </w:num>
  <w:num w:numId="17">
    <w:abstractNumId w:val="27"/>
  </w:num>
  <w:num w:numId="18">
    <w:abstractNumId w:val="9"/>
  </w:num>
  <w:num w:numId="19">
    <w:abstractNumId w:val="33"/>
  </w:num>
  <w:num w:numId="20">
    <w:abstractNumId w:val="23"/>
  </w:num>
  <w:num w:numId="21">
    <w:abstractNumId w:val="22"/>
  </w:num>
  <w:num w:numId="22">
    <w:abstractNumId w:val="37"/>
  </w:num>
  <w:num w:numId="23">
    <w:abstractNumId w:val="11"/>
  </w:num>
  <w:num w:numId="24">
    <w:abstractNumId w:val="12"/>
  </w:num>
  <w:num w:numId="25">
    <w:abstractNumId w:val="1"/>
  </w:num>
  <w:num w:numId="26">
    <w:abstractNumId w:val="30"/>
  </w:num>
  <w:num w:numId="27">
    <w:abstractNumId w:val="36"/>
  </w:num>
  <w:num w:numId="28">
    <w:abstractNumId w:val="3"/>
  </w:num>
  <w:num w:numId="29">
    <w:abstractNumId w:val="28"/>
  </w:num>
  <w:num w:numId="30">
    <w:abstractNumId w:val="24"/>
  </w:num>
  <w:num w:numId="31">
    <w:abstractNumId w:val="5"/>
  </w:num>
  <w:num w:numId="32">
    <w:abstractNumId w:val="29"/>
  </w:num>
  <w:num w:numId="33">
    <w:abstractNumId w:val="21"/>
  </w:num>
  <w:num w:numId="34">
    <w:abstractNumId w:val="14"/>
  </w:num>
  <w:num w:numId="35">
    <w:abstractNumId w:val="19"/>
  </w:num>
  <w:num w:numId="36">
    <w:abstractNumId w:val="13"/>
  </w:num>
  <w:num w:numId="37">
    <w:abstractNumId w:val="6"/>
  </w:num>
  <w:num w:numId="38">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DD4"/>
    <w:rsid w:val="00002F1D"/>
    <w:rsid w:val="000057F4"/>
    <w:rsid w:val="00014DFE"/>
    <w:rsid w:val="00015BFD"/>
    <w:rsid w:val="00016D10"/>
    <w:rsid w:val="0003734B"/>
    <w:rsid w:val="00046C90"/>
    <w:rsid w:val="00053A92"/>
    <w:rsid w:val="000629F6"/>
    <w:rsid w:val="00063BC7"/>
    <w:rsid w:val="00063D83"/>
    <w:rsid w:val="00064326"/>
    <w:rsid w:val="00065799"/>
    <w:rsid w:val="00073247"/>
    <w:rsid w:val="0007511D"/>
    <w:rsid w:val="00075691"/>
    <w:rsid w:val="00075EF7"/>
    <w:rsid w:val="00076763"/>
    <w:rsid w:val="000811FB"/>
    <w:rsid w:val="0008123D"/>
    <w:rsid w:val="00083FB4"/>
    <w:rsid w:val="00091610"/>
    <w:rsid w:val="000933E6"/>
    <w:rsid w:val="000966BF"/>
    <w:rsid w:val="0009752B"/>
    <w:rsid w:val="000A248B"/>
    <w:rsid w:val="000A520F"/>
    <w:rsid w:val="000B1ADD"/>
    <w:rsid w:val="000B3785"/>
    <w:rsid w:val="000B5686"/>
    <w:rsid w:val="000C0751"/>
    <w:rsid w:val="000C1FC3"/>
    <w:rsid w:val="000C414B"/>
    <w:rsid w:val="000C46C4"/>
    <w:rsid w:val="000C7DA3"/>
    <w:rsid w:val="000D31F9"/>
    <w:rsid w:val="000D62ED"/>
    <w:rsid w:val="000D7380"/>
    <w:rsid w:val="000E2439"/>
    <w:rsid w:val="000E447F"/>
    <w:rsid w:val="000F124E"/>
    <w:rsid w:val="000F1AA5"/>
    <w:rsid w:val="000F1E6A"/>
    <w:rsid w:val="000F4431"/>
    <w:rsid w:val="000F7841"/>
    <w:rsid w:val="00100D87"/>
    <w:rsid w:val="00102A11"/>
    <w:rsid w:val="0010378C"/>
    <w:rsid w:val="00106470"/>
    <w:rsid w:val="0011067C"/>
    <w:rsid w:val="00110976"/>
    <w:rsid w:val="001173F1"/>
    <w:rsid w:val="00120687"/>
    <w:rsid w:val="00121113"/>
    <w:rsid w:val="001218B0"/>
    <w:rsid w:val="00122D20"/>
    <w:rsid w:val="001320D1"/>
    <w:rsid w:val="001330DE"/>
    <w:rsid w:val="00137F73"/>
    <w:rsid w:val="00140EAF"/>
    <w:rsid w:val="00143F8E"/>
    <w:rsid w:val="00145608"/>
    <w:rsid w:val="00152941"/>
    <w:rsid w:val="00152DFE"/>
    <w:rsid w:val="0015508E"/>
    <w:rsid w:val="0016730F"/>
    <w:rsid w:val="00173F0F"/>
    <w:rsid w:val="00174C73"/>
    <w:rsid w:val="00174E37"/>
    <w:rsid w:val="001821E2"/>
    <w:rsid w:val="00182B59"/>
    <w:rsid w:val="001839DB"/>
    <w:rsid w:val="001850F2"/>
    <w:rsid w:val="00186385"/>
    <w:rsid w:val="001916A4"/>
    <w:rsid w:val="0019568A"/>
    <w:rsid w:val="00195786"/>
    <w:rsid w:val="00195D73"/>
    <w:rsid w:val="001A18C0"/>
    <w:rsid w:val="001A2E9F"/>
    <w:rsid w:val="001A5C37"/>
    <w:rsid w:val="001A70FF"/>
    <w:rsid w:val="001B6C61"/>
    <w:rsid w:val="001C226D"/>
    <w:rsid w:val="001C3687"/>
    <w:rsid w:val="001C45AF"/>
    <w:rsid w:val="001C76DF"/>
    <w:rsid w:val="001D1265"/>
    <w:rsid w:val="001E0299"/>
    <w:rsid w:val="001E2BA9"/>
    <w:rsid w:val="001F1498"/>
    <w:rsid w:val="001F1CF8"/>
    <w:rsid w:val="001F5B61"/>
    <w:rsid w:val="00200DB0"/>
    <w:rsid w:val="00202924"/>
    <w:rsid w:val="00203ECB"/>
    <w:rsid w:val="002051B3"/>
    <w:rsid w:val="00206FF9"/>
    <w:rsid w:val="00212D75"/>
    <w:rsid w:val="00212F29"/>
    <w:rsid w:val="002147E0"/>
    <w:rsid w:val="00217CF0"/>
    <w:rsid w:val="002210E6"/>
    <w:rsid w:val="00222958"/>
    <w:rsid w:val="00234E86"/>
    <w:rsid w:val="002379A9"/>
    <w:rsid w:val="00242B34"/>
    <w:rsid w:val="002438CA"/>
    <w:rsid w:val="002604EE"/>
    <w:rsid w:val="00264C10"/>
    <w:rsid w:val="00270CCE"/>
    <w:rsid w:val="00270FD3"/>
    <w:rsid w:val="002737B8"/>
    <w:rsid w:val="00273F8D"/>
    <w:rsid w:val="00283918"/>
    <w:rsid w:val="00287667"/>
    <w:rsid w:val="00293380"/>
    <w:rsid w:val="002958EB"/>
    <w:rsid w:val="00297077"/>
    <w:rsid w:val="002A3461"/>
    <w:rsid w:val="002B372D"/>
    <w:rsid w:val="002B4434"/>
    <w:rsid w:val="002D0962"/>
    <w:rsid w:val="002D4685"/>
    <w:rsid w:val="002D6984"/>
    <w:rsid w:val="002D7666"/>
    <w:rsid w:val="002E140E"/>
    <w:rsid w:val="002E4C43"/>
    <w:rsid w:val="002E6DC7"/>
    <w:rsid w:val="002F0529"/>
    <w:rsid w:val="002F3A7F"/>
    <w:rsid w:val="002F43CC"/>
    <w:rsid w:val="002F4F98"/>
    <w:rsid w:val="002F5036"/>
    <w:rsid w:val="002F7E28"/>
    <w:rsid w:val="00302AEB"/>
    <w:rsid w:val="00305816"/>
    <w:rsid w:val="003115A0"/>
    <w:rsid w:val="00311C60"/>
    <w:rsid w:val="00312951"/>
    <w:rsid w:val="00314002"/>
    <w:rsid w:val="00315FDB"/>
    <w:rsid w:val="00316C4C"/>
    <w:rsid w:val="003203DB"/>
    <w:rsid w:val="00321A11"/>
    <w:rsid w:val="00322A7D"/>
    <w:rsid w:val="00323E02"/>
    <w:rsid w:val="0032769F"/>
    <w:rsid w:val="00327ECC"/>
    <w:rsid w:val="0033264C"/>
    <w:rsid w:val="00336BFE"/>
    <w:rsid w:val="003473D0"/>
    <w:rsid w:val="0035266F"/>
    <w:rsid w:val="00362619"/>
    <w:rsid w:val="0037383E"/>
    <w:rsid w:val="00377670"/>
    <w:rsid w:val="00381BED"/>
    <w:rsid w:val="00383E68"/>
    <w:rsid w:val="00384AA4"/>
    <w:rsid w:val="003861A4"/>
    <w:rsid w:val="0038638C"/>
    <w:rsid w:val="00393E22"/>
    <w:rsid w:val="00396B57"/>
    <w:rsid w:val="0039719B"/>
    <w:rsid w:val="003A3C14"/>
    <w:rsid w:val="003A4A4C"/>
    <w:rsid w:val="003A5F45"/>
    <w:rsid w:val="003A76DA"/>
    <w:rsid w:val="003B6734"/>
    <w:rsid w:val="003C3BF0"/>
    <w:rsid w:val="003C4723"/>
    <w:rsid w:val="003C6795"/>
    <w:rsid w:val="003C7E34"/>
    <w:rsid w:val="003D3B96"/>
    <w:rsid w:val="003D520F"/>
    <w:rsid w:val="003D5647"/>
    <w:rsid w:val="003D7850"/>
    <w:rsid w:val="003F1661"/>
    <w:rsid w:val="003F3FF5"/>
    <w:rsid w:val="00400FFF"/>
    <w:rsid w:val="004019C3"/>
    <w:rsid w:val="00414DAD"/>
    <w:rsid w:val="00421624"/>
    <w:rsid w:val="004233B1"/>
    <w:rsid w:val="00435A22"/>
    <w:rsid w:val="00437FBA"/>
    <w:rsid w:val="00441935"/>
    <w:rsid w:val="004444EC"/>
    <w:rsid w:val="004448E6"/>
    <w:rsid w:val="00444D3D"/>
    <w:rsid w:val="00446570"/>
    <w:rsid w:val="00451670"/>
    <w:rsid w:val="0045279A"/>
    <w:rsid w:val="004606D5"/>
    <w:rsid w:val="00460D43"/>
    <w:rsid w:val="00461BCD"/>
    <w:rsid w:val="00461D75"/>
    <w:rsid w:val="00462748"/>
    <w:rsid w:val="004657F7"/>
    <w:rsid w:val="00466535"/>
    <w:rsid w:val="00467020"/>
    <w:rsid w:val="0047536F"/>
    <w:rsid w:val="00482160"/>
    <w:rsid w:val="00482FA1"/>
    <w:rsid w:val="004842CD"/>
    <w:rsid w:val="00486090"/>
    <w:rsid w:val="00491992"/>
    <w:rsid w:val="004A02F6"/>
    <w:rsid w:val="004A3DAE"/>
    <w:rsid w:val="004B247E"/>
    <w:rsid w:val="004B660A"/>
    <w:rsid w:val="004B719B"/>
    <w:rsid w:val="004C4E4A"/>
    <w:rsid w:val="004D52E1"/>
    <w:rsid w:val="004D7F73"/>
    <w:rsid w:val="004E11D8"/>
    <w:rsid w:val="004E2119"/>
    <w:rsid w:val="004E752D"/>
    <w:rsid w:val="004E77E6"/>
    <w:rsid w:val="004F0DD0"/>
    <w:rsid w:val="004F2947"/>
    <w:rsid w:val="004F3AD1"/>
    <w:rsid w:val="00500181"/>
    <w:rsid w:val="00500E0D"/>
    <w:rsid w:val="005024F2"/>
    <w:rsid w:val="005045BF"/>
    <w:rsid w:val="00510351"/>
    <w:rsid w:val="00512DC1"/>
    <w:rsid w:val="00520727"/>
    <w:rsid w:val="00526192"/>
    <w:rsid w:val="00527E06"/>
    <w:rsid w:val="0053079C"/>
    <w:rsid w:val="005428E3"/>
    <w:rsid w:val="005458B6"/>
    <w:rsid w:val="00547830"/>
    <w:rsid w:val="00552563"/>
    <w:rsid w:val="0055352E"/>
    <w:rsid w:val="00555F13"/>
    <w:rsid w:val="00563111"/>
    <w:rsid w:val="00564415"/>
    <w:rsid w:val="00564F49"/>
    <w:rsid w:val="0056685E"/>
    <w:rsid w:val="00571D29"/>
    <w:rsid w:val="00573C05"/>
    <w:rsid w:val="005767F1"/>
    <w:rsid w:val="005801F6"/>
    <w:rsid w:val="00580672"/>
    <w:rsid w:val="00585CF2"/>
    <w:rsid w:val="0058618A"/>
    <w:rsid w:val="005861A7"/>
    <w:rsid w:val="00590FEE"/>
    <w:rsid w:val="005929CB"/>
    <w:rsid w:val="00592F3A"/>
    <w:rsid w:val="00594102"/>
    <w:rsid w:val="0059482F"/>
    <w:rsid w:val="00596B76"/>
    <w:rsid w:val="00596C84"/>
    <w:rsid w:val="005A1CB9"/>
    <w:rsid w:val="005A3C5E"/>
    <w:rsid w:val="005B1850"/>
    <w:rsid w:val="005B3D3C"/>
    <w:rsid w:val="005B5672"/>
    <w:rsid w:val="005C0285"/>
    <w:rsid w:val="005C079D"/>
    <w:rsid w:val="005C08A8"/>
    <w:rsid w:val="005C0985"/>
    <w:rsid w:val="005C1DFB"/>
    <w:rsid w:val="005C5ABA"/>
    <w:rsid w:val="005C7864"/>
    <w:rsid w:val="005D2019"/>
    <w:rsid w:val="005D4C66"/>
    <w:rsid w:val="005D4FA8"/>
    <w:rsid w:val="005D5B4D"/>
    <w:rsid w:val="005E2C46"/>
    <w:rsid w:val="005F0AB5"/>
    <w:rsid w:val="005F6298"/>
    <w:rsid w:val="00602131"/>
    <w:rsid w:val="00607A60"/>
    <w:rsid w:val="006110DC"/>
    <w:rsid w:val="00611877"/>
    <w:rsid w:val="00614999"/>
    <w:rsid w:val="00614A18"/>
    <w:rsid w:val="00617661"/>
    <w:rsid w:val="0062646D"/>
    <w:rsid w:val="006270EA"/>
    <w:rsid w:val="00627695"/>
    <w:rsid w:val="00630419"/>
    <w:rsid w:val="00630A34"/>
    <w:rsid w:val="00633B1F"/>
    <w:rsid w:val="006363FA"/>
    <w:rsid w:val="006379F1"/>
    <w:rsid w:val="00641D6D"/>
    <w:rsid w:val="00644CE3"/>
    <w:rsid w:val="006465FD"/>
    <w:rsid w:val="0065223E"/>
    <w:rsid w:val="0065297D"/>
    <w:rsid w:val="00653BBC"/>
    <w:rsid w:val="00653BC6"/>
    <w:rsid w:val="00656E99"/>
    <w:rsid w:val="00657A12"/>
    <w:rsid w:val="00660A0C"/>
    <w:rsid w:val="006642AB"/>
    <w:rsid w:val="006661B1"/>
    <w:rsid w:val="00671806"/>
    <w:rsid w:val="00672DD4"/>
    <w:rsid w:val="006750E5"/>
    <w:rsid w:val="00681A93"/>
    <w:rsid w:val="00681E91"/>
    <w:rsid w:val="006829A8"/>
    <w:rsid w:val="0068455B"/>
    <w:rsid w:val="00687A81"/>
    <w:rsid w:val="00690045"/>
    <w:rsid w:val="0069540A"/>
    <w:rsid w:val="00697D3A"/>
    <w:rsid w:val="006A38DD"/>
    <w:rsid w:val="006A422B"/>
    <w:rsid w:val="006A466C"/>
    <w:rsid w:val="006A588B"/>
    <w:rsid w:val="006A65A0"/>
    <w:rsid w:val="006B1390"/>
    <w:rsid w:val="006B2298"/>
    <w:rsid w:val="006B2A0E"/>
    <w:rsid w:val="006B5DB3"/>
    <w:rsid w:val="006B6BF2"/>
    <w:rsid w:val="006B737E"/>
    <w:rsid w:val="006C120B"/>
    <w:rsid w:val="006C1854"/>
    <w:rsid w:val="006C258A"/>
    <w:rsid w:val="006C3080"/>
    <w:rsid w:val="006C36E3"/>
    <w:rsid w:val="006C5B39"/>
    <w:rsid w:val="006D02E9"/>
    <w:rsid w:val="006D05E6"/>
    <w:rsid w:val="006D2E42"/>
    <w:rsid w:val="006D3D5A"/>
    <w:rsid w:val="006D7A3C"/>
    <w:rsid w:val="006F17C6"/>
    <w:rsid w:val="006F4725"/>
    <w:rsid w:val="006F5DCD"/>
    <w:rsid w:val="00702AB3"/>
    <w:rsid w:val="00702CE7"/>
    <w:rsid w:val="00713EFD"/>
    <w:rsid w:val="00716314"/>
    <w:rsid w:val="00716F79"/>
    <w:rsid w:val="007213E9"/>
    <w:rsid w:val="00721CDC"/>
    <w:rsid w:val="007379F6"/>
    <w:rsid w:val="00737B04"/>
    <w:rsid w:val="00750B0C"/>
    <w:rsid w:val="00754873"/>
    <w:rsid w:val="007563DD"/>
    <w:rsid w:val="007565DE"/>
    <w:rsid w:val="0075788A"/>
    <w:rsid w:val="007623BB"/>
    <w:rsid w:val="00765082"/>
    <w:rsid w:val="00765CEF"/>
    <w:rsid w:val="00770C13"/>
    <w:rsid w:val="00771CBD"/>
    <w:rsid w:val="0077428E"/>
    <w:rsid w:val="0077449C"/>
    <w:rsid w:val="00774C82"/>
    <w:rsid w:val="00775B03"/>
    <w:rsid w:val="0077648D"/>
    <w:rsid w:val="00781771"/>
    <w:rsid w:val="007820E3"/>
    <w:rsid w:val="00785B74"/>
    <w:rsid w:val="00786A14"/>
    <w:rsid w:val="00790A2F"/>
    <w:rsid w:val="00794C61"/>
    <w:rsid w:val="007A375E"/>
    <w:rsid w:val="007A3B47"/>
    <w:rsid w:val="007A72AB"/>
    <w:rsid w:val="007B0519"/>
    <w:rsid w:val="007B1108"/>
    <w:rsid w:val="007B1205"/>
    <w:rsid w:val="007B13A6"/>
    <w:rsid w:val="007B7968"/>
    <w:rsid w:val="007C001B"/>
    <w:rsid w:val="007C3017"/>
    <w:rsid w:val="007C533C"/>
    <w:rsid w:val="007D4500"/>
    <w:rsid w:val="007E0763"/>
    <w:rsid w:val="007E07E9"/>
    <w:rsid w:val="007E0F6E"/>
    <w:rsid w:val="007E1CAB"/>
    <w:rsid w:val="007E6666"/>
    <w:rsid w:val="007F2D05"/>
    <w:rsid w:val="007F5D3A"/>
    <w:rsid w:val="00802413"/>
    <w:rsid w:val="0080421B"/>
    <w:rsid w:val="008119B7"/>
    <w:rsid w:val="008204EE"/>
    <w:rsid w:val="00824433"/>
    <w:rsid w:val="00832205"/>
    <w:rsid w:val="00832481"/>
    <w:rsid w:val="008371F9"/>
    <w:rsid w:val="00840643"/>
    <w:rsid w:val="00845E33"/>
    <w:rsid w:val="00851CF4"/>
    <w:rsid w:val="00852870"/>
    <w:rsid w:val="0085370F"/>
    <w:rsid w:val="00855483"/>
    <w:rsid w:val="00862899"/>
    <w:rsid w:val="0087651B"/>
    <w:rsid w:val="00877ACB"/>
    <w:rsid w:val="008860FE"/>
    <w:rsid w:val="00892880"/>
    <w:rsid w:val="00893138"/>
    <w:rsid w:val="008934EA"/>
    <w:rsid w:val="008940F7"/>
    <w:rsid w:val="008945A7"/>
    <w:rsid w:val="00897CD1"/>
    <w:rsid w:val="008A0FAC"/>
    <w:rsid w:val="008A59CB"/>
    <w:rsid w:val="008A5EDB"/>
    <w:rsid w:val="008C0FB6"/>
    <w:rsid w:val="008C210A"/>
    <w:rsid w:val="008C2D10"/>
    <w:rsid w:val="008D14B5"/>
    <w:rsid w:val="008D1DB0"/>
    <w:rsid w:val="008D5546"/>
    <w:rsid w:val="008E0D5D"/>
    <w:rsid w:val="008E1F01"/>
    <w:rsid w:val="008E30D5"/>
    <w:rsid w:val="008E3F4E"/>
    <w:rsid w:val="008E54BB"/>
    <w:rsid w:val="008E66D8"/>
    <w:rsid w:val="008E70B0"/>
    <w:rsid w:val="008F21BD"/>
    <w:rsid w:val="008F2DC9"/>
    <w:rsid w:val="008F5071"/>
    <w:rsid w:val="008F7EB5"/>
    <w:rsid w:val="00906D5C"/>
    <w:rsid w:val="009078B8"/>
    <w:rsid w:val="0091236A"/>
    <w:rsid w:val="009171A0"/>
    <w:rsid w:val="0092216A"/>
    <w:rsid w:val="00922716"/>
    <w:rsid w:val="00926849"/>
    <w:rsid w:val="00927114"/>
    <w:rsid w:val="009321A2"/>
    <w:rsid w:val="0093463E"/>
    <w:rsid w:val="00936154"/>
    <w:rsid w:val="009404AD"/>
    <w:rsid w:val="009426B6"/>
    <w:rsid w:val="009469E6"/>
    <w:rsid w:val="00955E6A"/>
    <w:rsid w:val="00957323"/>
    <w:rsid w:val="00965A15"/>
    <w:rsid w:val="00965B85"/>
    <w:rsid w:val="009719C7"/>
    <w:rsid w:val="0097304D"/>
    <w:rsid w:val="0097637C"/>
    <w:rsid w:val="00982A4E"/>
    <w:rsid w:val="0098589D"/>
    <w:rsid w:val="00987867"/>
    <w:rsid w:val="009878A5"/>
    <w:rsid w:val="009902FB"/>
    <w:rsid w:val="00990997"/>
    <w:rsid w:val="009932D7"/>
    <w:rsid w:val="00994995"/>
    <w:rsid w:val="00995A79"/>
    <w:rsid w:val="00997E19"/>
    <w:rsid w:val="009A3757"/>
    <w:rsid w:val="009A6C5A"/>
    <w:rsid w:val="009A78A7"/>
    <w:rsid w:val="009A7D5B"/>
    <w:rsid w:val="009C0BC9"/>
    <w:rsid w:val="009C0C4B"/>
    <w:rsid w:val="009C25A9"/>
    <w:rsid w:val="009D02AC"/>
    <w:rsid w:val="009D0D70"/>
    <w:rsid w:val="009D1308"/>
    <w:rsid w:val="009D5203"/>
    <w:rsid w:val="009E0AA5"/>
    <w:rsid w:val="009E21D6"/>
    <w:rsid w:val="009E517B"/>
    <w:rsid w:val="009F0681"/>
    <w:rsid w:val="009F4B72"/>
    <w:rsid w:val="009F65AA"/>
    <w:rsid w:val="00A00E17"/>
    <w:rsid w:val="00A033C2"/>
    <w:rsid w:val="00A03905"/>
    <w:rsid w:val="00A059C6"/>
    <w:rsid w:val="00A07774"/>
    <w:rsid w:val="00A12321"/>
    <w:rsid w:val="00A1248B"/>
    <w:rsid w:val="00A12589"/>
    <w:rsid w:val="00A125FC"/>
    <w:rsid w:val="00A13512"/>
    <w:rsid w:val="00A15C8B"/>
    <w:rsid w:val="00A16AD0"/>
    <w:rsid w:val="00A20E1D"/>
    <w:rsid w:val="00A2193B"/>
    <w:rsid w:val="00A23C60"/>
    <w:rsid w:val="00A26986"/>
    <w:rsid w:val="00A33DD9"/>
    <w:rsid w:val="00A3494C"/>
    <w:rsid w:val="00A35DF2"/>
    <w:rsid w:val="00A37264"/>
    <w:rsid w:val="00A4037C"/>
    <w:rsid w:val="00A423C3"/>
    <w:rsid w:val="00A46F51"/>
    <w:rsid w:val="00A72704"/>
    <w:rsid w:val="00A7303E"/>
    <w:rsid w:val="00A75DCC"/>
    <w:rsid w:val="00A77318"/>
    <w:rsid w:val="00A83AEE"/>
    <w:rsid w:val="00A84A47"/>
    <w:rsid w:val="00A84A9A"/>
    <w:rsid w:val="00A90F1A"/>
    <w:rsid w:val="00A93EC9"/>
    <w:rsid w:val="00AA4290"/>
    <w:rsid w:val="00AB1F14"/>
    <w:rsid w:val="00AB3171"/>
    <w:rsid w:val="00AB70FB"/>
    <w:rsid w:val="00AC488C"/>
    <w:rsid w:val="00AC5E8B"/>
    <w:rsid w:val="00AC6372"/>
    <w:rsid w:val="00AC69C8"/>
    <w:rsid w:val="00AD008A"/>
    <w:rsid w:val="00AD23FE"/>
    <w:rsid w:val="00AD69CA"/>
    <w:rsid w:val="00AE14EF"/>
    <w:rsid w:val="00AE187A"/>
    <w:rsid w:val="00AE39FC"/>
    <w:rsid w:val="00AE6DC6"/>
    <w:rsid w:val="00AE7B8A"/>
    <w:rsid w:val="00AF211B"/>
    <w:rsid w:val="00AF38B1"/>
    <w:rsid w:val="00AF5E60"/>
    <w:rsid w:val="00AF6700"/>
    <w:rsid w:val="00AF78D4"/>
    <w:rsid w:val="00B02EC0"/>
    <w:rsid w:val="00B05F8A"/>
    <w:rsid w:val="00B24125"/>
    <w:rsid w:val="00B2518B"/>
    <w:rsid w:val="00B253F9"/>
    <w:rsid w:val="00B26534"/>
    <w:rsid w:val="00B30EC2"/>
    <w:rsid w:val="00B31362"/>
    <w:rsid w:val="00B42CDF"/>
    <w:rsid w:val="00B436F6"/>
    <w:rsid w:val="00B543D6"/>
    <w:rsid w:val="00B57356"/>
    <w:rsid w:val="00B57693"/>
    <w:rsid w:val="00B61E0D"/>
    <w:rsid w:val="00B632E7"/>
    <w:rsid w:val="00B64B28"/>
    <w:rsid w:val="00B655BC"/>
    <w:rsid w:val="00B74451"/>
    <w:rsid w:val="00B76B6B"/>
    <w:rsid w:val="00B813F7"/>
    <w:rsid w:val="00B830E8"/>
    <w:rsid w:val="00B8435D"/>
    <w:rsid w:val="00B85868"/>
    <w:rsid w:val="00B85A04"/>
    <w:rsid w:val="00B86080"/>
    <w:rsid w:val="00B866AE"/>
    <w:rsid w:val="00B90FE8"/>
    <w:rsid w:val="00B92D0F"/>
    <w:rsid w:val="00B94166"/>
    <w:rsid w:val="00B9749B"/>
    <w:rsid w:val="00B979EB"/>
    <w:rsid w:val="00BA05D2"/>
    <w:rsid w:val="00BA1750"/>
    <w:rsid w:val="00BA5FEA"/>
    <w:rsid w:val="00BB3906"/>
    <w:rsid w:val="00BB7C1B"/>
    <w:rsid w:val="00BB7E69"/>
    <w:rsid w:val="00BC00BD"/>
    <w:rsid w:val="00BD0FF1"/>
    <w:rsid w:val="00BD2DD2"/>
    <w:rsid w:val="00BD41F3"/>
    <w:rsid w:val="00BD4DE7"/>
    <w:rsid w:val="00BE1342"/>
    <w:rsid w:val="00BE2B35"/>
    <w:rsid w:val="00BE75F9"/>
    <w:rsid w:val="00BF3136"/>
    <w:rsid w:val="00C00CE7"/>
    <w:rsid w:val="00C03F00"/>
    <w:rsid w:val="00C04968"/>
    <w:rsid w:val="00C10FE6"/>
    <w:rsid w:val="00C110FC"/>
    <w:rsid w:val="00C11FFF"/>
    <w:rsid w:val="00C15913"/>
    <w:rsid w:val="00C16F15"/>
    <w:rsid w:val="00C23ED4"/>
    <w:rsid w:val="00C25822"/>
    <w:rsid w:val="00C25AB3"/>
    <w:rsid w:val="00C275C1"/>
    <w:rsid w:val="00C32D42"/>
    <w:rsid w:val="00C34264"/>
    <w:rsid w:val="00C37365"/>
    <w:rsid w:val="00C37912"/>
    <w:rsid w:val="00C40529"/>
    <w:rsid w:val="00C4304C"/>
    <w:rsid w:val="00C4613D"/>
    <w:rsid w:val="00C46E30"/>
    <w:rsid w:val="00C4788A"/>
    <w:rsid w:val="00C47CFB"/>
    <w:rsid w:val="00C50334"/>
    <w:rsid w:val="00C56DB6"/>
    <w:rsid w:val="00C615A0"/>
    <w:rsid w:val="00C61B2D"/>
    <w:rsid w:val="00C64A29"/>
    <w:rsid w:val="00C65746"/>
    <w:rsid w:val="00C7087F"/>
    <w:rsid w:val="00C7629C"/>
    <w:rsid w:val="00C76339"/>
    <w:rsid w:val="00C8235F"/>
    <w:rsid w:val="00C84479"/>
    <w:rsid w:val="00C847C4"/>
    <w:rsid w:val="00C86651"/>
    <w:rsid w:val="00C8666F"/>
    <w:rsid w:val="00C86B17"/>
    <w:rsid w:val="00C92B19"/>
    <w:rsid w:val="00C944AA"/>
    <w:rsid w:val="00C95E4D"/>
    <w:rsid w:val="00C96478"/>
    <w:rsid w:val="00C9756F"/>
    <w:rsid w:val="00CA0BA3"/>
    <w:rsid w:val="00CA1BD4"/>
    <w:rsid w:val="00CA3661"/>
    <w:rsid w:val="00CB334F"/>
    <w:rsid w:val="00CB68FC"/>
    <w:rsid w:val="00CB6DC8"/>
    <w:rsid w:val="00CB78A9"/>
    <w:rsid w:val="00CB7ACE"/>
    <w:rsid w:val="00CC026F"/>
    <w:rsid w:val="00CC11D6"/>
    <w:rsid w:val="00CC255E"/>
    <w:rsid w:val="00CC27AF"/>
    <w:rsid w:val="00CC37D0"/>
    <w:rsid w:val="00CC5C8F"/>
    <w:rsid w:val="00CD16E4"/>
    <w:rsid w:val="00CD1B1A"/>
    <w:rsid w:val="00CD2FEC"/>
    <w:rsid w:val="00CD41C3"/>
    <w:rsid w:val="00CE125D"/>
    <w:rsid w:val="00CE2D0F"/>
    <w:rsid w:val="00CE3A5D"/>
    <w:rsid w:val="00CE5673"/>
    <w:rsid w:val="00CF15EE"/>
    <w:rsid w:val="00CF1B2C"/>
    <w:rsid w:val="00CF52D2"/>
    <w:rsid w:val="00D01341"/>
    <w:rsid w:val="00D0216D"/>
    <w:rsid w:val="00D04890"/>
    <w:rsid w:val="00D07276"/>
    <w:rsid w:val="00D100D2"/>
    <w:rsid w:val="00D13E12"/>
    <w:rsid w:val="00D15478"/>
    <w:rsid w:val="00D1553E"/>
    <w:rsid w:val="00D172F4"/>
    <w:rsid w:val="00D20B68"/>
    <w:rsid w:val="00D251C5"/>
    <w:rsid w:val="00D2719A"/>
    <w:rsid w:val="00D311A5"/>
    <w:rsid w:val="00D3402A"/>
    <w:rsid w:val="00D36D6C"/>
    <w:rsid w:val="00D43BE9"/>
    <w:rsid w:val="00D471DF"/>
    <w:rsid w:val="00D5128A"/>
    <w:rsid w:val="00D51A7A"/>
    <w:rsid w:val="00D547EF"/>
    <w:rsid w:val="00D607C7"/>
    <w:rsid w:val="00D65FCC"/>
    <w:rsid w:val="00D71735"/>
    <w:rsid w:val="00D71B09"/>
    <w:rsid w:val="00D758C0"/>
    <w:rsid w:val="00D774CC"/>
    <w:rsid w:val="00D77C57"/>
    <w:rsid w:val="00D825AD"/>
    <w:rsid w:val="00D83DEB"/>
    <w:rsid w:val="00D87722"/>
    <w:rsid w:val="00D87CB2"/>
    <w:rsid w:val="00D919EA"/>
    <w:rsid w:val="00D9319D"/>
    <w:rsid w:val="00D94ABE"/>
    <w:rsid w:val="00D9563F"/>
    <w:rsid w:val="00DA2A8E"/>
    <w:rsid w:val="00DA46B7"/>
    <w:rsid w:val="00DA58BD"/>
    <w:rsid w:val="00DA5A1C"/>
    <w:rsid w:val="00DA74AC"/>
    <w:rsid w:val="00DB14CA"/>
    <w:rsid w:val="00DB2963"/>
    <w:rsid w:val="00DB395A"/>
    <w:rsid w:val="00DC0F89"/>
    <w:rsid w:val="00DC17A0"/>
    <w:rsid w:val="00DD16F8"/>
    <w:rsid w:val="00DF6108"/>
    <w:rsid w:val="00E03885"/>
    <w:rsid w:val="00E1524A"/>
    <w:rsid w:val="00E21853"/>
    <w:rsid w:val="00E21B80"/>
    <w:rsid w:val="00E23CA1"/>
    <w:rsid w:val="00E26497"/>
    <w:rsid w:val="00E26BA0"/>
    <w:rsid w:val="00E3230D"/>
    <w:rsid w:val="00E328C1"/>
    <w:rsid w:val="00E35174"/>
    <w:rsid w:val="00E35C95"/>
    <w:rsid w:val="00E40E36"/>
    <w:rsid w:val="00E41578"/>
    <w:rsid w:val="00E45998"/>
    <w:rsid w:val="00E51CCE"/>
    <w:rsid w:val="00E54029"/>
    <w:rsid w:val="00E54477"/>
    <w:rsid w:val="00E56A60"/>
    <w:rsid w:val="00E56B82"/>
    <w:rsid w:val="00E74D56"/>
    <w:rsid w:val="00E7565C"/>
    <w:rsid w:val="00E76713"/>
    <w:rsid w:val="00E81B07"/>
    <w:rsid w:val="00E906C1"/>
    <w:rsid w:val="00E9592B"/>
    <w:rsid w:val="00EA6377"/>
    <w:rsid w:val="00EA6623"/>
    <w:rsid w:val="00EA73D8"/>
    <w:rsid w:val="00EA7DBD"/>
    <w:rsid w:val="00EC32BC"/>
    <w:rsid w:val="00EC5765"/>
    <w:rsid w:val="00EC6BF4"/>
    <w:rsid w:val="00ED240F"/>
    <w:rsid w:val="00ED2CDB"/>
    <w:rsid w:val="00ED3BA2"/>
    <w:rsid w:val="00ED6C91"/>
    <w:rsid w:val="00EE0071"/>
    <w:rsid w:val="00EE03E1"/>
    <w:rsid w:val="00EE5158"/>
    <w:rsid w:val="00EE60CE"/>
    <w:rsid w:val="00EE6F6D"/>
    <w:rsid w:val="00EF2042"/>
    <w:rsid w:val="00EF2A20"/>
    <w:rsid w:val="00EF3C8E"/>
    <w:rsid w:val="00EF41C9"/>
    <w:rsid w:val="00EF671F"/>
    <w:rsid w:val="00F044EE"/>
    <w:rsid w:val="00F04579"/>
    <w:rsid w:val="00F054AE"/>
    <w:rsid w:val="00F155FE"/>
    <w:rsid w:val="00F16114"/>
    <w:rsid w:val="00F21151"/>
    <w:rsid w:val="00F215F6"/>
    <w:rsid w:val="00F222DC"/>
    <w:rsid w:val="00F23CE1"/>
    <w:rsid w:val="00F26A3B"/>
    <w:rsid w:val="00F3526B"/>
    <w:rsid w:val="00F35849"/>
    <w:rsid w:val="00F35C97"/>
    <w:rsid w:val="00F41634"/>
    <w:rsid w:val="00F4191C"/>
    <w:rsid w:val="00F460EE"/>
    <w:rsid w:val="00F4734A"/>
    <w:rsid w:val="00F50C33"/>
    <w:rsid w:val="00F538D4"/>
    <w:rsid w:val="00F54976"/>
    <w:rsid w:val="00F55484"/>
    <w:rsid w:val="00F55A19"/>
    <w:rsid w:val="00F63CDC"/>
    <w:rsid w:val="00F71B4D"/>
    <w:rsid w:val="00F73206"/>
    <w:rsid w:val="00F74EA4"/>
    <w:rsid w:val="00F80D5C"/>
    <w:rsid w:val="00F90ADC"/>
    <w:rsid w:val="00F919FB"/>
    <w:rsid w:val="00F92298"/>
    <w:rsid w:val="00F9252E"/>
    <w:rsid w:val="00F927FD"/>
    <w:rsid w:val="00F93792"/>
    <w:rsid w:val="00F93A8A"/>
    <w:rsid w:val="00FA5A72"/>
    <w:rsid w:val="00FB3473"/>
    <w:rsid w:val="00FB3B4A"/>
    <w:rsid w:val="00FC09CB"/>
    <w:rsid w:val="00FD1907"/>
    <w:rsid w:val="00FD4322"/>
    <w:rsid w:val="00FE2DA2"/>
    <w:rsid w:val="00FE6505"/>
    <w:rsid w:val="00FE7EEA"/>
    <w:rsid w:val="00FF054D"/>
    <w:rsid w:val="00FF0D3E"/>
    <w:rsid w:val="00FF495C"/>
    <w:rsid w:val="00FF6724"/>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6AA93"/>
  <w15:docId w15:val="{EBA7FE6B-58E5-4784-86E8-6CE25E6E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483"/>
    <w:rPr>
      <w:sz w:val="22"/>
      <w:szCs w:val="22"/>
      <w:lang w:val="sr-Latn-ME"/>
    </w:rPr>
  </w:style>
  <w:style w:type="paragraph" w:styleId="Heading1">
    <w:name w:val="heading 1"/>
    <w:basedOn w:val="Normal"/>
    <w:next w:val="Normal"/>
    <w:link w:val="Heading1Char"/>
    <w:uiPriority w:val="9"/>
    <w:qFormat/>
    <w:rsid w:val="00A2193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BodyText"/>
    <w:link w:val="Heading3Char"/>
    <w:qFormat/>
    <w:rsid w:val="00C46E30"/>
    <w:pPr>
      <w:suppressAutoHyphens/>
      <w:spacing w:after="120" w:line="300" w:lineRule="atLeast"/>
      <w:jc w:val="both"/>
      <w:outlineLvl w:val="2"/>
    </w:pPr>
    <w:rPr>
      <w:rFonts w:ascii="Times New Roman" w:eastAsia="Times New Roman" w:hAnsi="Times New Roman"/>
      <w:sz w:val="20"/>
      <w:szCs w:val="20"/>
      <w:lang w:val="en-GB"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DD4"/>
    <w:pPr>
      <w:tabs>
        <w:tab w:val="center" w:pos="4680"/>
        <w:tab w:val="right" w:pos="9360"/>
      </w:tabs>
    </w:pPr>
  </w:style>
  <w:style w:type="character" w:customStyle="1" w:styleId="HeaderChar">
    <w:name w:val="Header Char"/>
    <w:link w:val="Header"/>
    <w:uiPriority w:val="99"/>
    <w:rsid w:val="00672DD4"/>
    <w:rPr>
      <w:sz w:val="22"/>
      <w:szCs w:val="22"/>
    </w:rPr>
  </w:style>
  <w:style w:type="paragraph" w:styleId="Footer">
    <w:name w:val="footer"/>
    <w:basedOn w:val="Normal"/>
    <w:link w:val="FooterChar"/>
    <w:uiPriority w:val="99"/>
    <w:unhideWhenUsed/>
    <w:rsid w:val="00672DD4"/>
    <w:pPr>
      <w:tabs>
        <w:tab w:val="center" w:pos="4680"/>
        <w:tab w:val="right" w:pos="9360"/>
      </w:tabs>
    </w:pPr>
  </w:style>
  <w:style w:type="character" w:customStyle="1" w:styleId="FooterChar">
    <w:name w:val="Footer Char"/>
    <w:link w:val="Footer"/>
    <w:uiPriority w:val="99"/>
    <w:rsid w:val="00672DD4"/>
    <w:rPr>
      <w:sz w:val="22"/>
      <w:szCs w:val="22"/>
    </w:rPr>
  </w:style>
  <w:style w:type="character" w:styleId="Hyperlink">
    <w:name w:val="Hyperlink"/>
    <w:uiPriority w:val="99"/>
    <w:rsid w:val="00672DD4"/>
    <w:rPr>
      <w:color w:val="0000FF"/>
      <w:u w:val="single"/>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
    <w:basedOn w:val="Normal"/>
    <w:link w:val="ListParagraphChar"/>
    <w:uiPriority w:val="34"/>
    <w:qFormat/>
    <w:rsid w:val="00AF5E60"/>
    <w:pPr>
      <w:widowControl w:val="0"/>
      <w:overflowPunct w:val="0"/>
      <w:autoSpaceDE w:val="0"/>
      <w:autoSpaceDN w:val="0"/>
      <w:adjustRightInd w:val="0"/>
      <w:ind w:left="720"/>
    </w:pPr>
    <w:rPr>
      <w:rFonts w:ascii="Times New Roman" w:eastAsia="Times New Roman" w:hAnsi="Times New Roman"/>
      <w:kern w:val="28"/>
      <w:sz w:val="20"/>
      <w:szCs w:val="20"/>
    </w:rPr>
  </w:style>
  <w:style w:type="character" w:styleId="CommentReference">
    <w:name w:val="annotation reference"/>
    <w:uiPriority w:val="99"/>
    <w:semiHidden/>
    <w:unhideWhenUsed/>
    <w:rsid w:val="00AF6700"/>
    <w:rPr>
      <w:sz w:val="16"/>
      <w:szCs w:val="16"/>
    </w:rPr>
  </w:style>
  <w:style w:type="paragraph" w:styleId="CommentText">
    <w:name w:val="annotation text"/>
    <w:basedOn w:val="Normal"/>
    <w:link w:val="CommentTextChar"/>
    <w:uiPriority w:val="99"/>
    <w:unhideWhenUsed/>
    <w:rsid w:val="00AF6700"/>
    <w:rPr>
      <w:sz w:val="20"/>
      <w:szCs w:val="20"/>
    </w:rPr>
  </w:style>
  <w:style w:type="character" w:customStyle="1" w:styleId="CommentTextChar">
    <w:name w:val="Comment Text Char"/>
    <w:basedOn w:val="DefaultParagraphFont"/>
    <w:link w:val="CommentText"/>
    <w:uiPriority w:val="99"/>
    <w:rsid w:val="00AF6700"/>
  </w:style>
  <w:style w:type="paragraph" w:styleId="CommentSubject">
    <w:name w:val="annotation subject"/>
    <w:basedOn w:val="CommentText"/>
    <w:next w:val="CommentText"/>
    <w:link w:val="CommentSubjectChar"/>
    <w:uiPriority w:val="99"/>
    <w:semiHidden/>
    <w:unhideWhenUsed/>
    <w:rsid w:val="00AF6700"/>
    <w:rPr>
      <w:b/>
      <w:bCs/>
    </w:rPr>
  </w:style>
  <w:style w:type="character" w:customStyle="1" w:styleId="CommentSubjectChar">
    <w:name w:val="Comment Subject Char"/>
    <w:link w:val="CommentSubject"/>
    <w:uiPriority w:val="99"/>
    <w:semiHidden/>
    <w:rsid w:val="00AF6700"/>
    <w:rPr>
      <w:b/>
      <w:bCs/>
    </w:rPr>
  </w:style>
  <w:style w:type="paragraph" w:styleId="BalloonText">
    <w:name w:val="Balloon Text"/>
    <w:basedOn w:val="Normal"/>
    <w:link w:val="BalloonTextChar"/>
    <w:uiPriority w:val="99"/>
    <w:semiHidden/>
    <w:unhideWhenUsed/>
    <w:rsid w:val="00AF6700"/>
    <w:rPr>
      <w:rFonts w:ascii="Tahoma" w:hAnsi="Tahoma"/>
      <w:sz w:val="16"/>
      <w:szCs w:val="16"/>
    </w:rPr>
  </w:style>
  <w:style w:type="character" w:customStyle="1" w:styleId="BalloonTextChar">
    <w:name w:val="Balloon Text Char"/>
    <w:link w:val="BalloonText"/>
    <w:uiPriority w:val="99"/>
    <w:semiHidden/>
    <w:rsid w:val="00AF6700"/>
    <w:rPr>
      <w:rFonts w:ascii="Tahoma" w:hAnsi="Tahoma" w:cs="Tahoma"/>
      <w:sz w:val="16"/>
      <w:szCs w:val="16"/>
    </w:rPr>
  </w:style>
  <w:style w:type="paragraph" w:styleId="Revision">
    <w:name w:val="Revision"/>
    <w:hidden/>
    <w:uiPriority w:val="99"/>
    <w:semiHidden/>
    <w:rsid w:val="00B655BC"/>
    <w:rPr>
      <w:sz w:val="22"/>
      <w:szCs w:val="22"/>
    </w:rPr>
  </w:style>
  <w:style w:type="paragraph" w:customStyle="1" w:styleId="TableSmall">
    <w:name w:val="Table Small"/>
    <w:basedOn w:val="Normal"/>
    <w:rsid w:val="00C46E30"/>
    <w:pPr>
      <w:snapToGrid w:val="0"/>
      <w:spacing w:before="20" w:after="20"/>
      <w:jc w:val="both"/>
    </w:pPr>
    <w:rPr>
      <w:rFonts w:ascii="Times New Roman" w:eastAsia="Times New Roman" w:hAnsi="Times New Roman"/>
      <w:sz w:val="20"/>
      <w:szCs w:val="20"/>
      <w:lang w:val="sr-Latn-CS" w:eastAsia="en-GB"/>
    </w:rPr>
  </w:style>
  <w:style w:type="paragraph" w:styleId="NoSpacing">
    <w:name w:val="No Spacing"/>
    <w:link w:val="NoSpacingChar"/>
    <w:uiPriority w:val="1"/>
    <w:qFormat/>
    <w:rsid w:val="00C46E30"/>
    <w:rPr>
      <w:rFonts w:asciiTheme="minorHAnsi" w:eastAsiaTheme="minorEastAsia" w:hAnsiTheme="minorHAnsi" w:cstheme="minorBidi"/>
      <w:sz w:val="22"/>
      <w:szCs w:val="22"/>
      <w:lang w:val="en-GB" w:eastAsia="en-GB"/>
    </w:rPr>
  </w:style>
  <w:style w:type="character" w:customStyle="1" w:styleId="colorme">
    <w:name w:val="color_me"/>
    <w:basedOn w:val="DefaultParagraphFont"/>
    <w:rsid w:val="00C46E30"/>
  </w:style>
  <w:style w:type="character" w:customStyle="1" w:styleId="apple-converted-space">
    <w:name w:val="apple-converted-space"/>
    <w:basedOn w:val="DefaultParagraphFont"/>
    <w:rsid w:val="00C46E30"/>
  </w:style>
  <w:style w:type="table" w:styleId="TableGrid">
    <w:name w:val="Table Grid"/>
    <w:basedOn w:val="TableNormal"/>
    <w:uiPriority w:val="59"/>
    <w:rsid w:val="00C46E30"/>
    <w:rPr>
      <w:rFonts w:asciiTheme="minorHAnsi" w:eastAsiaTheme="minorEastAsia" w:hAnsiTheme="minorHAnsi" w:cstheme="minorBidi"/>
      <w:sz w:val="22"/>
      <w:szCs w:val="22"/>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16 Point,Superscript 6 Point,BVI fnr,ftref,nota pié di pagina,Footnote symbol,Footnote reference number,Times 10 Point,Exposant 3 Point,EN Footnote Reference,note TESI,Footnote Reference Char Char Char,Footnotes ref,Footnotes refss,R"/>
    <w:basedOn w:val="DefaultParagraphFont"/>
    <w:link w:val="Ref"/>
    <w:uiPriority w:val="99"/>
    <w:unhideWhenUsed/>
    <w:rsid w:val="00C46E30"/>
    <w:rPr>
      <w:vertAlign w:val="superscript"/>
    </w:rPr>
  </w:style>
  <w:style w:type="paragraph" w:customStyle="1" w:styleId="BodyText19">
    <w:name w:val="Body Text19"/>
    <w:basedOn w:val="Normal"/>
    <w:uiPriority w:val="99"/>
    <w:rsid w:val="00C46E30"/>
    <w:pPr>
      <w:shd w:val="clear" w:color="auto" w:fill="FFFFFF"/>
      <w:suppressAutoHyphens/>
      <w:autoSpaceDE w:val="0"/>
      <w:autoSpaceDN w:val="0"/>
      <w:adjustRightInd w:val="0"/>
      <w:spacing w:before="900" w:after="900"/>
      <w:ind w:hanging="2420"/>
    </w:pPr>
    <w:rPr>
      <w:rFonts w:ascii="Palatino Linotype" w:eastAsia="Times New Roman" w:hAnsi="Palatino Linotype" w:cs="Palatino Linotype"/>
      <w:color w:val="000000"/>
      <w:kern w:val="3"/>
      <w:sz w:val="23"/>
      <w:szCs w:val="23"/>
      <w:lang w:eastAsia="en-GB" w:bidi="hi-IN"/>
    </w:rPr>
  </w:style>
  <w:style w:type="character" w:customStyle="1" w:styleId="Heading3Char">
    <w:name w:val="Heading 3 Char"/>
    <w:basedOn w:val="DefaultParagraphFont"/>
    <w:link w:val="Heading3"/>
    <w:rsid w:val="00C46E30"/>
    <w:rPr>
      <w:rFonts w:ascii="Times New Roman" w:eastAsia="Times New Roman" w:hAnsi="Times New Roman"/>
      <w:lang w:val="en-GB" w:eastAsia="ar-SA"/>
    </w:rPr>
  </w:style>
  <w:style w:type="paragraph" w:styleId="BodyText">
    <w:name w:val="Body Text"/>
    <w:basedOn w:val="Normal"/>
    <w:link w:val="BodyTextChar"/>
    <w:uiPriority w:val="99"/>
    <w:semiHidden/>
    <w:unhideWhenUsed/>
    <w:rsid w:val="00C46E30"/>
    <w:pPr>
      <w:spacing w:after="120"/>
    </w:pPr>
  </w:style>
  <w:style w:type="character" w:customStyle="1" w:styleId="BodyTextChar">
    <w:name w:val="Body Text Char"/>
    <w:basedOn w:val="DefaultParagraphFont"/>
    <w:link w:val="BodyText"/>
    <w:uiPriority w:val="99"/>
    <w:semiHidden/>
    <w:rsid w:val="00C46E30"/>
    <w:rPr>
      <w:sz w:val="22"/>
      <w:szCs w:val="22"/>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locked/>
    <w:rsid w:val="00302AEB"/>
    <w:rPr>
      <w:rFonts w:ascii="Times New Roman" w:eastAsia="Times New Roman" w:hAnsi="Times New Roman"/>
      <w:kern w:val="28"/>
    </w:rPr>
  </w:style>
  <w:style w:type="paragraph" w:styleId="FootnoteText">
    <w:name w:val="footnote text"/>
    <w:aliases w:val="Footnote Text Char Char Char,Footnote Text Char Char,Footnote Text Char1 Char,Footnote Text Char Char Char Char Char,Footnote Text Char Char Char1 Char,Footnote Text Char Char1 Char,single space Char Char,ft Char Char,fn,FOOTNOTES,Fußnote"/>
    <w:basedOn w:val="Normal"/>
    <w:link w:val="FootnoteTextChar"/>
    <w:uiPriority w:val="99"/>
    <w:unhideWhenUsed/>
    <w:qFormat/>
    <w:rsid w:val="006B5DB3"/>
    <w:rPr>
      <w:rFonts w:ascii="Times New Roman" w:eastAsia="Times New Roman" w:hAnsi="Times New Roman"/>
      <w:sz w:val="20"/>
      <w:szCs w:val="20"/>
      <w:lang w:val="sr-Latn-CS" w:eastAsia="en-GB"/>
    </w:rPr>
  </w:style>
  <w:style w:type="character" w:customStyle="1" w:styleId="FootnoteTextChar">
    <w:name w:val="Footnote Text Char"/>
    <w:aliases w:val="Footnote Text Char Char Char Char,Footnote Text Char Char Char1,Footnote Text Char1 Char Char,Footnote Text Char Char Char Char Char Char,Footnote Text Char Char Char1 Char Char,Footnote Text Char Char1 Char Char,ft Char Char Char"/>
    <w:basedOn w:val="DefaultParagraphFont"/>
    <w:link w:val="FootnoteText"/>
    <w:uiPriority w:val="99"/>
    <w:rsid w:val="006B5DB3"/>
    <w:rPr>
      <w:rFonts w:ascii="Times New Roman" w:eastAsia="Times New Roman" w:hAnsi="Times New Roman"/>
      <w:lang w:val="sr-Latn-CS" w:eastAsia="en-GB"/>
    </w:rPr>
  </w:style>
  <w:style w:type="paragraph" w:customStyle="1" w:styleId="Default">
    <w:name w:val="Default"/>
    <w:rsid w:val="006B5DB3"/>
    <w:pPr>
      <w:autoSpaceDE w:val="0"/>
      <w:autoSpaceDN w:val="0"/>
      <w:adjustRightInd w:val="0"/>
    </w:pPr>
    <w:rPr>
      <w:rFonts w:cs="Arial"/>
      <w:color w:val="000000"/>
      <w:sz w:val="24"/>
      <w:szCs w:val="24"/>
      <w:lang w:val="en-GB"/>
    </w:rPr>
  </w:style>
  <w:style w:type="character" w:customStyle="1" w:styleId="NoSpacingChar">
    <w:name w:val="No Spacing Char"/>
    <w:link w:val="NoSpacing"/>
    <w:uiPriority w:val="1"/>
    <w:locked/>
    <w:rsid w:val="00F41634"/>
    <w:rPr>
      <w:rFonts w:asciiTheme="minorHAnsi" w:eastAsiaTheme="minorEastAsia" w:hAnsiTheme="minorHAnsi" w:cstheme="minorBidi"/>
      <w:sz w:val="22"/>
      <w:szCs w:val="22"/>
      <w:lang w:val="en-GB" w:eastAsia="en-GB"/>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CF1B2C"/>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CF1B2C"/>
    <w:pPr>
      <w:widowControl w:val="0"/>
      <w:shd w:val="clear" w:color="auto" w:fill="FFFFFF"/>
      <w:spacing w:after="300" w:line="274" w:lineRule="exact"/>
      <w:jc w:val="both"/>
    </w:pPr>
    <w:rPr>
      <w:sz w:val="20"/>
      <w:szCs w:val="20"/>
    </w:rPr>
  </w:style>
  <w:style w:type="character" w:customStyle="1" w:styleId="Heading1Char">
    <w:name w:val="Heading 1 Char"/>
    <w:basedOn w:val="DefaultParagraphFont"/>
    <w:link w:val="Heading1"/>
    <w:uiPriority w:val="9"/>
    <w:rsid w:val="00A2193B"/>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206FF9"/>
    <w:pPr>
      <w:spacing w:before="100" w:beforeAutospacing="1" w:after="100" w:afterAutospacing="1"/>
    </w:pPr>
    <w:rPr>
      <w:rFonts w:ascii="Times New Roman" w:eastAsia="Times New Roman" w:hAnsi="Times New Roman"/>
      <w:sz w:val="24"/>
      <w:szCs w:val="24"/>
      <w:lang w:val="en-GB" w:eastAsia="en-GB"/>
    </w:rPr>
  </w:style>
  <w:style w:type="paragraph" w:customStyle="1" w:styleId="Ref">
    <w:name w:val="Ref"/>
    <w:aliases w:val="Footnotes refs"/>
    <w:basedOn w:val="Normal"/>
    <w:link w:val="FootnoteReference"/>
    <w:uiPriority w:val="99"/>
    <w:rsid w:val="000B3785"/>
    <w:pPr>
      <w:spacing w:after="160" w:line="240" w:lineRule="exact"/>
    </w:pPr>
    <w:rPr>
      <w:sz w:val="20"/>
      <w:szCs w:val="20"/>
      <w:vertAlign w:val="superscript"/>
      <w:lang w:val="en-US"/>
    </w:rPr>
  </w:style>
  <w:style w:type="character" w:styleId="UnresolvedMention">
    <w:name w:val="Unresolved Mention"/>
    <w:basedOn w:val="DefaultParagraphFont"/>
    <w:uiPriority w:val="99"/>
    <w:semiHidden/>
    <w:unhideWhenUsed/>
    <w:rsid w:val="00FB3B4A"/>
    <w:rPr>
      <w:color w:val="605E5C"/>
      <w:shd w:val="clear" w:color="auto" w:fill="E1DFDD"/>
    </w:rPr>
  </w:style>
  <w:style w:type="paragraph" w:customStyle="1" w:styleId="footnotedescription">
    <w:name w:val="footnote description"/>
    <w:next w:val="Normal"/>
    <w:link w:val="footnotedescriptionChar"/>
    <w:hidden/>
    <w:rsid w:val="009469E6"/>
    <w:pPr>
      <w:spacing w:after="2" w:line="274" w:lineRule="auto"/>
      <w:ind w:right="278"/>
      <w:jc w:val="both"/>
    </w:pPr>
    <w:rPr>
      <w:rFonts w:eastAsia="Arial" w:cs="Arial"/>
      <w:color w:val="000000"/>
      <w:sz w:val="16"/>
      <w:szCs w:val="22"/>
    </w:rPr>
  </w:style>
  <w:style w:type="character" w:customStyle="1" w:styleId="footnotedescriptionChar">
    <w:name w:val="footnote description Char"/>
    <w:link w:val="footnotedescription"/>
    <w:rsid w:val="009469E6"/>
    <w:rPr>
      <w:rFonts w:eastAsia="Arial" w:cs="Arial"/>
      <w:color w:val="000000"/>
      <w:sz w:val="16"/>
      <w:szCs w:val="22"/>
    </w:rPr>
  </w:style>
  <w:style w:type="character" w:customStyle="1" w:styleId="footnotemark">
    <w:name w:val="footnote mark"/>
    <w:hidden/>
    <w:rsid w:val="009469E6"/>
    <w:rPr>
      <w:rFonts w:ascii="Times New Roman" w:eastAsia="Times New Roman" w:hAnsi="Times New Roman" w:cs="Times New Roman"/>
      <w:color w:val="000000"/>
      <w:sz w:val="2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89499">
      <w:bodyDiv w:val="1"/>
      <w:marLeft w:val="0"/>
      <w:marRight w:val="0"/>
      <w:marTop w:val="0"/>
      <w:marBottom w:val="0"/>
      <w:divBdr>
        <w:top w:val="none" w:sz="0" w:space="0" w:color="auto"/>
        <w:left w:val="none" w:sz="0" w:space="0" w:color="auto"/>
        <w:bottom w:val="none" w:sz="0" w:space="0" w:color="auto"/>
        <w:right w:val="none" w:sz="0" w:space="0" w:color="auto"/>
      </w:divBdr>
      <w:divsChild>
        <w:div w:id="1886912560">
          <w:marLeft w:val="0"/>
          <w:marRight w:val="0"/>
          <w:marTop w:val="0"/>
          <w:marBottom w:val="0"/>
          <w:divBdr>
            <w:top w:val="none" w:sz="0" w:space="0" w:color="auto"/>
            <w:left w:val="none" w:sz="0" w:space="0" w:color="auto"/>
            <w:bottom w:val="none" w:sz="0" w:space="0" w:color="auto"/>
            <w:right w:val="none" w:sz="0" w:space="0" w:color="auto"/>
          </w:divBdr>
        </w:div>
        <w:div w:id="768354056">
          <w:marLeft w:val="0"/>
          <w:marRight w:val="0"/>
          <w:marTop w:val="0"/>
          <w:marBottom w:val="0"/>
          <w:divBdr>
            <w:top w:val="none" w:sz="0" w:space="0" w:color="auto"/>
            <w:left w:val="none" w:sz="0" w:space="0" w:color="auto"/>
            <w:bottom w:val="none" w:sz="0" w:space="0" w:color="auto"/>
            <w:right w:val="none" w:sz="0" w:space="0" w:color="auto"/>
          </w:divBdr>
        </w:div>
      </w:divsChild>
    </w:div>
    <w:div w:id="190654046">
      <w:bodyDiv w:val="1"/>
      <w:marLeft w:val="0"/>
      <w:marRight w:val="0"/>
      <w:marTop w:val="0"/>
      <w:marBottom w:val="0"/>
      <w:divBdr>
        <w:top w:val="none" w:sz="0" w:space="0" w:color="auto"/>
        <w:left w:val="none" w:sz="0" w:space="0" w:color="auto"/>
        <w:bottom w:val="none" w:sz="0" w:space="0" w:color="auto"/>
        <w:right w:val="none" w:sz="0" w:space="0" w:color="auto"/>
      </w:divBdr>
    </w:div>
    <w:div w:id="889457746">
      <w:bodyDiv w:val="1"/>
      <w:marLeft w:val="0"/>
      <w:marRight w:val="0"/>
      <w:marTop w:val="0"/>
      <w:marBottom w:val="0"/>
      <w:divBdr>
        <w:top w:val="none" w:sz="0" w:space="0" w:color="auto"/>
        <w:left w:val="none" w:sz="0" w:space="0" w:color="auto"/>
        <w:bottom w:val="none" w:sz="0" w:space="0" w:color="auto"/>
        <w:right w:val="none" w:sz="0" w:space="0" w:color="auto"/>
      </w:divBdr>
    </w:div>
    <w:div w:id="929628691">
      <w:bodyDiv w:val="1"/>
      <w:marLeft w:val="0"/>
      <w:marRight w:val="0"/>
      <w:marTop w:val="0"/>
      <w:marBottom w:val="0"/>
      <w:divBdr>
        <w:top w:val="none" w:sz="0" w:space="0" w:color="auto"/>
        <w:left w:val="none" w:sz="0" w:space="0" w:color="auto"/>
        <w:bottom w:val="none" w:sz="0" w:space="0" w:color="auto"/>
        <w:right w:val="none" w:sz="0" w:space="0" w:color="auto"/>
      </w:divBdr>
    </w:div>
    <w:div w:id="1309238381">
      <w:bodyDiv w:val="1"/>
      <w:marLeft w:val="0"/>
      <w:marRight w:val="0"/>
      <w:marTop w:val="0"/>
      <w:marBottom w:val="0"/>
      <w:divBdr>
        <w:top w:val="none" w:sz="0" w:space="0" w:color="auto"/>
        <w:left w:val="none" w:sz="0" w:space="0" w:color="auto"/>
        <w:bottom w:val="none" w:sz="0" w:space="0" w:color="auto"/>
        <w:right w:val="none" w:sz="0" w:space="0" w:color="auto"/>
      </w:divBdr>
    </w:div>
    <w:div w:id="188471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me/me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dija.radovic@mek.gov.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nja.markoc@mek.gov.m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ov.me/mek" TargetMode="External"/><Relationship Id="rId4" Type="http://schemas.openxmlformats.org/officeDocument/2006/relationships/settings" Target="settings.xml"/><Relationship Id="rId9" Type="http://schemas.openxmlformats.org/officeDocument/2006/relationships/hyperlink" Target="https://programi.gov.m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58DD03-82FA-46A9-95C0-1D5D393F4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2168</Words>
  <Characters>12358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14498</CharactersWithSpaces>
  <SharedDoc>false</SharedDoc>
  <HLinks>
    <vt:vector size="6" baseType="variant">
      <vt:variant>
        <vt:i4>8060968</vt:i4>
      </vt:variant>
      <vt:variant>
        <vt:i4>0</vt:i4>
      </vt:variant>
      <vt:variant>
        <vt:i4>0</vt:i4>
      </vt:variant>
      <vt:variant>
        <vt:i4>5</vt:i4>
      </vt:variant>
      <vt:variant>
        <vt:lpwstr>http://www.srp.gov.me/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 Sreckovic</dc:creator>
  <cp:lastModifiedBy>Milena Jovetic</cp:lastModifiedBy>
  <cp:revision>2</cp:revision>
  <cp:lastPrinted>2024-04-09T07:52:00Z</cp:lastPrinted>
  <dcterms:created xsi:type="dcterms:W3CDTF">2024-04-29T06:52:00Z</dcterms:created>
  <dcterms:modified xsi:type="dcterms:W3CDTF">2024-04-29T06:52:00Z</dcterms:modified>
</cp:coreProperties>
</file>