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AB7" w:rsidRPr="00B469B6" w:rsidRDefault="00963AB7" w:rsidP="00963AB7">
      <w:pPr>
        <w:pStyle w:val="Heading1"/>
        <w:rPr>
          <w:rFonts w:asciiTheme="minorHAnsi" w:hAnsiTheme="minorHAnsi" w:cstheme="minorHAnsi"/>
          <w:b/>
          <w:sz w:val="24"/>
          <w:szCs w:val="24"/>
        </w:rPr>
      </w:pPr>
      <w:bookmarkStart w:id="0" w:name="_Toc174342335"/>
      <w:r w:rsidRPr="00B469B6">
        <w:rPr>
          <w:rFonts w:asciiTheme="minorHAnsi" w:hAnsiTheme="minorHAnsi" w:cstheme="minorHAnsi"/>
          <w:b/>
          <w:sz w:val="24"/>
          <w:szCs w:val="24"/>
        </w:rPr>
        <w:t xml:space="preserve">Poziv za iskazivanje interesovanja za evaluatore/evaluatorke prijava na Konkurs za </w:t>
      </w:r>
      <w:r w:rsidR="00290AAE" w:rsidRPr="00B469B6">
        <w:rPr>
          <w:rFonts w:asciiTheme="minorHAnsi" w:hAnsiTheme="minorHAnsi" w:cstheme="minorHAnsi"/>
          <w:b/>
          <w:sz w:val="24"/>
          <w:szCs w:val="24"/>
        </w:rPr>
        <w:t xml:space="preserve">dodjelu </w:t>
      </w:r>
      <w:r w:rsidR="0076221F" w:rsidRPr="00B469B6">
        <w:rPr>
          <w:rFonts w:asciiTheme="minorHAnsi" w:hAnsiTheme="minorHAnsi" w:cstheme="minorHAnsi"/>
          <w:b/>
          <w:sz w:val="24"/>
          <w:szCs w:val="24"/>
        </w:rPr>
        <w:t>stipendij</w:t>
      </w:r>
      <w:r w:rsidR="00290AAE" w:rsidRPr="00B469B6">
        <w:rPr>
          <w:rFonts w:asciiTheme="minorHAnsi" w:hAnsiTheme="minorHAnsi" w:cstheme="minorHAnsi"/>
          <w:b/>
          <w:sz w:val="24"/>
          <w:szCs w:val="24"/>
        </w:rPr>
        <w:t>a</w:t>
      </w:r>
      <w:r w:rsidR="0076221F" w:rsidRPr="00B469B6">
        <w:rPr>
          <w:rFonts w:asciiTheme="minorHAnsi" w:hAnsiTheme="minorHAnsi" w:cstheme="minorHAnsi"/>
          <w:b/>
          <w:sz w:val="24"/>
          <w:szCs w:val="24"/>
        </w:rPr>
        <w:t xml:space="preserve"> </w:t>
      </w:r>
      <w:bookmarkEnd w:id="0"/>
      <w:r w:rsidR="0076221F" w:rsidRPr="00B469B6">
        <w:rPr>
          <w:rFonts w:asciiTheme="minorHAnsi" w:hAnsiTheme="minorHAnsi" w:cstheme="minorHAnsi"/>
          <w:b/>
          <w:sz w:val="24"/>
          <w:szCs w:val="24"/>
        </w:rPr>
        <w:t>izvrsnosti za doktorska istraživanja u Crnoj Gori </w:t>
      </w:r>
      <w:r w:rsidR="00290AAE" w:rsidRPr="00B469B6">
        <w:rPr>
          <w:rFonts w:asciiTheme="minorHAnsi" w:hAnsiTheme="minorHAnsi" w:cstheme="minorHAnsi"/>
          <w:b/>
          <w:sz w:val="24"/>
          <w:szCs w:val="24"/>
        </w:rPr>
        <w:t>(međunarodni)</w:t>
      </w:r>
    </w:p>
    <w:p w:rsidR="00171B5A" w:rsidRPr="00B469B6" w:rsidRDefault="00171B5A" w:rsidP="00171B5A">
      <w:pPr>
        <w:rPr>
          <w:rFonts w:cstheme="minorHAnsi"/>
          <w:szCs w:val="24"/>
        </w:rPr>
      </w:pPr>
    </w:p>
    <w:p w:rsidR="00290AAE" w:rsidRPr="00B469B6" w:rsidRDefault="00963AB7" w:rsidP="00963AB7">
      <w:pPr>
        <w:jc w:val="center"/>
        <w:rPr>
          <w:rFonts w:cstheme="minorHAnsi"/>
          <w:b/>
          <w:spacing w:val="-50"/>
          <w:w w:val="80"/>
          <w:szCs w:val="24"/>
          <w:lang w:val="en-US"/>
        </w:rPr>
      </w:pPr>
      <w:r w:rsidRPr="00B469B6">
        <w:rPr>
          <w:rFonts w:cstheme="minorHAnsi"/>
          <w:b/>
          <w:w w:val="80"/>
          <w:szCs w:val="24"/>
          <w:lang w:val="en-US"/>
        </w:rPr>
        <w:t>Request</w:t>
      </w:r>
      <w:r w:rsidRPr="00B469B6">
        <w:rPr>
          <w:rFonts w:cstheme="minorHAnsi"/>
          <w:b/>
          <w:spacing w:val="13"/>
          <w:w w:val="80"/>
          <w:szCs w:val="24"/>
          <w:lang w:val="en-US"/>
        </w:rPr>
        <w:t xml:space="preserve"> </w:t>
      </w:r>
      <w:r w:rsidRPr="00B469B6">
        <w:rPr>
          <w:rFonts w:cstheme="minorHAnsi"/>
          <w:b/>
          <w:w w:val="80"/>
          <w:szCs w:val="24"/>
          <w:lang w:val="en-US"/>
        </w:rPr>
        <w:t>for</w:t>
      </w:r>
      <w:r w:rsidRPr="00B469B6">
        <w:rPr>
          <w:rFonts w:cstheme="minorHAnsi"/>
          <w:b/>
          <w:spacing w:val="12"/>
          <w:w w:val="80"/>
          <w:szCs w:val="24"/>
          <w:lang w:val="en-US"/>
        </w:rPr>
        <w:t xml:space="preserve"> </w:t>
      </w:r>
      <w:r w:rsidRPr="00B469B6">
        <w:rPr>
          <w:rFonts w:cstheme="minorHAnsi"/>
          <w:b/>
          <w:w w:val="80"/>
          <w:szCs w:val="24"/>
          <w:lang w:val="en-US"/>
        </w:rPr>
        <w:t>Expressions</w:t>
      </w:r>
      <w:r w:rsidRPr="00B469B6">
        <w:rPr>
          <w:rFonts w:cstheme="minorHAnsi"/>
          <w:b/>
          <w:spacing w:val="13"/>
          <w:w w:val="80"/>
          <w:szCs w:val="24"/>
          <w:lang w:val="en-US"/>
        </w:rPr>
        <w:t xml:space="preserve"> </w:t>
      </w:r>
      <w:r w:rsidRPr="00B469B6">
        <w:rPr>
          <w:rFonts w:cstheme="minorHAnsi"/>
          <w:b/>
          <w:w w:val="80"/>
          <w:szCs w:val="24"/>
          <w:lang w:val="en-US"/>
        </w:rPr>
        <w:t>of</w:t>
      </w:r>
      <w:r w:rsidRPr="00B469B6">
        <w:rPr>
          <w:rFonts w:cstheme="minorHAnsi"/>
          <w:b/>
          <w:spacing w:val="14"/>
          <w:w w:val="80"/>
          <w:szCs w:val="24"/>
          <w:lang w:val="en-US"/>
        </w:rPr>
        <w:t xml:space="preserve"> </w:t>
      </w:r>
      <w:r w:rsidRPr="00B469B6">
        <w:rPr>
          <w:rFonts w:cstheme="minorHAnsi"/>
          <w:b/>
          <w:w w:val="80"/>
          <w:szCs w:val="24"/>
          <w:lang w:val="en-US"/>
        </w:rPr>
        <w:t>Interest</w:t>
      </w:r>
      <w:r w:rsidRPr="00B469B6">
        <w:rPr>
          <w:rFonts w:cstheme="minorHAnsi"/>
          <w:b/>
          <w:spacing w:val="13"/>
          <w:w w:val="80"/>
          <w:szCs w:val="24"/>
          <w:lang w:val="en-US"/>
        </w:rPr>
        <w:t xml:space="preserve"> </w:t>
      </w:r>
      <w:r w:rsidRPr="00B469B6">
        <w:rPr>
          <w:rFonts w:cstheme="minorHAnsi"/>
          <w:b/>
          <w:w w:val="80"/>
          <w:szCs w:val="24"/>
          <w:lang w:val="en-US"/>
        </w:rPr>
        <w:t>(</w:t>
      </w:r>
      <w:proofErr w:type="spellStart"/>
      <w:r w:rsidRPr="00B469B6">
        <w:rPr>
          <w:rFonts w:cstheme="minorHAnsi"/>
          <w:b/>
          <w:w w:val="80"/>
          <w:szCs w:val="24"/>
          <w:lang w:val="en-US"/>
        </w:rPr>
        <w:t>EoI</w:t>
      </w:r>
      <w:proofErr w:type="spellEnd"/>
      <w:r w:rsidRPr="00B469B6">
        <w:rPr>
          <w:rFonts w:cstheme="minorHAnsi"/>
          <w:b/>
          <w:w w:val="80"/>
          <w:szCs w:val="24"/>
          <w:lang w:val="en-US"/>
        </w:rPr>
        <w:t>)</w:t>
      </w:r>
      <w:r w:rsidRPr="00B469B6">
        <w:rPr>
          <w:rFonts w:cstheme="minorHAnsi"/>
          <w:b/>
          <w:spacing w:val="-50"/>
          <w:w w:val="80"/>
          <w:szCs w:val="24"/>
          <w:lang w:val="en-US"/>
        </w:rPr>
        <w:t xml:space="preserve"> </w:t>
      </w:r>
      <w:r w:rsidR="00290AAE" w:rsidRPr="00B469B6">
        <w:rPr>
          <w:rFonts w:cstheme="minorHAnsi"/>
          <w:b/>
          <w:spacing w:val="-50"/>
          <w:w w:val="80"/>
          <w:szCs w:val="24"/>
          <w:lang w:val="en-US"/>
        </w:rPr>
        <w:t xml:space="preserve">    </w:t>
      </w:r>
    </w:p>
    <w:p w:rsidR="00963AB7" w:rsidRPr="00B469B6" w:rsidRDefault="00963AB7" w:rsidP="00963AB7">
      <w:pPr>
        <w:jc w:val="center"/>
        <w:rPr>
          <w:rFonts w:cstheme="minorHAnsi"/>
          <w:b/>
          <w:szCs w:val="24"/>
          <w:lang w:val="en-US"/>
        </w:rPr>
      </w:pPr>
      <w:r w:rsidRPr="00B469B6">
        <w:rPr>
          <w:rFonts w:cstheme="minorHAnsi"/>
          <w:b/>
          <w:w w:val="90"/>
          <w:szCs w:val="24"/>
          <w:lang w:val="en-US"/>
        </w:rPr>
        <w:t>for</w:t>
      </w:r>
      <w:r w:rsidRPr="00B469B6">
        <w:rPr>
          <w:rFonts w:cstheme="minorHAnsi"/>
          <w:b/>
          <w:spacing w:val="-10"/>
          <w:w w:val="90"/>
          <w:szCs w:val="24"/>
          <w:lang w:val="en-US"/>
        </w:rPr>
        <w:t xml:space="preserve"> </w:t>
      </w:r>
      <w:r w:rsidRPr="00B469B6">
        <w:rPr>
          <w:rFonts w:cstheme="minorHAnsi"/>
          <w:b/>
          <w:w w:val="90"/>
          <w:szCs w:val="24"/>
          <w:lang w:val="en-US"/>
        </w:rPr>
        <w:t>Evaluators</w:t>
      </w:r>
    </w:p>
    <w:p w:rsidR="00963AB7" w:rsidRPr="00B469B6" w:rsidRDefault="00963AB7" w:rsidP="00963AB7">
      <w:pPr>
        <w:jc w:val="center"/>
        <w:rPr>
          <w:rFonts w:eastAsia="Arial MT" w:cstheme="minorHAnsi"/>
          <w:b/>
          <w:szCs w:val="24"/>
          <w:lang w:val="en-US"/>
        </w:rPr>
      </w:pPr>
      <w:r w:rsidRPr="00B469B6">
        <w:rPr>
          <w:rFonts w:eastAsia="Arial MT" w:cstheme="minorHAnsi"/>
          <w:b/>
          <w:w w:val="80"/>
          <w:szCs w:val="24"/>
          <w:lang w:val="en-US"/>
        </w:rPr>
        <w:t>of</w:t>
      </w:r>
      <w:r w:rsidRPr="00B469B6">
        <w:rPr>
          <w:rFonts w:eastAsia="Arial MT" w:cstheme="minorHAnsi"/>
          <w:b/>
          <w:spacing w:val="8"/>
          <w:w w:val="80"/>
          <w:szCs w:val="24"/>
          <w:lang w:val="en-US"/>
        </w:rPr>
        <w:t xml:space="preserve"> </w:t>
      </w:r>
      <w:r w:rsidRPr="00B469B6">
        <w:rPr>
          <w:rFonts w:eastAsia="Arial MT" w:cstheme="minorHAnsi"/>
          <w:b/>
          <w:w w:val="80"/>
          <w:szCs w:val="24"/>
          <w:lang w:val="en-US"/>
        </w:rPr>
        <w:t>the</w:t>
      </w:r>
      <w:r w:rsidRPr="00B469B6">
        <w:rPr>
          <w:rFonts w:eastAsia="Arial MT" w:cstheme="minorHAnsi"/>
          <w:b/>
          <w:spacing w:val="8"/>
          <w:w w:val="80"/>
          <w:szCs w:val="24"/>
          <w:lang w:val="en-US"/>
        </w:rPr>
        <w:t xml:space="preserve"> </w:t>
      </w:r>
      <w:r w:rsidRPr="00B469B6">
        <w:rPr>
          <w:rFonts w:eastAsia="Arial MT" w:cstheme="minorHAnsi"/>
          <w:b/>
          <w:w w:val="80"/>
          <w:szCs w:val="24"/>
          <w:lang w:val="en-US"/>
        </w:rPr>
        <w:t>applications</w:t>
      </w:r>
      <w:r w:rsidRPr="00B469B6">
        <w:rPr>
          <w:rFonts w:eastAsia="Arial MT" w:cstheme="minorHAnsi"/>
          <w:b/>
          <w:spacing w:val="8"/>
          <w:w w:val="80"/>
          <w:szCs w:val="24"/>
          <w:lang w:val="en-US"/>
        </w:rPr>
        <w:t xml:space="preserve"> </w:t>
      </w:r>
      <w:r w:rsidRPr="00B469B6">
        <w:rPr>
          <w:rFonts w:eastAsia="Arial MT" w:cstheme="minorHAnsi"/>
          <w:b/>
          <w:w w:val="80"/>
          <w:szCs w:val="24"/>
          <w:lang w:val="en-US"/>
        </w:rPr>
        <w:t>for</w:t>
      </w:r>
      <w:r w:rsidRPr="00B469B6">
        <w:rPr>
          <w:rFonts w:eastAsia="Arial MT" w:cstheme="minorHAnsi"/>
          <w:b/>
          <w:spacing w:val="7"/>
          <w:w w:val="80"/>
          <w:szCs w:val="24"/>
          <w:lang w:val="en-US"/>
        </w:rPr>
        <w:t xml:space="preserve"> </w:t>
      </w:r>
      <w:r w:rsidRPr="00B469B6">
        <w:rPr>
          <w:rFonts w:eastAsia="Arial MT" w:cstheme="minorHAnsi"/>
          <w:b/>
          <w:w w:val="80"/>
          <w:szCs w:val="24"/>
          <w:lang w:val="en-US"/>
        </w:rPr>
        <w:t>the</w:t>
      </w:r>
    </w:p>
    <w:p w:rsidR="00963AB7" w:rsidRPr="00B469B6" w:rsidRDefault="00963AB7" w:rsidP="00963AB7">
      <w:pPr>
        <w:jc w:val="center"/>
        <w:rPr>
          <w:rFonts w:cstheme="minorHAnsi"/>
          <w:b/>
          <w:w w:val="80"/>
          <w:szCs w:val="24"/>
          <w:lang w:val="en-US"/>
        </w:rPr>
      </w:pPr>
      <w:r w:rsidRPr="00B469B6">
        <w:rPr>
          <w:rFonts w:cstheme="minorHAnsi"/>
          <w:b/>
          <w:w w:val="80"/>
          <w:szCs w:val="24"/>
          <w:lang w:val="en-US"/>
        </w:rPr>
        <w:t xml:space="preserve">Call for </w:t>
      </w:r>
      <w:r w:rsidR="00290AAE" w:rsidRPr="00B469B6">
        <w:rPr>
          <w:rFonts w:cstheme="minorHAnsi"/>
          <w:b/>
          <w:w w:val="80"/>
          <w:szCs w:val="24"/>
          <w:lang w:val="en-US"/>
        </w:rPr>
        <w:t xml:space="preserve">Excellence </w:t>
      </w:r>
      <w:r w:rsidRPr="00B469B6">
        <w:rPr>
          <w:rFonts w:cstheme="minorHAnsi"/>
          <w:b/>
          <w:w w:val="80"/>
          <w:szCs w:val="24"/>
          <w:lang w:val="en-US"/>
        </w:rPr>
        <w:t xml:space="preserve">Scholarships </w:t>
      </w:r>
      <w:r w:rsidR="00290AAE" w:rsidRPr="00B469B6">
        <w:rPr>
          <w:rFonts w:cstheme="minorHAnsi"/>
          <w:b/>
          <w:w w:val="80"/>
          <w:szCs w:val="24"/>
          <w:lang w:val="en-US"/>
        </w:rPr>
        <w:t xml:space="preserve">for </w:t>
      </w:r>
      <w:r w:rsidRPr="00B469B6">
        <w:rPr>
          <w:rFonts w:cstheme="minorHAnsi"/>
          <w:b/>
          <w:w w:val="80"/>
          <w:szCs w:val="24"/>
          <w:lang w:val="en-US"/>
        </w:rPr>
        <w:t>PhD Research</w:t>
      </w:r>
      <w:r w:rsidR="0076221F" w:rsidRPr="00B469B6">
        <w:rPr>
          <w:rFonts w:cstheme="minorHAnsi"/>
          <w:b/>
          <w:w w:val="80"/>
          <w:szCs w:val="24"/>
          <w:lang w:val="en-US"/>
        </w:rPr>
        <w:t xml:space="preserve"> </w:t>
      </w:r>
      <w:r w:rsidR="00290AAE" w:rsidRPr="00B469B6">
        <w:rPr>
          <w:rFonts w:cstheme="minorHAnsi"/>
          <w:b/>
          <w:w w:val="80"/>
          <w:szCs w:val="24"/>
          <w:lang w:val="en-US"/>
        </w:rPr>
        <w:t>in Montenegro</w:t>
      </w:r>
    </w:p>
    <w:p w:rsidR="00963AB7" w:rsidRPr="00B469B6" w:rsidRDefault="00963AB7" w:rsidP="00963AB7">
      <w:pPr>
        <w:rPr>
          <w:rFonts w:eastAsia="Arial MT" w:cstheme="minorHAnsi"/>
          <w:szCs w:val="24"/>
          <w:lang w:val="en-US"/>
        </w:rPr>
      </w:pPr>
    </w:p>
    <w:p w:rsidR="00963AB7" w:rsidRPr="00B469B6" w:rsidRDefault="00963AB7" w:rsidP="00963AB7">
      <w:pPr>
        <w:rPr>
          <w:rFonts w:eastAsia="Arial MT" w:cstheme="minorHAnsi"/>
          <w:b/>
          <w:szCs w:val="24"/>
          <w:u w:val="single"/>
          <w:lang w:val="en-US"/>
        </w:rPr>
      </w:pPr>
      <w:r w:rsidRPr="00B469B6">
        <w:rPr>
          <w:rFonts w:eastAsia="Arial MT" w:cstheme="minorHAnsi"/>
          <w:b/>
          <w:w w:val="90"/>
          <w:szCs w:val="24"/>
          <w:u w:val="single"/>
          <w:lang w:val="en-US"/>
        </w:rPr>
        <w:t>Background</w:t>
      </w:r>
    </w:p>
    <w:p w:rsidR="00963AB7" w:rsidRPr="00B469B6" w:rsidRDefault="00963AB7" w:rsidP="00963AB7">
      <w:pPr>
        <w:rPr>
          <w:rFonts w:eastAsia="Arial MT" w:cstheme="minorHAnsi"/>
          <w:w w:val="80"/>
          <w:szCs w:val="24"/>
          <w:lang w:val="en-US"/>
        </w:rPr>
      </w:pPr>
      <w:r w:rsidRPr="00B469B6">
        <w:rPr>
          <w:rFonts w:eastAsia="Arial MT" w:cstheme="minorHAnsi"/>
          <w:w w:val="80"/>
          <w:szCs w:val="24"/>
          <w:lang w:val="en-US"/>
        </w:rPr>
        <w:t>The Government of Montenegro adopted the Strategy for Scientific Research Activity of Montenegro 2024-2028 with the Action Plan for 2024-2025</w:t>
      </w:r>
      <w:r w:rsidRPr="00B469B6">
        <w:rPr>
          <w:rFonts w:eastAsia="Arial MT" w:cstheme="minorHAnsi"/>
          <w:w w:val="80"/>
          <w:szCs w:val="24"/>
          <w:vertAlign w:val="superscript"/>
          <w:lang w:val="en-US"/>
        </w:rPr>
        <w:footnoteReference w:id="1"/>
      </w:r>
      <w:r w:rsidRPr="00B469B6">
        <w:rPr>
          <w:rFonts w:eastAsia="Arial MT" w:cstheme="minorHAnsi"/>
          <w:w w:val="80"/>
          <w:szCs w:val="24"/>
          <w:lang w:val="en-US"/>
        </w:rPr>
        <w:t xml:space="preserve"> (hereinafter:</w:t>
      </w:r>
      <w:r w:rsidRPr="00B469B6">
        <w:rPr>
          <w:rFonts w:eastAsia="Arial MT" w:cstheme="minorHAnsi"/>
          <w:spacing w:val="1"/>
          <w:w w:val="80"/>
          <w:szCs w:val="24"/>
          <w:lang w:val="en-US"/>
        </w:rPr>
        <w:t xml:space="preserve"> </w:t>
      </w:r>
      <w:r w:rsidRPr="00B469B6">
        <w:rPr>
          <w:rFonts w:eastAsia="Arial MT" w:cstheme="minorHAnsi"/>
          <w:w w:val="80"/>
          <w:szCs w:val="24"/>
          <w:lang w:val="en-US"/>
        </w:rPr>
        <w:t xml:space="preserve">Strategy) at the beginning of July, 2024, which is the most significant sectoral strategic document in the field of science and research. </w:t>
      </w:r>
      <w:r w:rsidR="0076221F" w:rsidRPr="00B469B6">
        <w:rPr>
          <w:rFonts w:eastAsia="Arial MT" w:cstheme="minorHAnsi"/>
          <w:w w:val="80"/>
          <w:szCs w:val="24"/>
          <w:lang w:val="en-US"/>
        </w:rPr>
        <w:t xml:space="preserve"> </w:t>
      </w:r>
    </w:p>
    <w:p w:rsidR="00963AB7" w:rsidRPr="00B469B6" w:rsidRDefault="00963AB7" w:rsidP="00963AB7">
      <w:pPr>
        <w:rPr>
          <w:rFonts w:eastAsia="Arial MT" w:cstheme="minorHAnsi"/>
          <w:w w:val="80"/>
          <w:szCs w:val="24"/>
          <w:lang w:val="en-US"/>
        </w:rPr>
      </w:pPr>
      <w:r w:rsidRPr="00B469B6">
        <w:rPr>
          <w:rFonts w:eastAsia="Arial MT" w:cstheme="minorHAnsi"/>
          <w:w w:val="80"/>
          <w:szCs w:val="24"/>
          <w:lang w:val="en-US"/>
        </w:rPr>
        <w:t xml:space="preserve">The Strategy defines three (3) strategic objectives, while Strategic Objective 2 is related to </w:t>
      </w:r>
      <w:r w:rsidRPr="00B469B6">
        <w:rPr>
          <w:rFonts w:eastAsia="Arial MT" w:cstheme="minorHAnsi"/>
          <w:i/>
          <w:w w:val="80"/>
          <w:szCs w:val="24"/>
          <w:lang w:val="en-US"/>
        </w:rPr>
        <w:t xml:space="preserve">Strengthening human resources and institutional capacities in science and research. </w:t>
      </w:r>
      <w:r w:rsidRPr="00B469B6">
        <w:rPr>
          <w:rFonts w:eastAsia="Arial MT" w:cstheme="minorHAnsi"/>
          <w:w w:val="80"/>
          <w:szCs w:val="24"/>
          <w:lang w:val="en-US"/>
        </w:rPr>
        <w:t xml:space="preserve">Under this strategic objective, the Operative objective 2.1: </w:t>
      </w:r>
      <w:r w:rsidRPr="00B469B6">
        <w:rPr>
          <w:rFonts w:eastAsia="Arial MT" w:cstheme="minorHAnsi"/>
          <w:i/>
          <w:w w:val="80"/>
          <w:szCs w:val="24"/>
          <w:lang w:val="en-US"/>
        </w:rPr>
        <w:t xml:space="preserve">Support to the young researchers </w:t>
      </w:r>
      <w:r w:rsidRPr="00B469B6">
        <w:rPr>
          <w:rFonts w:eastAsia="Arial MT" w:cstheme="minorHAnsi"/>
          <w:w w:val="80"/>
          <w:szCs w:val="24"/>
          <w:lang w:val="en-US"/>
        </w:rPr>
        <w:t xml:space="preserve">has been defined, followed by the Activity 2.1.1 </w:t>
      </w:r>
      <w:r w:rsidRPr="00B469B6">
        <w:rPr>
          <w:rFonts w:eastAsia="Arial MT" w:cstheme="minorHAnsi"/>
          <w:i/>
          <w:w w:val="80"/>
          <w:szCs w:val="24"/>
          <w:lang w:val="en-US"/>
        </w:rPr>
        <w:t xml:space="preserve">Scholarship </w:t>
      </w:r>
      <w:proofErr w:type="spellStart"/>
      <w:r w:rsidRPr="00B469B6">
        <w:rPr>
          <w:rFonts w:eastAsia="Arial MT" w:cstheme="minorHAnsi"/>
          <w:i/>
          <w:w w:val="80"/>
          <w:szCs w:val="24"/>
          <w:lang w:val="en-US"/>
        </w:rPr>
        <w:t>programme</w:t>
      </w:r>
      <w:proofErr w:type="spellEnd"/>
      <w:r w:rsidRPr="00B469B6">
        <w:rPr>
          <w:rFonts w:eastAsia="Arial MT" w:cstheme="minorHAnsi"/>
          <w:i/>
          <w:w w:val="80"/>
          <w:szCs w:val="24"/>
          <w:lang w:val="en-US"/>
        </w:rPr>
        <w:t xml:space="preserve"> for excellent PhD research</w:t>
      </w:r>
      <w:r w:rsidRPr="00B469B6">
        <w:rPr>
          <w:rFonts w:eastAsia="Arial MT" w:cstheme="minorHAnsi"/>
          <w:w w:val="80"/>
          <w:szCs w:val="24"/>
          <w:lang w:val="en-US"/>
        </w:rPr>
        <w:t>.</w:t>
      </w:r>
    </w:p>
    <w:p w:rsidR="00963AB7" w:rsidRPr="00B469B6" w:rsidRDefault="00963AB7" w:rsidP="00963AB7">
      <w:pPr>
        <w:rPr>
          <w:rFonts w:eastAsia="Arial MT" w:cstheme="minorHAnsi"/>
          <w:w w:val="80"/>
          <w:szCs w:val="24"/>
          <w:lang w:val="en-US"/>
        </w:rPr>
      </w:pPr>
      <w:r w:rsidRPr="00B469B6">
        <w:rPr>
          <w:rFonts w:eastAsia="Arial MT" w:cstheme="minorHAnsi"/>
          <w:w w:val="80"/>
          <w:szCs w:val="24"/>
          <w:lang w:val="en-US"/>
        </w:rPr>
        <w:t>Under the abovementioned Activity, the Government of Montenegro adopted the Scholarship Programme for Excellent PhD Research</w:t>
      </w:r>
      <w:r w:rsidRPr="00B469B6">
        <w:rPr>
          <w:rFonts w:eastAsia="Arial MT" w:cstheme="minorHAnsi"/>
          <w:w w:val="80"/>
          <w:szCs w:val="24"/>
          <w:vertAlign w:val="superscript"/>
          <w:lang w:val="en-US"/>
        </w:rPr>
        <w:footnoteReference w:id="2"/>
      </w:r>
      <w:r w:rsidRPr="00B469B6">
        <w:rPr>
          <w:rFonts w:eastAsia="Arial MT" w:cstheme="minorHAnsi"/>
          <w:w w:val="80"/>
          <w:szCs w:val="24"/>
          <w:lang w:val="en-US"/>
        </w:rPr>
        <w:t>. In accordance with the article 1</w:t>
      </w:r>
      <w:r w:rsidR="0040327E" w:rsidRPr="00B469B6">
        <w:rPr>
          <w:rFonts w:eastAsia="Arial MT" w:cstheme="minorHAnsi"/>
          <w:w w:val="80"/>
          <w:szCs w:val="24"/>
          <w:lang w:val="en-US"/>
        </w:rPr>
        <w:t>1</w:t>
      </w:r>
      <w:r w:rsidRPr="00B469B6">
        <w:rPr>
          <w:rFonts w:eastAsia="Arial MT" w:cstheme="minorHAnsi"/>
          <w:w w:val="80"/>
          <w:szCs w:val="24"/>
          <w:lang w:val="en-US"/>
        </w:rPr>
        <w:t xml:space="preserve"> of the Law on Scientific Research Activity and with the aforementioned Programme, the Ministry of Education, Science and Innovation will announce the Call for Scholarships for Excellent PhD Research.</w:t>
      </w:r>
    </w:p>
    <w:p w:rsidR="00963AB7" w:rsidRPr="00B469B6" w:rsidRDefault="00963AB7" w:rsidP="00963AB7">
      <w:pPr>
        <w:rPr>
          <w:rFonts w:eastAsia="Arial MT" w:cstheme="minorHAnsi"/>
          <w:w w:val="80"/>
          <w:szCs w:val="24"/>
          <w:lang w:val="en-US"/>
        </w:rPr>
      </w:pPr>
      <w:r w:rsidRPr="00B469B6">
        <w:rPr>
          <w:rFonts w:eastAsia="Arial MT" w:cstheme="minorHAnsi"/>
          <w:w w:val="80"/>
          <w:szCs w:val="24"/>
          <w:lang w:val="en-US"/>
        </w:rPr>
        <w:t>In accordance with the article 1</w:t>
      </w:r>
      <w:r w:rsidR="0040327E" w:rsidRPr="00B469B6">
        <w:rPr>
          <w:rFonts w:eastAsia="Arial MT" w:cstheme="minorHAnsi"/>
          <w:w w:val="80"/>
          <w:szCs w:val="24"/>
          <w:lang w:val="en-US"/>
        </w:rPr>
        <w:t>1</w:t>
      </w:r>
      <w:r w:rsidRPr="00B469B6">
        <w:rPr>
          <w:rFonts w:eastAsia="Arial MT" w:cstheme="minorHAnsi"/>
          <w:w w:val="80"/>
          <w:szCs w:val="24"/>
          <w:lang w:val="en-US"/>
        </w:rPr>
        <w:t xml:space="preserve"> of the Law on Scientific Research Activity and with the Programme, the Ministry of Education, Science and Innovation publishes the Call for Expressions of Interest (</w:t>
      </w:r>
      <w:proofErr w:type="spellStart"/>
      <w:r w:rsidRPr="00B469B6">
        <w:rPr>
          <w:rFonts w:eastAsia="Arial MT" w:cstheme="minorHAnsi"/>
          <w:w w:val="80"/>
          <w:szCs w:val="24"/>
          <w:lang w:val="en-US"/>
        </w:rPr>
        <w:t>EoI</w:t>
      </w:r>
      <w:proofErr w:type="spellEnd"/>
      <w:r w:rsidRPr="00B469B6">
        <w:rPr>
          <w:rFonts w:eastAsia="Arial MT" w:cstheme="minorHAnsi"/>
          <w:w w:val="80"/>
          <w:szCs w:val="24"/>
          <w:lang w:val="en-US"/>
        </w:rPr>
        <w:t>) for Evaluators of the applications for the</w:t>
      </w:r>
      <w:r w:rsidR="00290AAE" w:rsidRPr="00B469B6">
        <w:rPr>
          <w:rFonts w:eastAsia="Arial MT" w:cstheme="minorHAnsi"/>
          <w:w w:val="80"/>
          <w:szCs w:val="24"/>
          <w:lang w:val="en-US"/>
        </w:rPr>
        <w:t xml:space="preserve"> Call for Excellence Scholarships for PhD Research in Montenegro</w:t>
      </w:r>
      <w:r w:rsidRPr="00B469B6">
        <w:rPr>
          <w:rFonts w:eastAsia="Arial MT" w:cstheme="minorHAnsi"/>
          <w:w w:val="80"/>
          <w:szCs w:val="24"/>
          <w:lang w:val="en-US"/>
        </w:rPr>
        <w:t>.</w:t>
      </w:r>
    </w:p>
    <w:p w:rsidR="00963AB7" w:rsidRPr="00B469B6" w:rsidRDefault="002437F5" w:rsidP="00963AB7">
      <w:pPr>
        <w:rPr>
          <w:rFonts w:eastAsia="Arial MT" w:cstheme="minorHAnsi"/>
          <w:szCs w:val="24"/>
          <w:lang w:val="en-US"/>
        </w:rPr>
      </w:pPr>
      <w:r w:rsidRPr="00B469B6">
        <w:rPr>
          <w:rFonts w:eastAsia="Arial MT" w:cstheme="minorHAnsi"/>
          <w:w w:val="80"/>
          <w:szCs w:val="24"/>
          <w:lang w:val="en-US"/>
        </w:rPr>
        <w:t>In line with the article 12 of the Law on Scientific Research Activity</w:t>
      </w:r>
      <w:r w:rsidR="00280022" w:rsidRPr="00B469B6">
        <w:rPr>
          <w:rFonts w:eastAsia="Arial MT" w:cstheme="minorHAnsi"/>
          <w:w w:val="80"/>
          <w:szCs w:val="24"/>
          <w:lang w:val="en-US"/>
        </w:rPr>
        <w:t xml:space="preserve"> (“Official Gazette of Montenegro,” No. 51/2025), Rulebook on the Criteria for Enrollment on the List of Independent Experts and the Method of Evaluation of Scientific Research Programs and Projects (“Official Gazette of Montenegro,” No. 83/2025)</w:t>
      </w:r>
      <w:r w:rsidRPr="00B469B6">
        <w:rPr>
          <w:rFonts w:eastAsia="Arial MT" w:cstheme="minorHAnsi"/>
          <w:w w:val="80"/>
          <w:szCs w:val="24"/>
          <w:lang w:val="en-US"/>
        </w:rPr>
        <w:t xml:space="preserve"> and the </w:t>
      </w:r>
      <w:proofErr w:type="spellStart"/>
      <w:r w:rsidRPr="00B469B6">
        <w:rPr>
          <w:rFonts w:eastAsia="Arial MT" w:cstheme="minorHAnsi"/>
          <w:w w:val="80"/>
          <w:szCs w:val="24"/>
          <w:lang w:val="en-US"/>
        </w:rPr>
        <w:t>Programme</w:t>
      </w:r>
      <w:proofErr w:type="spellEnd"/>
      <w:r w:rsidRPr="00B469B6">
        <w:rPr>
          <w:rFonts w:eastAsia="Arial MT" w:cstheme="minorHAnsi"/>
          <w:w w:val="80"/>
          <w:szCs w:val="24"/>
          <w:lang w:val="en-US"/>
        </w:rPr>
        <w:t>, the Ministry of Education, Science and Innovation publishes the Call for Expressions of Interest (</w:t>
      </w:r>
      <w:proofErr w:type="spellStart"/>
      <w:r w:rsidRPr="00B469B6">
        <w:rPr>
          <w:rFonts w:eastAsia="Arial MT" w:cstheme="minorHAnsi"/>
          <w:w w:val="80"/>
          <w:szCs w:val="24"/>
          <w:lang w:val="en-US"/>
        </w:rPr>
        <w:t>EoI</w:t>
      </w:r>
      <w:proofErr w:type="spellEnd"/>
      <w:r w:rsidRPr="00B469B6">
        <w:rPr>
          <w:rFonts w:eastAsia="Arial MT" w:cstheme="minorHAnsi"/>
          <w:w w:val="80"/>
          <w:szCs w:val="24"/>
          <w:lang w:val="en-US"/>
        </w:rPr>
        <w:t xml:space="preserve">) for Evaluators of the applications for the Call </w:t>
      </w:r>
      <w:r w:rsidR="008558FF" w:rsidRPr="00B469B6">
        <w:rPr>
          <w:rFonts w:eastAsia="Arial MT" w:cstheme="minorHAnsi"/>
          <w:w w:val="80"/>
          <w:szCs w:val="24"/>
          <w:lang w:val="en-US"/>
        </w:rPr>
        <w:t>Excellence Scholarships for PhD Research in Montenegro.</w:t>
      </w:r>
    </w:p>
    <w:p w:rsidR="00963AB7" w:rsidRPr="00B469B6" w:rsidRDefault="00963AB7" w:rsidP="00963AB7">
      <w:pPr>
        <w:rPr>
          <w:rFonts w:cstheme="minorHAnsi"/>
          <w:b/>
          <w:szCs w:val="24"/>
          <w:u w:val="single"/>
          <w:lang w:val="en-US"/>
        </w:rPr>
      </w:pPr>
      <w:r w:rsidRPr="00B469B6">
        <w:rPr>
          <w:rFonts w:cstheme="minorHAnsi"/>
          <w:b/>
          <w:w w:val="80"/>
          <w:szCs w:val="24"/>
          <w:u w:val="single"/>
          <w:lang w:val="en-US"/>
        </w:rPr>
        <w:t>Subject and objective</w:t>
      </w:r>
      <w:r w:rsidRPr="00B469B6">
        <w:rPr>
          <w:rFonts w:cstheme="minorHAnsi"/>
          <w:b/>
          <w:spacing w:val="7"/>
          <w:w w:val="80"/>
          <w:szCs w:val="24"/>
          <w:u w:val="single"/>
          <w:lang w:val="en-US"/>
        </w:rPr>
        <w:t xml:space="preserve"> </w:t>
      </w:r>
      <w:r w:rsidRPr="00B469B6">
        <w:rPr>
          <w:rFonts w:cstheme="minorHAnsi"/>
          <w:b/>
          <w:w w:val="80"/>
          <w:szCs w:val="24"/>
          <w:u w:val="single"/>
          <w:lang w:val="en-US"/>
        </w:rPr>
        <w:t>of</w:t>
      </w:r>
      <w:r w:rsidRPr="00B469B6">
        <w:rPr>
          <w:rFonts w:cstheme="minorHAnsi"/>
          <w:b/>
          <w:spacing w:val="7"/>
          <w:w w:val="80"/>
          <w:szCs w:val="24"/>
          <w:u w:val="single"/>
          <w:lang w:val="en-US"/>
        </w:rPr>
        <w:t xml:space="preserve"> </w:t>
      </w:r>
      <w:r w:rsidRPr="00B469B6">
        <w:rPr>
          <w:rFonts w:cstheme="minorHAnsi"/>
          <w:b/>
          <w:w w:val="80"/>
          <w:szCs w:val="24"/>
          <w:u w:val="single"/>
          <w:lang w:val="en-US"/>
        </w:rPr>
        <w:t>the</w:t>
      </w:r>
      <w:r w:rsidRPr="00B469B6">
        <w:rPr>
          <w:rFonts w:cstheme="minorHAnsi"/>
          <w:b/>
          <w:spacing w:val="9"/>
          <w:w w:val="80"/>
          <w:szCs w:val="24"/>
          <w:u w:val="single"/>
          <w:lang w:val="en-US"/>
        </w:rPr>
        <w:t xml:space="preserve"> </w:t>
      </w:r>
      <w:r w:rsidRPr="00B469B6">
        <w:rPr>
          <w:rFonts w:cstheme="minorHAnsi"/>
          <w:b/>
          <w:w w:val="80"/>
          <w:szCs w:val="24"/>
          <w:u w:val="single"/>
          <w:lang w:val="en-US"/>
        </w:rPr>
        <w:t>Call for Scholarships for Excellent PhD Research</w:t>
      </w:r>
    </w:p>
    <w:p w:rsidR="00963AB7" w:rsidRPr="00B469B6" w:rsidRDefault="00963AB7" w:rsidP="00963AB7">
      <w:pPr>
        <w:rPr>
          <w:rFonts w:eastAsia="Arial MT" w:cstheme="minorHAnsi"/>
          <w:szCs w:val="24"/>
          <w:lang w:val="en-US"/>
        </w:rPr>
      </w:pPr>
      <w:r w:rsidRPr="00B469B6">
        <w:rPr>
          <w:rFonts w:eastAsia="Arial MT" w:cstheme="minorHAnsi"/>
          <w:w w:val="80"/>
          <w:szCs w:val="24"/>
          <w:lang w:val="en-US"/>
        </w:rPr>
        <w:t>The</w:t>
      </w:r>
      <w:r w:rsidRPr="00B469B6">
        <w:rPr>
          <w:rFonts w:eastAsia="Arial MT" w:cstheme="minorHAnsi"/>
          <w:spacing w:val="10"/>
          <w:w w:val="80"/>
          <w:szCs w:val="24"/>
          <w:lang w:val="en-US"/>
        </w:rPr>
        <w:t xml:space="preserve"> </w:t>
      </w:r>
      <w:r w:rsidRPr="00B469B6">
        <w:rPr>
          <w:rFonts w:eastAsia="Arial MT" w:cstheme="minorHAnsi"/>
          <w:w w:val="80"/>
          <w:szCs w:val="24"/>
          <w:lang w:val="en-US"/>
        </w:rPr>
        <w:t>subject</w:t>
      </w:r>
      <w:r w:rsidRPr="00B469B6">
        <w:rPr>
          <w:rFonts w:eastAsia="Arial MT" w:cstheme="minorHAnsi"/>
          <w:spacing w:val="11"/>
          <w:w w:val="80"/>
          <w:szCs w:val="24"/>
          <w:lang w:val="en-US"/>
        </w:rPr>
        <w:t xml:space="preserve"> </w:t>
      </w:r>
      <w:r w:rsidRPr="00B469B6">
        <w:rPr>
          <w:rFonts w:eastAsia="Arial MT" w:cstheme="minorHAnsi"/>
          <w:w w:val="80"/>
          <w:szCs w:val="24"/>
          <w:lang w:val="en-US"/>
        </w:rPr>
        <w:t>of</w:t>
      </w:r>
      <w:r w:rsidRPr="00B469B6">
        <w:rPr>
          <w:rFonts w:eastAsia="Arial MT" w:cstheme="minorHAnsi"/>
          <w:spacing w:val="10"/>
          <w:w w:val="80"/>
          <w:szCs w:val="24"/>
          <w:lang w:val="en-US"/>
        </w:rPr>
        <w:t xml:space="preserve"> </w:t>
      </w:r>
      <w:r w:rsidRPr="00B469B6">
        <w:rPr>
          <w:rFonts w:eastAsia="Arial MT" w:cstheme="minorHAnsi"/>
          <w:w w:val="80"/>
          <w:szCs w:val="24"/>
          <w:lang w:val="en-US"/>
        </w:rPr>
        <w:t>the</w:t>
      </w:r>
      <w:r w:rsidRPr="00B469B6">
        <w:rPr>
          <w:rFonts w:eastAsia="Arial MT" w:cstheme="minorHAnsi"/>
          <w:spacing w:val="11"/>
          <w:w w:val="80"/>
          <w:szCs w:val="24"/>
          <w:lang w:val="en-US"/>
        </w:rPr>
        <w:t xml:space="preserve"> </w:t>
      </w:r>
      <w:r w:rsidRPr="00B469B6">
        <w:rPr>
          <w:rFonts w:eastAsia="Arial MT" w:cstheme="minorHAnsi"/>
          <w:w w:val="80"/>
          <w:szCs w:val="24"/>
          <w:lang w:val="en-US"/>
        </w:rPr>
        <w:t>Call</w:t>
      </w:r>
      <w:r w:rsidRPr="00B469B6">
        <w:rPr>
          <w:rFonts w:eastAsia="Arial MT" w:cstheme="minorHAnsi"/>
          <w:spacing w:val="12"/>
          <w:w w:val="80"/>
          <w:szCs w:val="24"/>
          <w:lang w:val="en-US"/>
        </w:rPr>
        <w:t xml:space="preserve"> </w:t>
      </w:r>
      <w:r w:rsidRPr="00B469B6">
        <w:rPr>
          <w:rFonts w:eastAsia="Arial MT" w:cstheme="minorHAnsi"/>
          <w:w w:val="80"/>
          <w:szCs w:val="24"/>
          <w:lang w:val="en-US"/>
        </w:rPr>
        <w:t>is</w:t>
      </w:r>
      <w:r w:rsidRPr="00B469B6">
        <w:rPr>
          <w:rFonts w:eastAsia="Arial MT" w:cstheme="minorHAnsi"/>
          <w:spacing w:val="12"/>
          <w:w w:val="80"/>
          <w:szCs w:val="24"/>
          <w:lang w:val="en-US"/>
        </w:rPr>
        <w:t xml:space="preserve"> </w:t>
      </w:r>
      <w:r w:rsidRPr="00B469B6">
        <w:rPr>
          <w:rFonts w:eastAsia="Arial MT" w:cstheme="minorHAnsi"/>
          <w:w w:val="80"/>
          <w:szCs w:val="24"/>
          <w:lang w:val="en-US"/>
        </w:rPr>
        <w:t>awarding</w:t>
      </w:r>
      <w:r w:rsidRPr="00B469B6">
        <w:rPr>
          <w:rFonts w:eastAsia="Arial MT" w:cstheme="minorHAnsi"/>
          <w:spacing w:val="4"/>
          <w:w w:val="80"/>
          <w:szCs w:val="24"/>
          <w:lang w:val="en-US"/>
        </w:rPr>
        <w:t xml:space="preserve"> </w:t>
      </w:r>
      <w:r w:rsidR="00290AAE" w:rsidRPr="00B469B6">
        <w:rPr>
          <w:rFonts w:eastAsia="Arial MT" w:cstheme="minorHAnsi"/>
          <w:spacing w:val="4"/>
          <w:w w:val="80"/>
          <w:szCs w:val="24"/>
          <w:lang w:val="en-US"/>
        </w:rPr>
        <w:t xml:space="preserve">excellence </w:t>
      </w:r>
      <w:r w:rsidRPr="00B469B6">
        <w:rPr>
          <w:rFonts w:eastAsia="Arial MT" w:cstheme="minorHAnsi"/>
          <w:w w:val="80"/>
          <w:szCs w:val="24"/>
          <w:lang w:val="en-US"/>
        </w:rPr>
        <w:t xml:space="preserve">scholarships </w:t>
      </w:r>
      <w:r w:rsidR="00290AAE" w:rsidRPr="00B469B6">
        <w:rPr>
          <w:rFonts w:eastAsia="Arial MT" w:cstheme="minorHAnsi"/>
          <w:w w:val="80"/>
          <w:szCs w:val="24"/>
          <w:lang w:val="en-US"/>
        </w:rPr>
        <w:t xml:space="preserve">for </w:t>
      </w:r>
      <w:r w:rsidRPr="00B469B6">
        <w:rPr>
          <w:rFonts w:eastAsia="Arial MT" w:cstheme="minorHAnsi"/>
          <w:w w:val="80"/>
          <w:szCs w:val="24"/>
          <w:lang w:val="en-US"/>
        </w:rPr>
        <w:t>PhD research in</w:t>
      </w:r>
      <w:r w:rsidRPr="00B469B6">
        <w:rPr>
          <w:rFonts w:eastAsia="Arial MT" w:cstheme="minorHAnsi"/>
          <w:spacing w:val="11"/>
          <w:w w:val="80"/>
          <w:szCs w:val="24"/>
          <w:lang w:val="en-US"/>
        </w:rPr>
        <w:t xml:space="preserve"> </w:t>
      </w:r>
      <w:r w:rsidRPr="00B469B6">
        <w:rPr>
          <w:rFonts w:eastAsia="Arial MT" w:cstheme="minorHAnsi"/>
          <w:w w:val="80"/>
          <w:szCs w:val="24"/>
          <w:lang w:val="en-US"/>
        </w:rPr>
        <w:t>line</w:t>
      </w:r>
      <w:r w:rsidRPr="00B469B6">
        <w:rPr>
          <w:rFonts w:eastAsia="Arial MT" w:cstheme="minorHAnsi"/>
          <w:spacing w:val="11"/>
          <w:w w:val="80"/>
          <w:szCs w:val="24"/>
          <w:lang w:val="en-US"/>
        </w:rPr>
        <w:t xml:space="preserve"> </w:t>
      </w:r>
      <w:r w:rsidRPr="00B469B6">
        <w:rPr>
          <w:rFonts w:eastAsia="Arial MT" w:cstheme="minorHAnsi"/>
          <w:w w:val="80"/>
          <w:szCs w:val="24"/>
          <w:lang w:val="en-US"/>
        </w:rPr>
        <w:t>with</w:t>
      </w:r>
      <w:r w:rsidRPr="00B469B6">
        <w:rPr>
          <w:rFonts w:eastAsia="Arial MT" w:cstheme="minorHAnsi"/>
          <w:spacing w:val="10"/>
          <w:w w:val="80"/>
          <w:szCs w:val="24"/>
          <w:lang w:val="en-US"/>
        </w:rPr>
        <w:t xml:space="preserve"> </w:t>
      </w:r>
      <w:r w:rsidRPr="00B469B6">
        <w:rPr>
          <w:rFonts w:eastAsia="Arial MT" w:cstheme="minorHAnsi"/>
          <w:w w:val="80"/>
          <w:szCs w:val="24"/>
          <w:lang w:val="en-US"/>
        </w:rPr>
        <w:t>the</w:t>
      </w:r>
      <w:r w:rsidRPr="00B469B6">
        <w:rPr>
          <w:rFonts w:eastAsia="Arial MT" w:cstheme="minorHAnsi"/>
          <w:spacing w:val="5"/>
          <w:w w:val="80"/>
          <w:szCs w:val="24"/>
          <w:lang w:val="en-US"/>
        </w:rPr>
        <w:t xml:space="preserve"> </w:t>
      </w:r>
      <w:r w:rsidRPr="00B469B6">
        <w:rPr>
          <w:rFonts w:eastAsia="Arial MT" w:cstheme="minorHAnsi"/>
          <w:w w:val="80"/>
          <w:szCs w:val="24"/>
          <w:lang w:val="en-US"/>
        </w:rPr>
        <w:t>priorities</w:t>
      </w:r>
      <w:r w:rsidRPr="00B469B6">
        <w:rPr>
          <w:rFonts w:eastAsia="Arial MT" w:cstheme="minorHAnsi"/>
          <w:spacing w:val="12"/>
          <w:w w:val="80"/>
          <w:szCs w:val="24"/>
          <w:lang w:val="en-US"/>
        </w:rPr>
        <w:t xml:space="preserve"> </w:t>
      </w:r>
      <w:r w:rsidRPr="00B469B6">
        <w:rPr>
          <w:rFonts w:eastAsia="Arial MT" w:cstheme="minorHAnsi"/>
          <w:w w:val="80"/>
          <w:szCs w:val="24"/>
          <w:lang w:val="en-US"/>
        </w:rPr>
        <w:t>established</w:t>
      </w:r>
      <w:r w:rsidRPr="00B469B6">
        <w:rPr>
          <w:rFonts w:eastAsia="Arial MT" w:cstheme="minorHAnsi"/>
          <w:spacing w:val="5"/>
          <w:w w:val="80"/>
          <w:szCs w:val="24"/>
          <w:lang w:val="en-US"/>
        </w:rPr>
        <w:t xml:space="preserve"> </w:t>
      </w:r>
      <w:r w:rsidRPr="00B469B6">
        <w:rPr>
          <w:rFonts w:eastAsia="Arial MT" w:cstheme="minorHAnsi"/>
          <w:w w:val="80"/>
          <w:szCs w:val="24"/>
          <w:lang w:val="en-US"/>
        </w:rPr>
        <w:t>by</w:t>
      </w:r>
      <w:r w:rsidRPr="00B469B6">
        <w:rPr>
          <w:rFonts w:eastAsia="Arial MT" w:cstheme="minorHAnsi"/>
          <w:spacing w:val="7"/>
          <w:w w:val="80"/>
          <w:szCs w:val="24"/>
          <w:lang w:val="en-US"/>
        </w:rPr>
        <w:t xml:space="preserve"> </w:t>
      </w:r>
      <w:r w:rsidRPr="00B469B6">
        <w:rPr>
          <w:rFonts w:eastAsia="Arial MT" w:cstheme="minorHAnsi"/>
          <w:w w:val="80"/>
          <w:szCs w:val="24"/>
          <w:lang w:val="en-US"/>
        </w:rPr>
        <w:t>the</w:t>
      </w:r>
      <w:r w:rsidRPr="00B469B6">
        <w:rPr>
          <w:rFonts w:eastAsia="Arial MT" w:cstheme="minorHAnsi"/>
          <w:spacing w:val="6"/>
          <w:w w:val="80"/>
          <w:szCs w:val="24"/>
          <w:lang w:val="en-US"/>
        </w:rPr>
        <w:t xml:space="preserve"> </w:t>
      </w:r>
      <w:r w:rsidRPr="00B469B6">
        <w:rPr>
          <w:rFonts w:eastAsia="Arial MT" w:cstheme="minorHAnsi"/>
          <w:w w:val="80"/>
          <w:szCs w:val="24"/>
          <w:lang w:val="en-US"/>
        </w:rPr>
        <w:t>Strategy for Scientific Research Activity of Montenegro 2024-2028.</w:t>
      </w:r>
    </w:p>
    <w:p w:rsidR="00963AB7" w:rsidRPr="00B469B6" w:rsidRDefault="00963AB7" w:rsidP="00963AB7">
      <w:pPr>
        <w:rPr>
          <w:rFonts w:eastAsia="Arial MT" w:cstheme="minorHAnsi"/>
          <w:w w:val="80"/>
          <w:szCs w:val="24"/>
          <w:lang w:val="en-US"/>
        </w:rPr>
      </w:pPr>
      <w:r w:rsidRPr="00B469B6">
        <w:rPr>
          <w:rFonts w:eastAsia="Arial MT" w:cstheme="minorHAnsi"/>
          <w:w w:val="80"/>
          <w:szCs w:val="24"/>
          <w:lang w:val="en-US"/>
        </w:rPr>
        <w:lastRenderedPageBreak/>
        <w:t>Priorities of the scientific research activity</w:t>
      </w:r>
      <w:r w:rsidRPr="00B469B6">
        <w:rPr>
          <w:rFonts w:eastAsia="Arial MT" w:cstheme="minorHAnsi"/>
          <w:spacing w:val="10"/>
          <w:w w:val="80"/>
          <w:szCs w:val="24"/>
          <w:lang w:val="en-US"/>
        </w:rPr>
        <w:t xml:space="preserve"> </w:t>
      </w:r>
      <w:r w:rsidRPr="00B469B6">
        <w:rPr>
          <w:rFonts w:eastAsia="Arial MT" w:cstheme="minorHAnsi"/>
          <w:w w:val="80"/>
          <w:szCs w:val="24"/>
          <w:lang w:val="en-US"/>
        </w:rPr>
        <w:t>established</w:t>
      </w:r>
      <w:r w:rsidRPr="00B469B6">
        <w:rPr>
          <w:rFonts w:eastAsia="Arial MT" w:cstheme="minorHAnsi"/>
          <w:spacing w:val="10"/>
          <w:w w:val="80"/>
          <w:szCs w:val="24"/>
          <w:lang w:val="en-US"/>
        </w:rPr>
        <w:t xml:space="preserve"> </w:t>
      </w:r>
      <w:r w:rsidRPr="00B469B6">
        <w:rPr>
          <w:rFonts w:eastAsia="Arial MT" w:cstheme="minorHAnsi"/>
          <w:w w:val="80"/>
          <w:szCs w:val="24"/>
          <w:lang w:val="en-US"/>
        </w:rPr>
        <w:t>by</w:t>
      </w:r>
      <w:r w:rsidRPr="00B469B6">
        <w:rPr>
          <w:rFonts w:eastAsia="Arial MT" w:cstheme="minorHAnsi"/>
          <w:spacing w:val="12"/>
          <w:w w:val="80"/>
          <w:szCs w:val="24"/>
          <w:lang w:val="en-US"/>
        </w:rPr>
        <w:t xml:space="preserve"> </w:t>
      </w:r>
      <w:r w:rsidRPr="00B469B6">
        <w:rPr>
          <w:rFonts w:eastAsia="Arial MT" w:cstheme="minorHAnsi"/>
          <w:w w:val="80"/>
          <w:szCs w:val="24"/>
          <w:lang w:val="en-US"/>
        </w:rPr>
        <w:t>the</w:t>
      </w:r>
      <w:r w:rsidRPr="00B469B6">
        <w:rPr>
          <w:rFonts w:eastAsia="Arial MT" w:cstheme="minorHAnsi"/>
          <w:spacing w:val="10"/>
          <w:w w:val="80"/>
          <w:szCs w:val="24"/>
          <w:lang w:val="en-US"/>
        </w:rPr>
        <w:t xml:space="preserve"> Strategy </w:t>
      </w:r>
      <w:r w:rsidRPr="00B469B6">
        <w:rPr>
          <w:rFonts w:eastAsia="Arial MT" w:cstheme="minorHAnsi"/>
          <w:w w:val="80"/>
          <w:szCs w:val="24"/>
          <w:lang w:val="en-US"/>
        </w:rPr>
        <w:t>are</w:t>
      </w:r>
      <w:r w:rsidRPr="00B469B6">
        <w:rPr>
          <w:rFonts w:eastAsia="Arial MT" w:cstheme="minorHAnsi"/>
          <w:spacing w:val="10"/>
          <w:w w:val="80"/>
          <w:szCs w:val="24"/>
          <w:lang w:val="en-US"/>
        </w:rPr>
        <w:t xml:space="preserve"> </w:t>
      </w:r>
      <w:r w:rsidRPr="00B469B6">
        <w:rPr>
          <w:rFonts w:eastAsia="Arial MT" w:cstheme="minorHAnsi"/>
          <w:w w:val="80"/>
          <w:szCs w:val="24"/>
          <w:lang w:val="en-US"/>
        </w:rPr>
        <w:t>the</w:t>
      </w:r>
      <w:r w:rsidRPr="00B469B6">
        <w:rPr>
          <w:rFonts w:eastAsia="Arial MT" w:cstheme="minorHAnsi"/>
          <w:spacing w:val="10"/>
          <w:w w:val="80"/>
          <w:szCs w:val="24"/>
          <w:lang w:val="en-US"/>
        </w:rPr>
        <w:t xml:space="preserve"> </w:t>
      </w:r>
      <w:r w:rsidRPr="00B469B6">
        <w:rPr>
          <w:rFonts w:eastAsia="Arial MT" w:cstheme="minorHAnsi"/>
          <w:w w:val="80"/>
          <w:szCs w:val="24"/>
          <w:lang w:val="en-US"/>
        </w:rPr>
        <w:t>following:</w:t>
      </w:r>
    </w:p>
    <w:p w:rsidR="00963AB7" w:rsidRPr="00B469B6" w:rsidRDefault="00963AB7" w:rsidP="00171B5A">
      <w:pPr>
        <w:pStyle w:val="ListParagraph"/>
        <w:numPr>
          <w:ilvl w:val="0"/>
          <w:numId w:val="3"/>
        </w:numPr>
        <w:rPr>
          <w:rFonts w:asciiTheme="minorHAnsi" w:eastAsia="Arial MT" w:hAnsiTheme="minorHAnsi" w:cstheme="minorHAnsi"/>
          <w:i/>
          <w:w w:val="80"/>
        </w:rPr>
      </w:pPr>
      <w:r w:rsidRPr="00B469B6">
        <w:rPr>
          <w:rFonts w:asciiTheme="minorHAnsi" w:eastAsia="Arial MT" w:hAnsiTheme="minorHAnsi" w:cstheme="minorHAnsi"/>
          <w:i/>
          <w:w w:val="80"/>
        </w:rPr>
        <w:t>Sustainable agriculture and food value chain;</w:t>
      </w:r>
    </w:p>
    <w:p w:rsidR="00963AB7" w:rsidRPr="00B469B6" w:rsidRDefault="00963AB7" w:rsidP="00171B5A">
      <w:pPr>
        <w:pStyle w:val="ListParagraph"/>
        <w:numPr>
          <w:ilvl w:val="0"/>
          <w:numId w:val="3"/>
        </w:numPr>
        <w:rPr>
          <w:rFonts w:asciiTheme="minorHAnsi" w:eastAsia="Arial MT" w:hAnsiTheme="minorHAnsi" w:cstheme="minorHAnsi"/>
          <w:i/>
          <w:w w:val="80"/>
        </w:rPr>
      </w:pPr>
      <w:r w:rsidRPr="00B469B6">
        <w:rPr>
          <w:rFonts w:asciiTheme="minorHAnsi" w:eastAsia="Arial MT" w:hAnsiTheme="minorHAnsi" w:cstheme="minorHAnsi"/>
          <w:i/>
          <w:w w:val="80"/>
        </w:rPr>
        <w:t>Energy and sustainable environment;</w:t>
      </w:r>
    </w:p>
    <w:p w:rsidR="00963AB7" w:rsidRPr="00B469B6" w:rsidRDefault="00963AB7" w:rsidP="00171B5A">
      <w:pPr>
        <w:pStyle w:val="ListParagraph"/>
        <w:numPr>
          <w:ilvl w:val="0"/>
          <w:numId w:val="3"/>
        </w:numPr>
        <w:rPr>
          <w:rFonts w:asciiTheme="minorHAnsi" w:eastAsia="Arial MT" w:hAnsiTheme="minorHAnsi" w:cstheme="minorHAnsi"/>
          <w:i/>
          <w:w w:val="80"/>
        </w:rPr>
      </w:pPr>
      <w:r w:rsidRPr="00B469B6">
        <w:rPr>
          <w:rFonts w:asciiTheme="minorHAnsi" w:eastAsia="Arial MT" w:hAnsiTheme="minorHAnsi" w:cstheme="minorHAnsi"/>
          <w:i/>
          <w:w w:val="80"/>
        </w:rPr>
        <w:t>Sustainable and health tourism;</w:t>
      </w:r>
    </w:p>
    <w:p w:rsidR="00963AB7" w:rsidRPr="00B469B6" w:rsidRDefault="00963AB7" w:rsidP="00171B5A">
      <w:pPr>
        <w:pStyle w:val="ListParagraph"/>
        <w:numPr>
          <w:ilvl w:val="0"/>
          <w:numId w:val="3"/>
        </w:numPr>
        <w:rPr>
          <w:rFonts w:asciiTheme="minorHAnsi" w:eastAsia="Arial MT" w:hAnsiTheme="minorHAnsi" w:cstheme="minorHAnsi"/>
          <w:i/>
          <w:w w:val="80"/>
        </w:rPr>
      </w:pPr>
      <w:r w:rsidRPr="00B469B6">
        <w:rPr>
          <w:rFonts w:asciiTheme="minorHAnsi" w:eastAsia="Arial MT" w:hAnsiTheme="minorHAnsi" w:cstheme="minorHAnsi"/>
          <w:i/>
          <w:w w:val="80"/>
        </w:rPr>
        <w:t>Science, education and culture;</w:t>
      </w:r>
    </w:p>
    <w:p w:rsidR="00963AB7" w:rsidRPr="00B469B6" w:rsidRDefault="00963AB7" w:rsidP="00171B5A">
      <w:pPr>
        <w:pStyle w:val="ListParagraph"/>
        <w:numPr>
          <w:ilvl w:val="0"/>
          <w:numId w:val="3"/>
        </w:numPr>
        <w:rPr>
          <w:rFonts w:asciiTheme="minorHAnsi" w:eastAsia="Arial MT" w:hAnsiTheme="minorHAnsi" w:cstheme="minorHAnsi"/>
          <w:i/>
          <w:w w:val="80"/>
        </w:rPr>
      </w:pPr>
      <w:r w:rsidRPr="00B469B6">
        <w:rPr>
          <w:rFonts w:asciiTheme="minorHAnsi" w:eastAsia="Arial MT" w:hAnsiTheme="minorHAnsi" w:cstheme="minorHAnsi"/>
          <w:i/>
          <w:w w:val="80"/>
        </w:rPr>
        <w:t>Medicine and health;</w:t>
      </w:r>
    </w:p>
    <w:p w:rsidR="00963AB7" w:rsidRPr="00B469B6" w:rsidRDefault="00963AB7" w:rsidP="00171B5A">
      <w:pPr>
        <w:pStyle w:val="ListParagraph"/>
        <w:numPr>
          <w:ilvl w:val="0"/>
          <w:numId w:val="3"/>
        </w:numPr>
        <w:rPr>
          <w:rFonts w:asciiTheme="minorHAnsi" w:eastAsia="Arial MT" w:hAnsiTheme="minorHAnsi" w:cstheme="minorHAnsi"/>
          <w:i/>
          <w:w w:val="80"/>
        </w:rPr>
      </w:pPr>
      <w:r w:rsidRPr="00B469B6">
        <w:rPr>
          <w:rFonts w:asciiTheme="minorHAnsi" w:eastAsia="Arial MT" w:hAnsiTheme="minorHAnsi" w:cstheme="minorHAnsi"/>
          <w:i/>
          <w:w w:val="80"/>
        </w:rPr>
        <w:t>Socio-political and socio-economic challenges of the Montenegrin society;</w:t>
      </w:r>
    </w:p>
    <w:p w:rsidR="00963AB7" w:rsidRPr="00B469B6" w:rsidRDefault="00963AB7" w:rsidP="00171B5A">
      <w:pPr>
        <w:pStyle w:val="ListParagraph"/>
        <w:numPr>
          <w:ilvl w:val="0"/>
          <w:numId w:val="3"/>
        </w:numPr>
        <w:rPr>
          <w:rFonts w:asciiTheme="minorHAnsi" w:eastAsia="Arial MT" w:hAnsiTheme="minorHAnsi" w:cstheme="minorHAnsi"/>
          <w:i/>
          <w:w w:val="80"/>
        </w:rPr>
      </w:pPr>
      <w:r w:rsidRPr="00B469B6">
        <w:rPr>
          <w:rFonts w:asciiTheme="minorHAnsi" w:eastAsia="Arial MT" w:hAnsiTheme="minorHAnsi" w:cstheme="minorHAnsi"/>
          <w:i/>
          <w:w w:val="80"/>
        </w:rPr>
        <w:t>New materials, technologies, products and services;</w:t>
      </w:r>
    </w:p>
    <w:p w:rsidR="00963AB7" w:rsidRPr="00B469B6" w:rsidRDefault="00963AB7" w:rsidP="00171B5A">
      <w:pPr>
        <w:pStyle w:val="ListParagraph"/>
        <w:numPr>
          <w:ilvl w:val="0"/>
          <w:numId w:val="3"/>
        </w:numPr>
        <w:rPr>
          <w:rFonts w:asciiTheme="minorHAnsi" w:eastAsia="Arial MT" w:hAnsiTheme="minorHAnsi" w:cstheme="minorHAnsi"/>
          <w:i/>
          <w:w w:val="80"/>
        </w:rPr>
      </w:pPr>
      <w:r w:rsidRPr="00B469B6">
        <w:rPr>
          <w:rFonts w:asciiTheme="minorHAnsi" w:eastAsia="Arial MT" w:hAnsiTheme="minorHAnsi" w:cstheme="minorHAnsi"/>
          <w:i/>
          <w:w w:val="80"/>
        </w:rPr>
        <w:t>Natural disaster risk management; and</w:t>
      </w:r>
    </w:p>
    <w:p w:rsidR="00963AB7" w:rsidRPr="00B469B6" w:rsidRDefault="00963AB7" w:rsidP="00171B5A">
      <w:pPr>
        <w:pStyle w:val="ListParagraph"/>
        <w:numPr>
          <w:ilvl w:val="0"/>
          <w:numId w:val="3"/>
        </w:numPr>
        <w:rPr>
          <w:rFonts w:asciiTheme="minorHAnsi" w:eastAsia="Arial MT" w:hAnsiTheme="minorHAnsi" w:cstheme="minorHAnsi"/>
          <w:i/>
          <w:w w:val="80"/>
        </w:rPr>
      </w:pPr>
      <w:r w:rsidRPr="00B469B6">
        <w:rPr>
          <w:rFonts w:asciiTheme="minorHAnsi" w:eastAsia="Arial MT" w:hAnsiTheme="minorHAnsi" w:cstheme="minorHAnsi"/>
          <w:i/>
          <w:w w:val="80"/>
        </w:rPr>
        <w:t>Information and communication technologies.</w:t>
      </w:r>
    </w:p>
    <w:p w:rsidR="00171B5A" w:rsidRPr="00B469B6" w:rsidRDefault="00963AB7" w:rsidP="00963AB7">
      <w:pPr>
        <w:rPr>
          <w:rFonts w:eastAsia="Arial MT" w:cstheme="minorHAnsi"/>
          <w:i/>
          <w:w w:val="80"/>
          <w:szCs w:val="24"/>
          <w:lang w:val="en-US"/>
        </w:rPr>
      </w:pPr>
      <w:r w:rsidRPr="00B469B6">
        <w:rPr>
          <w:rFonts w:eastAsia="Arial MT" w:cstheme="minorHAnsi"/>
          <w:w w:val="80"/>
          <w:szCs w:val="24"/>
          <w:lang w:val="en-US"/>
        </w:rPr>
        <w:t>The objective of the Call is strengthening human resources for research, innovation and competitiveness, increasing the number of researchers at the universities in Montenegro, internationalization of research work, as well as the exchange of knowledge between the academia and economy.</w:t>
      </w:r>
      <w:bookmarkStart w:id="2" w:name="_Hlk173846543"/>
    </w:p>
    <w:p w:rsidR="00F64CD5" w:rsidRPr="00B469B6" w:rsidRDefault="00F64CD5" w:rsidP="00B469B6">
      <w:pPr>
        <w:rPr>
          <w:rFonts w:eastAsia="Arial MT" w:cstheme="minorHAnsi"/>
          <w:w w:val="80"/>
          <w:szCs w:val="24"/>
          <w:lang w:val="en-US"/>
        </w:rPr>
      </w:pPr>
      <w:r w:rsidRPr="00B469B6">
        <w:rPr>
          <w:rFonts w:eastAsia="Arial MT" w:cstheme="minorHAnsi"/>
          <w:w w:val="80"/>
          <w:szCs w:val="24"/>
          <w:lang w:val="en-US"/>
        </w:rPr>
        <w:t xml:space="preserve">The evaluation process is conducted by three international evaluators, who are international experts in the relevant field of research to which the project relates. The evaluators are tasked with assessing a specific application closely related to their area of expertise and submitting individual evaluation reports in a standardized form prepared and provided by the Ministry. </w:t>
      </w:r>
    </w:p>
    <w:p w:rsidR="00F64CD5" w:rsidRPr="00B469B6" w:rsidRDefault="00F64CD5" w:rsidP="00B469B6">
      <w:pPr>
        <w:rPr>
          <w:rFonts w:eastAsia="Arial MT" w:cstheme="minorHAnsi"/>
          <w:w w:val="80"/>
          <w:szCs w:val="24"/>
          <w:lang w:val="en-US"/>
        </w:rPr>
      </w:pPr>
      <w:r w:rsidRPr="00B469B6">
        <w:rPr>
          <w:rFonts w:eastAsia="Arial MT" w:cstheme="minorHAnsi"/>
          <w:w w:val="80"/>
          <w:szCs w:val="24"/>
          <w:lang w:val="en-US"/>
        </w:rPr>
        <w:t xml:space="preserve">The international evaluator is expected to provide technical assistance to the Ministry in the form of scientific verification and evaluation of the application for financing of excellent post-doctoral research, ensuring it meets the eligibility and administrative compliance criteria in accordance with the Program’s evaluation standards. </w:t>
      </w:r>
    </w:p>
    <w:p w:rsidR="00F64CD5" w:rsidRDefault="00F64CD5" w:rsidP="00B469B6">
      <w:pPr>
        <w:rPr>
          <w:rFonts w:eastAsia="Arial MT" w:cstheme="minorHAnsi"/>
          <w:w w:val="80"/>
          <w:szCs w:val="24"/>
          <w:lang w:val="en-US"/>
        </w:rPr>
      </w:pPr>
      <w:r w:rsidRPr="00B469B6">
        <w:rPr>
          <w:rFonts w:eastAsia="Arial MT" w:cstheme="minorHAnsi"/>
          <w:w w:val="80"/>
          <w:szCs w:val="24"/>
          <w:lang w:val="en-US"/>
        </w:rPr>
        <w:t xml:space="preserve">The individual evaluator should evaluate applications for financing of excellent post-doctoral research based on three criteria: </w:t>
      </w:r>
    </w:p>
    <w:p w:rsidR="00B469B6" w:rsidRDefault="00B469B6" w:rsidP="00B469B6">
      <w:pPr>
        <w:rPr>
          <w:rFonts w:eastAsia="Arial MT" w:cstheme="minorHAnsi"/>
          <w:w w:val="80"/>
          <w:szCs w:val="24"/>
          <w:lang w:val="en-US"/>
        </w:rPr>
      </w:pPr>
      <w:r w:rsidRPr="00B469B6">
        <w:rPr>
          <w:rFonts w:eastAsia="Arial MT" w:cstheme="minorHAnsi"/>
          <w:w w:val="80"/>
          <w:szCs w:val="24"/>
          <w:lang w:val="en-US"/>
        </w:rPr>
        <w:t>I. Competences of the candidate, (temporary) mentor, and host institution</w:t>
      </w:r>
    </w:p>
    <w:p w:rsidR="00B469B6" w:rsidRDefault="00B469B6" w:rsidP="00B469B6">
      <w:pPr>
        <w:rPr>
          <w:rFonts w:eastAsia="Arial MT" w:cstheme="minorHAnsi"/>
          <w:w w:val="80"/>
          <w:szCs w:val="24"/>
          <w:lang w:val="en-US"/>
        </w:rPr>
      </w:pPr>
      <w:r w:rsidRPr="00B469B6">
        <w:rPr>
          <w:rFonts w:eastAsia="Arial MT" w:cstheme="minorHAnsi"/>
          <w:w w:val="80"/>
          <w:szCs w:val="24"/>
          <w:lang w:val="en-US"/>
        </w:rPr>
        <w:t>II. Scientific quality, originality, clarity, and feasibility of the proposed research</w:t>
      </w:r>
    </w:p>
    <w:p w:rsidR="00B469B6" w:rsidRDefault="00B469B6" w:rsidP="00B469B6">
      <w:pPr>
        <w:rPr>
          <w:rFonts w:eastAsia="Arial MT" w:cstheme="minorHAnsi"/>
          <w:w w:val="80"/>
          <w:szCs w:val="24"/>
          <w:lang w:val="en-US"/>
        </w:rPr>
      </w:pPr>
      <w:r w:rsidRPr="00B469B6">
        <w:rPr>
          <w:rFonts w:eastAsia="Arial MT" w:cstheme="minorHAnsi"/>
          <w:w w:val="80"/>
          <w:szCs w:val="24"/>
          <w:lang w:val="en-US"/>
        </w:rPr>
        <w:t>III. Financial plan of the proposed research</w:t>
      </w:r>
    </w:p>
    <w:p w:rsidR="00B469B6" w:rsidRPr="00B469B6" w:rsidRDefault="00B469B6" w:rsidP="00B469B6">
      <w:pPr>
        <w:rPr>
          <w:rFonts w:eastAsia="Arial MT" w:cstheme="minorHAnsi"/>
          <w:w w:val="80"/>
          <w:szCs w:val="24"/>
          <w:lang w:val="en-US"/>
        </w:rPr>
      </w:pPr>
      <w:r w:rsidRPr="00B469B6">
        <w:rPr>
          <w:rFonts w:eastAsia="Arial MT" w:cstheme="minorHAnsi"/>
          <w:w w:val="80"/>
          <w:szCs w:val="24"/>
          <w:lang w:val="en-US"/>
        </w:rPr>
        <w:t xml:space="preserve">Evaluators assess the individual sub-criteria that make up each evaluation criterion, rating each sub-criterion on a scale from one to five – 1 - 5. The score for each criterion is calculated as the average of the scores for the individual sub-criteria. Evaluators are expected to provide comments alongside each score in a format that offers clear feedback to the applicants. </w:t>
      </w:r>
    </w:p>
    <w:p w:rsidR="00B469B6" w:rsidRPr="00B469B6" w:rsidRDefault="00B469B6" w:rsidP="00B469B6">
      <w:pPr>
        <w:rPr>
          <w:rFonts w:eastAsia="Arial MT" w:cstheme="minorHAnsi"/>
          <w:w w:val="80"/>
          <w:szCs w:val="24"/>
          <w:lang w:val="en-US"/>
        </w:rPr>
      </w:pPr>
      <w:r w:rsidRPr="00B469B6">
        <w:rPr>
          <w:rFonts w:eastAsia="Arial MT" w:cstheme="minorHAnsi"/>
          <w:w w:val="80"/>
          <w:szCs w:val="24"/>
          <w:lang w:val="en-US"/>
        </w:rPr>
        <w:t xml:space="preserve">The final score (K) is determined based on the following formula: </w:t>
      </w:r>
    </w:p>
    <w:p w:rsidR="00B469B6" w:rsidRPr="00B469B6" w:rsidRDefault="00B469B6" w:rsidP="00B469B6">
      <w:pPr>
        <w:rPr>
          <w:rFonts w:eastAsia="Arial MT" w:cstheme="minorHAnsi"/>
          <w:w w:val="80"/>
          <w:szCs w:val="24"/>
          <w:lang w:val="en-US"/>
        </w:rPr>
      </w:pPr>
      <w:r w:rsidRPr="00B469B6">
        <w:rPr>
          <w:rFonts w:eastAsia="Arial MT" w:cstheme="minorHAnsi"/>
          <w:w w:val="80"/>
          <w:szCs w:val="24"/>
          <w:lang w:val="en-US"/>
        </w:rPr>
        <w:t>K= 0,40I+0,40II+0,20III</w:t>
      </w:r>
    </w:p>
    <w:p w:rsidR="00B469B6" w:rsidRPr="00B469B6" w:rsidRDefault="00B469B6" w:rsidP="00B469B6">
      <w:pPr>
        <w:rPr>
          <w:rFonts w:eastAsia="Arial MT" w:cstheme="minorHAnsi"/>
          <w:w w:val="80"/>
          <w:szCs w:val="24"/>
          <w:lang w:val="en-US"/>
        </w:rPr>
      </w:pPr>
      <w:r w:rsidRPr="00B469B6">
        <w:rPr>
          <w:rFonts w:eastAsia="Arial MT" w:cstheme="minorHAnsi"/>
          <w:w w:val="80"/>
          <w:szCs w:val="24"/>
          <w:lang w:val="en-US"/>
        </w:rPr>
        <w:t>where I, II, III, IV and V are the average scores assigned by three evaluators for the respective criterion, and K is the final score of the project application. The final score is rounded to two decimal places.</w:t>
      </w:r>
    </w:p>
    <w:p w:rsidR="00B469B6" w:rsidRPr="00B469B6" w:rsidRDefault="00B469B6" w:rsidP="00B469B6">
      <w:pPr>
        <w:rPr>
          <w:rFonts w:eastAsia="Arial MT" w:cstheme="minorHAnsi"/>
          <w:w w:val="80"/>
          <w:szCs w:val="24"/>
          <w:lang w:val="en-US"/>
        </w:rPr>
      </w:pPr>
      <w:r w:rsidRPr="00B469B6">
        <w:rPr>
          <w:rFonts w:eastAsia="Arial MT" w:cstheme="minorHAnsi"/>
          <w:w w:val="80"/>
          <w:szCs w:val="24"/>
          <w:lang w:val="en-US"/>
        </w:rPr>
        <w:t xml:space="preserve">For a project application to qualify for funding, it must achieve a final score (K) of at least 4.00. </w:t>
      </w:r>
    </w:p>
    <w:p w:rsidR="00B469B6" w:rsidRPr="00B469B6" w:rsidRDefault="00B469B6" w:rsidP="00B469B6">
      <w:pPr>
        <w:rPr>
          <w:rFonts w:eastAsia="Arial MT" w:cstheme="minorHAnsi"/>
          <w:w w:val="80"/>
          <w:szCs w:val="24"/>
          <w:lang w:val="en-US"/>
        </w:rPr>
      </w:pPr>
    </w:p>
    <w:p w:rsidR="00F64CD5" w:rsidRPr="00B469B6" w:rsidRDefault="00F64CD5" w:rsidP="00F64CD5">
      <w:pPr>
        <w:pStyle w:val="Default"/>
        <w:spacing w:after="120"/>
        <w:jc w:val="both"/>
        <w:rPr>
          <w:rFonts w:asciiTheme="minorHAnsi" w:hAnsiTheme="minorHAnsi" w:cstheme="minorHAnsi"/>
          <w:color w:val="auto"/>
          <w:u w:val="single"/>
        </w:rPr>
      </w:pPr>
      <w:r w:rsidRPr="00B469B6">
        <w:rPr>
          <w:rFonts w:asciiTheme="minorHAnsi" w:hAnsiTheme="minorHAnsi" w:cstheme="minorHAnsi"/>
          <w:b/>
          <w:bCs/>
          <w:color w:val="auto"/>
          <w:u w:val="single"/>
        </w:rPr>
        <w:t xml:space="preserve">Criteria for selection of the evaluator are as follows: </w:t>
      </w:r>
    </w:p>
    <w:p w:rsidR="00F64CD5" w:rsidRPr="00B469B6" w:rsidRDefault="00F64CD5" w:rsidP="00B469B6">
      <w:pPr>
        <w:rPr>
          <w:rFonts w:eastAsia="Arial MT" w:cstheme="minorHAnsi"/>
          <w:w w:val="80"/>
          <w:szCs w:val="24"/>
          <w:lang w:val="en-US"/>
        </w:rPr>
      </w:pPr>
      <w:r w:rsidRPr="00B469B6">
        <w:rPr>
          <w:rFonts w:eastAsia="Arial MT" w:cstheme="minorHAnsi"/>
          <w:w w:val="80"/>
          <w:szCs w:val="24"/>
          <w:lang w:val="en-US"/>
        </w:rPr>
        <w:t xml:space="preserve">- Level 8 of the national qualifications framework, i.e. PhD in a relevant field; </w:t>
      </w:r>
    </w:p>
    <w:p w:rsidR="00F64CD5" w:rsidRPr="00B469B6" w:rsidRDefault="00F64CD5" w:rsidP="00B469B6">
      <w:pPr>
        <w:rPr>
          <w:rFonts w:eastAsia="Arial MT" w:cstheme="minorHAnsi"/>
          <w:w w:val="80"/>
          <w:szCs w:val="24"/>
          <w:lang w:val="en-US"/>
        </w:rPr>
      </w:pPr>
      <w:r w:rsidRPr="00B469B6">
        <w:rPr>
          <w:rFonts w:eastAsia="Arial MT" w:cstheme="minorHAnsi"/>
          <w:w w:val="80"/>
          <w:szCs w:val="24"/>
          <w:lang w:val="en-US"/>
        </w:rPr>
        <w:t xml:space="preserve">- At least two years of professional scientific research experience, counting from the date of obtaining the scientific title of PhD, in the field of science for which he/she is submitting the EoI; </w:t>
      </w:r>
    </w:p>
    <w:p w:rsidR="00F64CD5" w:rsidRPr="00B469B6" w:rsidRDefault="00F64CD5" w:rsidP="00B469B6">
      <w:pPr>
        <w:rPr>
          <w:rFonts w:eastAsia="Arial MT" w:cstheme="minorHAnsi"/>
          <w:w w:val="80"/>
          <w:szCs w:val="24"/>
          <w:lang w:val="en-US"/>
        </w:rPr>
      </w:pPr>
      <w:r w:rsidRPr="00B469B6">
        <w:rPr>
          <w:rFonts w:eastAsia="Arial MT" w:cstheme="minorHAnsi"/>
          <w:w w:val="80"/>
          <w:szCs w:val="24"/>
          <w:lang w:val="en-US"/>
        </w:rPr>
        <w:t xml:space="preserve">- Has published at least three research papers in journals indexed in Web of Science Core Collection (WoSCC) or Scopus database and that are relevant to the field of science for which he/she submitting the EoI; </w:t>
      </w:r>
    </w:p>
    <w:p w:rsidR="00F64CD5" w:rsidRPr="00B469B6" w:rsidRDefault="00F64CD5" w:rsidP="00B469B6">
      <w:pPr>
        <w:rPr>
          <w:rFonts w:eastAsia="Arial MT" w:cstheme="minorHAnsi"/>
          <w:w w:val="80"/>
          <w:szCs w:val="24"/>
          <w:lang w:val="en-US"/>
        </w:rPr>
      </w:pPr>
      <w:r w:rsidRPr="00B469B6">
        <w:rPr>
          <w:rFonts w:eastAsia="Arial MT" w:cstheme="minorHAnsi"/>
          <w:w w:val="80"/>
          <w:szCs w:val="24"/>
          <w:lang w:val="en-US"/>
        </w:rPr>
        <w:t xml:space="preserve">- Active knowledge of written and spoken English, at least C1 level according to CEFR Global Scale - Common European Framework of Reference for Languages; </w:t>
      </w:r>
    </w:p>
    <w:p w:rsidR="00F64CD5" w:rsidRPr="00B469B6" w:rsidRDefault="00F64CD5" w:rsidP="00B469B6">
      <w:pPr>
        <w:rPr>
          <w:rFonts w:eastAsia="Arial MT" w:cstheme="minorHAnsi"/>
          <w:w w:val="80"/>
          <w:szCs w:val="24"/>
          <w:lang w:val="en-US"/>
        </w:rPr>
      </w:pPr>
      <w:r w:rsidRPr="00B469B6">
        <w:rPr>
          <w:rFonts w:eastAsia="Arial MT" w:cstheme="minorHAnsi"/>
          <w:w w:val="80"/>
          <w:szCs w:val="24"/>
          <w:lang w:val="en-US"/>
        </w:rPr>
        <w:t xml:space="preserve">- Experience in participating in at least two research projects, at least one of which should be an international project funded by the European Union or other international sources; </w:t>
      </w:r>
    </w:p>
    <w:p w:rsidR="00F64CD5" w:rsidRPr="009C53F6" w:rsidRDefault="00F64CD5" w:rsidP="009C53F6">
      <w:pPr>
        <w:rPr>
          <w:rFonts w:eastAsia="Arial MT" w:cstheme="minorHAnsi"/>
          <w:w w:val="80"/>
          <w:szCs w:val="24"/>
          <w:lang w:val="en-US"/>
        </w:rPr>
      </w:pPr>
      <w:r w:rsidRPr="00B469B6">
        <w:rPr>
          <w:rFonts w:eastAsia="Arial MT" w:cstheme="minorHAnsi"/>
          <w:w w:val="80"/>
          <w:szCs w:val="24"/>
          <w:lang w:val="en-US"/>
        </w:rPr>
        <w:t xml:space="preserve">- Experience in evaluating scientific research programs and/or peer review experience of scientific publications relevant to the field of science applied for. </w:t>
      </w:r>
    </w:p>
    <w:p w:rsidR="00A2656B" w:rsidRPr="00A2656B" w:rsidRDefault="00A2656B" w:rsidP="00963AB7">
      <w:pPr>
        <w:rPr>
          <w:rFonts w:eastAsia="Arial MT" w:cstheme="minorHAnsi"/>
          <w:i/>
          <w:w w:val="80"/>
          <w:szCs w:val="24"/>
          <w:lang w:val="en-US"/>
        </w:rPr>
      </w:pPr>
      <w:r w:rsidRPr="00A2656B">
        <w:rPr>
          <w:rFonts w:eastAsia="Arial MT" w:cstheme="minorHAnsi"/>
          <w:i/>
          <w:w w:val="80"/>
          <w:szCs w:val="24"/>
          <w:lang w:val="en-US"/>
        </w:rPr>
        <w:t>Scientific research experience stated in line 2 of the Criteria includes work at a university, research institute, or related institution, participation in national or international projects, as well as the publication of scientific papers relevant to the field of science for which the application is submitted.</w:t>
      </w:r>
    </w:p>
    <w:p w:rsidR="00A2656B" w:rsidRDefault="00A2656B" w:rsidP="00963AB7">
      <w:pPr>
        <w:rPr>
          <w:rFonts w:eastAsia="Arial MT" w:cstheme="minorHAnsi"/>
          <w:w w:val="80"/>
          <w:szCs w:val="24"/>
          <w:u w:val="single"/>
          <w:lang w:val="en-US"/>
        </w:rPr>
      </w:pPr>
    </w:p>
    <w:p w:rsidR="00171B5A" w:rsidRDefault="00963AB7" w:rsidP="00963AB7">
      <w:pPr>
        <w:rPr>
          <w:rFonts w:eastAsia="Arial MT" w:cstheme="minorHAnsi"/>
          <w:w w:val="80"/>
          <w:szCs w:val="24"/>
          <w:lang w:val="en-US"/>
        </w:rPr>
      </w:pPr>
      <w:r w:rsidRPr="00B469B6">
        <w:rPr>
          <w:rFonts w:eastAsia="Arial MT" w:cstheme="minorHAnsi"/>
          <w:w w:val="80"/>
          <w:szCs w:val="24"/>
          <w:u w:val="single"/>
          <w:lang w:val="en-US"/>
        </w:rPr>
        <w:t>Note:</w:t>
      </w:r>
      <w:r w:rsidRPr="00B469B6">
        <w:rPr>
          <w:rFonts w:eastAsia="Arial MT" w:cstheme="minorHAnsi"/>
          <w:w w:val="80"/>
          <w:szCs w:val="24"/>
          <w:lang w:val="en-US"/>
        </w:rPr>
        <w:t xml:space="preserve"> Evaluator can be of any nationality. Names of the evaluators are confidential.</w:t>
      </w:r>
    </w:p>
    <w:p w:rsidR="009C53F6" w:rsidRPr="009C53F6" w:rsidRDefault="009C53F6" w:rsidP="00963AB7">
      <w:pPr>
        <w:rPr>
          <w:rFonts w:eastAsia="Arial MT" w:cstheme="minorHAnsi"/>
          <w:w w:val="80"/>
          <w:szCs w:val="24"/>
          <w:lang w:val="en-US"/>
        </w:rPr>
      </w:pPr>
    </w:p>
    <w:p w:rsidR="00963AB7" w:rsidRPr="00B469B6" w:rsidRDefault="00963AB7" w:rsidP="00963AB7">
      <w:pPr>
        <w:rPr>
          <w:rFonts w:cstheme="minorHAnsi"/>
          <w:b/>
          <w:szCs w:val="24"/>
          <w:u w:val="single"/>
          <w:lang w:val="en-US"/>
        </w:rPr>
      </w:pPr>
      <w:r w:rsidRPr="00B469B6">
        <w:rPr>
          <w:rFonts w:cstheme="minorHAnsi"/>
          <w:b/>
          <w:w w:val="80"/>
          <w:szCs w:val="24"/>
          <w:u w:val="single"/>
          <w:lang w:val="en-US"/>
        </w:rPr>
        <w:t>Engagement</w:t>
      </w:r>
      <w:r w:rsidRPr="00B469B6">
        <w:rPr>
          <w:rFonts w:cstheme="minorHAnsi"/>
          <w:b/>
          <w:spacing w:val="11"/>
          <w:w w:val="80"/>
          <w:szCs w:val="24"/>
          <w:u w:val="single"/>
          <w:lang w:val="en-US"/>
        </w:rPr>
        <w:t xml:space="preserve"> </w:t>
      </w:r>
      <w:r w:rsidRPr="00B469B6">
        <w:rPr>
          <w:rFonts w:cstheme="minorHAnsi"/>
          <w:b/>
          <w:w w:val="80"/>
          <w:szCs w:val="24"/>
          <w:u w:val="single"/>
          <w:lang w:val="en-US"/>
        </w:rPr>
        <w:t>of</w:t>
      </w:r>
      <w:r w:rsidRPr="00B469B6">
        <w:rPr>
          <w:rFonts w:cstheme="minorHAnsi"/>
          <w:b/>
          <w:spacing w:val="12"/>
          <w:w w:val="80"/>
          <w:szCs w:val="24"/>
          <w:u w:val="single"/>
          <w:lang w:val="en-US"/>
        </w:rPr>
        <w:t xml:space="preserve"> </w:t>
      </w:r>
      <w:r w:rsidRPr="00B469B6">
        <w:rPr>
          <w:rFonts w:cstheme="minorHAnsi"/>
          <w:b/>
          <w:w w:val="80"/>
          <w:szCs w:val="24"/>
          <w:u w:val="single"/>
          <w:lang w:val="en-US"/>
        </w:rPr>
        <w:t>the</w:t>
      </w:r>
      <w:r w:rsidRPr="00B469B6">
        <w:rPr>
          <w:rFonts w:cstheme="minorHAnsi"/>
          <w:b/>
          <w:spacing w:val="12"/>
          <w:w w:val="80"/>
          <w:szCs w:val="24"/>
          <w:u w:val="single"/>
          <w:lang w:val="en-US"/>
        </w:rPr>
        <w:t xml:space="preserve"> </w:t>
      </w:r>
      <w:r w:rsidRPr="00B469B6">
        <w:rPr>
          <w:rFonts w:cstheme="minorHAnsi"/>
          <w:b/>
          <w:w w:val="80"/>
          <w:szCs w:val="24"/>
          <w:u w:val="single"/>
          <w:lang w:val="en-US"/>
        </w:rPr>
        <w:t>evaluators</w:t>
      </w:r>
    </w:p>
    <w:p w:rsidR="00963AB7" w:rsidRPr="00B469B6" w:rsidRDefault="00963AB7" w:rsidP="00963AB7">
      <w:pPr>
        <w:rPr>
          <w:rFonts w:eastAsia="Arial MT" w:cstheme="minorHAnsi"/>
          <w:w w:val="80"/>
          <w:szCs w:val="24"/>
          <w:lang w:val="en-US"/>
        </w:rPr>
      </w:pPr>
      <w:r w:rsidRPr="00B469B6">
        <w:rPr>
          <w:rFonts w:eastAsia="Arial MT" w:cstheme="minorHAnsi"/>
          <w:w w:val="80"/>
          <w:szCs w:val="24"/>
          <w:lang w:val="en-US"/>
        </w:rPr>
        <w:t>The Ministry appoints evaluators offering them a contract that defines the rights, obligations, terms and conditions, and they are remunerated for their services.</w:t>
      </w:r>
    </w:p>
    <w:p w:rsidR="00963AB7" w:rsidRPr="00B469B6" w:rsidRDefault="00963AB7" w:rsidP="00963AB7">
      <w:pPr>
        <w:rPr>
          <w:rFonts w:eastAsia="Arial MT" w:cstheme="minorHAnsi"/>
          <w:w w:val="80"/>
          <w:szCs w:val="24"/>
          <w:lang w:val="en-US"/>
        </w:rPr>
      </w:pPr>
      <w:r w:rsidRPr="00B469B6">
        <w:rPr>
          <w:rFonts w:eastAsia="Arial MT" w:cstheme="minorHAnsi"/>
          <w:w w:val="80"/>
          <w:szCs w:val="24"/>
          <w:lang w:val="en-US"/>
        </w:rPr>
        <w:t>Terms of obligation of impartiality (i.e. no conflict of interest) are part of the contract of the evaluator with the Ministry.</w:t>
      </w:r>
    </w:p>
    <w:p w:rsidR="00963AB7" w:rsidRPr="00B469B6" w:rsidRDefault="00963AB7" w:rsidP="00963AB7">
      <w:pPr>
        <w:rPr>
          <w:rFonts w:eastAsia="Arial MT" w:cstheme="minorHAnsi"/>
          <w:w w:val="80"/>
          <w:szCs w:val="24"/>
          <w:lang w:val="en-US"/>
        </w:rPr>
      </w:pPr>
      <w:r w:rsidRPr="00B469B6">
        <w:rPr>
          <w:rFonts w:eastAsia="Arial MT" w:cstheme="minorHAnsi"/>
          <w:w w:val="80"/>
          <w:szCs w:val="24"/>
          <w:lang w:val="en-US"/>
        </w:rPr>
        <w:t>Part of the evaluator’s contract with the Ministry is also the obligation of confidentiality.</w:t>
      </w:r>
    </w:p>
    <w:p w:rsidR="00963AB7" w:rsidRPr="00B469B6" w:rsidRDefault="00963AB7" w:rsidP="00963AB7">
      <w:pPr>
        <w:rPr>
          <w:rFonts w:cstheme="minorHAnsi"/>
          <w:w w:val="80"/>
          <w:szCs w:val="24"/>
          <w:u w:val="single"/>
          <w:lang w:val="en-US"/>
        </w:rPr>
      </w:pPr>
    </w:p>
    <w:p w:rsidR="00963AB7" w:rsidRPr="00B469B6" w:rsidRDefault="00963AB7" w:rsidP="00963AB7">
      <w:pPr>
        <w:rPr>
          <w:rFonts w:cstheme="minorHAnsi"/>
          <w:b/>
          <w:szCs w:val="24"/>
          <w:u w:val="single"/>
          <w:lang w:val="en-US"/>
        </w:rPr>
      </w:pPr>
      <w:r w:rsidRPr="00B469B6">
        <w:rPr>
          <w:rFonts w:cstheme="minorHAnsi"/>
          <w:b/>
          <w:w w:val="80"/>
          <w:szCs w:val="24"/>
          <w:u w:val="single"/>
          <w:lang w:val="en-US"/>
        </w:rPr>
        <w:t>Submission</w:t>
      </w:r>
      <w:r w:rsidRPr="00B469B6">
        <w:rPr>
          <w:rFonts w:cstheme="minorHAnsi"/>
          <w:b/>
          <w:spacing w:val="5"/>
          <w:w w:val="80"/>
          <w:szCs w:val="24"/>
          <w:u w:val="single"/>
          <w:lang w:val="en-US"/>
        </w:rPr>
        <w:t xml:space="preserve"> </w:t>
      </w:r>
      <w:r w:rsidRPr="00B469B6">
        <w:rPr>
          <w:rFonts w:cstheme="minorHAnsi"/>
          <w:b/>
          <w:w w:val="80"/>
          <w:szCs w:val="24"/>
          <w:u w:val="single"/>
          <w:lang w:val="en-US"/>
        </w:rPr>
        <w:t>of</w:t>
      </w:r>
      <w:r w:rsidRPr="00B469B6">
        <w:rPr>
          <w:rFonts w:cstheme="minorHAnsi"/>
          <w:b/>
          <w:spacing w:val="8"/>
          <w:w w:val="80"/>
          <w:szCs w:val="24"/>
          <w:u w:val="single"/>
          <w:lang w:val="en-US"/>
        </w:rPr>
        <w:t xml:space="preserve"> </w:t>
      </w:r>
      <w:r w:rsidRPr="00B469B6">
        <w:rPr>
          <w:rFonts w:cstheme="minorHAnsi"/>
          <w:b/>
          <w:w w:val="80"/>
          <w:szCs w:val="24"/>
          <w:u w:val="single"/>
          <w:lang w:val="en-US"/>
        </w:rPr>
        <w:t>the</w:t>
      </w:r>
      <w:r w:rsidRPr="00B469B6">
        <w:rPr>
          <w:rFonts w:cstheme="minorHAnsi"/>
          <w:b/>
          <w:spacing w:val="13"/>
          <w:w w:val="80"/>
          <w:szCs w:val="24"/>
          <w:u w:val="single"/>
          <w:lang w:val="en-US"/>
        </w:rPr>
        <w:t xml:space="preserve"> </w:t>
      </w:r>
      <w:proofErr w:type="spellStart"/>
      <w:r w:rsidRPr="00B469B6">
        <w:rPr>
          <w:rFonts w:cstheme="minorHAnsi"/>
          <w:b/>
          <w:w w:val="80"/>
          <w:szCs w:val="24"/>
          <w:u w:val="single"/>
          <w:lang w:val="en-US"/>
        </w:rPr>
        <w:t>EoI</w:t>
      </w:r>
      <w:proofErr w:type="spellEnd"/>
    </w:p>
    <w:bookmarkEnd w:id="2"/>
    <w:p w:rsidR="00F64CD5" w:rsidRPr="00B469B6" w:rsidRDefault="00F64CD5" w:rsidP="00B469B6">
      <w:pPr>
        <w:rPr>
          <w:rFonts w:eastAsia="Arial MT" w:cstheme="minorHAnsi"/>
          <w:w w:val="80"/>
          <w:szCs w:val="24"/>
          <w:lang w:val="en-US"/>
        </w:rPr>
      </w:pPr>
      <w:r w:rsidRPr="00B469B6">
        <w:rPr>
          <w:rFonts w:eastAsia="Arial MT" w:cstheme="minorHAnsi"/>
          <w:w w:val="80"/>
          <w:szCs w:val="24"/>
          <w:lang w:val="en-US"/>
        </w:rPr>
        <w:t>Interested candidates must provide Form for submitting EoI, along with information indicating that they are qualified to perform the evaluation process (CV, list of references of similar assignments performed, experience in similar projects etc).</w:t>
      </w:r>
    </w:p>
    <w:p w:rsidR="00F64CD5" w:rsidRPr="00B469B6" w:rsidRDefault="00F64CD5" w:rsidP="00B469B6">
      <w:pPr>
        <w:rPr>
          <w:rFonts w:eastAsia="Arial MT" w:cstheme="minorHAnsi"/>
          <w:w w:val="80"/>
          <w:szCs w:val="24"/>
          <w:lang w:val="en-US"/>
        </w:rPr>
      </w:pPr>
      <w:r w:rsidRPr="00B469B6">
        <w:rPr>
          <w:rFonts w:eastAsia="Arial MT" w:cstheme="minorHAnsi"/>
          <w:w w:val="80"/>
          <w:szCs w:val="24"/>
          <w:lang w:val="en-US"/>
        </w:rPr>
        <w:t xml:space="preserve">Expressions of interest must be delivered by November 25, 2025, on the following e-mail address: </w:t>
      </w:r>
      <w:hyperlink r:id="rId7" w:history="1">
        <w:r w:rsidR="00B469B6" w:rsidRPr="00AD1855">
          <w:rPr>
            <w:rStyle w:val="Hyperlink"/>
            <w:rFonts w:eastAsia="Arial MT" w:cstheme="minorHAnsi"/>
            <w:w w:val="80"/>
            <w:szCs w:val="24"/>
            <w:lang w:val="en-US"/>
          </w:rPr>
          <w:t>sejla.eco@mpni.gov.me</w:t>
        </w:r>
      </w:hyperlink>
      <w:r w:rsidR="00B469B6">
        <w:rPr>
          <w:rFonts w:eastAsia="Arial MT" w:cstheme="minorHAnsi"/>
          <w:w w:val="80"/>
          <w:szCs w:val="24"/>
          <w:lang w:val="en-US"/>
        </w:rPr>
        <w:t xml:space="preserve"> </w:t>
      </w:r>
    </w:p>
    <w:p w:rsidR="00F64CD5" w:rsidRPr="00B469B6" w:rsidRDefault="00F64CD5" w:rsidP="00B469B6">
      <w:pPr>
        <w:rPr>
          <w:rFonts w:eastAsia="Arial MT" w:cstheme="minorHAnsi"/>
          <w:w w:val="80"/>
          <w:szCs w:val="24"/>
          <w:lang w:val="en-US"/>
        </w:rPr>
      </w:pPr>
      <w:r w:rsidRPr="00B469B6">
        <w:rPr>
          <w:rFonts w:eastAsia="Arial MT" w:cstheme="minorHAnsi"/>
          <w:w w:val="80"/>
          <w:szCs w:val="24"/>
          <w:lang w:val="en-US"/>
        </w:rPr>
        <w:t xml:space="preserve">Additional information is available upon request at the same email address. </w:t>
      </w:r>
    </w:p>
    <w:p w:rsidR="00F64CD5" w:rsidRPr="00B469B6" w:rsidRDefault="00F64CD5" w:rsidP="00B469B6">
      <w:pPr>
        <w:rPr>
          <w:rFonts w:eastAsia="Arial MT" w:cstheme="minorHAnsi"/>
          <w:w w:val="80"/>
          <w:szCs w:val="24"/>
          <w:lang w:val="en-US"/>
        </w:rPr>
      </w:pPr>
      <w:r w:rsidRPr="00B469B6">
        <w:rPr>
          <w:rFonts w:eastAsia="Arial MT" w:cstheme="minorHAnsi"/>
          <w:w w:val="80"/>
          <w:szCs w:val="24"/>
          <w:lang w:val="en-US"/>
        </w:rPr>
        <w:t>The application evaluations are expected to be carried out at the begining of December 2025, when the availability of evaluators is required.</w:t>
      </w:r>
    </w:p>
    <w:p w:rsidR="00963AB7" w:rsidRPr="00B469B6" w:rsidRDefault="00963AB7">
      <w:pPr>
        <w:rPr>
          <w:rFonts w:cstheme="minorHAnsi"/>
          <w:szCs w:val="24"/>
        </w:rPr>
      </w:pPr>
    </w:p>
    <w:sectPr w:rsidR="00963AB7" w:rsidRPr="00B469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852" w:rsidRDefault="00E76852" w:rsidP="00963AB7">
      <w:pPr>
        <w:spacing w:before="0" w:after="0" w:line="240" w:lineRule="auto"/>
      </w:pPr>
      <w:r>
        <w:separator/>
      </w:r>
    </w:p>
  </w:endnote>
  <w:endnote w:type="continuationSeparator" w:id="0">
    <w:p w:rsidR="00E76852" w:rsidRDefault="00E76852" w:rsidP="00963A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852" w:rsidRDefault="00E76852" w:rsidP="00963AB7">
      <w:pPr>
        <w:spacing w:before="0" w:after="0" w:line="240" w:lineRule="auto"/>
      </w:pPr>
      <w:r>
        <w:separator/>
      </w:r>
    </w:p>
  </w:footnote>
  <w:footnote w:type="continuationSeparator" w:id="0">
    <w:p w:rsidR="00E76852" w:rsidRDefault="00E76852" w:rsidP="00963AB7">
      <w:pPr>
        <w:spacing w:before="0" w:after="0" w:line="240" w:lineRule="auto"/>
      </w:pPr>
      <w:r>
        <w:continuationSeparator/>
      </w:r>
    </w:p>
  </w:footnote>
  <w:footnote w:id="1">
    <w:p w:rsidR="00963AB7" w:rsidRPr="00A368B2" w:rsidRDefault="00963AB7" w:rsidP="00963AB7">
      <w:pPr>
        <w:pStyle w:val="FootnoteText"/>
        <w:rPr>
          <w:rFonts w:ascii="Arial Narrow" w:hAnsi="Arial Narrow"/>
          <w:sz w:val="18"/>
          <w:szCs w:val="18"/>
          <w:lang w:val="sr-Latn-ME"/>
        </w:rPr>
      </w:pPr>
      <w:r>
        <w:rPr>
          <w:rStyle w:val="FootnoteReference"/>
        </w:rPr>
        <w:footnoteRef/>
      </w:r>
      <w:r w:rsidRPr="004632A3">
        <w:rPr>
          <w:lang w:val="it-IT"/>
        </w:rPr>
        <w:t xml:space="preserve"> </w:t>
      </w:r>
      <w:hyperlink r:id="rId1" w:history="1">
        <w:r w:rsidR="00171B5A" w:rsidRPr="003A6FAD">
          <w:rPr>
            <w:rStyle w:val="Hyperlink"/>
            <w:rFonts w:ascii="Arial Narrow" w:hAnsi="Arial Narrow"/>
            <w:sz w:val="18"/>
            <w:szCs w:val="18"/>
            <w:lang w:val="sr-Latn-ME"/>
          </w:rPr>
          <w:t>https://www.gov.me/clanak/strategija-za-naucnoistrazivacku-djelatnost-na-engleskom-jeziku</w:t>
        </w:r>
      </w:hyperlink>
      <w:r w:rsidR="00171B5A">
        <w:rPr>
          <w:rFonts w:ascii="Arial Narrow" w:hAnsi="Arial Narrow"/>
          <w:sz w:val="18"/>
          <w:szCs w:val="18"/>
          <w:lang w:val="sr-Latn-ME"/>
        </w:rPr>
        <w:t xml:space="preserve"> </w:t>
      </w:r>
    </w:p>
  </w:footnote>
  <w:footnote w:id="2">
    <w:p w:rsidR="00963AB7" w:rsidRPr="00A368B2" w:rsidRDefault="00963AB7" w:rsidP="00963AB7">
      <w:pPr>
        <w:pStyle w:val="FootnoteText"/>
        <w:rPr>
          <w:rFonts w:ascii="Arial Narrow" w:hAnsi="Arial Narrow"/>
          <w:sz w:val="18"/>
          <w:szCs w:val="18"/>
          <w:highlight w:val="yellow"/>
          <w:lang w:val="sr-Latn-ME"/>
        </w:rPr>
      </w:pPr>
      <w:r>
        <w:rPr>
          <w:rStyle w:val="FootnoteReference"/>
        </w:rPr>
        <w:footnoteRef/>
      </w:r>
      <w:r>
        <w:t xml:space="preserve"> </w:t>
      </w:r>
      <w:hyperlink r:id="rId2" w:history="1">
        <w:r w:rsidR="003F005E" w:rsidRPr="00B71A39">
          <w:rPr>
            <w:rStyle w:val="Hyperlink"/>
            <w:rFonts w:ascii="Arial Narrow" w:hAnsi="Arial Narrow"/>
            <w:sz w:val="18"/>
            <w:szCs w:val="18"/>
            <w:lang w:val="sr-Latn-ME"/>
          </w:rPr>
          <w:t>https://www.gov.me/dokumenta/c6ad79f9-d211-4748-85c2-33990d4db4b5</w:t>
        </w:r>
      </w:hyperlink>
      <w:r w:rsidR="003F005E">
        <w:rPr>
          <w:rFonts w:ascii="Arial Narrow" w:hAnsi="Arial Narrow"/>
          <w:sz w:val="18"/>
          <w:szCs w:val="18"/>
          <w:lang w:val="sr-Latn-ME"/>
        </w:rPr>
        <w:t xml:space="preserve"> </w:t>
      </w:r>
      <w:bookmarkStart w:id="1" w:name="_GoBack"/>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D7DFA"/>
    <w:multiLevelType w:val="hybridMultilevel"/>
    <w:tmpl w:val="64D47C48"/>
    <w:lvl w:ilvl="0" w:tplc="D23E10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F37729"/>
    <w:multiLevelType w:val="hybridMultilevel"/>
    <w:tmpl w:val="5E9AD30E"/>
    <w:lvl w:ilvl="0" w:tplc="5FE2E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E687C"/>
    <w:multiLevelType w:val="hybridMultilevel"/>
    <w:tmpl w:val="F58C9C18"/>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 w15:restartNumberingAfterBreak="0">
    <w:nsid w:val="67730368"/>
    <w:multiLevelType w:val="hybridMultilevel"/>
    <w:tmpl w:val="C040013A"/>
    <w:lvl w:ilvl="0" w:tplc="5FE2E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3C7087"/>
    <w:multiLevelType w:val="hybridMultilevel"/>
    <w:tmpl w:val="8F0C49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A422F"/>
    <w:multiLevelType w:val="hybridMultilevel"/>
    <w:tmpl w:val="9DE4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266F1"/>
    <w:multiLevelType w:val="hybridMultilevel"/>
    <w:tmpl w:val="D20EE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71931"/>
    <w:multiLevelType w:val="hybridMultilevel"/>
    <w:tmpl w:val="54E07D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4"/>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B7"/>
    <w:rsid w:val="00025BE7"/>
    <w:rsid w:val="00061390"/>
    <w:rsid w:val="00171B5A"/>
    <w:rsid w:val="00200E09"/>
    <w:rsid w:val="002437F5"/>
    <w:rsid w:val="00255DE4"/>
    <w:rsid w:val="00280022"/>
    <w:rsid w:val="00290AAE"/>
    <w:rsid w:val="003661F7"/>
    <w:rsid w:val="003F005E"/>
    <w:rsid w:val="0040327E"/>
    <w:rsid w:val="00541BF9"/>
    <w:rsid w:val="0076221F"/>
    <w:rsid w:val="007A573D"/>
    <w:rsid w:val="008558FF"/>
    <w:rsid w:val="00963AB7"/>
    <w:rsid w:val="009C53F6"/>
    <w:rsid w:val="00A07575"/>
    <w:rsid w:val="00A2656B"/>
    <w:rsid w:val="00AD6F37"/>
    <w:rsid w:val="00B363E7"/>
    <w:rsid w:val="00B469B6"/>
    <w:rsid w:val="00B513B0"/>
    <w:rsid w:val="00B90596"/>
    <w:rsid w:val="00BC2969"/>
    <w:rsid w:val="00DD25DA"/>
    <w:rsid w:val="00E116CD"/>
    <w:rsid w:val="00E76852"/>
    <w:rsid w:val="00EB77A5"/>
    <w:rsid w:val="00F2153D"/>
    <w:rsid w:val="00F6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D21A"/>
  <w15:chartTrackingRefBased/>
  <w15:docId w15:val="{D0428FAD-C270-431D-BE89-5A6CE520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AB7"/>
    <w:pPr>
      <w:spacing w:before="120" w:after="120" w:line="264" w:lineRule="auto"/>
      <w:jc w:val="both"/>
    </w:pPr>
    <w:rPr>
      <w:sz w:val="24"/>
      <w:lang w:val="sr-Latn-ME"/>
    </w:rPr>
  </w:style>
  <w:style w:type="paragraph" w:styleId="Heading1">
    <w:name w:val="heading 1"/>
    <w:basedOn w:val="Normal"/>
    <w:next w:val="Normal"/>
    <w:link w:val="Heading1Char"/>
    <w:uiPriority w:val="9"/>
    <w:qFormat/>
    <w:rsid w:val="00963A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AB7"/>
    <w:rPr>
      <w:rFonts w:asciiTheme="majorHAnsi" w:eastAsiaTheme="majorEastAsia" w:hAnsiTheme="majorHAnsi" w:cstheme="majorBidi"/>
      <w:color w:val="2F5496" w:themeColor="accent1" w:themeShade="BF"/>
      <w:sz w:val="32"/>
      <w:szCs w:val="32"/>
      <w:lang w:val="sr-Latn-ME"/>
    </w:rPr>
  </w:style>
  <w:style w:type="paragraph" w:styleId="FootnoteText">
    <w:name w:val="footnote text"/>
    <w:basedOn w:val="Normal"/>
    <w:link w:val="FootnoteTextChar"/>
    <w:semiHidden/>
    <w:unhideWhenUsed/>
    <w:qFormat/>
    <w:rsid w:val="00963AB7"/>
    <w:pPr>
      <w:spacing w:before="0" w:after="0" w:line="240" w:lineRule="auto"/>
      <w:jc w:val="left"/>
    </w:pPr>
    <w:rPr>
      <w:sz w:val="20"/>
      <w:szCs w:val="20"/>
      <w:lang w:val="en-US"/>
    </w:rPr>
  </w:style>
  <w:style w:type="character" w:customStyle="1" w:styleId="FootnoteTextChar">
    <w:name w:val="Footnote Text Char"/>
    <w:basedOn w:val="DefaultParagraphFont"/>
    <w:link w:val="FootnoteText"/>
    <w:semiHidden/>
    <w:rsid w:val="00963AB7"/>
    <w:rPr>
      <w:sz w:val="20"/>
      <w:szCs w:val="20"/>
    </w:rPr>
  </w:style>
  <w:style w:type="character" w:styleId="FootnoteReference">
    <w:name w:val="footnote reference"/>
    <w:basedOn w:val="DefaultParagraphFont"/>
    <w:link w:val="Char2"/>
    <w:unhideWhenUsed/>
    <w:qFormat/>
    <w:rsid w:val="00963AB7"/>
    <w:rPr>
      <w:vertAlign w:val="superscript"/>
    </w:rPr>
  </w:style>
  <w:style w:type="paragraph" w:customStyle="1" w:styleId="Char2">
    <w:name w:val="Char2"/>
    <w:basedOn w:val="Normal"/>
    <w:link w:val="FootnoteReference"/>
    <w:rsid w:val="00963AB7"/>
    <w:pPr>
      <w:spacing w:before="0" w:after="160" w:line="240" w:lineRule="exact"/>
      <w:jc w:val="left"/>
    </w:pPr>
    <w:rPr>
      <w:sz w:val="22"/>
      <w:vertAlign w:val="superscript"/>
      <w:lang w:val="en-US"/>
    </w:rPr>
  </w:style>
  <w:style w:type="paragraph" w:styleId="ListParagraph">
    <w:name w:val="List Paragraph"/>
    <w:basedOn w:val="Normal"/>
    <w:uiPriority w:val="34"/>
    <w:qFormat/>
    <w:rsid w:val="00963AB7"/>
    <w:pPr>
      <w:spacing w:before="0" w:after="0" w:line="240" w:lineRule="auto"/>
      <w:ind w:left="720"/>
      <w:jc w:val="left"/>
    </w:pPr>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171B5A"/>
    <w:rPr>
      <w:color w:val="0563C1" w:themeColor="hyperlink"/>
      <w:u w:val="single"/>
    </w:rPr>
  </w:style>
  <w:style w:type="character" w:customStyle="1" w:styleId="UnresolvedMention1">
    <w:name w:val="Unresolved Mention1"/>
    <w:basedOn w:val="DefaultParagraphFont"/>
    <w:uiPriority w:val="99"/>
    <w:semiHidden/>
    <w:unhideWhenUsed/>
    <w:rsid w:val="00171B5A"/>
    <w:rPr>
      <w:color w:val="605E5C"/>
      <w:shd w:val="clear" w:color="auto" w:fill="E1DFDD"/>
    </w:rPr>
  </w:style>
  <w:style w:type="paragraph" w:customStyle="1" w:styleId="Default">
    <w:name w:val="Default"/>
    <w:rsid w:val="00F64CD5"/>
    <w:pPr>
      <w:autoSpaceDE w:val="0"/>
      <w:autoSpaceDN w:val="0"/>
      <w:adjustRightInd w:val="0"/>
      <w:spacing w:after="0" w:line="240" w:lineRule="auto"/>
    </w:pPr>
    <w:rPr>
      <w:rFonts w:ascii="Calibri" w:hAnsi="Calibri" w:cs="Calibri"/>
      <w:color w:val="000000"/>
      <w:sz w:val="24"/>
      <w:szCs w:val="24"/>
      <w:lang w:val="sr-Latn-CS"/>
      <w14:ligatures w14:val="standardContextual"/>
    </w:rPr>
  </w:style>
  <w:style w:type="character" w:styleId="UnresolvedMention">
    <w:name w:val="Unresolved Mention"/>
    <w:basedOn w:val="DefaultParagraphFont"/>
    <w:uiPriority w:val="99"/>
    <w:semiHidden/>
    <w:unhideWhenUsed/>
    <w:rsid w:val="003F0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jla.eco@mpni.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me/dokumenta/c6ad79f9-d211-4748-85c2-33990d4db4b5" TargetMode="External"/><Relationship Id="rId1" Type="http://schemas.openxmlformats.org/officeDocument/2006/relationships/hyperlink" Target="https://www.gov.me/clanak/strategija-za-naucnoistrazivacku-djelatnost-na-engleskom-je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1135</Words>
  <Characters>6470</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Poziv za iskazivanje interesovanja za evaluatore/evaluatorke prijava na Konkurs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Melovic</dc:creator>
  <cp:keywords/>
  <dc:description/>
  <cp:lastModifiedBy>MPNI</cp:lastModifiedBy>
  <cp:revision>14</cp:revision>
  <dcterms:created xsi:type="dcterms:W3CDTF">2025-10-28T10:22:00Z</dcterms:created>
  <dcterms:modified xsi:type="dcterms:W3CDTF">2025-11-03T12:38:00Z</dcterms:modified>
</cp:coreProperties>
</file>