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75356" w14:textId="133A1808" w:rsidR="004E10E4" w:rsidRPr="002D3DD3" w:rsidRDefault="004E10E4" w:rsidP="009474ED">
      <w:pPr>
        <w:pStyle w:val="N03Y"/>
        <w:spacing w:before="0" w:after="0"/>
        <w:rPr>
          <w:rFonts w:ascii="Arial" w:hAnsi="Arial" w:cs="Arial"/>
          <w:color w:val="000000" w:themeColor="text1"/>
          <w:sz w:val="22"/>
          <w:szCs w:val="22"/>
        </w:rPr>
      </w:pPr>
      <w:r w:rsidRPr="002D3DD3">
        <w:rPr>
          <w:rFonts w:ascii="Arial" w:hAnsi="Arial" w:cs="Arial"/>
          <w:color w:val="000000" w:themeColor="text1"/>
          <w:sz w:val="22"/>
          <w:szCs w:val="22"/>
        </w:rPr>
        <w:tab/>
      </w:r>
      <w:r w:rsidRPr="002D3DD3">
        <w:rPr>
          <w:rFonts w:ascii="Arial" w:hAnsi="Arial" w:cs="Arial"/>
          <w:color w:val="000000" w:themeColor="text1"/>
          <w:sz w:val="22"/>
          <w:szCs w:val="22"/>
        </w:rPr>
        <w:tab/>
      </w:r>
      <w:r w:rsidRPr="002D3DD3">
        <w:rPr>
          <w:rFonts w:ascii="Arial" w:hAnsi="Arial" w:cs="Arial"/>
          <w:color w:val="000000" w:themeColor="text1"/>
          <w:sz w:val="22"/>
          <w:szCs w:val="22"/>
        </w:rPr>
        <w:tab/>
      </w:r>
      <w:r w:rsidRPr="002D3DD3">
        <w:rPr>
          <w:rFonts w:ascii="Arial" w:hAnsi="Arial" w:cs="Arial"/>
          <w:color w:val="000000" w:themeColor="text1"/>
          <w:sz w:val="22"/>
          <w:szCs w:val="22"/>
        </w:rPr>
        <w:tab/>
      </w:r>
      <w:r w:rsidRPr="002D3DD3">
        <w:rPr>
          <w:rFonts w:ascii="Arial" w:hAnsi="Arial" w:cs="Arial"/>
          <w:color w:val="000000" w:themeColor="text1"/>
          <w:sz w:val="22"/>
          <w:szCs w:val="22"/>
        </w:rPr>
        <w:tab/>
      </w:r>
      <w:r w:rsidRPr="002D3DD3">
        <w:rPr>
          <w:rFonts w:ascii="Arial" w:hAnsi="Arial" w:cs="Arial"/>
          <w:color w:val="000000" w:themeColor="text1"/>
          <w:sz w:val="22"/>
          <w:szCs w:val="22"/>
        </w:rPr>
        <w:tab/>
      </w:r>
      <w:r w:rsidRPr="002D3DD3">
        <w:rPr>
          <w:rFonts w:ascii="Arial" w:hAnsi="Arial" w:cs="Arial"/>
          <w:color w:val="000000" w:themeColor="text1"/>
          <w:sz w:val="22"/>
          <w:szCs w:val="22"/>
        </w:rPr>
        <w:tab/>
      </w:r>
      <w:r w:rsidRPr="002D3DD3">
        <w:rPr>
          <w:rFonts w:ascii="Arial" w:hAnsi="Arial" w:cs="Arial"/>
          <w:color w:val="000000" w:themeColor="text1"/>
          <w:sz w:val="22"/>
          <w:szCs w:val="22"/>
        </w:rPr>
        <w:tab/>
      </w:r>
      <w:r w:rsidRPr="002D3DD3">
        <w:rPr>
          <w:rFonts w:ascii="Arial" w:hAnsi="Arial" w:cs="Arial"/>
          <w:color w:val="000000" w:themeColor="text1"/>
          <w:sz w:val="22"/>
          <w:szCs w:val="22"/>
        </w:rPr>
        <w:tab/>
      </w:r>
      <w:r w:rsidRPr="002D3DD3">
        <w:rPr>
          <w:rFonts w:ascii="Arial" w:hAnsi="Arial" w:cs="Arial"/>
          <w:color w:val="000000" w:themeColor="text1"/>
          <w:sz w:val="22"/>
          <w:szCs w:val="22"/>
        </w:rPr>
        <w:tab/>
      </w:r>
      <w:r w:rsidRPr="002D3DD3">
        <w:rPr>
          <w:rFonts w:ascii="Arial" w:hAnsi="Arial" w:cs="Arial"/>
          <w:color w:val="000000" w:themeColor="text1"/>
          <w:sz w:val="22"/>
          <w:szCs w:val="22"/>
        </w:rPr>
        <w:tab/>
      </w:r>
      <w:r w:rsidR="002F0A17" w:rsidRPr="002D3DD3">
        <w:rPr>
          <w:rFonts w:ascii="Arial" w:hAnsi="Arial" w:cs="Arial"/>
          <w:color w:val="000000" w:themeColor="text1"/>
          <w:sz w:val="22"/>
          <w:szCs w:val="22"/>
        </w:rPr>
        <w:t>PREDLOG</w:t>
      </w:r>
    </w:p>
    <w:p w14:paraId="366ACDD7" w14:textId="77777777" w:rsidR="004E10E4" w:rsidRPr="002D3DD3" w:rsidRDefault="004E10E4" w:rsidP="009474ED">
      <w:pPr>
        <w:pStyle w:val="N03Y"/>
        <w:spacing w:before="0" w:after="0"/>
        <w:rPr>
          <w:rFonts w:ascii="Arial" w:hAnsi="Arial" w:cs="Arial"/>
          <w:color w:val="000000" w:themeColor="text1"/>
          <w:sz w:val="22"/>
          <w:szCs w:val="22"/>
        </w:rPr>
      </w:pPr>
    </w:p>
    <w:p w14:paraId="3F7923AD" w14:textId="56E1FB19" w:rsidR="00287594" w:rsidRPr="002D3DD3" w:rsidRDefault="00287594" w:rsidP="009474ED">
      <w:pPr>
        <w:pStyle w:val="N03Y"/>
        <w:spacing w:before="0" w:after="0"/>
        <w:rPr>
          <w:rFonts w:ascii="Arial" w:hAnsi="Arial" w:cs="Arial"/>
          <w:color w:val="000000" w:themeColor="text1"/>
          <w:sz w:val="22"/>
          <w:szCs w:val="22"/>
        </w:rPr>
      </w:pPr>
      <w:r w:rsidRPr="002D3DD3">
        <w:rPr>
          <w:rFonts w:ascii="Arial" w:hAnsi="Arial" w:cs="Arial"/>
          <w:color w:val="000000" w:themeColor="text1"/>
          <w:sz w:val="22"/>
          <w:szCs w:val="22"/>
        </w:rPr>
        <w:t>ZAKON</w:t>
      </w:r>
    </w:p>
    <w:p w14:paraId="255A82EF" w14:textId="1E2EA6A6" w:rsidR="00287594" w:rsidRPr="002D3DD3" w:rsidRDefault="00287594" w:rsidP="009474ED">
      <w:pPr>
        <w:pStyle w:val="N03Y"/>
        <w:spacing w:before="0" w:after="0"/>
        <w:rPr>
          <w:rFonts w:ascii="Arial" w:hAnsi="Arial" w:cs="Arial"/>
          <w:color w:val="000000" w:themeColor="text1"/>
          <w:sz w:val="22"/>
          <w:szCs w:val="22"/>
        </w:rPr>
      </w:pPr>
      <w:r w:rsidRPr="002D3DD3">
        <w:rPr>
          <w:rFonts w:ascii="Arial" w:hAnsi="Arial" w:cs="Arial"/>
          <w:color w:val="000000" w:themeColor="text1"/>
          <w:sz w:val="22"/>
          <w:szCs w:val="22"/>
        </w:rPr>
        <w:t xml:space="preserve">O </w:t>
      </w:r>
      <w:r w:rsidR="004E10E4" w:rsidRPr="002D3DD3">
        <w:rPr>
          <w:rFonts w:ascii="Arial" w:hAnsi="Arial" w:cs="Arial"/>
          <w:color w:val="000000" w:themeColor="text1"/>
          <w:sz w:val="22"/>
          <w:szCs w:val="22"/>
        </w:rPr>
        <w:t xml:space="preserve">IZMJENAMA I DOPUNAMA ZAKONA O </w:t>
      </w:r>
      <w:r w:rsidRPr="002D3DD3">
        <w:rPr>
          <w:rFonts w:ascii="Arial" w:hAnsi="Arial" w:cs="Arial"/>
          <w:color w:val="000000" w:themeColor="text1"/>
          <w:sz w:val="22"/>
          <w:szCs w:val="22"/>
        </w:rPr>
        <w:t>ZAŠTITI OD NEJONIZUJUĆIH ZRAČENJA</w:t>
      </w:r>
    </w:p>
    <w:p w14:paraId="0EE3B475" w14:textId="77777777" w:rsidR="009474ED" w:rsidRPr="002D3DD3" w:rsidRDefault="009474ED" w:rsidP="009474ED">
      <w:pPr>
        <w:pStyle w:val="N03Y"/>
        <w:spacing w:before="0" w:after="0"/>
        <w:rPr>
          <w:rFonts w:ascii="Arial" w:hAnsi="Arial" w:cs="Arial"/>
          <w:color w:val="000000" w:themeColor="text1"/>
          <w:sz w:val="22"/>
          <w:szCs w:val="22"/>
          <w:lang w:val="sr-Latn-ME"/>
        </w:rPr>
      </w:pPr>
    </w:p>
    <w:p w14:paraId="0B5160B7" w14:textId="77777777" w:rsidR="009474ED" w:rsidRPr="002D3DD3" w:rsidRDefault="009474ED" w:rsidP="009474ED">
      <w:pPr>
        <w:pStyle w:val="N03Y"/>
        <w:spacing w:before="0" w:after="0"/>
        <w:rPr>
          <w:rFonts w:ascii="Arial" w:hAnsi="Arial" w:cs="Arial"/>
          <w:color w:val="000000" w:themeColor="text1"/>
          <w:sz w:val="22"/>
          <w:szCs w:val="22"/>
          <w:lang w:val="sr-Latn-ME"/>
        </w:rPr>
      </w:pPr>
    </w:p>
    <w:p w14:paraId="7EBBDFD4" w14:textId="508EA4B4" w:rsidR="004E10E4" w:rsidRPr="002D3DD3" w:rsidRDefault="004E10E4" w:rsidP="009474ED">
      <w:pPr>
        <w:pStyle w:val="N03Y"/>
        <w:spacing w:before="0" w:after="0"/>
        <w:rPr>
          <w:rFonts w:ascii="Arial" w:hAnsi="Arial" w:cs="Arial"/>
          <w:color w:val="000000" w:themeColor="text1"/>
          <w:sz w:val="22"/>
          <w:szCs w:val="22"/>
          <w:lang w:val="sr-Latn-ME"/>
        </w:rPr>
      </w:pPr>
      <w:r w:rsidRPr="002D3DD3">
        <w:rPr>
          <w:rFonts w:ascii="Arial" w:hAnsi="Arial" w:cs="Arial"/>
          <w:color w:val="000000" w:themeColor="text1"/>
          <w:sz w:val="22"/>
          <w:szCs w:val="22"/>
          <w:lang w:val="sr-Latn-ME"/>
        </w:rPr>
        <w:t>Član 1</w:t>
      </w:r>
    </w:p>
    <w:p w14:paraId="68E18DC1" w14:textId="6B249DD4" w:rsidR="00287594" w:rsidRPr="002D3DD3" w:rsidRDefault="009474ED" w:rsidP="009474ED">
      <w:pPr>
        <w:pStyle w:val="N03Y"/>
        <w:spacing w:before="0" w:after="0"/>
        <w:jc w:val="both"/>
        <w:rPr>
          <w:rFonts w:ascii="Arial" w:hAnsi="Arial" w:cs="Arial"/>
          <w:strike/>
          <w:color w:val="000000" w:themeColor="text1"/>
          <w:sz w:val="22"/>
          <w:szCs w:val="22"/>
        </w:rPr>
      </w:pPr>
      <w:r w:rsidRPr="002D3DD3">
        <w:rPr>
          <w:rFonts w:ascii="Arial" w:hAnsi="Arial" w:cs="Arial"/>
          <w:b w:val="0"/>
          <w:color w:val="000000" w:themeColor="text1"/>
          <w:sz w:val="22"/>
          <w:szCs w:val="22"/>
          <w:lang w:val="sr-Latn-ME"/>
        </w:rPr>
        <w:tab/>
      </w:r>
      <w:r w:rsidR="004E10E4" w:rsidRPr="002D3DD3">
        <w:rPr>
          <w:rFonts w:ascii="Arial" w:hAnsi="Arial" w:cs="Arial"/>
          <w:b w:val="0"/>
          <w:color w:val="000000" w:themeColor="text1"/>
          <w:sz w:val="22"/>
          <w:szCs w:val="22"/>
          <w:lang w:val="sr-Latn-ME"/>
        </w:rPr>
        <w:t xml:space="preserve">U Zakonu o zaštiti od nejonizujućih zračenja </w:t>
      </w:r>
      <w:r w:rsidR="00287594" w:rsidRPr="002D3DD3">
        <w:rPr>
          <w:rFonts w:ascii="Arial" w:hAnsi="Arial" w:cs="Arial"/>
          <w:b w:val="0"/>
          <w:color w:val="000000" w:themeColor="text1"/>
          <w:sz w:val="22"/>
          <w:szCs w:val="22"/>
        </w:rPr>
        <w:t>("Službeni list CG", br</w:t>
      </w:r>
      <w:r w:rsidRPr="002D3DD3">
        <w:rPr>
          <w:rFonts w:ascii="Arial" w:hAnsi="Arial" w:cs="Arial"/>
          <w:b w:val="0"/>
          <w:color w:val="000000" w:themeColor="text1"/>
          <w:sz w:val="22"/>
          <w:szCs w:val="22"/>
        </w:rPr>
        <w:t>oj</w:t>
      </w:r>
      <w:r w:rsidR="00287594" w:rsidRPr="002D3DD3">
        <w:rPr>
          <w:rFonts w:ascii="Arial" w:hAnsi="Arial" w:cs="Arial"/>
          <w:b w:val="0"/>
          <w:color w:val="000000" w:themeColor="text1"/>
          <w:sz w:val="22"/>
          <w:szCs w:val="22"/>
        </w:rPr>
        <w:t xml:space="preserve"> 35/13</w:t>
      </w:r>
      <w:r w:rsidR="004E10E4" w:rsidRPr="002D3DD3">
        <w:rPr>
          <w:rFonts w:ascii="Arial" w:hAnsi="Arial" w:cs="Arial"/>
          <w:b w:val="0"/>
          <w:color w:val="000000" w:themeColor="text1"/>
          <w:sz w:val="22"/>
          <w:szCs w:val="22"/>
        </w:rPr>
        <w:t xml:space="preserve">) </w:t>
      </w:r>
      <w:r w:rsidRPr="002D3DD3">
        <w:rPr>
          <w:rFonts w:ascii="Arial" w:hAnsi="Arial" w:cs="Arial"/>
          <w:b w:val="0"/>
          <w:color w:val="000000" w:themeColor="text1"/>
          <w:sz w:val="22"/>
          <w:szCs w:val="22"/>
        </w:rPr>
        <w:t xml:space="preserve">u </w:t>
      </w:r>
      <w:r w:rsidR="004E10E4" w:rsidRPr="002D3DD3">
        <w:rPr>
          <w:rFonts w:ascii="Arial" w:hAnsi="Arial" w:cs="Arial"/>
          <w:b w:val="0"/>
          <w:color w:val="000000" w:themeColor="text1"/>
          <w:sz w:val="22"/>
          <w:szCs w:val="22"/>
        </w:rPr>
        <w:t>član</w:t>
      </w:r>
      <w:r w:rsidRPr="002D3DD3">
        <w:rPr>
          <w:rFonts w:ascii="Arial" w:hAnsi="Arial" w:cs="Arial"/>
          <w:b w:val="0"/>
          <w:color w:val="000000" w:themeColor="text1"/>
          <w:sz w:val="22"/>
          <w:szCs w:val="22"/>
        </w:rPr>
        <w:t>u</w:t>
      </w:r>
      <w:r w:rsidR="004E10E4" w:rsidRPr="002D3DD3">
        <w:rPr>
          <w:rFonts w:ascii="Arial" w:hAnsi="Arial" w:cs="Arial"/>
          <w:b w:val="0"/>
          <w:color w:val="000000" w:themeColor="text1"/>
          <w:sz w:val="22"/>
          <w:szCs w:val="22"/>
        </w:rPr>
        <w:t xml:space="preserve"> 1 </w:t>
      </w:r>
      <w:r w:rsidRPr="002D3DD3">
        <w:rPr>
          <w:rFonts w:ascii="Arial" w:hAnsi="Arial" w:cs="Arial"/>
          <w:b w:val="0"/>
          <w:color w:val="000000" w:themeColor="text1"/>
          <w:sz w:val="22"/>
          <w:szCs w:val="22"/>
        </w:rPr>
        <w:t>rije</w:t>
      </w:r>
      <w:r w:rsidRPr="002D3DD3">
        <w:rPr>
          <w:rFonts w:ascii="Arial" w:hAnsi="Arial" w:cs="Arial"/>
          <w:b w:val="0"/>
          <w:color w:val="000000" w:themeColor="text1"/>
          <w:sz w:val="22"/>
          <w:szCs w:val="22"/>
          <w:lang w:val="sr-Latn-ME"/>
        </w:rPr>
        <w:t>či</w:t>
      </w:r>
      <w:r w:rsidR="004E10E4" w:rsidRPr="002D3DD3">
        <w:rPr>
          <w:rFonts w:ascii="Arial" w:hAnsi="Arial" w:cs="Arial"/>
          <w:b w:val="0"/>
          <w:color w:val="000000" w:themeColor="text1"/>
          <w:sz w:val="22"/>
          <w:szCs w:val="22"/>
        </w:rPr>
        <w:t>:</w:t>
      </w:r>
      <w:r w:rsidRPr="002D3DD3">
        <w:rPr>
          <w:rFonts w:ascii="Arial" w:hAnsi="Arial" w:cs="Arial"/>
          <w:b w:val="0"/>
          <w:color w:val="000000" w:themeColor="text1"/>
          <w:sz w:val="22"/>
          <w:szCs w:val="22"/>
        </w:rPr>
        <w:t xml:space="preserve"> “lica koja rade sa izvorima nejonizujućih zračenja ili se u procesu rada nalaze u poljima nejonizujućih zračenja (u daljem tekstu: profesionalno izložena lica)” zamjenjuju se riječima: kao i</w:t>
      </w:r>
      <w:r w:rsidR="00ED4E93" w:rsidRPr="002D3DD3">
        <w:rPr>
          <w:rFonts w:ascii="Arial" w:hAnsi="Arial" w:cs="Arial"/>
          <w:b w:val="0"/>
          <w:color w:val="000000" w:themeColor="text1"/>
          <w:sz w:val="22"/>
          <w:szCs w:val="22"/>
        </w:rPr>
        <w:t xml:space="preserve"> </w:t>
      </w:r>
      <w:r w:rsidR="0040623C" w:rsidRPr="002D3DD3">
        <w:rPr>
          <w:rFonts w:ascii="Arial" w:hAnsi="Arial" w:cs="Arial"/>
          <w:b w:val="0"/>
          <w:color w:val="000000" w:themeColor="text1"/>
          <w:sz w:val="22"/>
          <w:szCs w:val="22"/>
        </w:rPr>
        <w:t>zaposlen</w:t>
      </w:r>
      <w:r w:rsidRPr="002D3DD3">
        <w:rPr>
          <w:rFonts w:ascii="Arial" w:hAnsi="Arial" w:cs="Arial"/>
          <w:b w:val="0"/>
          <w:color w:val="000000" w:themeColor="text1"/>
          <w:sz w:val="22"/>
          <w:szCs w:val="22"/>
        </w:rPr>
        <w:t>ih</w:t>
      </w:r>
      <w:r w:rsidR="00ED4E93" w:rsidRPr="002D3DD3">
        <w:rPr>
          <w:rFonts w:ascii="Arial" w:hAnsi="Arial" w:cs="Arial"/>
          <w:b w:val="0"/>
          <w:color w:val="000000" w:themeColor="text1"/>
          <w:sz w:val="22"/>
          <w:szCs w:val="22"/>
        </w:rPr>
        <w:t>, od rizika po njihovo zdravlje i bezbjednost koji nastaju ili mogu nastati usljed izloženosti nejonizujućim zračenjima</w:t>
      </w:r>
      <w:r w:rsidRPr="002D3DD3">
        <w:rPr>
          <w:rFonts w:ascii="Arial" w:hAnsi="Arial" w:cs="Arial"/>
          <w:b w:val="0"/>
          <w:color w:val="000000" w:themeColor="text1"/>
          <w:sz w:val="22"/>
          <w:szCs w:val="22"/>
        </w:rPr>
        <w:t>”.</w:t>
      </w:r>
    </w:p>
    <w:p w14:paraId="29E11DC4" w14:textId="77777777" w:rsidR="009474ED" w:rsidRPr="002D3DD3" w:rsidRDefault="009474ED" w:rsidP="009474ED">
      <w:pPr>
        <w:pStyle w:val="C30X"/>
        <w:spacing w:before="0" w:after="0"/>
        <w:rPr>
          <w:rFonts w:ascii="Arial" w:hAnsi="Arial" w:cs="Arial"/>
          <w:color w:val="000000" w:themeColor="text1"/>
          <w:sz w:val="22"/>
          <w:szCs w:val="22"/>
          <w:lang w:val="es-ES"/>
        </w:rPr>
      </w:pPr>
    </w:p>
    <w:p w14:paraId="2F7B84BD" w14:textId="6A8921C3" w:rsidR="00287594" w:rsidRPr="002D3DD3" w:rsidRDefault="00287594" w:rsidP="009474ED">
      <w:pPr>
        <w:pStyle w:val="C30X"/>
        <w:spacing w:before="0" w:after="0"/>
        <w:rPr>
          <w:rFonts w:ascii="Arial" w:hAnsi="Arial" w:cs="Arial"/>
          <w:color w:val="000000" w:themeColor="text1"/>
          <w:sz w:val="22"/>
          <w:szCs w:val="22"/>
          <w:lang w:val="es-ES"/>
        </w:rPr>
      </w:pPr>
      <w:r w:rsidRPr="002D3DD3">
        <w:rPr>
          <w:rFonts w:ascii="Arial" w:hAnsi="Arial" w:cs="Arial"/>
          <w:color w:val="000000" w:themeColor="text1"/>
          <w:sz w:val="22"/>
          <w:szCs w:val="22"/>
          <w:lang w:val="es-ES"/>
        </w:rPr>
        <w:t>Član 2</w:t>
      </w:r>
    </w:p>
    <w:p w14:paraId="4653DD78" w14:textId="4F29DCBB" w:rsidR="004E10E4" w:rsidRPr="002D3DD3" w:rsidRDefault="009474ED" w:rsidP="009474ED">
      <w:pPr>
        <w:pStyle w:val="T30X"/>
        <w:spacing w:before="0" w:after="0"/>
        <w:rPr>
          <w:rFonts w:ascii="Arial" w:hAnsi="Arial" w:cs="Arial"/>
          <w:color w:val="000000" w:themeColor="text1"/>
          <w:lang w:val="es-ES"/>
        </w:rPr>
      </w:pPr>
      <w:r w:rsidRPr="002D3DD3">
        <w:rPr>
          <w:rFonts w:ascii="Arial" w:hAnsi="Arial" w:cs="Arial"/>
          <w:color w:val="000000" w:themeColor="text1"/>
          <w:lang w:val="es-ES"/>
        </w:rPr>
        <w:tab/>
      </w:r>
      <w:r w:rsidR="004E10E4" w:rsidRPr="002D3DD3">
        <w:rPr>
          <w:rFonts w:ascii="Arial" w:hAnsi="Arial" w:cs="Arial"/>
          <w:color w:val="000000" w:themeColor="text1"/>
          <w:lang w:val="es-ES"/>
        </w:rPr>
        <w:t xml:space="preserve">U članu 2 stav 1 poslije </w:t>
      </w:r>
      <w:r w:rsidRPr="002D3DD3">
        <w:rPr>
          <w:rFonts w:ascii="Arial" w:hAnsi="Arial" w:cs="Arial"/>
          <w:color w:val="000000" w:themeColor="text1"/>
          <w:lang w:val="es-ES"/>
        </w:rPr>
        <w:t xml:space="preserve">na kraju </w:t>
      </w:r>
      <w:r w:rsidR="004E10E4" w:rsidRPr="002D3DD3">
        <w:rPr>
          <w:rFonts w:ascii="Arial" w:hAnsi="Arial" w:cs="Arial"/>
          <w:color w:val="000000" w:themeColor="text1"/>
          <w:lang w:val="es-ES"/>
        </w:rPr>
        <w:t>alineje 5</w:t>
      </w:r>
      <w:r w:rsidRPr="002D3DD3">
        <w:rPr>
          <w:rFonts w:ascii="Arial" w:hAnsi="Arial" w:cs="Arial"/>
          <w:color w:val="000000" w:themeColor="text1"/>
          <w:lang w:val="es-ES"/>
        </w:rPr>
        <w:t xml:space="preserve"> </w:t>
      </w:r>
      <w:bookmarkStart w:id="0" w:name="_Hlk229983757"/>
      <w:r w:rsidRPr="002D3DD3">
        <w:rPr>
          <w:rFonts w:ascii="Arial" w:hAnsi="Arial" w:cs="Arial"/>
          <w:color w:val="000000" w:themeColor="text1"/>
          <w:lang w:val="es-ES"/>
        </w:rPr>
        <w:t>tačka se zamjenjuje tačka – zarezom i</w:t>
      </w:r>
      <w:r w:rsidR="004E10E4" w:rsidRPr="002D3DD3">
        <w:rPr>
          <w:rFonts w:ascii="Arial" w:hAnsi="Arial" w:cs="Arial"/>
          <w:color w:val="000000" w:themeColor="text1"/>
          <w:lang w:val="es-ES"/>
        </w:rPr>
        <w:t xml:space="preserve"> dodaje </w:t>
      </w:r>
      <w:bookmarkEnd w:id="0"/>
      <w:r w:rsidR="004E10E4" w:rsidRPr="002D3DD3">
        <w:rPr>
          <w:rFonts w:ascii="Arial" w:hAnsi="Arial" w:cs="Arial"/>
          <w:color w:val="000000" w:themeColor="text1"/>
          <w:lang w:val="es-ES"/>
        </w:rPr>
        <w:t>nova alineja koja glasi:</w:t>
      </w:r>
    </w:p>
    <w:p w14:paraId="74AE26D0" w14:textId="33410E63" w:rsidR="004E10E4" w:rsidRPr="002D3DD3" w:rsidRDefault="004E10E4" w:rsidP="009474ED">
      <w:pPr>
        <w:pStyle w:val="T30X"/>
        <w:spacing w:before="0" w:after="0"/>
        <w:ind w:left="850" w:hanging="283"/>
        <w:rPr>
          <w:rFonts w:ascii="Arial" w:hAnsi="Arial" w:cs="Arial"/>
          <w:color w:val="000000" w:themeColor="text1"/>
          <w:lang w:val="es-ES"/>
        </w:rPr>
      </w:pPr>
      <w:r w:rsidRPr="002D3DD3">
        <w:rPr>
          <w:rFonts w:ascii="Arial" w:hAnsi="Arial" w:cs="Arial"/>
          <w:color w:val="000000" w:themeColor="text1"/>
          <w:lang w:val="es-ES"/>
        </w:rPr>
        <w:t xml:space="preserve">“- na </w:t>
      </w:r>
      <w:r w:rsidR="00181C8C" w:rsidRPr="002D3DD3">
        <w:rPr>
          <w:rFonts w:ascii="Arial" w:hAnsi="Arial" w:cs="Arial"/>
          <w:color w:val="000000" w:themeColor="text1"/>
          <w:lang w:val="es-ES"/>
        </w:rPr>
        <w:t>lica koja obavljaju poslove u doma</w:t>
      </w:r>
      <w:r w:rsidR="00181C8C" w:rsidRPr="002D3DD3">
        <w:rPr>
          <w:rFonts w:ascii="Arial" w:hAnsi="Arial" w:cs="Arial"/>
          <w:color w:val="000000" w:themeColor="text1"/>
          <w:lang w:val="sr-Latn-ME"/>
        </w:rPr>
        <w:t>ćinstvu</w:t>
      </w:r>
      <w:r w:rsidR="00A66241" w:rsidRPr="002D3DD3">
        <w:rPr>
          <w:rFonts w:ascii="Arial" w:hAnsi="Arial" w:cs="Arial"/>
          <w:color w:val="000000" w:themeColor="text1"/>
          <w:lang w:val="sr-Latn-ME"/>
        </w:rPr>
        <w:t>.</w:t>
      </w:r>
      <w:r w:rsidRPr="002D3DD3">
        <w:rPr>
          <w:rFonts w:ascii="Arial" w:hAnsi="Arial" w:cs="Arial"/>
          <w:color w:val="000000" w:themeColor="text1"/>
          <w:lang w:val="es-ES"/>
        </w:rPr>
        <w:t>”</w:t>
      </w:r>
    </w:p>
    <w:p w14:paraId="26F0E3DB" w14:textId="56D2EFDA" w:rsidR="004E10E4" w:rsidRPr="002D3DD3" w:rsidRDefault="004E10E4" w:rsidP="009474ED">
      <w:pPr>
        <w:pStyle w:val="T30X"/>
        <w:spacing w:before="0" w:after="0"/>
        <w:rPr>
          <w:rFonts w:ascii="Arial" w:hAnsi="Arial" w:cs="Arial"/>
          <w:b/>
          <w:color w:val="000000" w:themeColor="text1"/>
          <w:lang w:val="es-ES"/>
        </w:rPr>
      </w:pPr>
    </w:p>
    <w:p w14:paraId="745538B3" w14:textId="77777777" w:rsidR="006613F6" w:rsidRPr="002D3DD3" w:rsidRDefault="006613F6" w:rsidP="009474ED">
      <w:pPr>
        <w:pStyle w:val="T30X"/>
        <w:spacing w:before="0" w:after="0"/>
        <w:jc w:val="center"/>
        <w:rPr>
          <w:rFonts w:ascii="Arial" w:hAnsi="Arial" w:cs="Arial"/>
          <w:b/>
          <w:color w:val="000000" w:themeColor="text1"/>
          <w:lang w:val="es-ES"/>
        </w:rPr>
      </w:pPr>
      <w:r w:rsidRPr="002D3DD3">
        <w:rPr>
          <w:rFonts w:ascii="Arial" w:hAnsi="Arial" w:cs="Arial"/>
          <w:b/>
          <w:color w:val="000000" w:themeColor="text1"/>
          <w:lang w:val="es-ES"/>
        </w:rPr>
        <w:t>Član 3</w:t>
      </w:r>
    </w:p>
    <w:p w14:paraId="7548545C" w14:textId="41222E13" w:rsidR="006613F6" w:rsidRPr="002D3DD3" w:rsidRDefault="009474ED" w:rsidP="009474ED">
      <w:pPr>
        <w:pStyle w:val="T30X"/>
        <w:spacing w:before="0" w:after="0"/>
        <w:rPr>
          <w:rFonts w:ascii="Arial" w:hAnsi="Arial" w:cs="Arial"/>
          <w:color w:val="000000" w:themeColor="text1"/>
          <w:lang w:val="es-ES"/>
        </w:rPr>
      </w:pPr>
      <w:r w:rsidRPr="002D3DD3">
        <w:rPr>
          <w:rFonts w:ascii="Arial" w:hAnsi="Arial" w:cs="Arial"/>
          <w:color w:val="000000" w:themeColor="text1"/>
          <w:lang w:val="es-ES"/>
        </w:rPr>
        <w:tab/>
      </w:r>
      <w:r w:rsidR="006613F6" w:rsidRPr="002D3DD3">
        <w:rPr>
          <w:rFonts w:ascii="Arial" w:hAnsi="Arial" w:cs="Arial"/>
          <w:color w:val="000000" w:themeColor="text1"/>
          <w:lang w:val="es-ES"/>
        </w:rPr>
        <w:t xml:space="preserve">U članu 3 stav 1 </w:t>
      </w:r>
      <w:r w:rsidRPr="002D3DD3">
        <w:rPr>
          <w:rFonts w:ascii="Arial" w:hAnsi="Arial" w:cs="Arial"/>
          <w:color w:val="000000" w:themeColor="text1"/>
          <w:lang w:val="es-ES"/>
        </w:rPr>
        <w:t>tačka</w:t>
      </w:r>
      <w:r w:rsidR="006613F6" w:rsidRPr="002D3DD3">
        <w:rPr>
          <w:rFonts w:ascii="Arial" w:hAnsi="Arial" w:cs="Arial"/>
          <w:color w:val="000000" w:themeColor="text1"/>
          <w:lang w:val="es-ES"/>
        </w:rPr>
        <w:t xml:space="preserve"> 2 riječ</w:t>
      </w:r>
      <w:r w:rsidRPr="002D3DD3">
        <w:rPr>
          <w:rFonts w:ascii="Arial" w:hAnsi="Arial" w:cs="Arial"/>
          <w:color w:val="000000" w:themeColor="text1"/>
          <w:lang w:val="es-ES"/>
        </w:rPr>
        <w:t>i:</w:t>
      </w:r>
      <w:r w:rsidR="006613F6" w:rsidRPr="002D3DD3">
        <w:rPr>
          <w:rFonts w:ascii="Arial" w:hAnsi="Arial" w:cs="Arial"/>
          <w:color w:val="000000" w:themeColor="text1"/>
          <w:lang w:val="es-ES"/>
        </w:rPr>
        <w:t xml:space="preserve"> „profesionalno izložena </w:t>
      </w:r>
      <w:proofErr w:type="gramStart"/>
      <w:r w:rsidR="006613F6" w:rsidRPr="002D3DD3">
        <w:rPr>
          <w:rFonts w:ascii="Arial" w:hAnsi="Arial" w:cs="Arial"/>
          <w:color w:val="000000" w:themeColor="text1"/>
          <w:lang w:val="es-ES"/>
        </w:rPr>
        <w:t>lica“</w:t>
      </w:r>
      <w:r w:rsidR="002D3DD3">
        <w:rPr>
          <w:rFonts w:ascii="Arial" w:hAnsi="Arial" w:cs="Arial"/>
          <w:color w:val="000000" w:themeColor="text1"/>
          <w:lang w:val="es-ES"/>
        </w:rPr>
        <w:t xml:space="preserve"> </w:t>
      </w:r>
      <w:bookmarkStart w:id="1" w:name="_GoBack"/>
      <w:bookmarkEnd w:id="1"/>
      <w:r w:rsidR="006613F6" w:rsidRPr="002D3DD3">
        <w:rPr>
          <w:rFonts w:ascii="Arial" w:hAnsi="Arial" w:cs="Arial"/>
          <w:color w:val="000000" w:themeColor="text1"/>
          <w:lang w:val="es-ES"/>
        </w:rPr>
        <w:t>zamjenjuj</w:t>
      </w:r>
      <w:r w:rsidRPr="002D3DD3">
        <w:rPr>
          <w:rFonts w:ascii="Arial" w:hAnsi="Arial" w:cs="Arial"/>
          <w:color w:val="000000" w:themeColor="text1"/>
          <w:lang w:val="es-ES"/>
        </w:rPr>
        <w:t>u</w:t>
      </w:r>
      <w:proofErr w:type="gramEnd"/>
      <w:r w:rsidR="006613F6" w:rsidRPr="002D3DD3">
        <w:rPr>
          <w:rFonts w:ascii="Arial" w:hAnsi="Arial" w:cs="Arial"/>
          <w:color w:val="000000" w:themeColor="text1"/>
          <w:lang w:val="es-ES"/>
        </w:rPr>
        <w:t xml:space="preserve"> se riječ</w:t>
      </w:r>
      <w:r w:rsidRPr="002D3DD3">
        <w:rPr>
          <w:rFonts w:ascii="Arial" w:hAnsi="Arial" w:cs="Arial"/>
          <w:color w:val="000000" w:themeColor="text1"/>
          <w:lang w:val="es-ES"/>
        </w:rPr>
        <w:t>ju</w:t>
      </w:r>
      <w:r w:rsidR="006613F6" w:rsidRPr="002D3DD3">
        <w:rPr>
          <w:rFonts w:ascii="Arial" w:hAnsi="Arial" w:cs="Arial"/>
          <w:color w:val="000000" w:themeColor="text1"/>
          <w:lang w:val="es-ES"/>
        </w:rPr>
        <w:t xml:space="preserve"> „zaposlen</w:t>
      </w:r>
      <w:r w:rsidRPr="002D3DD3">
        <w:rPr>
          <w:rFonts w:ascii="Arial" w:hAnsi="Arial" w:cs="Arial"/>
          <w:color w:val="000000" w:themeColor="text1"/>
          <w:lang w:val="es-ES"/>
        </w:rPr>
        <w:t>e</w:t>
      </w:r>
      <w:r w:rsidR="006613F6" w:rsidRPr="002D3DD3">
        <w:rPr>
          <w:rFonts w:ascii="Arial" w:hAnsi="Arial" w:cs="Arial"/>
          <w:color w:val="000000" w:themeColor="text1"/>
          <w:lang w:val="es-ES"/>
        </w:rPr>
        <w:t>“.</w:t>
      </w:r>
    </w:p>
    <w:p w14:paraId="2E54A933" w14:textId="77777777" w:rsidR="006613F6" w:rsidRPr="002D3DD3" w:rsidRDefault="006613F6" w:rsidP="009474ED">
      <w:pPr>
        <w:pStyle w:val="T30X"/>
        <w:spacing w:before="0" w:after="0"/>
        <w:rPr>
          <w:rFonts w:ascii="Arial" w:hAnsi="Arial" w:cs="Arial"/>
          <w:color w:val="000000" w:themeColor="text1"/>
          <w:lang w:val="es-ES"/>
        </w:rPr>
      </w:pPr>
    </w:p>
    <w:p w14:paraId="620BC8E4" w14:textId="5934B318" w:rsidR="00287594" w:rsidRPr="002D3DD3" w:rsidRDefault="00287594" w:rsidP="009474ED">
      <w:pPr>
        <w:pStyle w:val="C30X"/>
        <w:spacing w:before="0" w:after="0"/>
        <w:rPr>
          <w:rFonts w:ascii="Arial" w:hAnsi="Arial" w:cs="Arial"/>
          <w:color w:val="000000" w:themeColor="text1"/>
          <w:sz w:val="22"/>
          <w:szCs w:val="22"/>
          <w:lang w:val="es-ES"/>
        </w:rPr>
      </w:pPr>
      <w:r w:rsidRPr="002D3DD3">
        <w:rPr>
          <w:rFonts w:ascii="Arial" w:hAnsi="Arial" w:cs="Arial"/>
          <w:color w:val="000000" w:themeColor="text1"/>
          <w:sz w:val="22"/>
          <w:szCs w:val="22"/>
          <w:lang w:val="es-ES"/>
        </w:rPr>
        <w:t xml:space="preserve">Član </w:t>
      </w:r>
      <w:r w:rsidR="006613F6" w:rsidRPr="002D3DD3">
        <w:rPr>
          <w:rFonts w:ascii="Arial" w:hAnsi="Arial" w:cs="Arial"/>
          <w:color w:val="000000" w:themeColor="text1"/>
          <w:sz w:val="22"/>
          <w:szCs w:val="22"/>
          <w:lang w:val="es-ES"/>
        </w:rPr>
        <w:t>4</w:t>
      </w:r>
    </w:p>
    <w:p w14:paraId="6D4BFAC3" w14:textId="1E334F5F" w:rsidR="004E10E4" w:rsidRPr="002D3DD3" w:rsidRDefault="009474ED" w:rsidP="009474ED">
      <w:pPr>
        <w:pStyle w:val="T30X"/>
        <w:spacing w:before="0" w:after="0"/>
        <w:rPr>
          <w:rFonts w:ascii="Arial" w:hAnsi="Arial" w:cs="Arial"/>
          <w:color w:val="000000" w:themeColor="text1"/>
          <w:lang w:val="es-ES"/>
        </w:rPr>
      </w:pPr>
      <w:r w:rsidRPr="002D3DD3">
        <w:rPr>
          <w:rFonts w:ascii="Arial" w:hAnsi="Arial" w:cs="Arial"/>
          <w:color w:val="000000" w:themeColor="text1"/>
          <w:lang w:val="es-ES"/>
        </w:rPr>
        <w:tab/>
      </w:r>
      <w:r w:rsidR="004E10E4" w:rsidRPr="002D3DD3">
        <w:rPr>
          <w:rFonts w:ascii="Arial" w:hAnsi="Arial" w:cs="Arial"/>
          <w:color w:val="000000" w:themeColor="text1"/>
          <w:lang w:val="es-ES"/>
        </w:rPr>
        <w:t>U članu 4 stav 1 ta</w:t>
      </w:r>
      <w:r w:rsidRPr="002D3DD3">
        <w:rPr>
          <w:rFonts w:ascii="Arial" w:hAnsi="Arial" w:cs="Arial"/>
          <w:color w:val="000000" w:themeColor="text1"/>
          <w:lang w:val="es-ES"/>
        </w:rPr>
        <w:t>č.</w:t>
      </w:r>
      <w:r w:rsidR="004E10E4" w:rsidRPr="002D3DD3">
        <w:rPr>
          <w:rFonts w:ascii="Arial" w:hAnsi="Arial" w:cs="Arial"/>
          <w:color w:val="000000" w:themeColor="text1"/>
          <w:lang w:val="es-ES"/>
        </w:rPr>
        <w:t xml:space="preserve"> 2 </w:t>
      </w:r>
      <w:r w:rsidRPr="002D3DD3">
        <w:rPr>
          <w:rFonts w:ascii="Arial" w:hAnsi="Arial" w:cs="Arial"/>
          <w:color w:val="000000" w:themeColor="text1"/>
          <w:lang w:val="es-ES"/>
        </w:rPr>
        <w:t xml:space="preserve">i 5 </w:t>
      </w:r>
      <w:r w:rsidR="004E10E4" w:rsidRPr="002D3DD3">
        <w:rPr>
          <w:rFonts w:ascii="Arial" w:hAnsi="Arial" w:cs="Arial"/>
          <w:color w:val="000000" w:themeColor="text1"/>
          <w:lang w:val="es-ES"/>
        </w:rPr>
        <w:t>mijenja</w:t>
      </w:r>
      <w:r w:rsidRPr="002D3DD3">
        <w:rPr>
          <w:rFonts w:ascii="Arial" w:hAnsi="Arial" w:cs="Arial"/>
          <w:color w:val="000000" w:themeColor="text1"/>
          <w:lang w:val="es-ES"/>
        </w:rPr>
        <w:t>ju</w:t>
      </w:r>
      <w:r w:rsidR="004E10E4" w:rsidRPr="002D3DD3">
        <w:rPr>
          <w:rFonts w:ascii="Arial" w:hAnsi="Arial" w:cs="Arial"/>
          <w:color w:val="000000" w:themeColor="text1"/>
          <w:lang w:val="es-ES"/>
        </w:rPr>
        <w:t xml:space="preserve"> se </w:t>
      </w:r>
      <w:r w:rsidR="0040623C" w:rsidRPr="002D3DD3">
        <w:rPr>
          <w:rFonts w:ascii="Arial" w:hAnsi="Arial" w:cs="Arial"/>
          <w:color w:val="000000" w:themeColor="text1"/>
          <w:lang w:val="es-ES"/>
        </w:rPr>
        <w:t>i</w:t>
      </w:r>
      <w:r w:rsidR="004E10E4" w:rsidRPr="002D3DD3">
        <w:rPr>
          <w:rFonts w:ascii="Arial" w:hAnsi="Arial" w:cs="Arial"/>
          <w:color w:val="000000" w:themeColor="text1"/>
          <w:lang w:val="es-ES"/>
        </w:rPr>
        <w:t xml:space="preserve"> glas</w:t>
      </w:r>
      <w:r w:rsidRPr="002D3DD3">
        <w:rPr>
          <w:rFonts w:ascii="Arial" w:hAnsi="Arial" w:cs="Arial"/>
          <w:color w:val="000000" w:themeColor="text1"/>
          <w:lang w:val="es-ES"/>
        </w:rPr>
        <w:t>e</w:t>
      </w:r>
      <w:r w:rsidR="004E10E4" w:rsidRPr="002D3DD3">
        <w:rPr>
          <w:rFonts w:ascii="Arial" w:hAnsi="Arial" w:cs="Arial"/>
          <w:color w:val="000000" w:themeColor="text1"/>
          <w:lang w:val="es-ES"/>
        </w:rPr>
        <w:t>:</w:t>
      </w:r>
    </w:p>
    <w:p w14:paraId="6A148A5A" w14:textId="3113E681" w:rsidR="004E10E4" w:rsidRPr="002D3DD3" w:rsidRDefault="004E10E4" w:rsidP="009474ED">
      <w:pPr>
        <w:pStyle w:val="T30X"/>
        <w:spacing w:before="0" w:after="0"/>
        <w:rPr>
          <w:rFonts w:ascii="Arial" w:hAnsi="Arial" w:cs="Arial"/>
          <w:color w:val="000000" w:themeColor="text1"/>
          <w:lang w:val="es-ES"/>
        </w:rPr>
      </w:pPr>
      <w:r w:rsidRPr="002D3DD3">
        <w:rPr>
          <w:rFonts w:ascii="Arial" w:hAnsi="Arial" w:cs="Arial"/>
          <w:color w:val="000000" w:themeColor="text1"/>
          <w:lang w:val="es-ES"/>
        </w:rPr>
        <w:t xml:space="preserve">“2) </w:t>
      </w:r>
      <w:r w:rsidRPr="002D3DD3">
        <w:rPr>
          <w:rFonts w:ascii="Arial" w:hAnsi="Arial" w:cs="Arial"/>
          <w:b/>
          <w:color w:val="000000" w:themeColor="text1"/>
          <w:lang w:val="es-ES"/>
        </w:rPr>
        <w:t>elektromagnetna polja</w:t>
      </w:r>
      <w:r w:rsidRPr="002D3DD3">
        <w:rPr>
          <w:rFonts w:ascii="Arial" w:hAnsi="Arial" w:cs="Arial"/>
          <w:color w:val="000000" w:themeColor="text1"/>
          <w:lang w:val="es-ES"/>
        </w:rPr>
        <w:t xml:space="preserve"> su statička električna, statička magnetna i vremenski promjenjiva električna, magnetna i elektromagnetna polja sa frekvencijama do 300 GHz;”</w:t>
      </w:r>
    </w:p>
    <w:p w14:paraId="242F617B" w14:textId="0D7AE989" w:rsidR="004E10E4" w:rsidRPr="002D3DD3" w:rsidRDefault="004E10E4" w:rsidP="009474ED">
      <w:pPr>
        <w:pStyle w:val="T30X"/>
        <w:spacing w:before="0" w:after="0"/>
        <w:rPr>
          <w:rFonts w:ascii="Arial" w:hAnsi="Arial" w:cs="Arial"/>
          <w:color w:val="000000" w:themeColor="text1"/>
          <w:lang w:val="es-ES"/>
        </w:rPr>
      </w:pPr>
      <w:r w:rsidRPr="002D3DD3">
        <w:rPr>
          <w:rFonts w:ascii="Arial" w:hAnsi="Arial" w:cs="Arial"/>
          <w:color w:val="000000" w:themeColor="text1"/>
          <w:lang w:val="es-ES"/>
        </w:rPr>
        <w:t>Tačka 5 mijenja se i glasi:</w:t>
      </w:r>
    </w:p>
    <w:p w14:paraId="336CA518" w14:textId="466604BE" w:rsidR="00DD4A3F" w:rsidRPr="002D3DD3" w:rsidRDefault="00DD4A3F" w:rsidP="00054194">
      <w:pPr>
        <w:pStyle w:val="T30X"/>
        <w:spacing w:before="0" w:after="0"/>
        <w:ind w:firstLine="284"/>
        <w:rPr>
          <w:rFonts w:ascii="Arial" w:hAnsi="Arial" w:cs="Arial"/>
          <w:color w:val="000000" w:themeColor="text1"/>
          <w:lang w:val="es-ES"/>
        </w:rPr>
      </w:pPr>
      <w:r w:rsidRPr="002D3DD3">
        <w:rPr>
          <w:rFonts w:ascii="Arial" w:hAnsi="Arial" w:cs="Arial"/>
          <w:color w:val="000000" w:themeColor="text1"/>
          <w:lang w:val="es-ES"/>
        </w:rPr>
        <w:t xml:space="preserve">„5) </w:t>
      </w:r>
      <w:r w:rsidRPr="002D3DD3">
        <w:rPr>
          <w:rFonts w:ascii="Arial" w:hAnsi="Arial" w:cs="Arial"/>
          <w:b/>
          <w:color w:val="000000" w:themeColor="text1"/>
          <w:lang w:val="es-ES"/>
        </w:rPr>
        <w:t>granične vrijednosti izloženosti optičkom zračenju</w:t>
      </w:r>
      <w:r w:rsidRPr="002D3DD3">
        <w:rPr>
          <w:rFonts w:ascii="Arial" w:hAnsi="Arial" w:cs="Arial"/>
          <w:color w:val="000000" w:themeColor="text1"/>
          <w:lang w:val="es-ES"/>
        </w:rPr>
        <w:t xml:space="preserve"> su granice izloženosti optičkom zračenju koje se direktno zasnivaju na utvrđenim uticajima na zdravlje i biološkim razmatranjima, uključujući štetne uticaje na oči i kožu, čijim se poštovanjem obezbjeđuje da </w:t>
      </w:r>
      <w:r w:rsidR="000F7269" w:rsidRPr="002D3DD3">
        <w:rPr>
          <w:rFonts w:ascii="Arial" w:hAnsi="Arial" w:cs="Arial"/>
          <w:color w:val="000000" w:themeColor="text1"/>
          <w:lang w:val="es-ES"/>
        </w:rPr>
        <w:t xml:space="preserve">izložena lica i stanovništvo </w:t>
      </w:r>
      <w:r w:rsidRPr="002D3DD3">
        <w:rPr>
          <w:rFonts w:ascii="Arial" w:hAnsi="Arial" w:cs="Arial"/>
          <w:color w:val="000000" w:themeColor="text1"/>
          <w:lang w:val="es-ES"/>
        </w:rPr>
        <w:t>izloženi vještačkim koherentnim i nekoherentnim izvorima optičkog zračenja budu zaštićeni od svih poznatih štetnih uticaja na zdravlje;”</w:t>
      </w:r>
    </w:p>
    <w:p w14:paraId="4094F54A" w14:textId="77777777" w:rsidR="00D37073" w:rsidRPr="002D3DD3" w:rsidRDefault="00D37073" w:rsidP="00D37073">
      <w:pPr>
        <w:pStyle w:val="T30X"/>
        <w:ind w:firstLine="284"/>
        <w:rPr>
          <w:rFonts w:ascii="Arial" w:hAnsi="Arial" w:cs="Arial"/>
          <w:color w:val="000000" w:themeColor="text1"/>
          <w:lang w:val="es-ES"/>
        </w:rPr>
      </w:pPr>
      <w:r w:rsidRPr="002D3DD3">
        <w:rPr>
          <w:rFonts w:ascii="Arial" w:hAnsi="Arial" w:cs="Arial"/>
          <w:color w:val="000000" w:themeColor="text1"/>
          <w:lang w:val="es-ES"/>
        </w:rPr>
        <w:t xml:space="preserve">Tačka 6 mijenja se i glasi: </w:t>
      </w:r>
    </w:p>
    <w:p w14:paraId="43D84278" w14:textId="5A8DA454" w:rsidR="00AA4CD1" w:rsidRPr="002D3DD3" w:rsidRDefault="00D37073" w:rsidP="00AA4CD1">
      <w:pPr>
        <w:pStyle w:val="T30X"/>
        <w:spacing w:before="0" w:after="0"/>
        <w:ind w:firstLine="284"/>
        <w:rPr>
          <w:rFonts w:ascii="Arial" w:hAnsi="Arial" w:cs="Arial"/>
          <w:color w:val="000000" w:themeColor="text1"/>
          <w:lang w:val="es-ES"/>
        </w:rPr>
      </w:pPr>
      <w:r w:rsidRPr="002D3DD3">
        <w:rPr>
          <w:rFonts w:ascii="Arial" w:hAnsi="Arial" w:cs="Arial"/>
          <w:color w:val="000000" w:themeColor="text1"/>
          <w:lang w:val="es-ES"/>
        </w:rPr>
        <w:t xml:space="preserve">“6) </w:t>
      </w:r>
      <w:r w:rsidRPr="002D3DD3">
        <w:rPr>
          <w:rFonts w:ascii="Arial" w:hAnsi="Arial" w:cs="Arial"/>
          <w:b/>
          <w:color w:val="000000" w:themeColor="text1"/>
          <w:lang w:val="es-ES"/>
        </w:rPr>
        <w:t>“graničn</w:t>
      </w:r>
      <w:r w:rsidR="009F47E8" w:rsidRPr="002D3DD3">
        <w:rPr>
          <w:rFonts w:ascii="Arial" w:hAnsi="Arial" w:cs="Arial"/>
          <w:b/>
          <w:color w:val="000000" w:themeColor="text1"/>
          <w:lang w:val="es-ES"/>
        </w:rPr>
        <w:t>e</w:t>
      </w:r>
      <w:r w:rsidRPr="002D3DD3">
        <w:rPr>
          <w:rFonts w:ascii="Arial" w:hAnsi="Arial" w:cs="Arial"/>
          <w:b/>
          <w:color w:val="000000" w:themeColor="text1"/>
          <w:lang w:val="es-ES"/>
        </w:rPr>
        <w:t xml:space="preserve"> vrijednost izloženosti elektromagnetnom polju (ELV</w:t>
      </w:r>
      <w:r w:rsidR="009F47E8" w:rsidRPr="002D3DD3">
        <w:rPr>
          <w:rFonts w:ascii="Arial" w:hAnsi="Arial" w:cs="Arial"/>
          <w:b/>
          <w:color w:val="000000" w:themeColor="text1"/>
          <w:lang w:val="es-ES"/>
        </w:rPr>
        <w:t>s</w:t>
      </w:r>
      <w:r w:rsidRPr="002D3DD3">
        <w:rPr>
          <w:rFonts w:ascii="Arial" w:hAnsi="Arial" w:cs="Arial"/>
          <w:b/>
          <w:color w:val="000000" w:themeColor="text1"/>
          <w:lang w:val="es-ES"/>
        </w:rPr>
        <w:t>)</w:t>
      </w:r>
      <w:r w:rsidRPr="002D3DD3">
        <w:rPr>
          <w:rFonts w:ascii="Arial" w:hAnsi="Arial" w:cs="Arial"/>
          <w:color w:val="000000" w:themeColor="text1"/>
          <w:lang w:val="es-ES"/>
        </w:rPr>
        <w:t xml:space="preserve"> </w:t>
      </w:r>
      <w:r w:rsidR="009F47E8" w:rsidRPr="002D3DD3">
        <w:rPr>
          <w:rFonts w:ascii="Arial" w:hAnsi="Arial" w:cs="Arial"/>
          <w:color w:val="000000" w:themeColor="text1"/>
          <w:lang w:val="es-ES"/>
        </w:rPr>
        <w:t>su</w:t>
      </w:r>
      <w:r w:rsidRPr="002D3DD3">
        <w:rPr>
          <w:rFonts w:ascii="Arial" w:hAnsi="Arial" w:cs="Arial"/>
          <w:color w:val="000000" w:themeColor="text1"/>
          <w:lang w:val="es-ES"/>
        </w:rPr>
        <w:t xml:space="preserve"> vrijednost</w:t>
      </w:r>
      <w:r w:rsidR="009F47E8" w:rsidRPr="002D3DD3">
        <w:rPr>
          <w:rFonts w:ascii="Arial" w:hAnsi="Arial" w:cs="Arial"/>
          <w:color w:val="000000" w:themeColor="text1"/>
          <w:lang w:val="es-ES"/>
        </w:rPr>
        <w:t>i</w:t>
      </w:r>
      <w:r w:rsidRPr="002D3DD3">
        <w:rPr>
          <w:rFonts w:ascii="Arial" w:hAnsi="Arial" w:cs="Arial"/>
          <w:color w:val="000000" w:themeColor="text1"/>
          <w:lang w:val="es-ES"/>
        </w:rPr>
        <w:t xml:space="preserve"> izloženosti, utvrđen</w:t>
      </w:r>
      <w:r w:rsidR="009F47E8" w:rsidRPr="002D3DD3">
        <w:rPr>
          <w:rFonts w:ascii="Arial" w:hAnsi="Arial" w:cs="Arial"/>
          <w:color w:val="000000" w:themeColor="text1"/>
          <w:lang w:val="es-ES"/>
        </w:rPr>
        <w:t>e</w:t>
      </w:r>
      <w:r w:rsidRPr="002D3DD3">
        <w:rPr>
          <w:rFonts w:ascii="Arial" w:hAnsi="Arial" w:cs="Arial"/>
          <w:color w:val="000000" w:themeColor="text1"/>
          <w:lang w:val="es-ES"/>
        </w:rPr>
        <w:t xml:space="preserve"> na osnovu biofizičkih i bioloških razmatranja, naročito na osnovu naučno dobro utvrđenih kratkoročnih i akutnih direktnih efekata, tj. termičkih efekata i električne stimulacije tkiva;”</w:t>
      </w:r>
    </w:p>
    <w:p w14:paraId="06E60329" w14:textId="77777777" w:rsidR="00F03A28" w:rsidRPr="002D3DD3" w:rsidRDefault="00F03A28" w:rsidP="00AA4CD1">
      <w:pPr>
        <w:pStyle w:val="T30X"/>
        <w:spacing w:before="0" w:after="0"/>
        <w:ind w:firstLine="284"/>
        <w:rPr>
          <w:rFonts w:ascii="Arial" w:hAnsi="Arial" w:cs="Arial"/>
          <w:color w:val="000000" w:themeColor="text1"/>
          <w:lang w:val="es-ES"/>
        </w:rPr>
      </w:pPr>
    </w:p>
    <w:p w14:paraId="725399A4" w14:textId="4AE173FD" w:rsidR="00CA0BA7" w:rsidRPr="002D3DD3" w:rsidRDefault="00AE7618" w:rsidP="009474ED">
      <w:pPr>
        <w:pStyle w:val="T30X"/>
        <w:spacing w:before="0" w:after="0"/>
        <w:ind w:firstLine="284"/>
        <w:rPr>
          <w:rFonts w:ascii="Arial" w:hAnsi="Arial" w:cs="Arial"/>
          <w:color w:val="000000" w:themeColor="text1"/>
          <w:lang w:val="es-ES"/>
        </w:rPr>
      </w:pPr>
      <w:r w:rsidRPr="002D3DD3">
        <w:rPr>
          <w:rFonts w:ascii="Arial" w:hAnsi="Arial" w:cs="Arial"/>
          <w:color w:val="000000" w:themeColor="text1"/>
          <w:lang w:val="es-ES"/>
        </w:rPr>
        <w:t>Tačka 14 mijenja se i glasi:</w:t>
      </w:r>
    </w:p>
    <w:p w14:paraId="59AE3AE0" w14:textId="64328AB8" w:rsidR="00CA0BA7" w:rsidRPr="002D3DD3" w:rsidRDefault="00AE7618" w:rsidP="009474ED">
      <w:pPr>
        <w:pStyle w:val="T30X"/>
        <w:spacing w:before="0" w:after="0"/>
        <w:ind w:firstLine="284"/>
        <w:rPr>
          <w:rFonts w:ascii="Arial" w:eastAsia="Arial" w:hAnsi="Arial" w:cs="Arial"/>
          <w:color w:val="000000" w:themeColor="text1"/>
          <w:lang w:val="sr-Latn-ME"/>
        </w:rPr>
      </w:pPr>
      <w:r w:rsidRPr="002D3DD3">
        <w:rPr>
          <w:rFonts w:ascii="Arial" w:hAnsi="Arial" w:cs="Arial"/>
          <w:color w:val="000000" w:themeColor="text1"/>
          <w:lang w:val="es-ES"/>
        </w:rPr>
        <w:t xml:space="preserve"> “14) </w:t>
      </w:r>
      <w:r w:rsidRPr="002D3DD3">
        <w:rPr>
          <w:rFonts w:ascii="Arial" w:hAnsi="Arial" w:cs="Arial"/>
          <w:b/>
          <w:color w:val="000000" w:themeColor="text1"/>
          <w:lang w:val="es-ES"/>
        </w:rPr>
        <w:t>optičko zračenje</w:t>
      </w:r>
      <w:r w:rsidRPr="002D3DD3">
        <w:rPr>
          <w:rFonts w:ascii="Arial" w:hAnsi="Arial" w:cs="Arial"/>
          <w:color w:val="000000" w:themeColor="text1"/>
          <w:lang w:val="es-ES"/>
        </w:rPr>
        <w:t xml:space="preserve"> je svako elektromagnetno zračenje sa talasnim dužinama između 100 nm i 1 mm</w:t>
      </w:r>
      <w:r w:rsidR="00CA0BA7" w:rsidRPr="002D3DD3">
        <w:rPr>
          <w:rFonts w:ascii="Arial" w:hAnsi="Arial" w:cs="Arial"/>
          <w:color w:val="000000" w:themeColor="text1"/>
          <w:lang w:val="es-ES"/>
        </w:rPr>
        <w:t xml:space="preserve">, čiji </w:t>
      </w:r>
      <w:r w:rsidR="00C12063" w:rsidRPr="002D3DD3">
        <w:rPr>
          <w:rFonts w:ascii="Arial" w:hAnsi="Arial" w:cs="Arial"/>
          <w:color w:val="000000" w:themeColor="text1"/>
          <w:lang w:val="es-ES"/>
        </w:rPr>
        <w:t xml:space="preserve">se </w:t>
      </w:r>
      <w:r w:rsidR="00CA0BA7" w:rsidRPr="002D3DD3">
        <w:rPr>
          <w:rFonts w:ascii="Arial" w:hAnsi="Arial" w:cs="Arial"/>
          <w:color w:val="000000" w:themeColor="text1"/>
          <w:lang w:val="es-ES"/>
        </w:rPr>
        <w:t xml:space="preserve">spektar </w:t>
      </w:r>
      <w:r w:rsidR="00CA0BA7" w:rsidRPr="002D3DD3">
        <w:rPr>
          <w:rFonts w:ascii="Arial" w:eastAsia="Arial" w:hAnsi="Arial" w:cs="Arial"/>
          <w:color w:val="000000" w:themeColor="text1"/>
          <w:lang w:val="sr-Latn-ME"/>
        </w:rPr>
        <w:t>dijeli na</w:t>
      </w:r>
      <w:r w:rsidR="00CA0BA7" w:rsidRPr="002D3DD3">
        <w:rPr>
          <w:rFonts w:ascii="Arial" w:eastAsia="Arial" w:hAnsi="Arial" w:cs="Arial"/>
          <w:color w:val="000000" w:themeColor="text1"/>
          <w:lang w:val="sr-Cyrl-CS"/>
        </w:rPr>
        <w:t xml:space="preserve"> ultraljubičasto, vidljivo i infracrveno zračenje</w:t>
      </w:r>
      <w:r w:rsidR="007E276D" w:rsidRPr="002D3DD3">
        <w:rPr>
          <w:rFonts w:ascii="Arial" w:eastAsia="Arial" w:hAnsi="Arial" w:cs="Arial"/>
          <w:color w:val="000000" w:themeColor="text1"/>
          <w:lang w:val="sr-Latn-ME"/>
        </w:rPr>
        <w:t>,</w:t>
      </w:r>
      <w:r w:rsidR="00CA0BA7" w:rsidRPr="002D3DD3">
        <w:rPr>
          <w:rFonts w:ascii="Arial" w:eastAsia="Arial" w:hAnsi="Arial" w:cs="Arial"/>
          <w:color w:val="000000" w:themeColor="text1"/>
          <w:lang w:val="sr-Latn-ME"/>
        </w:rPr>
        <w:t xml:space="preserve"> </w:t>
      </w:r>
      <w:r w:rsidR="00453B96" w:rsidRPr="002D3DD3">
        <w:rPr>
          <w:rFonts w:ascii="Arial" w:eastAsia="Arial" w:hAnsi="Arial" w:cs="Arial"/>
          <w:color w:val="000000" w:themeColor="text1"/>
          <w:lang w:val="sr-Latn-ME"/>
        </w:rPr>
        <w:t>pri čemu</w:t>
      </w:r>
      <w:r w:rsidR="00CA0BA7" w:rsidRPr="002D3DD3">
        <w:rPr>
          <w:rFonts w:ascii="Arial" w:eastAsia="Arial" w:hAnsi="Arial" w:cs="Arial"/>
          <w:color w:val="000000" w:themeColor="text1"/>
          <w:lang w:val="sr-Latn-ME"/>
        </w:rPr>
        <w:t xml:space="preserve"> je:</w:t>
      </w:r>
    </w:p>
    <w:p w14:paraId="0B191F30" w14:textId="53EB4715" w:rsidR="00CA0BA7" w:rsidRPr="002D3DD3" w:rsidRDefault="00CA0BA7" w:rsidP="009474ED">
      <w:pPr>
        <w:pStyle w:val="zamik"/>
        <w:numPr>
          <w:ilvl w:val="0"/>
          <w:numId w:val="6"/>
        </w:numPr>
        <w:jc w:val="both"/>
        <w:rPr>
          <w:rFonts w:ascii="Arial" w:eastAsia="Arial" w:hAnsi="Arial" w:cs="Arial"/>
          <w:color w:val="000000" w:themeColor="text1"/>
          <w:sz w:val="22"/>
          <w:szCs w:val="22"/>
          <w:lang w:val="sr-Cyrl-CS"/>
        </w:rPr>
      </w:pPr>
      <w:r w:rsidRPr="002D3DD3">
        <w:rPr>
          <w:rFonts w:ascii="Arial" w:eastAsia="Arial" w:hAnsi="Arial" w:cs="Arial"/>
          <w:color w:val="000000" w:themeColor="text1"/>
          <w:sz w:val="22"/>
          <w:szCs w:val="22"/>
          <w:lang w:val="sr-Cyrl-CS"/>
        </w:rPr>
        <w:t>ultraljubičasto zračenje</w:t>
      </w:r>
      <w:r w:rsidRPr="002D3DD3">
        <w:rPr>
          <w:rFonts w:ascii="Arial" w:eastAsia="Arial" w:hAnsi="Arial" w:cs="Arial"/>
          <w:color w:val="000000" w:themeColor="text1"/>
          <w:sz w:val="22"/>
          <w:szCs w:val="22"/>
          <w:lang w:val="sr-Latn-ME"/>
        </w:rPr>
        <w:t xml:space="preserve"> </w:t>
      </w:r>
      <w:r w:rsidRPr="002D3DD3">
        <w:rPr>
          <w:rFonts w:ascii="Arial" w:eastAsia="Arial" w:hAnsi="Arial" w:cs="Arial"/>
          <w:color w:val="000000" w:themeColor="text1"/>
          <w:sz w:val="22"/>
          <w:szCs w:val="22"/>
          <w:lang w:val="sr-Cyrl-CS"/>
        </w:rPr>
        <w:t xml:space="preserve">optičko zračenje sa talasnim dužinama između 100 nm i 400 nm, </w:t>
      </w:r>
      <w:r w:rsidR="007E276D" w:rsidRPr="002D3DD3">
        <w:rPr>
          <w:rFonts w:ascii="Arial" w:eastAsia="Arial" w:hAnsi="Arial" w:cs="Arial"/>
          <w:color w:val="000000" w:themeColor="text1"/>
          <w:sz w:val="22"/>
          <w:szCs w:val="22"/>
          <w:lang w:val="sr-Latn-ME"/>
        </w:rPr>
        <w:t>čiji se</w:t>
      </w:r>
      <w:r w:rsidRPr="002D3DD3">
        <w:rPr>
          <w:rFonts w:ascii="Arial" w:eastAsia="Arial" w:hAnsi="Arial" w:cs="Arial"/>
          <w:color w:val="000000" w:themeColor="text1"/>
          <w:sz w:val="22"/>
          <w:szCs w:val="22"/>
          <w:lang w:val="sr-Cyrl-CS"/>
        </w:rPr>
        <w:t xml:space="preserve"> ultraljubičasti </w:t>
      </w:r>
      <w:r w:rsidR="007E276D" w:rsidRPr="002D3DD3">
        <w:rPr>
          <w:rFonts w:ascii="Arial" w:eastAsia="Arial" w:hAnsi="Arial" w:cs="Arial"/>
          <w:color w:val="000000" w:themeColor="text1"/>
          <w:sz w:val="22"/>
          <w:szCs w:val="22"/>
          <w:lang w:val="sr-Latn-ME"/>
        </w:rPr>
        <w:t>dio spektra</w:t>
      </w:r>
      <w:r w:rsidRPr="002D3DD3">
        <w:rPr>
          <w:rFonts w:ascii="Arial" w:eastAsia="Arial" w:hAnsi="Arial" w:cs="Arial"/>
          <w:color w:val="000000" w:themeColor="text1"/>
          <w:sz w:val="22"/>
          <w:szCs w:val="22"/>
          <w:lang w:val="sr-Cyrl-CS"/>
        </w:rPr>
        <w:t xml:space="preserve"> d</w:t>
      </w:r>
      <w:r w:rsidR="001D578E" w:rsidRPr="002D3DD3">
        <w:rPr>
          <w:rFonts w:ascii="Arial" w:eastAsia="Arial" w:hAnsi="Arial" w:cs="Arial"/>
          <w:color w:val="000000" w:themeColor="text1"/>
          <w:sz w:val="22"/>
          <w:szCs w:val="22"/>
          <w:lang w:val="sr-Latn-ME"/>
        </w:rPr>
        <w:t>ij</w:t>
      </w:r>
      <w:r w:rsidRPr="002D3DD3">
        <w:rPr>
          <w:rFonts w:ascii="Arial" w:eastAsia="Arial" w:hAnsi="Arial" w:cs="Arial"/>
          <w:color w:val="000000" w:themeColor="text1"/>
          <w:sz w:val="22"/>
          <w:szCs w:val="22"/>
          <w:lang w:val="sr-Cyrl-CS"/>
        </w:rPr>
        <w:t>eli</w:t>
      </w:r>
      <w:r w:rsidR="007E276D" w:rsidRPr="002D3DD3">
        <w:rPr>
          <w:rFonts w:ascii="Arial" w:eastAsia="Arial" w:hAnsi="Arial" w:cs="Arial"/>
          <w:color w:val="000000" w:themeColor="text1"/>
          <w:sz w:val="22"/>
          <w:szCs w:val="22"/>
          <w:lang w:val="sr-Latn-ME"/>
        </w:rPr>
        <w:t xml:space="preserve"> </w:t>
      </w:r>
      <w:r w:rsidRPr="002D3DD3">
        <w:rPr>
          <w:rFonts w:ascii="Arial" w:eastAsia="Arial" w:hAnsi="Arial" w:cs="Arial"/>
          <w:color w:val="000000" w:themeColor="text1"/>
          <w:sz w:val="22"/>
          <w:szCs w:val="22"/>
          <w:lang w:val="sr-Cyrl-CS"/>
        </w:rPr>
        <w:t>na UVA (315–400 nm), UVB (280–315 nm) i UVC (100–280 nm);</w:t>
      </w:r>
    </w:p>
    <w:p w14:paraId="406709E9" w14:textId="3AE93524" w:rsidR="00CA0BA7" w:rsidRPr="002D3DD3" w:rsidRDefault="00CA0BA7" w:rsidP="009474ED">
      <w:pPr>
        <w:pStyle w:val="zamik"/>
        <w:numPr>
          <w:ilvl w:val="0"/>
          <w:numId w:val="6"/>
        </w:numPr>
        <w:jc w:val="both"/>
        <w:rPr>
          <w:rFonts w:ascii="Arial" w:eastAsia="Arial" w:hAnsi="Arial" w:cs="Arial"/>
          <w:color w:val="000000" w:themeColor="text1"/>
          <w:sz w:val="22"/>
          <w:szCs w:val="22"/>
          <w:lang w:val="sr-Cyrl-CS"/>
        </w:rPr>
      </w:pPr>
      <w:r w:rsidRPr="002D3DD3">
        <w:rPr>
          <w:rFonts w:ascii="Arial" w:eastAsia="Arial" w:hAnsi="Arial" w:cs="Arial"/>
          <w:color w:val="000000" w:themeColor="text1"/>
          <w:sz w:val="22"/>
          <w:szCs w:val="22"/>
          <w:lang w:val="sr-Cyrl-CS"/>
        </w:rPr>
        <w:t>vidljivo zračenje</w:t>
      </w:r>
      <w:r w:rsidRPr="002D3DD3">
        <w:rPr>
          <w:rFonts w:ascii="Arial" w:eastAsia="Arial" w:hAnsi="Arial" w:cs="Arial"/>
          <w:color w:val="000000" w:themeColor="text1"/>
          <w:sz w:val="22"/>
          <w:szCs w:val="22"/>
          <w:lang w:val="sr-Latn-ME"/>
        </w:rPr>
        <w:t xml:space="preserve"> </w:t>
      </w:r>
      <w:r w:rsidRPr="002D3DD3">
        <w:rPr>
          <w:rFonts w:ascii="Arial" w:eastAsia="Arial" w:hAnsi="Arial" w:cs="Arial"/>
          <w:color w:val="000000" w:themeColor="text1"/>
          <w:sz w:val="22"/>
          <w:szCs w:val="22"/>
          <w:lang w:val="sr-Cyrl-CS"/>
        </w:rPr>
        <w:t>optičko zračenje sa talasnim dužinama između 380 nm i 780 nm;</w:t>
      </w:r>
    </w:p>
    <w:p w14:paraId="4F6BD054" w14:textId="3FDDBF3B" w:rsidR="00C12063" w:rsidRPr="002D3DD3" w:rsidRDefault="00CA0BA7" w:rsidP="00CB6290">
      <w:pPr>
        <w:pStyle w:val="zamik"/>
        <w:numPr>
          <w:ilvl w:val="0"/>
          <w:numId w:val="6"/>
        </w:numPr>
        <w:jc w:val="both"/>
        <w:rPr>
          <w:rFonts w:ascii="Arial" w:eastAsia="Arial" w:hAnsi="Arial" w:cs="Arial"/>
          <w:color w:val="000000" w:themeColor="text1"/>
          <w:sz w:val="22"/>
          <w:szCs w:val="22"/>
          <w:lang w:val="sr-Cyrl-CS"/>
        </w:rPr>
      </w:pPr>
      <w:r w:rsidRPr="002D3DD3">
        <w:rPr>
          <w:rFonts w:ascii="Arial" w:eastAsia="Arial" w:hAnsi="Arial" w:cs="Arial"/>
          <w:color w:val="000000" w:themeColor="text1"/>
          <w:sz w:val="22"/>
          <w:szCs w:val="22"/>
          <w:lang w:val="sr-Cyrl-CS"/>
        </w:rPr>
        <w:t>infracrveno zračenje</w:t>
      </w:r>
      <w:r w:rsidR="007E276D" w:rsidRPr="002D3DD3">
        <w:rPr>
          <w:rFonts w:ascii="Arial" w:eastAsia="Arial" w:hAnsi="Arial" w:cs="Arial"/>
          <w:color w:val="000000" w:themeColor="text1"/>
          <w:sz w:val="22"/>
          <w:szCs w:val="22"/>
          <w:lang w:val="sr-Latn-ME"/>
        </w:rPr>
        <w:t xml:space="preserve"> (IR)</w:t>
      </w:r>
      <w:r w:rsidRPr="002D3DD3">
        <w:rPr>
          <w:rFonts w:ascii="Arial" w:eastAsia="Arial" w:hAnsi="Arial" w:cs="Arial"/>
          <w:color w:val="000000" w:themeColor="text1"/>
          <w:sz w:val="22"/>
          <w:szCs w:val="22"/>
          <w:lang w:val="sr-Latn-ME"/>
        </w:rPr>
        <w:t xml:space="preserve"> </w:t>
      </w:r>
      <w:r w:rsidRPr="002D3DD3">
        <w:rPr>
          <w:rFonts w:ascii="Arial" w:eastAsia="Arial" w:hAnsi="Arial" w:cs="Arial"/>
          <w:color w:val="000000" w:themeColor="text1"/>
          <w:sz w:val="22"/>
          <w:szCs w:val="22"/>
          <w:lang w:val="sr-Cyrl-CS"/>
        </w:rPr>
        <w:t>optičko zračenje sa talasnim dužinama između 780 nm i 1 mm</w:t>
      </w:r>
      <w:r w:rsidR="007E276D" w:rsidRPr="002D3DD3">
        <w:rPr>
          <w:rFonts w:ascii="Arial" w:eastAsia="Arial" w:hAnsi="Arial" w:cs="Arial"/>
          <w:color w:val="000000" w:themeColor="text1"/>
          <w:sz w:val="22"/>
          <w:szCs w:val="22"/>
          <w:lang w:val="sr-Latn-ME"/>
        </w:rPr>
        <w:t xml:space="preserve">, čiji se infracrveni dio spektra dijeli na: </w:t>
      </w:r>
      <w:r w:rsidRPr="002D3DD3">
        <w:rPr>
          <w:rFonts w:ascii="Arial" w:eastAsia="Arial" w:hAnsi="Arial" w:cs="Arial"/>
          <w:color w:val="000000" w:themeColor="text1"/>
          <w:sz w:val="22"/>
          <w:szCs w:val="22"/>
          <w:lang w:val="sr-Cyrl-CS"/>
        </w:rPr>
        <w:t>IRA (780–1 400 nm), IRB (1 400–3 000 nm) i IRC (3 000 nm–1 mm);</w:t>
      </w:r>
      <w:r w:rsidRPr="002D3DD3">
        <w:rPr>
          <w:rFonts w:ascii="Arial" w:eastAsia="Arial" w:hAnsi="Arial" w:cs="Arial"/>
          <w:color w:val="000000" w:themeColor="text1"/>
          <w:sz w:val="22"/>
          <w:szCs w:val="22"/>
          <w:lang w:val="sr-Latn-ME"/>
        </w:rPr>
        <w:t>“.</w:t>
      </w:r>
    </w:p>
    <w:p w14:paraId="615CC69F" w14:textId="2B5B9A2B" w:rsidR="004E10E4" w:rsidRPr="002D3DD3" w:rsidRDefault="00CB6290" w:rsidP="009474ED">
      <w:pPr>
        <w:pStyle w:val="zamik"/>
        <w:ind w:left="120" w:firstLine="306"/>
        <w:jc w:val="both"/>
        <w:rPr>
          <w:rFonts w:ascii="Arial" w:eastAsia="Arial" w:hAnsi="Arial" w:cs="Arial"/>
          <w:color w:val="000000" w:themeColor="text1"/>
          <w:sz w:val="22"/>
          <w:szCs w:val="22"/>
          <w:lang w:val="sr-Cyrl-CS"/>
        </w:rPr>
      </w:pPr>
      <w:r w:rsidRPr="002D3DD3">
        <w:rPr>
          <w:rFonts w:ascii="Arial" w:hAnsi="Arial" w:cs="Arial"/>
          <w:color w:val="000000" w:themeColor="text1"/>
          <w:sz w:val="22"/>
          <w:szCs w:val="22"/>
        </w:rPr>
        <w:t>Na kraju t</w:t>
      </w:r>
      <w:r w:rsidR="0040623C" w:rsidRPr="002D3DD3">
        <w:rPr>
          <w:rFonts w:ascii="Arial" w:hAnsi="Arial" w:cs="Arial"/>
          <w:color w:val="000000" w:themeColor="text1"/>
          <w:sz w:val="22"/>
          <w:szCs w:val="22"/>
        </w:rPr>
        <w:t>a</w:t>
      </w:r>
      <w:r w:rsidR="0040623C" w:rsidRPr="002D3DD3">
        <w:rPr>
          <w:rFonts w:ascii="Arial" w:hAnsi="Arial" w:cs="Arial"/>
          <w:color w:val="000000" w:themeColor="text1"/>
          <w:sz w:val="22"/>
          <w:szCs w:val="22"/>
          <w:lang w:val="sr-Cyrl-CS"/>
        </w:rPr>
        <w:t>č</w:t>
      </w:r>
      <w:r w:rsidR="0040623C" w:rsidRPr="002D3DD3">
        <w:rPr>
          <w:rFonts w:ascii="Arial" w:hAnsi="Arial" w:cs="Arial"/>
          <w:color w:val="000000" w:themeColor="text1"/>
          <w:sz w:val="22"/>
          <w:szCs w:val="22"/>
        </w:rPr>
        <w:t>k</w:t>
      </w:r>
      <w:r w:rsidRPr="002D3DD3">
        <w:rPr>
          <w:rFonts w:ascii="Arial" w:hAnsi="Arial" w:cs="Arial"/>
          <w:color w:val="000000" w:themeColor="text1"/>
          <w:sz w:val="22"/>
          <w:szCs w:val="22"/>
        </w:rPr>
        <w:t>e</w:t>
      </w:r>
      <w:r w:rsidR="0040623C" w:rsidRPr="002D3DD3">
        <w:rPr>
          <w:rFonts w:ascii="Arial" w:hAnsi="Arial" w:cs="Arial"/>
          <w:color w:val="000000" w:themeColor="text1"/>
          <w:sz w:val="22"/>
          <w:szCs w:val="22"/>
          <w:lang w:val="sr-Cyrl-CS"/>
        </w:rPr>
        <w:t xml:space="preserve"> 21 </w:t>
      </w:r>
      <w:r w:rsidRPr="002D3DD3">
        <w:rPr>
          <w:rFonts w:ascii="Arial" w:hAnsi="Arial" w:cs="Arial"/>
          <w:color w:val="000000" w:themeColor="text1"/>
          <w:sz w:val="22"/>
          <w:szCs w:val="22"/>
        </w:rPr>
        <w:t xml:space="preserve">tačka se zamjenjuje tačka – zarezom </w:t>
      </w:r>
      <w:r w:rsidR="0040623C" w:rsidRPr="002D3DD3">
        <w:rPr>
          <w:rFonts w:ascii="Arial" w:hAnsi="Arial" w:cs="Arial"/>
          <w:color w:val="000000" w:themeColor="text1"/>
          <w:sz w:val="22"/>
          <w:szCs w:val="22"/>
        </w:rPr>
        <w:t>i</w:t>
      </w:r>
      <w:r w:rsidR="0040623C" w:rsidRPr="002D3DD3">
        <w:rPr>
          <w:rFonts w:ascii="Arial" w:hAnsi="Arial" w:cs="Arial"/>
          <w:color w:val="000000" w:themeColor="text1"/>
          <w:sz w:val="22"/>
          <w:szCs w:val="22"/>
          <w:lang w:val="sr-Cyrl-CS"/>
        </w:rPr>
        <w:t xml:space="preserve"> </w:t>
      </w:r>
      <w:r w:rsidR="0040623C" w:rsidRPr="002D3DD3">
        <w:rPr>
          <w:rFonts w:ascii="Arial" w:hAnsi="Arial" w:cs="Arial"/>
          <w:color w:val="000000" w:themeColor="text1"/>
          <w:sz w:val="22"/>
          <w:szCs w:val="22"/>
        </w:rPr>
        <w:t>dodaj</w:t>
      </w:r>
      <w:r w:rsidR="00406CCD" w:rsidRPr="002D3DD3">
        <w:rPr>
          <w:rFonts w:ascii="Arial" w:hAnsi="Arial" w:cs="Arial"/>
          <w:color w:val="000000" w:themeColor="text1"/>
          <w:sz w:val="22"/>
          <w:szCs w:val="22"/>
        </w:rPr>
        <w:t>u</w:t>
      </w:r>
      <w:r w:rsidR="0040623C" w:rsidRPr="002D3DD3">
        <w:rPr>
          <w:rFonts w:ascii="Arial" w:hAnsi="Arial" w:cs="Arial"/>
          <w:color w:val="000000" w:themeColor="text1"/>
          <w:sz w:val="22"/>
          <w:szCs w:val="22"/>
          <w:lang w:val="sr-Cyrl-CS"/>
        </w:rPr>
        <w:t xml:space="preserve"> </w:t>
      </w:r>
      <w:r w:rsidR="00D97745" w:rsidRPr="002D3DD3">
        <w:rPr>
          <w:rFonts w:ascii="Arial" w:hAnsi="Arial" w:cs="Arial"/>
          <w:color w:val="000000" w:themeColor="text1"/>
          <w:sz w:val="22"/>
          <w:szCs w:val="22"/>
          <w:lang w:val="sr-Latn-ME"/>
        </w:rPr>
        <w:t xml:space="preserve">pet </w:t>
      </w:r>
      <w:r w:rsidR="0040623C" w:rsidRPr="002D3DD3">
        <w:rPr>
          <w:rFonts w:ascii="Arial" w:hAnsi="Arial" w:cs="Arial"/>
          <w:color w:val="000000" w:themeColor="text1"/>
          <w:sz w:val="22"/>
          <w:szCs w:val="22"/>
        </w:rPr>
        <w:t>nov</w:t>
      </w:r>
      <w:r w:rsidR="00D97745" w:rsidRPr="002D3DD3">
        <w:rPr>
          <w:rFonts w:ascii="Arial" w:hAnsi="Arial" w:cs="Arial"/>
          <w:color w:val="000000" w:themeColor="text1"/>
          <w:sz w:val="22"/>
          <w:szCs w:val="22"/>
        </w:rPr>
        <w:t>ih</w:t>
      </w:r>
      <w:r w:rsidR="0040623C" w:rsidRPr="002D3DD3">
        <w:rPr>
          <w:rFonts w:ascii="Arial" w:hAnsi="Arial" w:cs="Arial"/>
          <w:color w:val="000000" w:themeColor="text1"/>
          <w:sz w:val="22"/>
          <w:szCs w:val="22"/>
          <w:lang w:val="sr-Cyrl-CS"/>
        </w:rPr>
        <w:t xml:space="preserve"> </w:t>
      </w:r>
      <w:r w:rsidR="0040623C" w:rsidRPr="002D3DD3">
        <w:rPr>
          <w:rFonts w:ascii="Arial" w:hAnsi="Arial" w:cs="Arial"/>
          <w:color w:val="000000" w:themeColor="text1"/>
          <w:sz w:val="22"/>
          <w:szCs w:val="22"/>
        </w:rPr>
        <w:t>ta</w:t>
      </w:r>
      <w:r w:rsidR="0040623C" w:rsidRPr="002D3DD3">
        <w:rPr>
          <w:rFonts w:ascii="Arial" w:hAnsi="Arial" w:cs="Arial"/>
          <w:color w:val="000000" w:themeColor="text1"/>
          <w:sz w:val="22"/>
          <w:szCs w:val="22"/>
          <w:lang w:val="sr-Cyrl-CS"/>
        </w:rPr>
        <w:t>č</w:t>
      </w:r>
      <w:r w:rsidR="00D97745" w:rsidRPr="002D3DD3">
        <w:rPr>
          <w:rFonts w:ascii="Arial" w:hAnsi="Arial" w:cs="Arial"/>
          <w:color w:val="000000" w:themeColor="text1"/>
          <w:sz w:val="22"/>
          <w:szCs w:val="22"/>
        </w:rPr>
        <w:t>aka</w:t>
      </w:r>
      <w:r w:rsidR="0040623C" w:rsidRPr="002D3DD3">
        <w:rPr>
          <w:rFonts w:ascii="Arial" w:hAnsi="Arial" w:cs="Arial"/>
          <w:color w:val="000000" w:themeColor="text1"/>
          <w:sz w:val="22"/>
          <w:szCs w:val="22"/>
          <w:lang w:val="sr-Cyrl-CS"/>
        </w:rPr>
        <w:t xml:space="preserve"> </w:t>
      </w:r>
      <w:r w:rsidR="0040623C" w:rsidRPr="002D3DD3">
        <w:rPr>
          <w:rFonts w:ascii="Arial" w:hAnsi="Arial" w:cs="Arial"/>
          <w:color w:val="000000" w:themeColor="text1"/>
          <w:sz w:val="22"/>
          <w:szCs w:val="22"/>
        </w:rPr>
        <w:t>koj</w:t>
      </w:r>
      <w:r w:rsidR="00406CCD" w:rsidRPr="002D3DD3">
        <w:rPr>
          <w:rFonts w:ascii="Arial" w:hAnsi="Arial" w:cs="Arial"/>
          <w:color w:val="000000" w:themeColor="text1"/>
          <w:sz w:val="22"/>
          <w:szCs w:val="22"/>
        </w:rPr>
        <w:t>e</w:t>
      </w:r>
      <w:r w:rsidR="0040623C" w:rsidRPr="002D3DD3">
        <w:rPr>
          <w:rFonts w:ascii="Arial" w:hAnsi="Arial" w:cs="Arial"/>
          <w:color w:val="000000" w:themeColor="text1"/>
          <w:sz w:val="22"/>
          <w:szCs w:val="22"/>
          <w:lang w:val="sr-Cyrl-CS"/>
        </w:rPr>
        <w:t xml:space="preserve"> </w:t>
      </w:r>
      <w:r w:rsidR="0040623C" w:rsidRPr="002D3DD3">
        <w:rPr>
          <w:rFonts w:ascii="Arial" w:hAnsi="Arial" w:cs="Arial"/>
          <w:color w:val="000000" w:themeColor="text1"/>
          <w:sz w:val="22"/>
          <w:szCs w:val="22"/>
        </w:rPr>
        <w:t>glas</w:t>
      </w:r>
      <w:r w:rsidR="00406CCD" w:rsidRPr="002D3DD3">
        <w:rPr>
          <w:rFonts w:ascii="Arial" w:hAnsi="Arial" w:cs="Arial"/>
          <w:color w:val="000000" w:themeColor="text1"/>
          <w:sz w:val="22"/>
          <w:szCs w:val="22"/>
        </w:rPr>
        <w:t>e</w:t>
      </w:r>
      <w:r w:rsidR="0040623C" w:rsidRPr="002D3DD3">
        <w:rPr>
          <w:rFonts w:ascii="Arial" w:hAnsi="Arial" w:cs="Arial"/>
          <w:color w:val="000000" w:themeColor="text1"/>
          <w:sz w:val="22"/>
          <w:szCs w:val="22"/>
          <w:lang w:val="sr-Cyrl-CS"/>
        </w:rPr>
        <w:t>:</w:t>
      </w:r>
    </w:p>
    <w:p w14:paraId="68DA0B04" w14:textId="1011A976" w:rsidR="003B0E92" w:rsidRPr="002D3DD3" w:rsidRDefault="004E10E4" w:rsidP="00C724F5">
      <w:pPr>
        <w:pStyle w:val="T30X"/>
        <w:spacing w:before="0" w:after="0"/>
        <w:ind w:firstLine="306"/>
        <w:rPr>
          <w:rFonts w:ascii="Arial" w:hAnsi="Arial" w:cs="Arial"/>
          <w:color w:val="000000" w:themeColor="text1"/>
          <w:highlight w:val="green"/>
          <w:lang w:val="sr-Latn-ME"/>
        </w:rPr>
      </w:pPr>
      <w:r w:rsidRPr="002D3DD3">
        <w:rPr>
          <w:rFonts w:ascii="Arial" w:hAnsi="Arial" w:cs="Arial"/>
          <w:color w:val="000000" w:themeColor="text1"/>
          <w:lang w:val="sr-Cyrl-CS"/>
        </w:rPr>
        <w:t>“</w:t>
      </w:r>
      <w:r w:rsidR="00C724F5" w:rsidRPr="002D3DD3">
        <w:rPr>
          <w:rFonts w:ascii="Arial" w:hAnsi="Arial" w:cs="Arial"/>
          <w:color w:val="000000" w:themeColor="text1"/>
        </w:rPr>
        <w:t>22)</w:t>
      </w:r>
      <w:r w:rsidR="00C724F5" w:rsidRPr="002D3DD3">
        <w:rPr>
          <w:rFonts w:ascii="Arial" w:hAnsi="Arial" w:cs="Arial"/>
          <w:b/>
          <w:color w:val="000000" w:themeColor="text1"/>
        </w:rPr>
        <w:t xml:space="preserve"> zaposleni </w:t>
      </w:r>
      <w:r w:rsidR="00C724F5" w:rsidRPr="002D3DD3">
        <w:rPr>
          <w:rFonts w:ascii="Arial" w:hAnsi="Arial" w:cs="Arial"/>
          <w:color w:val="000000" w:themeColor="text1"/>
        </w:rPr>
        <w:t>je svako lice koje je zaposleno kod poslodavca, uključujući lica koja se osposobljavaju za rad, pripravnike, lica na školovanju, naučnike, njegovatelje i/ili pomagače, osim lica koja obavljaju poslove u domaćinstvu;”</w:t>
      </w:r>
    </w:p>
    <w:p w14:paraId="62173662" w14:textId="14DDDF9C" w:rsidR="00C724F5" w:rsidRPr="002D3DD3" w:rsidRDefault="00C724F5" w:rsidP="00C724F5">
      <w:pPr>
        <w:pStyle w:val="T30X"/>
        <w:rPr>
          <w:rFonts w:ascii="Arial" w:hAnsi="Arial" w:cs="Arial"/>
          <w:color w:val="000000" w:themeColor="text1"/>
          <w:lang w:val="sr-Latn-ME"/>
        </w:rPr>
      </w:pPr>
      <w:bookmarkStart w:id="2" w:name="_Hlk230363222"/>
      <w:r w:rsidRPr="002D3DD3">
        <w:rPr>
          <w:rFonts w:ascii="Arial" w:hAnsi="Arial" w:cs="Arial"/>
          <w:color w:val="000000" w:themeColor="text1"/>
          <w:lang w:val="sr-Latn-ME"/>
        </w:rPr>
        <w:t xml:space="preserve">23) </w:t>
      </w:r>
      <w:r w:rsidRPr="002D3DD3">
        <w:rPr>
          <w:rFonts w:ascii="Arial" w:hAnsi="Arial" w:cs="Arial"/>
          <w:b/>
          <w:color w:val="000000" w:themeColor="text1"/>
          <w:lang w:val="sr-Latn-ME"/>
        </w:rPr>
        <w:t>izloženo lice</w:t>
      </w:r>
      <w:r w:rsidRPr="002D3DD3">
        <w:rPr>
          <w:rFonts w:ascii="Arial" w:hAnsi="Arial" w:cs="Arial"/>
          <w:color w:val="000000" w:themeColor="text1"/>
          <w:lang w:val="sr-Latn-ME"/>
        </w:rPr>
        <w:t xml:space="preserve"> je zaposleni koji je, tokom rada, osposobljavanja, školovanja, istraživanja, pružanja njege ili pomoći, odnosno obavljanja druge aktivnosti obuhvaćene ovim zakonom, izložen ili može biti izložen nejonizujućim zračenjima;</w:t>
      </w:r>
    </w:p>
    <w:p w14:paraId="1ED83306" w14:textId="64ED9F29" w:rsidR="0018629F" w:rsidRPr="002D3DD3" w:rsidRDefault="0018629F" w:rsidP="00C724F5">
      <w:pPr>
        <w:pStyle w:val="T30X"/>
        <w:rPr>
          <w:rFonts w:ascii="Arial" w:hAnsi="Arial" w:cs="Arial"/>
          <w:color w:val="000000" w:themeColor="text1"/>
          <w:lang w:val="sr-Latn-ME"/>
        </w:rPr>
      </w:pPr>
      <w:r w:rsidRPr="002D3DD3">
        <w:rPr>
          <w:rFonts w:ascii="Arial" w:hAnsi="Arial" w:cs="Arial"/>
          <w:color w:val="000000" w:themeColor="text1"/>
          <w:lang w:val="sr-Latn-ME"/>
        </w:rPr>
        <w:t>23) exposed person means a worker who, during work, training, education, research, provision of care or assistance, or the performance of another activity covered by this Law, is exposed or may be exposed to non-ionising radiation;</w:t>
      </w:r>
    </w:p>
    <w:bookmarkEnd w:id="2"/>
    <w:p w14:paraId="3823415E" w14:textId="6D807C37" w:rsidR="00C724F5" w:rsidRPr="002D3DD3" w:rsidRDefault="003B0E92" w:rsidP="00962745">
      <w:pPr>
        <w:pStyle w:val="T30X"/>
        <w:rPr>
          <w:rFonts w:ascii="Arial" w:hAnsi="Arial" w:cs="Arial"/>
          <w:color w:val="000000" w:themeColor="text1"/>
          <w:lang w:val="sr-Latn-ME"/>
        </w:rPr>
      </w:pPr>
      <w:r w:rsidRPr="002D3DD3">
        <w:rPr>
          <w:rFonts w:ascii="Arial" w:hAnsi="Arial" w:cs="Arial"/>
          <w:color w:val="000000" w:themeColor="text1"/>
          <w:lang w:val="sr-Latn-ME"/>
        </w:rPr>
        <w:t xml:space="preserve">24) </w:t>
      </w:r>
      <w:r w:rsidRPr="002D3DD3">
        <w:rPr>
          <w:rFonts w:ascii="Arial" w:hAnsi="Arial" w:cs="Arial"/>
          <w:b/>
          <w:color w:val="000000" w:themeColor="text1"/>
          <w:lang w:val="sr-Latn-ME"/>
        </w:rPr>
        <w:t xml:space="preserve">lice odgovorno za </w:t>
      </w:r>
      <w:r w:rsidR="00FD31D6" w:rsidRPr="002D3DD3">
        <w:rPr>
          <w:rFonts w:ascii="Arial" w:hAnsi="Arial" w:cs="Arial"/>
          <w:b/>
          <w:color w:val="000000" w:themeColor="text1"/>
          <w:lang w:val="sr-Latn-ME"/>
        </w:rPr>
        <w:t>sprovo</w:t>
      </w:r>
      <w:r w:rsidR="00785941" w:rsidRPr="002D3DD3">
        <w:rPr>
          <w:rFonts w:ascii="Arial" w:hAnsi="Arial" w:cs="Arial"/>
          <w:b/>
          <w:color w:val="000000" w:themeColor="text1"/>
          <w:lang w:val="sr-Latn-ME"/>
        </w:rPr>
        <w:t>đ</w:t>
      </w:r>
      <w:r w:rsidR="00FD31D6" w:rsidRPr="002D3DD3">
        <w:rPr>
          <w:rFonts w:ascii="Arial" w:hAnsi="Arial" w:cs="Arial"/>
          <w:b/>
          <w:color w:val="000000" w:themeColor="text1"/>
          <w:lang w:val="sr-Latn-ME"/>
        </w:rPr>
        <w:t xml:space="preserve">enje mjera </w:t>
      </w:r>
      <w:r w:rsidRPr="002D3DD3">
        <w:rPr>
          <w:rFonts w:ascii="Arial" w:hAnsi="Arial" w:cs="Arial"/>
          <w:b/>
          <w:color w:val="000000" w:themeColor="text1"/>
          <w:lang w:val="sr-Latn-ME"/>
        </w:rPr>
        <w:t>zaštit</w:t>
      </w:r>
      <w:r w:rsidR="00FD31D6" w:rsidRPr="002D3DD3">
        <w:rPr>
          <w:rFonts w:ascii="Arial" w:hAnsi="Arial" w:cs="Arial"/>
          <w:b/>
          <w:color w:val="000000" w:themeColor="text1"/>
          <w:lang w:val="sr-Latn-ME"/>
        </w:rPr>
        <w:t>e</w:t>
      </w:r>
      <w:r w:rsidRPr="002D3DD3">
        <w:rPr>
          <w:rFonts w:ascii="Arial" w:hAnsi="Arial" w:cs="Arial"/>
          <w:b/>
          <w:color w:val="000000" w:themeColor="text1"/>
          <w:lang w:val="sr-Latn-ME"/>
        </w:rPr>
        <w:t xml:space="preserve"> od nejonizujućih zračenja</w:t>
      </w:r>
      <w:r w:rsidRPr="002D3DD3">
        <w:rPr>
          <w:rFonts w:ascii="Arial" w:hAnsi="Arial" w:cs="Arial"/>
          <w:color w:val="000000" w:themeColor="text1"/>
          <w:lang w:val="sr-Latn-ME"/>
        </w:rPr>
        <w:t xml:space="preserve"> je</w:t>
      </w:r>
      <w:r w:rsidR="0008442B" w:rsidRPr="002D3DD3">
        <w:rPr>
          <w:rFonts w:ascii="Arial" w:hAnsi="Arial" w:cs="Arial"/>
          <w:color w:val="000000" w:themeColor="text1"/>
          <w:lang w:val="sr-Latn-ME"/>
        </w:rPr>
        <w:t xml:space="preserve"> </w:t>
      </w:r>
      <w:r w:rsidR="009F7364" w:rsidRPr="002D3DD3">
        <w:rPr>
          <w:rFonts w:ascii="Arial" w:hAnsi="Arial" w:cs="Arial"/>
          <w:color w:val="000000" w:themeColor="text1"/>
          <w:lang w:val="sr-Latn-ME"/>
        </w:rPr>
        <w:t>izloženo lice koje odredi imalac izvora nejonizujućih zračenja i koje je obučeno i stručno osposobljeno za sprovođenje, nadzor i praćenje aktivnosti zaštite i prevencije rizika od izloženosti nejonizujućim zračenjima u djelatnosti i/ili aktivnosti koja se obavlja</w:t>
      </w:r>
      <w:r w:rsidRPr="002D3DD3">
        <w:rPr>
          <w:rFonts w:ascii="Arial" w:hAnsi="Arial" w:cs="Arial"/>
          <w:color w:val="000000" w:themeColor="text1"/>
          <w:lang w:val="sr-Latn-ME"/>
        </w:rPr>
        <w:t>;</w:t>
      </w:r>
    </w:p>
    <w:p w14:paraId="752A2BC2" w14:textId="08F2AC5F" w:rsidR="00D97745" w:rsidRPr="002D3DD3" w:rsidRDefault="00D97745" w:rsidP="00962745">
      <w:pPr>
        <w:pStyle w:val="T30X"/>
        <w:rPr>
          <w:rFonts w:ascii="Arial" w:hAnsi="Arial" w:cs="Arial"/>
          <w:color w:val="000000" w:themeColor="text1"/>
          <w:lang w:val="sr-Latn-ME"/>
        </w:rPr>
      </w:pPr>
      <w:r w:rsidRPr="002D3DD3">
        <w:rPr>
          <w:rFonts w:ascii="Arial" w:hAnsi="Arial" w:cs="Arial"/>
          <w:color w:val="000000" w:themeColor="text1"/>
          <w:lang w:val="sr-Latn-ME"/>
        </w:rPr>
        <w:lastRenderedPageBreak/>
        <w:t>25) „</w:t>
      </w:r>
      <w:r w:rsidRPr="002D3DD3">
        <w:rPr>
          <w:rFonts w:ascii="Arial" w:hAnsi="Arial" w:cs="Arial"/>
          <w:b/>
          <w:color w:val="000000" w:themeColor="text1"/>
          <w:lang w:val="sr-Latn-ME"/>
        </w:rPr>
        <w:t>izlaganje stanovništva</w:t>
      </w:r>
      <w:r w:rsidRPr="002D3DD3">
        <w:rPr>
          <w:rFonts w:ascii="Arial" w:hAnsi="Arial" w:cs="Arial"/>
          <w:color w:val="000000" w:themeColor="text1"/>
          <w:lang w:val="sr-Latn-ME"/>
        </w:rPr>
        <w:t xml:space="preserve"> je izlaganje pojedinaca nejonizujućim zračenjima, uključujući korisnike usluga, posjetioce i druga lica koja nijesu izložena lica, osim medicinskog izlaganja pojedinaca;”</w:t>
      </w:r>
    </w:p>
    <w:p w14:paraId="3A5A0E64" w14:textId="5D5706C4" w:rsidR="00CC488F" w:rsidRPr="002D3DD3" w:rsidRDefault="003B0E92" w:rsidP="00C724F5">
      <w:pPr>
        <w:pStyle w:val="T30X"/>
        <w:rPr>
          <w:rFonts w:ascii="Arial" w:hAnsi="Arial" w:cs="Arial"/>
          <w:color w:val="000000" w:themeColor="text1"/>
          <w:lang w:val="sr-Latn-ME"/>
        </w:rPr>
      </w:pPr>
      <w:r w:rsidRPr="002D3DD3">
        <w:rPr>
          <w:rFonts w:ascii="Arial" w:hAnsi="Arial" w:cs="Arial"/>
          <w:color w:val="000000" w:themeColor="text1"/>
          <w:lang w:val="sr-Latn-ME"/>
        </w:rPr>
        <w:t>2</w:t>
      </w:r>
      <w:r w:rsidR="00D97745" w:rsidRPr="002D3DD3">
        <w:rPr>
          <w:rFonts w:ascii="Arial" w:hAnsi="Arial" w:cs="Arial"/>
          <w:color w:val="000000" w:themeColor="text1"/>
          <w:lang w:val="sr-Latn-ME"/>
        </w:rPr>
        <w:t>6</w:t>
      </w:r>
      <w:r w:rsidRPr="002D3DD3">
        <w:rPr>
          <w:rFonts w:ascii="Arial" w:hAnsi="Arial" w:cs="Arial"/>
          <w:color w:val="000000" w:themeColor="text1"/>
          <w:lang w:val="sr-Latn-ME"/>
        </w:rPr>
        <w:t>)</w:t>
      </w:r>
      <w:r w:rsidRPr="002D3DD3">
        <w:rPr>
          <w:rFonts w:ascii="Arial" w:hAnsi="Arial" w:cs="Arial"/>
          <w:b/>
          <w:color w:val="000000" w:themeColor="text1"/>
          <w:lang w:val="sr-Latn-ME"/>
        </w:rPr>
        <w:t xml:space="preserve"> poslodavac </w:t>
      </w:r>
      <w:r w:rsidRPr="002D3DD3">
        <w:rPr>
          <w:rFonts w:ascii="Arial" w:hAnsi="Arial" w:cs="Arial"/>
          <w:color w:val="000000" w:themeColor="text1"/>
          <w:lang w:val="sr-Latn-ME"/>
        </w:rPr>
        <w:t>je svako fizičko ili pravno lice koje je u radnom odnosu sa zaposlenim i koje je odgovorno za privredno društvo i/ili ustanovu, odnosno imalac izvora nejonizujućih zračenja, operater i ovlašćeno stručno lice, kada imaju svojstvo poslodavca u smislu ovog zakona.”</w:t>
      </w:r>
    </w:p>
    <w:p w14:paraId="0BF08B4D" w14:textId="77777777" w:rsidR="00D64799" w:rsidRPr="002D3DD3" w:rsidRDefault="00D64799" w:rsidP="009474ED">
      <w:pPr>
        <w:pStyle w:val="C30X"/>
        <w:spacing w:before="0" w:after="0"/>
        <w:rPr>
          <w:rFonts w:ascii="Arial" w:hAnsi="Arial" w:cs="Arial"/>
          <w:color w:val="000000" w:themeColor="text1"/>
          <w:sz w:val="22"/>
          <w:szCs w:val="22"/>
          <w:lang w:val="es-ES"/>
        </w:rPr>
      </w:pPr>
    </w:p>
    <w:p w14:paraId="42248512" w14:textId="3940F47F" w:rsidR="0010222E" w:rsidRPr="002D3DD3" w:rsidRDefault="00B74B17" w:rsidP="009474ED">
      <w:pPr>
        <w:pStyle w:val="C30X"/>
        <w:spacing w:before="0" w:after="0"/>
        <w:rPr>
          <w:rFonts w:ascii="Arial" w:hAnsi="Arial" w:cs="Arial"/>
          <w:color w:val="000000" w:themeColor="text1"/>
          <w:sz w:val="22"/>
          <w:szCs w:val="22"/>
          <w:lang w:val="es-ES"/>
        </w:rPr>
      </w:pPr>
      <w:r w:rsidRPr="002D3DD3">
        <w:rPr>
          <w:rFonts w:ascii="Arial" w:hAnsi="Arial" w:cs="Arial"/>
          <w:color w:val="000000" w:themeColor="text1"/>
          <w:sz w:val="22"/>
          <w:szCs w:val="22"/>
          <w:lang w:val="es-ES"/>
        </w:rPr>
        <w:t>Član 5</w:t>
      </w:r>
    </w:p>
    <w:p w14:paraId="610EC9FC" w14:textId="2055BFB3" w:rsidR="00CB6290" w:rsidRPr="002D3DD3" w:rsidRDefault="00CB6290" w:rsidP="0003718F">
      <w:pPr>
        <w:pStyle w:val="C30X"/>
        <w:spacing w:before="0" w:after="0"/>
        <w:jc w:val="both"/>
        <w:rPr>
          <w:rFonts w:ascii="Arial" w:hAnsi="Arial" w:cs="Arial"/>
          <w:b w:val="0"/>
          <w:color w:val="000000" w:themeColor="text1"/>
          <w:sz w:val="22"/>
          <w:szCs w:val="22"/>
          <w:lang w:val="es-ES"/>
        </w:rPr>
      </w:pPr>
      <w:r w:rsidRPr="002D3DD3">
        <w:rPr>
          <w:rFonts w:ascii="Arial" w:hAnsi="Arial" w:cs="Arial"/>
          <w:b w:val="0"/>
          <w:color w:val="000000" w:themeColor="text1"/>
          <w:sz w:val="22"/>
          <w:szCs w:val="22"/>
          <w:lang w:val="es-ES"/>
        </w:rPr>
        <w:tab/>
        <w:t xml:space="preserve">U članu 5 stav 3 </w:t>
      </w:r>
      <w:r w:rsidR="0003718F" w:rsidRPr="002D3DD3">
        <w:rPr>
          <w:rFonts w:ascii="Arial" w:hAnsi="Arial" w:cs="Arial"/>
          <w:b w:val="0"/>
          <w:color w:val="000000" w:themeColor="text1"/>
          <w:sz w:val="22"/>
          <w:szCs w:val="22"/>
          <w:lang w:val="es-ES"/>
        </w:rPr>
        <w:t>tač. 1 i 8, članu 8 stav 1 tačka 6, članu 12 st. 1 i 5, članu 13 stav 3 tač. 4 i 5, članu 22 stav 1, članu 26 stav 2 tačka 6, članu 27 stav 2 tač. 6 i 7, članu 30 stav 1 tačka 4, nazivu i stavu 1 člana 34, članu 37 stav 1, članu 38 stav 2, članu 39 stav 2 alineja 2, članu 41 stav 2 tačka 3, čl. 45 i 46, članu 48 stav 1 tač. 4 i 24, članu 49 stav 1 tačka 2 i članu 50 stav 1 tač</w:t>
      </w:r>
      <w:r w:rsidR="00066546" w:rsidRPr="002D3DD3">
        <w:rPr>
          <w:rFonts w:ascii="Arial" w:hAnsi="Arial" w:cs="Arial"/>
          <w:b w:val="0"/>
          <w:color w:val="000000" w:themeColor="text1"/>
          <w:sz w:val="22"/>
          <w:szCs w:val="22"/>
          <w:lang w:val="es-ES"/>
        </w:rPr>
        <w:t xml:space="preserve">ka </w:t>
      </w:r>
      <w:r w:rsidR="0003718F" w:rsidRPr="002D3DD3">
        <w:rPr>
          <w:rFonts w:ascii="Arial" w:hAnsi="Arial" w:cs="Arial"/>
          <w:b w:val="0"/>
          <w:color w:val="000000" w:themeColor="text1"/>
          <w:sz w:val="22"/>
          <w:szCs w:val="22"/>
          <w:lang w:val="es-ES"/>
        </w:rPr>
        <w:t>32 riječi: "profesionalno izložen</w:t>
      </w:r>
      <w:r w:rsidR="00F72BF9" w:rsidRPr="002D3DD3">
        <w:rPr>
          <w:rFonts w:ascii="Arial" w:hAnsi="Arial" w:cs="Arial"/>
          <w:b w:val="0"/>
          <w:color w:val="000000" w:themeColor="text1"/>
          <w:sz w:val="22"/>
          <w:szCs w:val="22"/>
          <w:lang w:val="es-ES"/>
        </w:rPr>
        <w:t>a</w:t>
      </w:r>
      <w:r w:rsidR="0003718F" w:rsidRPr="002D3DD3">
        <w:rPr>
          <w:rFonts w:ascii="Arial" w:hAnsi="Arial" w:cs="Arial"/>
          <w:b w:val="0"/>
          <w:color w:val="000000" w:themeColor="text1"/>
          <w:sz w:val="22"/>
          <w:szCs w:val="22"/>
          <w:lang w:val="es-ES"/>
        </w:rPr>
        <w:t xml:space="preserve"> lic</w:t>
      </w:r>
      <w:r w:rsidR="00F72BF9" w:rsidRPr="002D3DD3">
        <w:rPr>
          <w:rFonts w:ascii="Arial" w:hAnsi="Arial" w:cs="Arial"/>
          <w:b w:val="0"/>
          <w:color w:val="000000" w:themeColor="text1"/>
          <w:sz w:val="22"/>
          <w:szCs w:val="22"/>
          <w:lang w:val="es-ES"/>
        </w:rPr>
        <w:t>a</w:t>
      </w:r>
      <w:r w:rsidR="0003718F" w:rsidRPr="002D3DD3">
        <w:rPr>
          <w:rFonts w:ascii="Arial" w:hAnsi="Arial" w:cs="Arial"/>
          <w:b w:val="0"/>
          <w:color w:val="000000" w:themeColor="text1"/>
          <w:sz w:val="22"/>
          <w:szCs w:val="22"/>
          <w:lang w:val="es-ES"/>
        </w:rPr>
        <w:t>" u različitom padežu</w:t>
      </w:r>
      <w:r w:rsidR="00F72BF9" w:rsidRPr="002D3DD3">
        <w:rPr>
          <w:rFonts w:ascii="Arial" w:hAnsi="Arial" w:cs="Arial"/>
          <w:b w:val="0"/>
          <w:color w:val="000000" w:themeColor="text1"/>
          <w:sz w:val="22"/>
          <w:szCs w:val="22"/>
          <w:lang w:val="es-ES"/>
        </w:rPr>
        <w:t xml:space="preserve"> </w:t>
      </w:r>
      <w:r w:rsidR="0003718F" w:rsidRPr="002D3DD3">
        <w:rPr>
          <w:rFonts w:ascii="Arial" w:hAnsi="Arial" w:cs="Arial"/>
          <w:b w:val="0"/>
          <w:color w:val="000000" w:themeColor="text1"/>
          <w:sz w:val="22"/>
          <w:szCs w:val="22"/>
          <w:lang w:val="es-ES"/>
        </w:rPr>
        <w:t>zamjenjuju se riječima: "izložen</w:t>
      </w:r>
      <w:r w:rsidR="00F72BF9" w:rsidRPr="002D3DD3">
        <w:rPr>
          <w:rFonts w:ascii="Arial" w:hAnsi="Arial" w:cs="Arial"/>
          <w:b w:val="0"/>
          <w:color w:val="000000" w:themeColor="text1"/>
          <w:sz w:val="22"/>
          <w:szCs w:val="22"/>
          <w:lang w:val="es-ES"/>
        </w:rPr>
        <w:t>a</w:t>
      </w:r>
      <w:r w:rsidR="0003718F" w:rsidRPr="002D3DD3">
        <w:rPr>
          <w:rFonts w:ascii="Arial" w:hAnsi="Arial" w:cs="Arial"/>
          <w:b w:val="0"/>
          <w:color w:val="000000" w:themeColor="text1"/>
          <w:sz w:val="22"/>
          <w:szCs w:val="22"/>
          <w:lang w:val="es-ES"/>
        </w:rPr>
        <w:t xml:space="preserve"> lic</w:t>
      </w:r>
      <w:r w:rsidR="00F72BF9" w:rsidRPr="002D3DD3">
        <w:rPr>
          <w:rFonts w:ascii="Arial" w:hAnsi="Arial" w:cs="Arial"/>
          <w:b w:val="0"/>
          <w:color w:val="000000" w:themeColor="text1"/>
          <w:sz w:val="22"/>
          <w:szCs w:val="22"/>
          <w:lang w:val="es-ES"/>
        </w:rPr>
        <w:t>a</w:t>
      </w:r>
      <w:r w:rsidR="0003718F" w:rsidRPr="002D3DD3">
        <w:rPr>
          <w:rFonts w:ascii="Arial" w:hAnsi="Arial" w:cs="Arial"/>
          <w:b w:val="0"/>
          <w:color w:val="000000" w:themeColor="text1"/>
          <w:sz w:val="22"/>
          <w:szCs w:val="22"/>
          <w:lang w:val="es-ES"/>
        </w:rPr>
        <w:t>" u odgovarajućem padežu.</w:t>
      </w:r>
    </w:p>
    <w:p w14:paraId="1B01D2D4" w14:textId="77777777" w:rsidR="0003718F" w:rsidRPr="002D3DD3" w:rsidRDefault="0003718F" w:rsidP="009474ED">
      <w:pPr>
        <w:pStyle w:val="C30X"/>
        <w:spacing w:before="0" w:after="0"/>
        <w:rPr>
          <w:rFonts w:ascii="Arial" w:hAnsi="Arial" w:cs="Arial"/>
          <w:color w:val="000000" w:themeColor="text1"/>
          <w:sz w:val="22"/>
          <w:szCs w:val="22"/>
          <w:lang w:val="es-ES"/>
        </w:rPr>
      </w:pPr>
    </w:p>
    <w:p w14:paraId="06A1EF13" w14:textId="77777777" w:rsidR="0003718F" w:rsidRPr="002D3DD3" w:rsidRDefault="0003718F" w:rsidP="0003718F">
      <w:pPr>
        <w:pStyle w:val="C30X"/>
        <w:spacing w:before="0" w:after="0"/>
        <w:rPr>
          <w:rFonts w:ascii="Arial" w:hAnsi="Arial" w:cs="Arial"/>
          <w:color w:val="000000" w:themeColor="text1"/>
          <w:sz w:val="22"/>
          <w:szCs w:val="22"/>
          <w:lang w:val="es-ES"/>
        </w:rPr>
      </w:pPr>
      <w:r w:rsidRPr="002D3DD3">
        <w:rPr>
          <w:rFonts w:ascii="Arial" w:hAnsi="Arial" w:cs="Arial"/>
          <w:color w:val="000000" w:themeColor="text1"/>
          <w:sz w:val="22"/>
          <w:szCs w:val="22"/>
          <w:lang w:val="es-ES"/>
        </w:rPr>
        <w:t>Član 6</w:t>
      </w:r>
    </w:p>
    <w:p w14:paraId="0D5D5351" w14:textId="5EB96730" w:rsidR="0003718F" w:rsidRPr="002D3DD3" w:rsidRDefault="0003718F" w:rsidP="0003718F">
      <w:pPr>
        <w:pStyle w:val="T30X"/>
        <w:spacing w:before="0" w:after="0"/>
        <w:rPr>
          <w:rFonts w:ascii="Arial" w:hAnsi="Arial" w:cs="Arial"/>
          <w:color w:val="000000" w:themeColor="text1"/>
          <w:lang w:val="es-ES"/>
        </w:rPr>
      </w:pPr>
      <w:r w:rsidRPr="002D3DD3">
        <w:rPr>
          <w:rFonts w:ascii="Arial" w:hAnsi="Arial" w:cs="Arial"/>
          <w:color w:val="000000" w:themeColor="text1"/>
          <w:lang w:val="es-ES"/>
        </w:rPr>
        <w:tab/>
        <w:t>U članu 5 stav 3 tačka 9 riječi: “lica koja su profesionalno izložena nejonizujućem zračenju” zamjenjuju se riječima: “izloženih lica”.</w:t>
      </w:r>
    </w:p>
    <w:p w14:paraId="559D5B42" w14:textId="77777777" w:rsidR="0003718F" w:rsidRPr="002D3DD3" w:rsidRDefault="0003718F" w:rsidP="00817F87">
      <w:pPr>
        <w:pStyle w:val="C30X"/>
        <w:spacing w:before="0" w:after="0"/>
        <w:jc w:val="left"/>
        <w:rPr>
          <w:rFonts w:ascii="Arial" w:hAnsi="Arial" w:cs="Arial"/>
          <w:color w:val="000000" w:themeColor="text1"/>
          <w:sz w:val="22"/>
          <w:szCs w:val="22"/>
          <w:lang w:val="es-ES"/>
        </w:rPr>
      </w:pPr>
    </w:p>
    <w:p w14:paraId="20710EF9" w14:textId="77777777" w:rsidR="0003718F" w:rsidRPr="002D3DD3" w:rsidRDefault="0003718F" w:rsidP="009474ED">
      <w:pPr>
        <w:pStyle w:val="C30X"/>
        <w:spacing w:before="0" w:after="0"/>
        <w:rPr>
          <w:rFonts w:ascii="Arial" w:hAnsi="Arial" w:cs="Arial"/>
          <w:color w:val="000000" w:themeColor="text1"/>
          <w:sz w:val="22"/>
          <w:szCs w:val="22"/>
          <w:lang w:val="es-ES"/>
        </w:rPr>
      </w:pPr>
    </w:p>
    <w:p w14:paraId="32633102" w14:textId="37769BAC" w:rsidR="00287594" w:rsidRPr="002D3DD3" w:rsidRDefault="00287594" w:rsidP="009474ED">
      <w:pPr>
        <w:pStyle w:val="C30X"/>
        <w:spacing w:before="0" w:after="0"/>
        <w:rPr>
          <w:rFonts w:ascii="Arial" w:hAnsi="Arial" w:cs="Arial"/>
          <w:color w:val="000000" w:themeColor="text1"/>
          <w:sz w:val="22"/>
          <w:szCs w:val="22"/>
          <w:lang w:val="es-ES"/>
        </w:rPr>
      </w:pPr>
      <w:r w:rsidRPr="002D3DD3">
        <w:rPr>
          <w:rFonts w:ascii="Arial" w:hAnsi="Arial" w:cs="Arial"/>
          <w:color w:val="000000" w:themeColor="text1"/>
          <w:sz w:val="22"/>
          <w:szCs w:val="22"/>
          <w:lang w:val="es-ES"/>
        </w:rPr>
        <w:t xml:space="preserve">Član </w:t>
      </w:r>
      <w:r w:rsidR="00EE37F1" w:rsidRPr="002D3DD3">
        <w:rPr>
          <w:rFonts w:ascii="Arial" w:hAnsi="Arial" w:cs="Arial"/>
          <w:color w:val="000000" w:themeColor="text1"/>
          <w:sz w:val="22"/>
          <w:szCs w:val="22"/>
          <w:lang w:val="es-ES"/>
        </w:rPr>
        <w:t>7</w:t>
      </w:r>
    </w:p>
    <w:p w14:paraId="7BDFB0E4" w14:textId="50E115D0" w:rsidR="00FF5865" w:rsidRPr="002D3DD3" w:rsidRDefault="00F72BF9" w:rsidP="009474ED">
      <w:pPr>
        <w:pStyle w:val="T30X"/>
        <w:spacing w:before="0" w:after="0"/>
        <w:rPr>
          <w:rFonts w:ascii="Arial" w:hAnsi="Arial" w:cs="Arial"/>
          <w:color w:val="000000" w:themeColor="text1"/>
          <w:lang w:val="es-ES"/>
        </w:rPr>
      </w:pPr>
      <w:r w:rsidRPr="002D3DD3">
        <w:rPr>
          <w:rFonts w:ascii="Arial" w:hAnsi="Arial" w:cs="Arial"/>
          <w:color w:val="000000" w:themeColor="text1"/>
          <w:lang w:val="es-ES"/>
        </w:rPr>
        <w:tab/>
      </w:r>
      <w:r w:rsidR="00FF5865" w:rsidRPr="002D3DD3">
        <w:rPr>
          <w:rFonts w:ascii="Arial" w:hAnsi="Arial" w:cs="Arial"/>
          <w:color w:val="000000" w:themeColor="text1"/>
          <w:lang w:val="es-ES"/>
        </w:rPr>
        <w:t>U članu 9 stav 2 mijenja se i glasi:</w:t>
      </w:r>
    </w:p>
    <w:p w14:paraId="19DC74EC" w14:textId="398A2C99" w:rsidR="00FF5865" w:rsidRPr="002D3DD3" w:rsidRDefault="00FF5865" w:rsidP="009474ED">
      <w:pPr>
        <w:pStyle w:val="T30X"/>
        <w:spacing w:before="0" w:after="0"/>
        <w:rPr>
          <w:rFonts w:ascii="Arial" w:hAnsi="Arial" w:cs="Arial"/>
          <w:color w:val="000000" w:themeColor="text1"/>
          <w:lang w:val="es-ES"/>
        </w:rPr>
      </w:pPr>
      <w:r w:rsidRPr="002D3DD3">
        <w:rPr>
          <w:rFonts w:ascii="Arial" w:hAnsi="Arial" w:cs="Arial"/>
          <w:color w:val="000000" w:themeColor="text1"/>
          <w:lang w:val="es-ES"/>
        </w:rPr>
        <w:t xml:space="preserve">“Ovlašćeno stručno lice ne može biti imalac izvora nejonizujućih zračenja, operater, investitor, suinvestitor, projektant ili izvođač u smislu korišćenja izvora za koje se pribavlja dozvola </w:t>
      </w:r>
      <w:r w:rsidR="007716EE" w:rsidRPr="002D3DD3">
        <w:rPr>
          <w:rFonts w:ascii="Arial" w:hAnsi="Arial" w:cs="Arial"/>
          <w:color w:val="000000" w:themeColor="text1"/>
          <w:lang w:val="es-ES"/>
        </w:rPr>
        <w:t xml:space="preserve">za korišćenje </w:t>
      </w:r>
      <w:r w:rsidRPr="002D3DD3">
        <w:rPr>
          <w:rFonts w:ascii="Arial" w:hAnsi="Arial" w:cs="Arial"/>
          <w:color w:val="000000" w:themeColor="text1"/>
          <w:lang w:val="es-ES"/>
        </w:rPr>
        <w:t>u skladu sa ovim zakonom, niti može obavljati stručne poslove</w:t>
      </w:r>
      <w:r w:rsidR="00957C21" w:rsidRPr="002D3DD3">
        <w:rPr>
          <w:rFonts w:ascii="Arial" w:hAnsi="Arial" w:cs="Arial"/>
          <w:color w:val="000000" w:themeColor="text1"/>
        </w:rPr>
        <w:t xml:space="preserve"> </w:t>
      </w:r>
      <w:r w:rsidR="00957C21" w:rsidRPr="002D3DD3">
        <w:rPr>
          <w:rFonts w:ascii="Arial" w:hAnsi="Arial" w:cs="Arial"/>
          <w:color w:val="000000" w:themeColor="text1"/>
          <w:lang w:val="es-ES"/>
        </w:rPr>
        <w:t>zaštite od nejonizujućih zračenja</w:t>
      </w:r>
      <w:r w:rsidRPr="002D3DD3">
        <w:rPr>
          <w:rFonts w:ascii="Arial" w:hAnsi="Arial" w:cs="Arial"/>
          <w:color w:val="000000" w:themeColor="text1"/>
          <w:lang w:val="es-ES"/>
        </w:rPr>
        <w:t xml:space="preserve"> za sopstvene izvore</w:t>
      </w:r>
      <w:r w:rsidR="00290E46" w:rsidRPr="002D3DD3">
        <w:rPr>
          <w:rFonts w:ascii="Arial" w:hAnsi="Arial" w:cs="Arial"/>
          <w:color w:val="000000" w:themeColor="text1"/>
          <w:lang w:val="es-ES"/>
        </w:rPr>
        <w:t xml:space="preserve"> nejonizujuć</w:t>
      </w:r>
      <w:r w:rsidR="00957C21" w:rsidRPr="002D3DD3">
        <w:rPr>
          <w:rFonts w:ascii="Arial" w:hAnsi="Arial" w:cs="Arial"/>
          <w:color w:val="000000" w:themeColor="text1"/>
          <w:lang w:val="es-ES"/>
        </w:rPr>
        <w:t>ih</w:t>
      </w:r>
      <w:r w:rsidR="00290E46" w:rsidRPr="002D3DD3">
        <w:rPr>
          <w:rFonts w:ascii="Arial" w:hAnsi="Arial" w:cs="Arial"/>
          <w:color w:val="000000" w:themeColor="text1"/>
          <w:lang w:val="es-ES"/>
        </w:rPr>
        <w:t xml:space="preserve"> zračenja</w:t>
      </w:r>
      <w:r w:rsidRPr="002D3DD3">
        <w:rPr>
          <w:rFonts w:ascii="Arial" w:hAnsi="Arial" w:cs="Arial"/>
          <w:color w:val="000000" w:themeColor="text1"/>
          <w:lang w:val="es-ES"/>
        </w:rPr>
        <w:t xml:space="preserve"> ili aktivnosti, osim kada </w:t>
      </w:r>
      <w:r w:rsidR="00290E46" w:rsidRPr="002D3DD3">
        <w:rPr>
          <w:rFonts w:ascii="Arial" w:hAnsi="Arial" w:cs="Arial"/>
          <w:color w:val="000000" w:themeColor="text1"/>
          <w:lang w:val="es-ES"/>
        </w:rPr>
        <w:t xml:space="preserve">te </w:t>
      </w:r>
      <w:r w:rsidRPr="002D3DD3">
        <w:rPr>
          <w:rFonts w:ascii="Arial" w:hAnsi="Arial" w:cs="Arial"/>
          <w:color w:val="000000" w:themeColor="text1"/>
          <w:lang w:val="es-ES"/>
        </w:rPr>
        <w:t xml:space="preserve">izvore koristi isključivo kao mjernu, ispitnu ili laboratorijsku opremu za obavljanje </w:t>
      </w:r>
      <w:r w:rsidR="00C7603A" w:rsidRPr="002D3DD3">
        <w:rPr>
          <w:rFonts w:ascii="Arial" w:hAnsi="Arial" w:cs="Arial"/>
          <w:color w:val="000000" w:themeColor="text1"/>
          <w:lang w:val="es-ES"/>
        </w:rPr>
        <w:t>tih</w:t>
      </w:r>
      <w:r w:rsidRPr="002D3DD3">
        <w:rPr>
          <w:rFonts w:ascii="Arial" w:hAnsi="Arial" w:cs="Arial"/>
          <w:color w:val="000000" w:themeColor="text1"/>
          <w:lang w:val="es-ES"/>
        </w:rPr>
        <w:t xml:space="preserve"> poslova.”</w:t>
      </w:r>
    </w:p>
    <w:p w14:paraId="4A4827B7" w14:textId="62CE051D" w:rsidR="00FF5865" w:rsidRPr="002D3DD3" w:rsidRDefault="00F72BF9" w:rsidP="009474ED">
      <w:pPr>
        <w:pStyle w:val="T30X"/>
        <w:spacing w:before="0" w:after="0"/>
        <w:rPr>
          <w:rFonts w:ascii="Arial" w:hAnsi="Arial" w:cs="Arial"/>
          <w:color w:val="000000" w:themeColor="text1"/>
          <w:lang w:val="es-ES"/>
        </w:rPr>
      </w:pPr>
      <w:r w:rsidRPr="002D3DD3">
        <w:rPr>
          <w:rFonts w:ascii="Arial" w:hAnsi="Arial" w:cs="Arial"/>
          <w:color w:val="000000" w:themeColor="text1"/>
          <w:lang w:val="es-ES"/>
        </w:rPr>
        <w:tab/>
      </w:r>
      <w:r w:rsidR="00FF5865" w:rsidRPr="002D3DD3">
        <w:rPr>
          <w:rFonts w:ascii="Arial" w:hAnsi="Arial" w:cs="Arial"/>
          <w:color w:val="000000" w:themeColor="text1"/>
          <w:lang w:val="es-ES"/>
        </w:rPr>
        <w:t xml:space="preserve">U stavu 3 poslije riječi: “optičkog zračenja” tačka se zamjenjuje zarezom i dodaju riječi: “za koje se pribavljaju dozvole </w:t>
      </w:r>
      <w:r w:rsidR="009C7BFB" w:rsidRPr="002D3DD3">
        <w:rPr>
          <w:rFonts w:ascii="Arial" w:hAnsi="Arial" w:cs="Arial"/>
          <w:color w:val="000000" w:themeColor="text1"/>
          <w:lang w:val="es-ES"/>
        </w:rPr>
        <w:t xml:space="preserve">za korišćenje </w:t>
      </w:r>
      <w:r w:rsidR="00FF5865" w:rsidRPr="002D3DD3">
        <w:rPr>
          <w:rFonts w:ascii="Arial" w:hAnsi="Arial" w:cs="Arial"/>
          <w:color w:val="000000" w:themeColor="text1"/>
          <w:lang w:val="es-ES"/>
        </w:rPr>
        <w:t xml:space="preserve">u skladu sa ovim zakonom.”  </w:t>
      </w:r>
    </w:p>
    <w:p w14:paraId="5A9327B1" w14:textId="3BBE760F" w:rsidR="00FF5865" w:rsidRPr="002D3DD3" w:rsidRDefault="00FF5865" w:rsidP="009474ED">
      <w:pPr>
        <w:pStyle w:val="T30X"/>
        <w:spacing w:before="0" w:after="0"/>
        <w:rPr>
          <w:rFonts w:ascii="Arial" w:hAnsi="Arial" w:cs="Arial"/>
          <w:color w:val="000000" w:themeColor="text1"/>
          <w:lang w:val="es-ES"/>
        </w:rPr>
      </w:pPr>
    </w:p>
    <w:p w14:paraId="37FA6ED8" w14:textId="745F011B" w:rsidR="00531DD8" w:rsidRPr="002D3DD3" w:rsidRDefault="00B31124" w:rsidP="009474ED">
      <w:pPr>
        <w:pStyle w:val="C30X"/>
        <w:spacing w:before="0" w:after="0"/>
        <w:rPr>
          <w:rFonts w:ascii="Arial" w:hAnsi="Arial" w:cs="Arial"/>
          <w:color w:val="000000" w:themeColor="text1"/>
          <w:sz w:val="22"/>
          <w:szCs w:val="22"/>
          <w:lang w:val="es-ES"/>
        </w:rPr>
      </w:pPr>
      <w:r w:rsidRPr="002D3DD3">
        <w:rPr>
          <w:rFonts w:ascii="Arial" w:hAnsi="Arial" w:cs="Arial"/>
          <w:color w:val="000000" w:themeColor="text1"/>
          <w:sz w:val="22"/>
          <w:szCs w:val="22"/>
          <w:lang w:val="es-ES"/>
        </w:rPr>
        <w:t xml:space="preserve">Član </w:t>
      </w:r>
      <w:r w:rsidR="00EE37F1" w:rsidRPr="002D3DD3">
        <w:rPr>
          <w:rFonts w:ascii="Arial" w:hAnsi="Arial" w:cs="Arial"/>
          <w:color w:val="000000" w:themeColor="text1"/>
          <w:sz w:val="22"/>
          <w:szCs w:val="22"/>
          <w:lang w:val="es-ES"/>
        </w:rPr>
        <w:t>8</w:t>
      </w:r>
    </w:p>
    <w:p w14:paraId="73EC4D9B" w14:textId="5DAD7116" w:rsidR="004D1FD7" w:rsidRPr="002D3DD3" w:rsidRDefault="00F72BF9" w:rsidP="009474ED">
      <w:pPr>
        <w:pStyle w:val="T30X"/>
        <w:spacing w:before="0" w:after="0"/>
        <w:rPr>
          <w:rFonts w:ascii="Arial" w:hAnsi="Arial" w:cs="Arial"/>
          <w:color w:val="000000" w:themeColor="text1"/>
          <w:lang w:val="es-ES"/>
        </w:rPr>
      </w:pPr>
      <w:r w:rsidRPr="002D3DD3">
        <w:rPr>
          <w:rFonts w:ascii="Arial" w:hAnsi="Arial" w:cs="Arial"/>
          <w:color w:val="000000" w:themeColor="text1"/>
          <w:lang w:val="es-ES"/>
        </w:rPr>
        <w:tab/>
      </w:r>
      <w:r w:rsidR="004D1FD7" w:rsidRPr="002D3DD3">
        <w:rPr>
          <w:rFonts w:ascii="Arial" w:hAnsi="Arial" w:cs="Arial"/>
          <w:color w:val="000000" w:themeColor="text1"/>
          <w:lang w:val="es-ES"/>
        </w:rPr>
        <w:t>Član 25 mijenja se i glasi:</w:t>
      </w:r>
    </w:p>
    <w:p w14:paraId="5687A871" w14:textId="0D7008DA" w:rsidR="00A62EB1" w:rsidRPr="002D3DD3" w:rsidRDefault="00F72BF9" w:rsidP="009474ED">
      <w:pPr>
        <w:pStyle w:val="T30X"/>
        <w:spacing w:before="0" w:after="0"/>
        <w:rPr>
          <w:rFonts w:ascii="Arial" w:hAnsi="Arial" w:cs="Arial"/>
          <w:color w:val="000000" w:themeColor="text1"/>
        </w:rPr>
      </w:pPr>
      <w:r w:rsidRPr="002D3DD3">
        <w:rPr>
          <w:rFonts w:ascii="Arial" w:hAnsi="Arial" w:cs="Arial"/>
          <w:color w:val="000000" w:themeColor="text1"/>
        </w:rPr>
        <w:t>“</w:t>
      </w:r>
      <w:r w:rsidR="008F3CC9" w:rsidRPr="002D3DD3">
        <w:rPr>
          <w:rFonts w:ascii="Arial" w:hAnsi="Arial" w:cs="Arial"/>
          <w:color w:val="000000" w:themeColor="text1"/>
        </w:rPr>
        <w:t>Izvori koherentnog i nekoherentnog vještačkog optičkog zračenja ne mogu se koristiti ako emituju zračenje iznad graničnih vrijednosti izloženosti vještačkom optičkom zračenju utvrđenih radi sigurnosti i zaštite zdravlja izloženih lica i drugih lica, posebno od štetnih uticaja na oči i kožu.</w:t>
      </w:r>
    </w:p>
    <w:p w14:paraId="2A1B5B86" w14:textId="4C4885E1" w:rsidR="00A62EB1" w:rsidRPr="002D3DD3" w:rsidRDefault="002C3A16" w:rsidP="009474ED">
      <w:pPr>
        <w:pStyle w:val="T30X"/>
        <w:spacing w:before="0" w:after="0"/>
        <w:rPr>
          <w:rFonts w:ascii="Arial" w:hAnsi="Arial" w:cs="Arial"/>
          <w:color w:val="000000" w:themeColor="text1"/>
        </w:rPr>
      </w:pPr>
      <w:bookmarkStart w:id="3" w:name="_Hlk230369208"/>
      <w:r w:rsidRPr="002D3DD3">
        <w:rPr>
          <w:rFonts w:ascii="Arial" w:hAnsi="Arial" w:cs="Arial"/>
          <w:color w:val="000000" w:themeColor="text1"/>
        </w:rPr>
        <w:t>Način određivanja, procjene, mjerenja i/ili proračuna izloženosti vještačkom optičkom zračenju, kao i granične vrijednosti izloženosti vještačkom optičkom zračenju, uključujući izloženost očiju i kože, u skladu sa međunarodnim naučnim standardima i relevantnim</w:t>
      </w:r>
      <w:r w:rsidR="00A61D5E" w:rsidRPr="002D3DD3">
        <w:rPr>
          <w:rFonts w:ascii="Arial" w:hAnsi="Arial" w:cs="Arial"/>
          <w:color w:val="000000" w:themeColor="text1"/>
        </w:rPr>
        <w:t xml:space="preserve"> smjernicama</w:t>
      </w:r>
      <w:r w:rsidRPr="002D3DD3">
        <w:rPr>
          <w:rFonts w:ascii="Arial" w:hAnsi="Arial" w:cs="Arial"/>
          <w:color w:val="000000" w:themeColor="text1"/>
        </w:rPr>
        <w:t xml:space="preserve"> Evropske</w:t>
      </w:r>
      <w:r w:rsidR="00A61D5E" w:rsidRPr="002D3DD3">
        <w:rPr>
          <w:rFonts w:ascii="Arial" w:hAnsi="Arial" w:cs="Arial"/>
          <w:color w:val="000000" w:themeColor="text1"/>
        </w:rPr>
        <w:t xml:space="preserve"> komisije</w:t>
      </w:r>
      <w:r w:rsidRPr="002D3DD3">
        <w:rPr>
          <w:rFonts w:ascii="Arial" w:hAnsi="Arial" w:cs="Arial"/>
          <w:color w:val="000000" w:themeColor="text1"/>
        </w:rPr>
        <w:t>, propisuje Ministarstvo</w:t>
      </w:r>
      <w:r w:rsidR="00A62EB1" w:rsidRPr="002D3DD3">
        <w:rPr>
          <w:rFonts w:ascii="Arial" w:hAnsi="Arial" w:cs="Arial"/>
          <w:color w:val="000000" w:themeColor="text1"/>
        </w:rPr>
        <w:t>.</w:t>
      </w:r>
      <w:r w:rsidR="004D1FD7" w:rsidRPr="002D3DD3">
        <w:rPr>
          <w:rFonts w:ascii="Arial" w:hAnsi="Arial" w:cs="Arial"/>
          <w:color w:val="000000" w:themeColor="text1"/>
        </w:rPr>
        <w:t>”</w:t>
      </w:r>
    </w:p>
    <w:bookmarkEnd w:id="3"/>
    <w:p w14:paraId="53F6ABA9" w14:textId="3F3C0F66" w:rsidR="00F72BF9" w:rsidRPr="002D3DD3" w:rsidRDefault="00F72BF9" w:rsidP="009474ED">
      <w:pPr>
        <w:pStyle w:val="C30X"/>
        <w:spacing w:before="0" w:after="0"/>
        <w:rPr>
          <w:rFonts w:ascii="Arial" w:hAnsi="Arial" w:cs="Arial"/>
          <w:color w:val="000000" w:themeColor="text1"/>
          <w:sz w:val="22"/>
          <w:szCs w:val="22"/>
          <w:lang w:val="es-ES"/>
        </w:rPr>
      </w:pPr>
    </w:p>
    <w:p w14:paraId="2A1D8566" w14:textId="77777777" w:rsidR="00241E58" w:rsidRPr="002D3DD3" w:rsidRDefault="00241E58" w:rsidP="00241E58">
      <w:pPr>
        <w:pStyle w:val="C30X"/>
        <w:spacing w:before="0" w:after="0"/>
        <w:jc w:val="left"/>
        <w:rPr>
          <w:rFonts w:ascii="Arial" w:hAnsi="Arial" w:cs="Arial"/>
          <w:color w:val="000000" w:themeColor="text1"/>
          <w:sz w:val="22"/>
          <w:szCs w:val="22"/>
          <w:lang w:val="es-ES"/>
        </w:rPr>
      </w:pPr>
    </w:p>
    <w:p w14:paraId="592DC150" w14:textId="3A77FD1C" w:rsidR="00CC488F" w:rsidRPr="002D3DD3" w:rsidRDefault="00287594" w:rsidP="009474ED">
      <w:pPr>
        <w:pStyle w:val="C30X"/>
        <w:spacing w:before="0" w:after="0"/>
        <w:rPr>
          <w:rFonts w:ascii="Arial" w:hAnsi="Arial" w:cs="Arial"/>
          <w:color w:val="000000" w:themeColor="text1"/>
          <w:sz w:val="22"/>
          <w:szCs w:val="22"/>
          <w:lang w:val="es-ES"/>
        </w:rPr>
      </w:pPr>
      <w:r w:rsidRPr="002D3DD3">
        <w:rPr>
          <w:rFonts w:ascii="Arial" w:hAnsi="Arial" w:cs="Arial"/>
          <w:color w:val="000000" w:themeColor="text1"/>
          <w:sz w:val="22"/>
          <w:szCs w:val="22"/>
          <w:lang w:val="es-ES"/>
        </w:rPr>
        <w:t xml:space="preserve">Član </w:t>
      </w:r>
      <w:r w:rsidR="00EE37F1" w:rsidRPr="002D3DD3">
        <w:rPr>
          <w:rFonts w:ascii="Arial" w:hAnsi="Arial" w:cs="Arial"/>
          <w:color w:val="000000" w:themeColor="text1"/>
          <w:sz w:val="22"/>
          <w:szCs w:val="22"/>
          <w:lang w:val="es-ES"/>
        </w:rPr>
        <w:t>9</w:t>
      </w:r>
    </w:p>
    <w:p w14:paraId="3783E6C7" w14:textId="1431893D" w:rsidR="007E549F" w:rsidRPr="002D3DD3" w:rsidRDefault="007E549F" w:rsidP="009474ED">
      <w:pPr>
        <w:pStyle w:val="T30X"/>
        <w:spacing w:before="0" w:after="0"/>
        <w:rPr>
          <w:rFonts w:ascii="Arial" w:hAnsi="Arial" w:cs="Arial"/>
          <w:color w:val="000000" w:themeColor="text1"/>
          <w:lang w:val="es-ES"/>
        </w:rPr>
      </w:pPr>
      <w:r w:rsidRPr="002D3DD3">
        <w:rPr>
          <w:rFonts w:ascii="Arial" w:hAnsi="Arial" w:cs="Arial"/>
          <w:color w:val="000000" w:themeColor="text1"/>
          <w:lang w:val="es-ES"/>
        </w:rPr>
        <w:t>Čl</w:t>
      </w:r>
      <w:r w:rsidR="00F72BF9" w:rsidRPr="002D3DD3">
        <w:rPr>
          <w:rFonts w:ascii="Arial" w:hAnsi="Arial" w:cs="Arial"/>
          <w:color w:val="000000" w:themeColor="text1"/>
          <w:lang w:val="es-ES"/>
        </w:rPr>
        <w:t xml:space="preserve">. </w:t>
      </w:r>
      <w:r w:rsidRPr="002D3DD3">
        <w:rPr>
          <w:rFonts w:ascii="Arial" w:hAnsi="Arial" w:cs="Arial"/>
          <w:color w:val="000000" w:themeColor="text1"/>
          <w:lang w:val="es-ES"/>
        </w:rPr>
        <w:t>32</w:t>
      </w:r>
      <w:r w:rsidR="00F72BF9" w:rsidRPr="002D3DD3">
        <w:rPr>
          <w:rFonts w:ascii="Arial" w:hAnsi="Arial" w:cs="Arial"/>
          <w:color w:val="000000" w:themeColor="text1"/>
          <w:lang w:val="es-ES"/>
        </w:rPr>
        <w:t xml:space="preserve"> i 33</w:t>
      </w:r>
      <w:r w:rsidRPr="002D3DD3">
        <w:rPr>
          <w:rFonts w:ascii="Arial" w:hAnsi="Arial" w:cs="Arial"/>
          <w:color w:val="000000" w:themeColor="text1"/>
          <w:lang w:val="es-ES"/>
        </w:rPr>
        <w:t xml:space="preserve"> mijenja</w:t>
      </w:r>
      <w:r w:rsidR="00F72BF9" w:rsidRPr="002D3DD3">
        <w:rPr>
          <w:rFonts w:ascii="Arial" w:hAnsi="Arial" w:cs="Arial"/>
          <w:color w:val="000000" w:themeColor="text1"/>
          <w:lang w:val="es-ES"/>
        </w:rPr>
        <w:t>ju</w:t>
      </w:r>
      <w:r w:rsidRPr="002D3DD3">
        <w:rPr>
          <w:rFonts w:ascii="Arial" w:hAnsi="Arial" w:cs="Arial"/>
          <w:color w:val="000000" w:themeColor="text1"/>
          <w:lang w:val="es-ES"/>
        </w:rPr>
        <w:t xml:space="preserve"> se i glas</w:t>
      </w:r>
      <w:r w:rsidR="00F72BF9" w:rsidRPr="002D3DD3">
        <w:rPr>
          <w:rFonts w:ascii="Arial" w:hAnsi="Arial" w:cs="Arial"/>
          <w:color w:val="000000" w:themeColor="text1"/>
          <w:lang w:val="es-ES"/>
        </w:rPr>
        <w:t>e</w:t>
      </w:r>
      <w:r w:rsidRPr="002D3DD3">
        <w:rPr>
          <w:rFonts w:ascii="Arial" w:hAnsi="Arial" w:cs="Arial"/>
          <w:color w:val="000000" w:themeColor="text1"/>
          <w:lang w:val="es-ES"/>
        </w:rPr>
        <w:t>:</w:t>
      </w:r>
    </w:p>
    <w:p w14:paraId="38F6222D" w14:textId="24D21583" w:rsidR="007E549F" w:rsidRPr="002D3DD3" w:rsidRDefault="007E549F" w:rsidP="009474ED">
      <w:pPr>
        <w:pStyle w:val="T30X"/>
        <w:spacing w:before="0" w:after="0"/>
        <w:jc w:val="center"/>
        <w:rPr>
          <w:rFonts w:ascii="Arial" w:hAnsi="Arial" w:cs="Arial"/>
          <w:b/>
          <w:color w:val="000000" w:themeColor="text1"/>
          <w:lang w:val="es-ES"/>
        </w:rPr>
      </w:pPr>
      <w:r w:rsidRPr="002D3DD3">
        <w:rPr>
          <w:rFonts w:ascii="Arial" w:hAnsi="Arial" w:cs="Arial"/>
          <w:b/>
          <w:color w:val="000000" w:themeColor="text1"/>
          <w:lang w:val="es-ES"/>
        </w:rPr>
        <w:t>“Procjena rizika</w:t>
      </w:r>
    </w:p>
    <w:p w14:paraId="2A8FF804" w14:textId="7866177D" w:rsidR="007E549F" w:rsidRPr="002D3DD3" w:rsidRDefault="007E549F" w:rsidP="009474ED">
      <w:pPr>
        <w:pStyle w:val="T30X"/>
        <w:spacing w:before="0" w:after="0"/>
        <w:jc w:val="center"/>
        <w:rPr>
          <w:rFonts w:ascii="Arial" w:hAnsi="Arial" w:cs="Arial"/>
          <w:b/>
          <w:color w:val="000000" w:themeColor="text1"/>
          <w:lang w:val="es-ES"/>
        </w:rPr>
      </w:pPr>
      <w:r w:rsidRPr="002D3DD3">
        <w:rPr>
          <w:rFonts w:ascii="Arial" w:hAnsi="Arial" w:cs="Arial"/>
          <w:b/>
          <w:color w:val="000000" w:themeColor="text1"/>
          <w:lang w:val="es-ES"/>
        </w:rPr>
        <w:t>Član 32</w:t>
      </w:r>
    </w:p>
    <w:p w14:paraId="28D72044" w14:textId="7E268CBA" w:rsidR="00287594" w:rsidRPr="002D3DD3" w:rsidRDefault="00287594" w:rsidP="009474ED">
      <w:pPr>
        <w:pStyle w:val="T30X"/>
        <w:spacing w:before="0" w:after="0"/>
        <w:rPr>
          <w:rFonts w:ascii="Arial" w:hAnsi="Arial" w:cs="Arial"/>
          <w:color w:val="000000" w:themeColor="text1"/>
          <w:lang w:val="es-ES"/>
        </w:rPr>
      </w:pPr>
      <w:r w:rsidRPr="002D3DD3">
        <w:rPr>
          <w:rFonts w:ascii="Arial" w:hAnsi="Arial" w:cs="Arial"/>
          <w:color w:val="000000" w:themeColor="text1"/>
          <w:lang w:val="es-ES"/>
        </w:rPr>
        <w:t xml:space="preserve">Imalac izvora nejonizujućih zračenja dužan je da izradi procjenu rizika izloženosti izloženih lica i </w:t>
      </w:r>
      <w:bookmarkStart w:id="4" w:name="_Hlk229494614"/>
      <w:r w:rsidRPr="002D3DD3">
        <w:rPr>
          <w:rFonts w:ascii="Arial" w:hAnsi="Arial" w:cs="Arial"/>
          <w:color w:val="000000" w:themeColor="text1"/>
          <w:lang w:val="es-ES"/>
        </w:rPr>
        <w:t xml:space="preserve">lica odgovornih za sprovođenje mjera zaštite od nejonizujućih zračenja elektromagnetnom polju i </w:t>
      </w:r>
      <w:r w:rsidR="00665DC5" w:rsidRPr="002D3DD3">
        <w:rPr>
          <w:rFonts w:ascii="Arial" w:hAnsi="Arial" w:cs="Arial"/>
          <w:color w:val="000000" w:themeColor="text1"/>
          <w:lang w:val="es-ES"/>
        </w:rPr>
        <w:t xml:space="preserve">vještačkom </w:t>
      </w:r>
      <w:r w:rsidRPr="002D3DD3">
        <w:rPr>
          <w:rFonts w:ascii="Arial" w:hAnsi="Arial" w:cs="Arial"/>
          <w:color w:val="000000" w:themeColor="text1"/>
          <w:lang w:val="es-ES"/>
        </w:rPr>
        <w:t xml:space="preserve">optičkom zračenju </w:t>
      </w:r>
      <w:bookmarkEnd w:id="4"/>
      <w:r w:rsidRPr="002D3DD3">
        <w:rPr>
          <w:rFonts w:ascii="Arial" w:hAnsi="Arial" w:cs="Arial"/>
          <w:color w:val="000000" w:themeColor="text1"/>
          <w:lang w:val="es-ES"/>
        </w:rPr>
        <w:t>(u daljem tekstu: Procjena rizika).</w:t>
      </w:r>
    </w:p>
    <w:p w14:paraId="0D5B3E51" w14:textId="4FECB293" w:rsidR="007F47C0" w:rsidRPr="002D3DD3" w:rsidRDefault="00BB6F62" w:rsidP="007F47C0">
      <w:pPr>
        <w:pStyle w:val="T30X"/>
        <w:spacing w:before="0" w:after="0"/>
        <w:rPr>
          <w:rFonts w:ascii="Arial" w:hAnsi="Arial" w:cs="Arial"/>
          <w:color w:val="000000" w:themeColor="text1"/>
          <w:lang w:val="es-ES"/>
        </w:rPr>
      </w:pPr>
      <w:r w:rsidRPr="002D3DD3">
        <w:rPr>
          <w:rFonts w:ascii="Arial" w:hAnsi="Arial" w:cs="Arial"/>
          <w:color w:val="000000" w:themeColor="text1"/>
          <w:lang w:val="es-ES"/>
        </w:rPr>
        <w:t>Procjena rizika obuhvata procjenu, mjerenje i/ili proračun nivoa izlaganja elektromagnetnim poljima</w:t>
      </w:r>
      <w:r w:rsidR="00552B91" w:rsidRPr="002D3DD3">
        <w:rPr>
          <w:rFonts w:ascii="Arial" w:hAnsi="Arial" w:cs="Arial"/>
          <w:color w:val="000000" w:themeColor="text1"/>
          <w:lang w:val="es-ES"/>
        </w:rPr>
        <w:t xml:space="preserve"> i</w:t>
      </w:r>
      <w:r w:rsidRPr="002D3DD3">
        <w:rPr>
          <w:rFonts w:ascii="Arial" w:hAnsi="Arial" w:cs="Arial"/>
          <w:color w:val="000000" w:themeColor="text1"/>
          <w:lang w:val="es-ES"/>
        </w:rPr>
        <w:t xml:space="preserve"> </w:t>
      </w:r>
      <w:r w:rsidR="00D37073" w:rsidRPr="002D3DD3">
        <w:rPr>
          <w:rFonts w:ascii="Arial" w:hAnsi="Arial" w:cs="Arial"/>
          <w:color w:val="000000" w:themeColor="text1"/>
          <w:lang w:val="es-ES"/>
        </w:rPr>
        <w:t xml:space="preserve">vještačkom </w:t>
      </w:r>
      <w:r w:rsidRPr="002D3DD3">
        <w:rPr>
          <w:rFonts w:ascii="Arial" w:hAnsi="Arial" w:cs="Arial"/>
          <w:color w:val="000000" w:themeColor="text1"/>
          <w:lang w:val="es-ES"/>
        </w:rPr>
        <w:t xml:space="preserve">optičkom zračenju radi </w:t>
      </w:r>
      <w:r w:rsidR="00D37073" w:rsidRPr="002D3DD3">
        <w:rPr>
          <w:rFonts w:ascii="Arial" w:hAnsi="Arial" w:cs="Arial"/>
          <w:color w:val="000000" w:themeColor="text1"/>
          <w:lang w:val="es-ES"/>
        </w:rPr>
        <w:t xml:space="preserve">utvrđivanja mjera u cilju </w:t>
      </w:r>
      <w:r w:rsidRPr="002D3DD3">
        <w:rPr>
          <w:rFonts w:ascii="Arial" w:hAnsi="Arial" w:cs="Arial"/>
          <w:color w:val="000000" w:themeColor="text1"/>
          <w:lang w:val="es-ES"/>
        </w:rPr>
        <w:t xml:space="preserve">otklanjanja ili smanjenja rizika po </w:t>
      </w:r>
      <w:r w:rsidR="00DA2D55" w:rsidRPr="002D3DD3">
        <w:rPr>
          <w:rFonts w:ascii="Arial" w:hAnsi="Arial" w:cs="Arial"/>
          <w:color w:val="000000" w:themeColor="text1"/>
          <w:lang w:val="es-ES"/>
        </w:rPr>
        <w:t>sigurnost</w:t>
      </w:r>
      <w:r w:rsidRPr="002D3DD3">
        <w:rPr>
          <w:rFonts w:ascii="Arial" w:hAnsi="Arial" w:cs="Arial"/>
          <w:color w:val="000000" w:themeColor="text1"/>
          <w:lang w:val="es-ES"/>
        </w:rPr>
        <w:t xml:space="preserve"> i zdravlje </w:t>
      </w:r>
      <w:r w:rsidR="009C62D6" w:rsidRPr="002D3DD3">
        <w:rPr>
          <w:rFonts w:ascii="Arial" w:hAnsi="Arial" w:cs="Arial"/>
          <w:color w:val="000000" w:themeColor="text1"/>
          <w:lang w:val="es-ES"/>
        </w:rPr>
        <w:t xml:space="preserve">izloženih lica </w:t>
      </w:r>
      <w:r w:rsidRPr="002D3DD3">
        <w:rPr>
          <w:rFonts w:ascii="Arial" w:hAnsi="Arial" w:cs="Arial"/>
          <w:color w:val="000000" w:themeColor="text1"/>
          <w:lang w:val="es-ES"/>
        </w:rPr>
        <w:t>i lica odgovornih za sprovođenje mjera zaštite od nejonizujućih zračenja.</w:t>
      </w:r>
    </w:p>
    <w:p w14:paraId="00726C44" w14:textId="77777777" w:rsidR="007F47C0" w:rsidRPr="002D3DD3" w:rsidRDefault="007F47C0" w:rsidP="007F47C0">
      <w:pPr>
        <w:pStyle w:val="T30X"/>
        <w:rPr>
          <w:rFonts w:ascii="Arial" w:hAnsi="Arial" w:cs="Arial"/>
          <w:color w:val="000000" w:themeColor="text1"/>
          <w:lang w:val="es-ES"/>
        </w:rPr>
      </w:pPr>
      <w:r w:rsidRPr="002D3DD3">
        <w:rPr>
          <w:rFonts w:ascii="Arial" w:hAnsi="Arial" w:cs="Arial"/>
          <w:color w:val="000000" w:themeColor="text1"/>
          <w:lang w:val="es-ES"/>
        </w:rPr>
        <w:t>Procjena, mjerenje i/ili proračun iz stava 2 ovog člana planiraju se i sprovode u odgovarajućim vremenskim intervalima od strane ovlašćenog stručnog lica, uz obezbjeđivanje konsultovanja i učešća izloženih lica i njihovih predstavnika u pitanjima sigurnosti i zdravlja na radu, u skladu sa ovim zakonom.</w:t>
      </w:r>
    </w:p>
    <w:p w14:paraId="6F5083D5" w14:textId="3C8D21EC" w:rsidR="00BB6F62" w:rsidRPr="002D3DD3" w:rsidRDefault="00BB6F62" w:rsidP="009474ED">
      <w:pPr>
        <w:pStyle w:val="T30X"/>
        <w:spacing w:before="0" w:after="0"/>
        <w:rPr>
          <w:rFonts w:ascii="Arial" w:hAnsi="Arial" w:cs="Arial"/>
          <w:color w:val="000000" w:themeColor="text1"/>
          <w:lang w:val="es-ES"/>
        </w:rPr>
      </w:pPr>
      <w:r w:rsidRPr="002D3DD3">
        <w:rPr>
          <w:rFonts w:ascii="Arial" w:hAnsi="Arial" w:cs="Arial"/>
          <w:color w:val="000000" w:themeColor="text1"/>
          <w:lang w:val="es-ES"/>
        </w:rPr>
        <w:t>Kada usklađenost sa graničnim vrijednostima izloženosti nije moguće pouzdano utvrditi na osnovu lako dostupnih informacija, procjena se vrši mjerenjem i/ili proračunom, uzimajući u obzir nesigurnosti, numeričke greške, modelovanje izvora, relevantne tehničke parametre i međunarodno prihvaćenu dobru praksu.</w:t>
      </w:r>
    </w:p>
    <w:p w14:paraId="5AE02207" w14:textId="72EEE236" w:rsidR="00597000" w:rsidRPr="002D3DD3" w:rsidRDefault="0088342C" w:rsidP="009474ED">
      <w:pPr>
        <w:pStyle w:val="T30X"/>
        <w:spacing w:before="0" w:after="0"/>
        <w:rPr>
          <w:rFonts w:ascii="Arial" w:hAnsi="Arial" w:cs="Arial"/>
          <w:color w:val="000000" w:themeColor="text1"/>
          <w:lang w:val="es-ES"/>
        </w:rPr>
      </w:pPr>
      <w:r w:rsidRPr="002D3DD3">
        <w:rPr>
          <w:rFonts w:ascii="Arial" w:hAnsi="Arial" w:cs="Arial"/>
          <w:color w:val="000000" w:themeColor="text1"/>
          <w:lang w:val="es-ES"/>
        </w:rPr>
        <w:t xml:space="preserve">Na radnim mjestima dostupnim javnosti ne vrši se posebna procjena rizika za </w:t>
      </w:r>
      <w:r w:rsidR="005525D0" w:rsidRPr="002D3DD3">
        <w:rPr>
          <w:rFonts w:ascii="Arial" w:hAnsi="Arial" w:cs="Arial"/>
          <w:color w:val="000000" w:themeColor="text1"/>
          <w:lang w:val="es-ES"/>
        </w:rPr>
        <w:t>izložena lica</w:t>
      </w:r>
      <w:r w:rsidRPr="002D3DD3">
        <w:rPr>
          <w:rFonts w:ascii="Arial" w:hAnsi="Arial" w:cs="Arial"/>
          <w:color w:val="000000" w:themeColor="text1"/>
          <w:lang w:val="es-ES"/>
        </w:rPr>
        <w:t xml:space="preserve">, ako su obezbijeđeni uslovi kojima se </w:t>
      </w:r>
      <w:r w:rsidR="00BD0037" w:rsidRPr="002D3DD3">
        <w:rPr>
          <w:rFonts w:ascii="Arial" w:hAnsi="Arial" w:cs="Arial"/>
          <w:color w:val="000000" w:themeColor="text1"/>
          <w:lang w:val="es-ES"/>
        </w:rPr>
        <w:t xml:space="preserve">obezbjeđuje poštovanje </w:t>
      </w:r>
      <w:r w:rsidRPr="002D3DD3">
        <w:rPr>
          <w:rFonts w:ascii="Arial" w:hAnsi="Arial" w:cs="Arial"/>
          <w:color w:val="000000" w:themeColor="text1"/>
          <w:lang w:val="es-ES"/>
        </w:rPr>
        <w:t>propisan</w:t>
      </w:r>
      <w:r w:rsidR="00BD0037" w:rsidRPr="002D3DD3">
        <w:rPr>
          <w:rFonts w:ascii="Arial" w:hAnsi="Arial" w:cs="Arial"/>
          <w:color w:val="000000" w:themeColor="text1"/>
          <w:lang w:val="es-ES"/>
        </w:rPr>
        <w:t>ih</w:t>
      </w:r>
      <w:r w:rsidRPr="002D3DD3">
        <w:rPr>
          <w:rFonts w:ascii="Arial" w:hAnsi="Arial" w:cs="Arial"/>
          <w:color w:val="000000" w:themeColor="text1"/>
          <w:lang w:val="es-ES"/>
        </w:rPr>
        <w:t xml:space="preserve"> ograničenja izloženosti stanovništva, isključuju rizici po zdravlje i sigurnost </w:t>
      </w:r>
      <w:r w:rsidR="00967E86" w:rsidRPr="002D3DD3">
        <w:rPr>
          <w:rFonts w:ascii="Arial" w:hAnsi="Arial" w:cs="Arial"/>
          <w:color w:val="000000" w:themeColor="text1"/>
          <w:lang w:val="es-ES"/>
        </w:rPr>
        <w:t>izloženih lica</w:t>
      </w:r>
      <w:r w:rsidR="00E12D2F" w:rsidRPr="002D3DD3">
        <w:rPr>
          <w:rFonts w:ascii="Arial" w:hAnsi="Arial" w:cs="Arial"/>
          <w:color w:val="000000" w:themeColor="text1"/>
          <w:lang w:val="es-ES"/>
        </w:rPr>
        <w:t>,</w:t>
      </w:r>
      <w:r w:rsidR="00967E86" w:rsidRPr="002D3DD3">
        <w:rPr>
          <w:rFonts w:ascii="Arial" w:hAnsi="Arial" w:cs="Arial"/>
          <w:color w:val="000000" w:themeColor="text1"/>
          <w:lang w:val="es-ES"/>
        </w:rPr>
        <w:t xml:space="preserve"> </w:t>
      </w:r>
      <w:r w:rsidR="00BD0037" w:rsidRPr="002D3DD3">
        <w:rPr>
          <w:rFonts w:ascii="Arial" w:hAnsi="Arial" w:cs="Arial"/>
          <w:color w:val="000000" w:themeColor="text1"/>
          <w:lang w:val="es-ES"/>
        </w:rPr>
        <w:t xml:space="preserve">kao </w:t>
      </w:r>
      <w:r w:rsidRPr="002D3DD3">
        <w:rPr>
          <w:rFonts w:ascii="Arial" w:hAnsi="Arial" w:cs="Arial"/>
          <w:color w:val="000000" w:themeColor="text1"/>
          <w:lang w:val="es-ES"/>
        </w:rPr>
        <w:t xml:space="preserve">i da oprema namijenjena za javnu upotrebu ispunjava zahtjeve utvrđene </w:t>
      </w:r>
      <w:r w:rsidR="00597000" w:rsidRPr="002D3DD3">
        <w:rPr>
          <w:rFonts w:ascii="Arial" w:hAnsi="Arial" w:cs="Arial"/>
          <w:color w:val="000000" w:themeColor="text1"/>
          <w:lang w:val="es-ES"/>
        </w:rPr>
        <w:t xml:space="preserve">propisima kojima se uređuju tehnički zahtjevi za proizvode i ocjenjivanje usaglašenosti proizvoda. </w:t>
      </w:r>
    </w:p>
    <w:p w14:paraId="0FF1757D" w14:textId="77777777" w:rsidR="007F47C0" w:rsidRPr="002D3DD3" w:rsidRDefault="007F47C0" w:rsidP="007F47C0">
      <w:pPr>
        <w:pStyle w:val="T30X"/>
        <w:rPr>
          <w:rFonts w:ascii="Arial" w:hAnsi="Arial" w:cs="Arial"/>
          <w:color w:val="000000" w:themeColor="text1"/>
          <w:lang w:val="es-ES"/>
        </w:rPr>
      </w:pPr>
      <w:r w:rsidRPr="002D3DD3">
        <w:rPr>
          <w:rFonts w:ascii="Arial" w:hAnsi="Arial" w:cs="Arial"/>
          <w:color w:val="000000" w:themeColor="text1"/>
          <w:lang w:val="es-ES"/>
        </w:rPr>
        <w:t>Procjenu rizika od izloženosti elektromagnetnim poljima izrađuje ovlašćeno stručno lice u skladu sa odgovarajućim evropskim i međunarodnim standardima, praktičnim smjernicama Evropske komisije, naučno potvrđenim metodama dozimetrije, tehničkom dokumentacijom proizvođača, kao i drugim relevantnim nacionalnim i međunarodnim naučnim i stručnim smjernicama.</w:t>
      </w:r>
    </w:p>
    <w:p w14:paraId="3D34FFC5" w14:textId="77777777" w:rsidR="007F47C0" w:rsidRPr="002D3DD3" w:rsidRDefault="007F47C0" w:rsidP="007F47C0">
      <w:pPr>
        <w:pStyle w:val="T30X"/>
        <w:rPr>
          <w:rFonts w:ascii="Arial" w:hAnsi="Arial" w:cs="Arial"/>
          <w:color w:val="000000" w:themeColor="text1"/>
          <w:lang w:val="es-ES"/>
        </w:rPr>
      </w:pPr>
      <w:r w:rsidRPr="002D3DD3">
        <w:rPr>
          <w:rFonts w:ascii="Arial" w:hAnsi="Arial" w:cs="Arial"/>
          <w:color w:val="000000" w:themeColor="text1"/>
          <w:lang w:val="es-ES"/>
        </w:rPr>
        <w:t>Procjenu rizika od izloženosti vještačkom optičkom zračenju izrađuje ovlašćeno stručno lice u skladu sa važećim IEC standardima za lasersko zračenje, preporukama Međunarodne komisije za osvjetljenje (CIE) i standardima Evropskog komiteta za standardizaciju (CEN) za nekoherentno vještačko optičko zračenje, a kada određene situacije izloženosti nijesu obuhvaćene tim standardima i preporukama, odnosno do donošenja odgovarajućih standarda ili preporuka Evropske unije, procjena se izrađuje korišćenjem dostupnih nacionalnih ili međunarodnih naučno zasnovanih smjernica, uzimajući u obzir i tehničku dokumentaciju proizvođača.</w:t>
      </w:r>
    </w:p>
    <w:p w14:paraId="35450DB8" w14:textId="77777777" w:rsidR="007F47C0" w:rsidRPr="002D3DD3" w:rsidRDefault="007F47C0" w:rsidP="007F47C0">
      <w:pPr>
        <w:pStyle w:val="T30X"/>
        <w:rPr>
          <w:rFonts w:ascii="Arial" w:hAnsi="Arial" w:cs="Arial"/>
          <w:color w:val="000000" w:themeColor="text1"/>
          <w:lang w:val="es-ES"/>
        </w:rPr>
      </w:pPr>
      <w:r w:rsidRPr="002D3DD3">
        <w:rPr>
          <w:rFonts w:ascii="Arial" w:hAnsi="Arial" w:cs="Arial"/>
          <w:color w:val="000000" w:themeColor="text1"/>
          <w:lang w:val="es-ES"/>
        </w:rPr>
        <w:t>Podaci iz Procjene rizika čuvaju se u pisanom i elektronskom obliku na način koji obezbjeđuje njihovu sledljivost i dostupnost za naknadni uvid i konsultovanje, u skladu sa propisima kojima se uređuje zaštita podataka o ličnosti, povjerljivost i čuvanju dokumentacije.</w:t>
      </w:r>
    </w:p>
    <w:p w14:paraId="1822D640" w14:textId="36D5570C" w:rsidR="007F47C0" w:rsidRPr="002D3DD3" w:rsidRDefault="007F47C0" w:rsidP="007F47C0">
      <w:pPr>
        <w:pStyle w:val="T30X"/>
        <w:spacing w:before="0" w:after="0"/>
        <w:rPr>
          <w:rFonts w:ascii="Arial" w:hAnsi="Arial" w:cs="Arial"/>
          <w:color w:val="000000" w:themeColor="text1"/>
          <w:lang w:val="es-ES"/>
        </w:rPr>
      </w:pPr>
      <w:r w:rsidRPr="002D3DD3">
        <w:rPr>
          <w:rFonts w:ascii="Arial" w:hAnsi="Arial" w:cs="Arial"/>
          <w:color w:val="000000" w:themeColor="text1"/>
          <w:lang w:val="es-ES"/>
        </w:rPr>
        <w:t>Operater može odbiti da otkrije ili učini javno dostupnom Procjenu rizika, u cjelini ili djelimično, ukoliko bi takvo otkrivanje moglo ugroziti zaštitu poslovnih interesa, uključujući intelektualnu svojinu, u skladu sa propisima o zaštiti podataka o ličnosti, povjerljivosti dokumentacije i drugim relevantnim propisima.</w:t>
      </w:r>
    </w:p>
    <w:p w14:paraId="053AAFE9" w14:textId="0D995470" w:rsidR="00C37707" w:rsidRPr="002D3DD3" w:rsidRDefault="00C37707" w:rsidP="009474ED">
      <w:pPr>
        <w:pStyle w:val="T30X"/>
        <w:spacing w:before="0" w:after="0"/>
        <w:rPr>
          <w:rFonts w:ascii="Arial" w:hAnsi="Arial" w:cs="Arial"/>
          <w:color w:val="000000" w:themeColor="text1"/>
          <w:lang w:val="es-ES"/>
        </w:rPr>
      </w:pPr>
      <w:r w:rsidRPr="002D3DD3">
        <w:rPr>
          <w:rFonts w:ascii="Arial" w:hAnsi="Arial" w:cs="Arial"/>
          <w:color w:val="000000" w:themeColor="text1"/>
          <w:lang w:val="es-ES"/>
        </w:rPr>
        <w:t>Operater je dužan da redovno revidira Procjenu rizika, naročito u slučaju značajnih promjena uslova rada, kada to zahtijevaju rezultati zdravstvenog nadzora ili kada postojeće preventivne mjere više nijesu odgovarajuće.</w:t>
      </w:r>
    </w:p>
    <w:p w14:paraId="3B4A2C59" w14:textId="1D7EB88F" w:rsidR="00287594" w:rsidRPr="002D3DD3" w:rsidRDefault="00287594" w:rsidP="009474ED">
      <w:pPr>
        <w:pStyle w:val="T30X"/>
        <w:spacing w:before="0" w:after="0"/>
        <w:rPr>
          <w:rFonts w:ascii="Arial" w:hAnsi="Arial" w:cs="Arial"/>
          <w:color w:val="000000" w:themeColor="text1"/>
          <w:lang w:val="es-ES"/>
        </w:rPr>
      </w:pPr>
      <w:r w:rsidRPr="002D3DD3">
        <w:rPr>
          <w:rFonts w:ascii="Arial" w:hAnsi="Arial" w:cs="Arial"/>
          <w:color w:val="000000" w:themeColor="text1"/>
          <w:lang w:val="es-ES"/>
        </w:rPr>
        <w:t>Bliži sadržaj Procjene rizika propisuje Ministarstvo.</w:t>
      </w:r>
    </w:p>
    <w:p w14:paraId="4A73A699" w14:textId="77777777" w:rsidR="006C651A" w:rsidRPr="002D3DD3" w:rsidRDefault="006C651A" w:rsidP="009474ED">
      <w:pPr>
        <w:pStyle w:val="N01X"/>
        <w:spacing w:before="0" w:after="0"/>
        <w:rPr>
          <w:rFonts w:ascii="Arial" w:hAnsi="Arial" w:cs="Arial"/>
          <w:color w:val="000000" w:themeColor="text1"/>
          <w:sz w:val="22"/>
          <w:szCs w:val="22"/>
          <w:lang w:val="es-ES"/>
        </w:rPr>
      </w:pPr>
    </w:p>
    <w:p w14:paraId="27941BFD" w14:textId="217B1A78" w:rsidR="00287594" w:rsidRPr="002D3DD3" w:rsidRDefault="00287594" w:rsidP="009474ED">
      <w:pPr>
        <w:pStyle w:val="N01X"/>
        <w:spacing w:before="0" w:after="0"/>
        <w:rPr>
          <w:rFonts w:ascii="Arial" w:hAnsi="Arial" w:cs="Arial"/>
          <w:color w:val="000000" w:themeColor="text1"/>
          <w:sz w:val="22"/>
          <w:szCs w:val="22"/>
          <w:lang w:val="es-ES"/>
        </w:rPr>
      </w:pPr>
      <w:r w:rsidRPr="002D3DD3">
        <w:rPr>
          <w:rFonts w:ascii="Arial" w:hAnsi="Arial" w:cs="Arial"/>
          <w:color w:val="000000" w:themeColor="text1"/>
          <w:sz w:val="22"/>
          <w:szCs w:val="22"/>
          <w:lang w:val="es-ES"/>
        </w:rPr>
        <w:t>Mjere za uklanjanje i smanjivanje rizika</w:t>
      </w:r>
    </w:p>
    <w:p w14:paraId="78028196" w14:textId="062764DA" w:rsidR="00287594" w:rsidRPr="002D3DD3" w:rsidRDefault="00287594" w:rsidP="009474ED">
      <w:pPr>
        <w:pStyle w:val="C30X"/>
        <w:spacing w:before="0" w:after="0"/>
        <w:rPr>
          <w:rFonts w:ascii="Arial" w:hAnsi="Arial" w:cs="Arial"/>
          <w:color w:val="000000" w:themeColor="text1"/>
          <w:sz w:val="22"/>
          <w:szCs w:val="22"/>
          <w:lang w:val="es-ES"/>
        </w:rPr>
      </w:pPr>
      <w:r w:rsidRPr="002D3DD3">
        <w:rPr>
          <w:rFonts w:ascii="Arial" w:hAnsi="Arial" w:cs="Arial"/>
          <w:color w:val="000000" w:themeColor="text1"/>
          <w:sz w:val="22"/>
          <w:szCs w:val="22"/>
          <w:lang w:val="es-ES"/>
        </w:rPr>
        <w:t>Član 33</w:t>
      </w:r>
    </w:p>
    <w:p w14:paraId="74D16D7F" w14:textId="2D0C4320" w:rsidR="007F47C0" w:rsidRPr="002D3DD3" w:rsidRDefault="007F47C0" w:rsidP="007F47C0">
      <w:pPr>
        <w:spacing w:before="60" w:after="60"/>
        <w:ind w:firstLine="283"/>
        <w:jc w:val="both"/>
        <w:rPr>
          <w:rFonts w:ascii="Arial" w:hAnsi="Arial" w:cs="Arial"/>
          <w:color w:val="000000" w:themeColor="text1"/>
          <w:sz w:val="22"/>
          <w:szCs w:val="22"/>
          <w:lang w:val="es-ES"/>
        </w:rPr>
      </w:pPr>
      <w:r w:rsidRPr="002D3DD3">
        <w:rPr>
          <w:rFonts w:ascii="Arial" w:hAnsi="Arial" w:cs="Arial"/>
          <w:color w:val="000000" w:themeColor="text1"/>
          <w:sz w:val="22"/>
          <w:szCs w:val="22"/>
          <w:lang w:val="es-ES"/>
        </w:rPr>
        <w:t xml:space="preserve">Operater je dužan da obezbijedi mjere zaštite i zdravlja na radu koje se planiraju i obezbjeđuju u svim procesima rada, radi sprečavanja ili smanjivanja rizika po život i zdravlje </w:t>
      </w:r>
      <w:r w:rsidR="006B3E62" w:rsidRPr="002D3DD3">
        <w:rPr>
          <w:rFonts w:ascii="Arial" w:hAnsi="Arial" w:cs="Arial"/>
          <w:color w:val="000000" w:themeColor="text1"/>
          <w:sz w:val="22"/>
          <w:szCs w:val="22"/>
          <w:lang w:val="es-ES"/>
        </w:rPr>
        <w:t>izloženih lica i lica odgovorn</w:t>
      </w:r>
      <w:r w:rsidR="00BF2BD2" w:rsidRPr="002D3DD3">
        <w:rPr>
          <w:rFonts w:ascii="Arial" w:hAnsi="Arial" w:cs="Arial"/>
          <w:color w:val="000000" w:themeColor="text1"/>
          <w:sz w:val="22"/>
          <w:szCs w:val="22"/>
          <w:lang w:val="es-ES"/>
        </w:rPr>
        <w:t>ih</w:t>
      </w:r>
      <w:r w:rsidR="006B3E62" w:rsidRPr="002D3DD3">
        <w:rPr>
          <w:rFonts w:ascii="Arial" w:hAnsi="Arial" w:cs="Arial"/>
          <w:color w:val="000000" w:themeColor="text1"/>
          <w:sz w:val="22"/>
          <w:szCs w:val="22"/>
          <w:lang w:val="es-ES"/>
        </w:rPr>
        <w:t xml:space="preserve"> za sprovođenje mjera zaštite od nejonizujućih zračenja</w:t>
      </w:r>
      <w:r w:rsidRPr="002D3DD3">
        <w:rPr>
          <w:rFonts w:ascii="Arial" w:hAnsi="Arial" w:cs="Arial"/>
          <w:color w:val="000000" w:themeColor="text1"/>
          <w:sz w:val="22"/>
          <w:szCs w:val="22"/>
          <w:lang w:val="es-ES"/>
        </w:rPr>
        <w:t xml:space="preserve"> u vezi sa izloženošću rizicima koji nastaju usljed primjene </w:t>
      </w:r>
      <w:r w:rsidR="00665DC5" w:rsidRPr="002D3DD3">
        <w:rPr>
          <w:rFonts w:ascii="Arial" w:hAnsi="Arial" w:cs="Arial"/>
          <w:color w:val="000000" w:themeColor="text1"/>
          <w:sz w:val="22"/>
          <w:szCs w:val="22"/>
          <w:lang w:val="es-ES"/>
        </w:rPr>
        <w:t xml:space="preserve">vještačkim </w:t>
      </w:r>
      <w:r w:rsidRPr="002D3DD3">
        <w:rPr>
          <w:rFonts w:ascii="Arial" w:hAnsi="Arial" w:cs="Arial"/>
          <w:color w:val="000000" w:themeColor="text1"/>
          <w:sz w:val="22"/>
          <w:szCs w:val="22"/>
          <w:lang w:val="es-ES"/>
        </w:rPr>
        <w:t>optičkih zračenja i elektromagnetnih polja.</w:t>
      </w:r>
    </w:p>
    <w:p w14:paraId="216285C5" w14:textId="07329ED2" w:rsidR="007F47C0" w:rsidRPr="002D3DD3" w:rsidRDefault="007F47C0" w:rsidP="007F47C0">
      <w:pPr>
        <w:ind w:firstLine="284"/>
        <w:jc w:val="both"/>
        <w:rPr>
          <w:rFonts w:ascii="Arial" w:eastAsiaTheme="minorHAnsi" w:hAnsi="Arial" w:cs="Arial"/>
          <w:color w:val="000000" w:themeColor="text1"/>
          <w:sz w:val="22"/>
          <w:szCs w:val="22"/>
          <w:lang w:val="sr-Latn-ME"/>
        </w:rPr>
      </w:pPr>
      <w:r w:rsidRPr="002D3DD3">
        <w:rPr>
          <w:rFonts w:ascii="Arial" w:eastAsiaTheme="minorHAnsi" w:hAnsi="Arial" w:cs="Arial"/>
          <w:color w:val="000000" w:themeColor="text1"/>
          <w:sz w:val="22"/>
          <w:szCs w:val="22"/>
          <w:lang w:val="sr-Latn-ME"/>
        </w:rPr>
        <w:t xml:space="preserve">Mjere </w:t>
      </w:r>
      <w:r w:rsidRPr="002D3DD3">
        <w:rPr>
          <w:rFonts w:ascii="Arial" w:hAnsi="Arial" w:cs="Arial"/>
          <w:color w:val="000000" w:themeColor="text1"/>
          <w:sz w:val="22"/>
          <w:szCs w:val="22"/>
          <w:lang w:val="sr-Latn-ME"/>
        </w:rPr>
        <w:t xml:space="preserve">zaštite i zdravlja na radu </w:t>
      </w:r>
      <w:r w:rsidRPr="002D3DD3">
        <w:rPr>
          <w:rFonts w:ascii="Arial" w:eastAsiaTheme="minorHAnsi" w:hAnsi="Arial" w:cs="Arial"/>
          <w:color w:val="000000" w:themeColor="text1"/>
          <w:sz w:val="22"/>
          <w:szCs w:val="22"/>
          <w:lang w:val="sr-Latn-ME"/>
        </w:rPr>
        <w:t xml:space="preserve">iz stava 1 ovoga člana su mjere, odnosno zahtjevi zaštite </w:t>
      </w:r>
      <w:r w:rsidR="00BF2BD2" w:rsidRPr="002D3DD3">
        <w:rPr>
          <w:rFonts w:ascii="Arial" w:eastAsiaTheme="minorHAnsi" w:hAnsi="Arial" w:cs="Arial"/>
          <w:color w:val="000000" w:themeColor="text1"/>
          <w:sz w:val="22"/>
          <w:szCs w:val="22"/>
          <w:lang w:val="sr-Latn-ME"/>
        </w:rPr>
        <w:t>iz</w:t>
      </w:r>
      <w:r w:rsidR="00BF2BD2" w:rsidRPr="002D3DD3">
        <w:rPr>
          <w:rFonts w:ascii="Arial" w:hAnsi="Arial" w:cs="Arial"/>
          <w:color w:val="000000" w:themeColor="text1"/>
          <w:sz w:val="22"/>
          <w:szCs w:val="22"/>
          <w:lang w:val="es-ES"/>
        </w:rPr>
        <w:t>loženih lica i lica odgovornih za sprovođenje mjera zaštite od nejonizujućih zračenja</w:t>
      </w:r>
      <w:r w:rsidRPr="002D3DD3">
        <w:rPr>
          <w:rFonts w:ascii="Arial" w:eastAsiaTheme="minorHAnsi" w:hAnsi="Arial" w:cs="Arial"/>
          <w:color w:val="000000" w:themeColor="text1"/>
          <w:sz w:val="22"/>
          <w:szCs w:val="22"/>
          <w:lang w:val="sr-Latn-ME"/>
        </w:rPr>
        <w:t xml:space="preserve"> od rizika po sigurnost i zdravlje koji proizilaze ili mogu proizaći iz izloženosti nejonizujućim zračenjima:</w:t>
      </w:r>
    </w:p>
    <w:p w14:paraId="5BB287F1" w14:textId="77777777" w:rsidR="007F47C0" w:rsidRPr="002D3DD3" w:rsidRDefault="007F47C0" w:rsidP="007F47C0">
      <w:pPr>
        <w:numPr>
          <w:ilvl w:val="0"/>
          <w:numId w:val="7"/>
        </w:numPr>
        <w:autoSpaceDE/>
        <w:autoSpaceDN/>
        <w:adjustRightInd/>
        <w:contextualSpacing/>
        <w:jc w:val="both"/>
        <w:rPr>
          <w:rFonts w:ascii="Arial" w:eastAsiaTheme="minorHAnsi" w:hAnsi="Arial" w:cs="Arial"/>
          <w:color w:val="000000" w:themeColor="text1"/>
          <w:sz w:val="22"/>
          <w:szCs w:val="22"/>
          <w:lang w:val="sr-Latn-ME"/>
        </w:rPr>
      </w:pPr>
      <w:r w:rsidRPr="002D3DD3">
        <w:rPr>
          <w:rFonts w:ascii="Arial" w:eastAsiaTheme="minorHAnsi" w:hAnsi="Arial" w:cs="Arial"/>
          <w:color w:val="000000" w:themeColor="text1"/>
          <w:sz w:val="22"/>
          <w:szCs w:val="22"/>
          <w:lang w:val="sr-Latn-ME"/>
        </w:rPr>
        <w:t>elektromagnetnim poljima tokom rada, koji uključuju i poznate direktne biofizičke i indirektne efekte koje izazivaju elektromagnetna polja;</w:t>
      </w:r>
    </w:p>
    <w:p w14:paraId="6B161D49" w14:textId="77777777" w:rsidR="007F47C0" w:rsidRPr="002D3DD3" w:rsidRDefault="007F47C0" w:rsidP="007F47C0">
      <w:pPr>
        <w:numPr>
          <w:ilvl w:val="0"/>
          <w:numId w:val="7"/>
        </w:numPr>
        <w:autoSpaceDE/>
        <w:autoSpaceDN/>
        <w:adjustRightInd/>
        <w:jc w:val="both"/>
        <w:rPr>
          <w:rFonts w:ascii="Arial" w:eastAsiaTheme="minorHAnsi" w:hAnsi="Arial" w:cs="Arial"/>
          <w:color w:val="000000" w:themeColor="text1"/>
          <w:sz w:val="22"/>
          <w:szCs w:val="22"/>
          <w:lang w:val="sr-Latn-ME"/>
        </w:rPr>
      </w:pPr>
      <w:r w:rsidRPr="002D3DD3">
        <w:rPr>
          <w:rFonts w:ascii="Arial" w:eastAsiaTheme="minorHAnsi" w:hAnsi="Arial" w:cs="Arial"/>
          <w:color w:val="000000" w:themeColor="text1"/>
          <w:sz w:val="22"/>
          <w:szCs w:val="22"/>
          <w:lang w:val="sr-Latn-ME"/>
        </w:rPr>
        <w:t>optičkim zračenjima tokom njihovog rada koja nijesu posljedica prirodnih izvora (vještačka optička zračenja).</w:t>
      </w:r>
    </w:p>
    <w:p w14:paraId="4A6E7992" w14:textId="149CF46C" w:rsidR="007F47C0" w:rsidRPr="002D3DD3" w:rsidRDefault="007F47C0" w:rsidP="007F47C0">
      <w:pPr>
        <w:spacing w:before="60" w:after="60"/>
        <w:ind w:firstLine="283"/>
        <w:jc w:val="both"/>
        <w:rPr>
          <w:rFonts w:ascii="Arial" w:hAnsi="Arial" w:cs="Arial"/>
          <w:color w:val="000000" w:themeColor="text1"/>
          <w:sz w:val="22"/>
          <w:szCs w:val="22"/>
          <w:lang w:val="es-ES"/>
        </w:rPr>
      </w:pPr>
      <w:r w:rsidRPr="002D3DD3">
        <w:rPr>
          <w:rFonts w:ascii="Arial" w:hAnsi="Arial" w:cs="Arial"/>
          <w:color w:val="000000" w:themeColor="text1"/>
          <w:sz w:val="22"/>
          <w:szCs w:val="22"/>
          <w:lang w:val="es-ES"/>
        </w:rPr>
        <w:t xml:space="preserve">Ukoliko se na osnovu Procjene rizika utvrdi da su vrijednosti upozorenja za elektromagnetno polje iznad dozvoljenih, odnosno da postoji </w:t>
      </w:r>
      <w:r w:rsidR="00EB1489" w:rsidRPr="002D3DD3">
        <w:rPr>
          <w:rFonts w:ascii="Arial" w:hAnsi="Arial" w:cs="Arial"/>
          <w:color w:val="000000" w:themeColor="text1"/>
          <w:sz w:val="22"/>
          <w:szCs w:val="22"/>
          <w:lang w:val="es-ES"/>
        </w:rPr>
        <w:t xml:space="preserve">bolo koja </w:t>
      </w:r>
      <w:r w:rsidRPr="002D3DD3">
        <w:rPr>
          <w:rFonts w:ascii="Arial" w:hAnsi="Arial" w:cs="Arial"/>
          <w:color w:val="000000" w:themeColor="text1"/>
          <w:sz w:val="22"/>
          <w:szCs w:val="22"/>
          <w:lang w:val="es-ES"/>
        </w:rPr>
        <w:t xml:space="preserve">mogućnost prekoračenja </w:t>
      </w:r>
      <w:r w:rsidR="00F23EC6" w:rsidRPr="002D3DD3">
        <w:rPr>
          <w:rFonts w:ascii="Arial" w:hAnsi="Arial" w:cs="Arial"/>
          <w:color w:val="000000" w:themeColor="text1"/>
          <w:sz w:val="22"/>
          <w:szCs w:val="22"/>
          <w:lang w:val="es-ES"/>
        </w:rPr>
        <w:t>graničnih</w:t>
      </w:r>
      <w:r w:rsidRPr="002D3DD3">
        <w:rPr>
          <w:rFonts w:ascii="Arial" w:hAnsi="Arial" w:cs="Arial"/>
          <w:color w:val="000000" w:themeColor="text1"/>
          <w:sz w:val="22"/>
          <w:szCs w:val="22"/>
          <w:lang w:val="es-ES"/>
        </w:rPr>
        <w:t xml:space="preserve"> vrijednosti </w:t>
      </w:r>
      <w:r w:rsidR="00F23EC6" w:rsidRPr="002D3DD3">
        <w:rPr>
          <w:rFonts w:ascii="Arial" w:hAnsi="Arial" w:cs="Arial"/>
          <w:color w:val="000000" w:themeColor="text1"/>
          <w:sz w:val="22"/>
          <w:szCs w:val="22"/>
          <w:lang w:val="es-ES"/>
        </w:rPr>
        <w:t>izloženosti</w:t>
      </w:r>
      <w:r w:rsidRPr="002D3DD3">
        <w:rPr>
          <w:rFonts w:ascii="Arial" w:hAnsi="Arial" w:cs="Arial"/>
          <w:color w:val="000000" w:themeColor="text1"/>
          <w:sz w:val="22"/>
          <w:szCs w:val="22"/>
          <w:lang w:val="es-ES"/>
        </w:rPr>
        <w:t xml:space="preserve"> vještačkom optičkom zračenju, imalac izvora nejonizujućih zračenja dužan je da izradi i sprovede Akcioni program o sprovođenju mjera zaštite (u daljem tekstu: Akcioni program). </w:t>
      </w:r>
    </w:p>
    <w:p w14:paraId="0B3AC037" w14:textId="0B35F0CC" w:rsidR="007F47C0" w:rsidRPr="002D3DD3" w:rsidRDefault="007F47C0" w:rsidP="007F47C0">
      <w:pPr>
        <w:spacing w:before="60" w:after="60"/>
        <w:ind w:firstLine="283"/>
        <w:jc w:val="both"/>
        <w:rPr>
          <w:rFonts w:ascii="Arial" w:hAnsi="Arial" w:cs="Arial"/>
          <w:color w:val="000000" w:themeColor="text1"/>
          <w:sz w:val="22"/>
          <w:szCs w:val="22"/>
          <w:lang w:val="es-ES"/>
        </w:rPr>
      </w:pPr>
      <w:r w:rsidRPr="002D3DD3">
        <w:rPr>
          <w:rFonts w:ascii="Arial" w:hAnsi="Arial" w:cs="Arial"/>
          <w:color w:val="000000" w:themeColor="text1"/>
          <w:sz w:val="22"/>
          <w:szCs w:val="22"/>
          <w:lang w:val="es-ES"/>
        </w:rPr>
        <w:t xml:space="preserve">Akcioni program sadrži tehničke i/ili organizacione mjere, zasnovane na opštim principima prevencije, radi sprečavanja izloženosti iznad graničnih vrijednosti izloženosti za elektromagnetna polja, odnosno radi sprečavanja izloženosti iznad </w:t>
      </w:r>
      <w:r w:rsidR="00F23EC6" w:rsidRPr="002D3DD3">
        <w:rPr>
          <w:rFonts w:ascii="Arial" w:hAnsi="Arial" w:cs="Arial"/>
          <w:color w:val="000000" w:themeColor="text1"/>
          <w:sz w:val="22"/>
          <w:szCs w:val="22"/>
          <w:lang w:val="es-ES"/>
        </w:rPr>
        <w:t>graničnih vrijednosti izloženosti</w:t>
      </w:r>
      <w:r w:rsidRPr="002D3DD3">
        <w:rPr>
          <w:rFonts w:ascii="Arial" w:hAnsi="Arial" w:cs="Arial"/>
          <w:color w:val="000000" w:themeColor="text1"/>
          <w:sz w:val="22"/>
          <w:szCs w:val="22"/>
          <w:lang w:val="es-ES"/>
        </w:rPr>
        <w:t xml:space="preserve"> vještačkom optičkom zračenju, kao i radi otklanjanja ili svođenja na najmanju moguću mjeru rizika koji proizlaze iz izloženosti nejonizujućim zračenjima, uključujući rizike po naročito osjetljiva izložena lica i rizike nastale usljed indirektnih efekata.</w:t>
      </w:r>
    </w:p>
    <w:p w14:paraId="67ECC037" w14:textId="3677A3BA" w:rsidR="007F47C0" w:rsidRPr="002D3DD3" w:rsidRDefault="007F47C0" w:rsidP="007F47C0">
      <w:pPr>
        <w:spacing w:before="60" w:after="60"/>
        <w:ind w:firstLine="283"/>
        <w:jc w:val="both"/>
        <w:rPr>
          <w:rFonts w:ascii="Arial" w:hAnsi="Arial" w:cs="Arial"/>
          <w:color w:val="000000" w:themeColor="text1"/>
          <w:sz w:val="22"/>
          <w:szCs w:val="22"/>
          <w:lang w:val="es-ES"/>
        </w:rPr>
      </w:pPr>
      <w:r w:rsidRPr="002D3DD3">
        <w:rPr>
          <w:rFonts w:ascii="Arial" w:hAnsi="Arial" w:cs="Arial"/>
          <w:color w:val="000000" w:themeColor="text1"/>
          <w:sz w:val="22"/>
          <w:szCs w:val="22"/>
          <w:lang w:val="es-ES"/>
        </w:rPr>
        <w:t xml:space="preserve">Ako dođe do prekoračenja vrijednosti upozorenja za elektromagnetna polja, uključujući naročito niske nivoe upozorenja za električna polja utvrđene posebnim propisom, odnosno </w:t>
      </w:r>
      <w:r w:rsidR="00EC65F3" w:rsidRPr="002D3DD3">
        <w:rPr>
          <w:rFonts w:ascii="Arial" w:hAnsi="Arial" w:cs="Arial"/>
          <w:color w:val="000000" w:themeColor="text1"/>
          <w:sz w:val="22"/>
          <w:szCs w:val="22"/>
          <w:lang w:val="es-ES"/>
        </w:rPr>
        <w:t>graničnih vrijednosti izloženosti</w:t>
      </w:r>
      <w:r w:rsidRPr="002D3DD3">
        <w:rPr>
          <w:rFonts w:ascii="Arial" w:hAnsi="Arial" w:cs="Arial"/>
          <w:color w:val="000000" w:themeColor="text1"/>
          <w:sz w:val="22"/>
          <w:szCs w:val="22"/>
          <w:lang w:val="es-ES"/>
        </w:rPr>
        <w:t xml:space="preserve"> </w:t>
      </w:r>
      <w:r w:rsidR="00665DC5" w:rsidRPr="002D3DD3">
        <w:rPr>
          <w:rFonts w:ascii="Arial" w:hAnsi="Arial" w:cs="Arial"/>
          <w:color w:val="000000" w:themeColor="text1"/>
          <w:sz w:val="22"/>
          <w:szCs w:val="22"/>
          <w:lang w:val="es-ES"/>
        </w:rPr>
        <w:t xml:space="preserve">vještačkom </w:t>
      </w:r>
      <w:r w:rsidRPr="002D3DD3">
        <w:rPr>
          <w:rFonts w:ascii="Arial" w:hAnsi="Arial" w:cs="Arial"/>
          <w:color w:val="000000" w:themeColor="text1"/>
          <w:sz w:val="22"/>
          <w:szCs w:val="22"/>
          <w:lang w:val="es-ES"/>
        </w:rPr>
        <w:t xml:space="preserve">optičkom zračenju, pored mjera iz Akcionog programa, operater je dužan odmah da sprovede dodatne mjere radi smanjenja izloženosti ispod vrijednosti upozorenja za elektromagnetna polja odnosno </w:t>
      </w:r>
      <w:r w:rsidR="004433B4" w:rsidRPr="002D3DD3">
        <w:rPr>
          <w:rFonts w:ascii="Arial" w:hAnsi="Arial" w:cs="Arial"/>
          <w:color w:val="000000" w:themeColor="text1"/>
          <w:sz w:val="22"/>
          <w:szCs w:val="22"/>
          <w:lang w:val="es-ES"/>
        </w:rPr>
        <w:t>graničnih vrijednosti izloženosti</w:t>
      </w:r>
      <w:r w:rsidRPr="002D3DD3">
        <w:rPr>
          <w:rFonts w:ascii="Arial" w:hAnsi="Arial" w:cs="Arial"/>
          <w:color w:val="000000" w:themeColor="text1"/>
          <w:sz w:val="22"/>
          <w:szCs w:val="22"/>
          <w:lang w:val="es-ES"/>
        </w:rPr>
        <w:t xml:space="preserve"> za optička polja.</w:t>
      </w:r>
    </w:p>
    <w:p w14:paraId="0096EDB4" w14:textId="553B4AF4" w:rsidR="007F47C0" w:rsidRPr="002D3DD3" w:rsidRDefault="007F47C0" w:rsidP="007F47C0">
      <w:pPr>
        <w:spacing w:before="60" w:after="60"/>
        <w:ind w:firstLine="283"/>
        <w:jc w:val="both"/>
        <w:rPr>
          <w:rFonts w:ascii="Arial" w:hAnsi="Arial" w:cs="Arial"/>
          <w:color w:val="000000" w:themeColor="text1"/>
          <w:sz w:val="22"/>
          <w:szCs w:val="22"/>
          <w:lang w:val="es-ES"/>
        </w:rPr>
      </w:pPr>
      <w:r w:rsidRPr="002D3DD3">
        <w:rPr>
          <w:rFonts w:ascii="Arial" w:hAnsi="Arial" w:cs="Arial"/>
          <w:color w:val="000000" w:themeColor="text1"/>
          <w:sz w:val="22"/>
          <w:szCs w:val="22"/>
          <w:lang w:val="es-ES"/>
        </w:rPr>
        <w:t xml:space="preserve">Operater je dužan da utvrdi, evidentira i čuva u pisanom ili elektronskom obliku, na način koji obezbjeđuje sledljivost, razloge prekoračenja upozoravajućih vrijednosti za elektromagnetna polja i </w:t>
      </w:r>
      <w:r w:rsidR="00A55A8B" w:rsidRPr="002D3DD3">
        <w:rPr>
          <w:rFonts w:ascii="Arial" w:hAnsi="Arial" w:cs="Arial"/>
          <w:color w:val="000000" w:themeColor="text1"/>
          <w:sz w:val="22"/>
          <w:szCs w:val="22"/>
          <w:lang w:val="es-ES"/>
        </w:rPr>
        <w:t>graničnih vrijednosti</w:t>
      </w:r>
      <w:r w:rsidRPr="002D3DD3">
        <w:rPr>
          <w:rFonts w:ascii="Arial" w:hAnsi="Arial" w:cs="Arial"/>
          <w:color w:val="000000" w:themeColor="text1"/>
          <w:sz w:val="22"/>
          <w:szCs w:val="22"/>
          <w:lang w:val="es-ES"/>
        </w:rPr>
        <w:t xml:space="preserve"> izloženosti vještačkom optičkom zračenju, da u skladu sa tim izmijeni i unaprijedi zaštitne i preventivne mjere, kao i da tako izmijenjene mjere čuva u odgovarajućem obliku koji omogućava sledljivost i naknadni uvid, radi sprečavanja ponovnog nastanka prekoračenja, u skladu sa ovim zakonom.</w:t>
      </w:r>
    </w:p>
    <w:p w14:paraId="3929BF33" w14:textId="5A9040F2" w:rsidR="007F47C0" w:rsidRPr="002D3DD3" w:rsidRDefault="007F47C0" w:rsidP="007F47C0">
      <w:pPr>
        <w:spacing w:before="60" w:after="60"/>
        <w:ind w:firstLine="283"/>
        <w:jc w:val="both"/>
        <w:rPr>
          <w:rFonts w:ascii="Arial" w:hAnsi="Arial" w:cs="Arial"/>
          <w:color w:val="000000" w:themeColor="text1"/>
          <w:sz w:val="22"/>
          <w:szCs w:val="22"/>
          <w:lang w:val="es-ES"/>
        </w:rPr>
      </w:pPr>
      <w:r w:rsidRPr="002D3DD3">
        <w:rPr>
          <w:rFonts w:ascii="Arial" w:hAnsi="Arial" w:cs="Arial"/>
          <w:color w:val="000000" w:themeColor="text1"/>
          <w:sz w:val="22"/>
          <w:szCs w:val="22"/>
          <w:lang w:val="es-ES"/>
        </w:rPr>
        <w:t>Operater je dužan da zaštitne i preventivne mjere prilagodi potrebama naročito osjetljivih izloženih lica</w:t>
      </w:r>
      <w:r w:rsidR="00CA652D" w:rsidRPr="002D3DD3">
        <w:rPr>
          <w:rFonts w:ascii="Arial" w:hAnsi="Arial" w:cs="Arial"/>
          <w:color w:val="000000" w:themeColor="text1"/>
          <w:sz w:val="22"/>
          <w:szCs w:val="22"/>
          <w:lang w:val="es-ES"/>
        </w:rPr>
        <w:t xml:space="preserve"> i </w:t>
      </w:r>
      <w:r w:rsidR="00731770" w:rsidRPr="002D3DD3">
        <w:rPr>
          <w:rFonts w:ascii="Arial" w:hAnsi="Arial" w:cs="Arial"/>
          <w:color w:val="000000" w:themeColor="text1"/>
          <w:sz w:val="22"/>
          <w:szCs w:val="22"/>
          <w:lang w:val="es-ES"/>
        </w:rPr>
        <w:t>lica odgovornih za sprovođenje mjera zaštite od nejonizujućih zračenja</w:t>
      </w:r>
      <w:r w:rsidRPr="002D3DD3">
        <w:rPr>
          <w:rFonts w:ascii="Arial" w:hAnsi="Arial" w:cs="Arial"/>
          <w:color w:val="000000" w:themeColor="text1"/>
          <w:sz w:val="22"/>
          <w:szCs w:val="22"/>
          <w:lang w:val="es-ES"/>
        </w:rPr>
        <w:t>, uključujući, kada je primjenjivo, i na osnovu individualne procjene rizika, naročito u odnosu na lica koji su prijavili upotrebu aktivnih ili pasivnih implantiranih medicinskih sredstava, kao što su srčani pejsmejkeri, ili medicinskih sredstava koja se nose na tijelu, kao što su insulinske pumpe, kao i u odnosu na lica koja su obavijestila poslodavca o trudnoći.</w:t>
      </w:r>
    </w:p>
    <w:p w14:paraId="1198D2D6" w14:textId="03616DA2" w:rsidR="007F47C0" w:rsidRPr="002D3DD3" w:rsidRDefault="007F47C0" w:rsidP="007F47C0">
      <w:pPr>
        <w:spacing w:before="60" w:after="60"/>
        <w:ind w:firstLine="283"/>
        <w:jc w:val="both"/>
        <w:rPr>
          <w:rFonts w:ascii="Arial" w:hAnsi="Arial" w:cs="Arial"/>
          <w:strike/>
          <w:color w:val="000000" w:themeColor="text1"/>
          <w:sz w:val="22"/>
          <w:szCs w:val="22"/>
          <w:lang w:val="es-ES"/>
        </w:rPr>
      </w:pPr>
      <w:r w:rsidRPr="002D3DD3">
        <w:rPr>
          <w:rFonts w:ascii="Arial" w:hAnsi="Arial" w:cs="Arial"/>
          <w:color w:val="000000" w:themeColor="text1"/>
          <w:sz w:val="22"/>
          <w:szCs w:val="22"/>
          <w:lang w:val="es-ES"/>
        </w:rPr>
        <w:t xml:space="preserve">Ako se na osnovu Procjene rizika utvrdi da na određenim radnim mjestima izložena lica i lica odgovorna za sprovođenje mjera zaštite od nejonizujućih zračenja mogu biti izložena iznad graničnih vrijednosti izloženosti za elektromagnetna polja, odnosno iznad </w:t>
      </w:r>
      <w:r w:rsidR="00F23EC6" w:rsidRPr="002D3DD3">
        <w:rPr>
          <w:rFonts w:ascii="Arial" w:hAnsi="Arial" w:cs="Arial"/>
          <w:color w:val="000000" w:themeColor="text1"/>
          <w:sz w:val="22"/>
          <w:szCs w:val="22"/>
          <w:lang w:val="es-ES"/>
        </w:rPr>
        <w:t>graničnih vrijednosti izloženosti</w:t>
      </w:r>
      <w:r w:rsidRPr="002D3DD3">
        <w:rPr>
          <w:rFonts w:ascii="Arial" w:hAnsi="Arial" w:cs="Arial"/>
          <w:color w:val="000000" w:themeColor="text1"/>
          <w:sz w:val="22"/>
          <w:szCs w:val="22"/>
          <w:lang w:val="es-ES"/>
        </w:rPr>
        <w:t xml:space="preserve"> vještačkom optičkom zračenju, takva radna mjesta moraju biti identifikovana i propisno označena u skladu sa ovim, a pristup tim radnim mjestima, kada je to tehnički izvodljivo i primjereno, mora biti ograničen ili kontrolisan.</w:t>
      </w:r>
    </w:p>
    <w:p w14:paraId="2EDD0960" w14:textId="085C983A" w:rsidR="007F47C0" w:rsidRPr="002D3DD3" w:rsidRDefault="007F47C0" w:rsidP="007F47C0">
      <w:pPr>
        <w:spacing w:before="60" w:after="60"/>
        <w:ind w:firstLine="283"/>
        <w:jc w:val="both"/>
        <w:rPr>
          <w:rFonts w:ascii="Arial" w:hAnsi="Arial" w:cs="Arial"/>
          <w:color w:val="000000" w:themeColor="text1"/>
          <w:sz w:val="22"/>
          <w:szCs w:val="22"/>
          <w:lang w:val="es-ES"/>
        </w:rPr>
      </w:pPr>
      <w:r w:rsidRPr="002D3DD3">
        <w:rPr>
          <w:rFonts w:ascii="Arial" w:hAnsi="Arial" w:cs="Arial"/>
          <w:color w:val="000000" w:themeColor="text1"/>
          <w:sz w:val="22"/>
          <w:szCs w:val="22"/>
          <w:lang w:val="es-ES"/>
        </w:rPr>
        <w:t xml:space="preserve">Operater je dužan da izložena lica i/ili lica odgovorna za sprovođenje mjera zaštite od nejonizujućih zračenja i/ili lica koja povremeno obavljaju poslove, a koja su izložena rizicima izlaganja elektromagnetnom polju i </w:t>
      </w:r>
      <w:r w:rsidR="00665DC5" w:rsidRPr="002D3DD3">
        <w:rPr>
          <w:rFonts w:ascii="Arial" w:hAnsi="Arial" w:cs="Arial"/>
          <w:color w:val="000000" w:themeColor="text1"/>
          <w:sz w:val="22"/>
          <w:szCs w:val="22"/>
          <w:lang w:val="es-ES"/>
        </w:rPr>
        <w:t xml:space="preserve">vještačkom </w:t>
      </w:r>
      <w:r w:rsidRPr="002D3DD3">
        <w:rPr>
          <w:rFonts w:ascii="Arial" w:hAnsi="Arial" w:cs="Arial"/>
          <w:color w:val="000000" w:themeColor="text1"/>
          <w:sz w:val="22"/>
          <w:szCs w:val="22"/>
          <w:lang w:val="es-ES"/>
        </w:rPr>
        <w:t>optičkom zračenju na radu, obavijesti o rezultatima Procjene rizika i osposobi u pogledu mjera zaštite sa Procjenom rizika.</w:t>
      </w:r>
    </w:p>
    <w:p w14:paraId="70BD731A" w14:textId="7335EC38" w:rsidR="007F47C0" w:rsidRPr="002D3DD3" w:rsidRDefault="007F47C0" w:rsidP="007F47C0">
      <w:pPr>
        <w:spacing w:before="60" w:after="60"/>
        <w:ind w:firstLine="283"/>
        <w:jc w:val="both"/>
        <w:rPr>
          <w:rFonts w:ascii="Arial" w:hAnsi="Arial" w:cs="Arial"/>
          <w:color w:val="000000" w:themeColor="text1"/>
          <w:sz w:val="22"/>
          <w:szCs w:val="22"/>
          <w:lang w:val="es-ES"/>
        </w:rPr>
      </w:pPr>
      <w:r w:rsidRPr="002D3DD3">
        <w:rPr>
          <w:rFonts w:ascii="Arial" w:hAnsi="Arial" w:cs="Arial"/>
          <w:color w:val="000000" w:themeColor="text1"/>
          <w:sz w:val="22"/>
          <w:szCs w:val="22"/>
          <w:lang w:val="es-ES"/>
        </w:rPr>
        <w:t>Operater je dužan da obezbijedi konsultovanje, učešće u raspravama i pristup relevantnim informacijama izloženim licima, licima odgovornim za sprovođenje mjera zaštite od nejonizujućih zračenja,</w:t>
      </w:r>
      <w:r w:rsidR="00B23DFE" w:rsidRPr="002D3DD3">
        <w:rPr>
          <w:rFonts w:ascii="Arial" w:hAnsi="Arial" w:cs="Arial"/>
          <w:color w:val="000000" w:themeColor="text1"/>
          <w:sz w:val="22"/>
          <w:szCs w:val="22"/>
          <w:lang w:val="es-ES"/>
        </w:rPr>
        <w:t xml:space="preserve"> njihovim predstavnicima </w:t>
      </w:r>
      <w:r w:rsidRPr="002D3DD3">
        <w:rPr>
          <w:rFonts w:ascii="Arial" w:hAnsi="Arial" w:cs="Arial"/>
          <w:color w:val="000000" w:themeColor="text1"/>
          <w:sz w:val="22"/>
          <w:szCs w:val="22"/>
          <w:lang w:val="es-ES"/>
        </w:rPr>
        <w:t xml:space="preserve">i reprezentativnim sindikatima, o svim pitanjima sigurnosti i zdravlja na radu koja proizlaze iz izloženosti nejonizujućim zračenjima. </w:t>
      </w:r>
    </w:p>
    <w:p w14:paraId="2EF5945F" w14:textId="77777777" w:rsidR="007F47C0" w:rsidRPr="002D3DD3" w:rsidRDefault="007F47C0" w:rsidP="007F47C0">
      <w:pPr>
        <w:spacing w:before="60" w:after="60"/>
        <w:ind w:firstLine="283"/>
        <w:jc w:val="both"/>
        <w:rPr>
          <w:rFonts w:ascii="Arial" w:hAnsi="Arial" w:cs="Arial"/>
          <w:color w:val="000000" w:themeColor="text1"/>
          <w:sz w:val="22"/>
          <w:szCs w:val="22"/>
          <w:lang w:val="es-ES"/>
        </w:rPr>
      </w:pPr>
      <w:r w:rsidRPr="002D3DD3">
        <w:rPr>
          <w:rFonts w:ascii="Arial" w:hAnsi="Arial" w:cs="Arial"/>
          <w:color w:val="000000" w:themeColor="text1"/>
          <w:sz w:val="22"/>
          <w:szCs w:val="22"/>
          <w:lang w:val="es-ES"/>
        </w:rPr>
        <w:t>Operater je dužan da obezbijedi da zdravstvena ustanova, doktor medicine rada ili nadležni organ odgovoran za zdravstveni nadzor imaju pristup aktu o procjeni rizika, podacima o izloženosti, rezultatima mjerenja i drugim podacima relevantnim za procjenu i praćenje zdravstvenog stanja izloženih lica i lica odgovornih za sprovođenje mjera zaštite.</w:t>
      </w:r>
    </w:p>
    <w:p w14:paraId="1E49D7F5" w14:textId="5A4942D6" w:rsidR="007F47C0" w:rsidRPr="002D3DD3" w:rsidRDefault="007F47C0" w:rsidP="007F47C0">
      <w:pPr>
        <w:autoSpaceDE/>
        <w:autoSpaceDN/>
        <w:adjustRightInd/>
        <w:ind w:firstLine="283"/>
        <w:jc w:val="both"/>
        <w:rPr>
          <w:rFonts w:ascii="Arial" w:eastAsia="Times New Roman" w:hAnsi="Arial" w:cs="Arial"/>
          <w:color w:val="000000" w:themeColor="text1"/>
          <w:sz w:val="22"/>
          <w:szCs w:val="22"/>
          <w:lang w:val="es-ES"/>
        </w:rPr>
      </w:pPr>
      <w:r w:rsidRPr="002D3DD3">
        <w:rPr>
          <w:rFonts w:ascii="Arial" w:eastAsia="Times New Roman" w:hAnsi="Arial" w:cs="Arial"/>
          <w:color w:val="000000" w:themeColor="text1"/>
          <w:sz w:val="22"/>
          <w:szCs w:val="22"/>
          <w:lang w:val="es-ES"/>
        </w:rPr>
        <w:t>Ako zdravstveni nadzor, ljekarski pregledi, incidenti ili izloženost iznad propisanih graničnih vrijednosti izloženosti ukažu na rizike po zdravlje ili sigurnost, odnosno kada izloženo lice</w:t>
      </w:r>
      <w:r w:rsidR="00920C91" w:rsidRPr="002D3DD3">
        <w:rPr>
          <w:rFonts w:ascii="Arial" w:eastAsia="Times New Roman" w:hAnsi="Arial" w:cs="Arial"/>
          <w:color w:val="000000" w:themeColor="text1"/>
          <w:sz w:val="22"/>
          <w:szCs w:val="22"/>
          <w:lang w:val="es-ES"/>
        </w:rPr>
        <w:t xml:space="preserve"> i/ili</w:t>
      </w:r>
      <w:r w:rsidR="00920C91" w:rsidRPr="002D3DD3">
        <w:rPr>
          <w:rFonts w:ascii="Arial" w:hAnsi="Arial" w:cs="Arial"/>
          <w:color w:val="000000" w:themeColor="text1"/>
          <w:sz w:val="22"/>
          <w:szCs w:val="22"/>
          <w:lang w:val="es-ES"/>
        </w:rPr>
        <w:t xml:space="preserve"> lice odgovorno za sprovođenje mjera zaštite od nejonizujućih zračenja</w:t>
      </w:r>
      <w:r w:rsidRPr="002D3DD3">
        <w:rPr>
          <w:rFonts w:ascii="Arial" w:eastAsia="Times New Roman" w:hAnsi="Arial" w:cs="Arial"/>
          <w:color w:val="000000" w:themeColor="text1"/>
          <w:sz w:val="22"/>
          <w:szCs w:val="22"/>
          <w:lang w:val="es-ES"/>
        </w:rPr>
        <w:t xml:space="preserve"> prijavi i utvrde se privremeni simptomi ili neočekivani zdravstveni efekti povezani sa izloženostima nejonizujućim zračenjima (npr. senzorne percepcije, poremećaji u funkcionisanju centralnog nervnog sistema, vrtoglavicu, mučnina ili drugi privremeni efekti), operater je dužan da odmah:</w:t>
      </w:r>
    </w:p>
    <w:p w14:paraId="11EE8482" w14:textId="77777777" w:rsidR="007F47C0" w:rsidRPr="002D3DD3" w:rsidRDefault="007F47C0" w:rsidP="007F47C0">
      <w:pPr>
        <w:numPr>
          <w:ilvl w:val="0"/>
          <w:numId w:val="3"/>
        </w:numPr>
        <w:autoSpaceDE/>
        <w:autoSpaceDN/>
        <w:adjustRightInd/>
        <w:jc w:val="both"/>
        <w:rPr>
          <w:rFonts w:ascii="Arial" w:eastAsia="Times New Roman" w:hAnsi="Arial" w:cs="Arial"/>
          <w:color w:val="000000" w:themeColor="text1"/>
          <w:sz w:val="22"/>
          <w:szCs w:val="22"/>
        </w:rPr>
      </w:pPr>
      <w:r w:rsidRPr="002D3DD3">
        <w:rPr>
          <w:rFonts w:ascii="Arial" w:eastAsia="Times New Roman" w:hAnsi="Arial" w:cs="Arial"/>
          <w:color w:val="000000" w:themeColor="text1"/>
          <w:sz w:val="22"/>
          <w:szCs w:val="22"/>
        </w:rPr>
        <w:t>obezbijedi ljekarske preglede;</w:t>
      </w:r>
    </w:p>
    <w:p w14:paraId="065E330A" w14:textId="77777777" w:rsidR="007F47C0" w:rsidRPr="002D3DD3" w:rsidRDefault="007F47C0" w:rsidP="007F47C0">
      <w:pPr>
        <w:numPr>
          <w:ilvl w:val="0"/>
          <w:numId w:val="3"/>
        </w:numPr>
        <w:autoSpaceDE/>
        <w:autoSpaceDN/>
        <w:adjustRightInd/>
        <w:jc w:val="both"/>
        <w:rPr>
          <w:rFonts w:ascii="Arial" w:eastAsia="Times New Roman" w:hAnsi="Arial" w:cs="Arial"/>
          <w:color w:val="000000" w:themeColor="text1"/>
          <w:sz w:val="22"/>
          <w:szCs w:val="22"/>
          <w:lang w:val="es-ES"/>
        </w:rPr>
      </w:pPr>
      <w:r w:rsidRPr="002D3DD3">
        <w:rPr>
          <w:rFonts w:ascii="Arial" w:eastAsia="Times New Roman" w:hAnsi="Arial" w:cs="Arial"/>
          <w:color w:val="000000" w:themeColor="text1"/>
          <w:sz w:val="22"/>
          <w:szCs w:val="22"/>
          <w:lang w:val="es-ES"/>
        </w:rPr>
        <w:t xml:space="preserve">preispita i revidira procjenu rizika; </w:t>
      </w:r>
    </w:p>
    <w:p w14:paraId="66D8C8DE" w14:textId="77777777" w:rsidR="007F47C0" w:rsidRPr="002D3DD3" w:rsidRDefault="007F47C0" w:rsidP="007F47C0">
      <w:pPr>
        <w:numPr>
          <w:ilvl w:val="0"/>
          <w:numId w:val="3"/>
        </w:numPr>
        <w:autoSpaceDE/>
        <w:autoSpaceDN/>
        <w:adjustRightInd/>
        <w:jc w:val="both"/>
        <w:rPr>
          <w:rFonts w:ascii="Arial" w:eastAsia="Times New Roman" w:hAnsi="Arial" w:cs="Arial"/>
          <w:color w:val="000000" w:themeColor="text1"/>
          <w:sz w:val="22"/>
          <w:szCs w:val="22"/>
        </w:rPr>
      </w:pPr>
      <w:r w:rsidRPr="002D3DD3">
        <w:rPr>
          <w:rFonts w:ascii="Arial" w:eastAsia="Times New Roman" w:hAnsi="Arial" w:cs="Arial"/>
          <w:color w:val="000000" w:themeColor="text1"/>
          <w:sz w:val="22"/>
          <w:szCs w:val="22"/>
        </w:rPr>
        <w:t xml:space="preserve">preispita i revidira Akcioni program i zaštitne mjere; </w:t>
      </w:r>
    </w:p>
    <w:p w14:paraId="259EDC5E" w14:textId="77777777" w:rsidR="007F47C0" w:rsidRPr="002D3DD3" w:rsidRDefault="007F47C0" w:rsidP="007F47C0">
      <w:pPr>
        <w:numPr>
          <w:ilvl w:val="0"/>
          <w:numId w:val="3"/>
        </w:numPr>
        <w:autoSpaceDE/>
        <w:autoSpaceDN/>
        <w:adjustRightInd/>
        <w:spacing w:before="100" w:beforeAutospacing="1" w:after="100" w:afterAutospacing="1"/>
        <w:jc w:val="both"/>
        <w:rPr>
          <w:rFonts w:ascii="Arial" w:eastAsia="Times New Roman" w:hAnsi="Arial" w:cs="Arial"/>
          <w:color w:val="000000" w:themeColor="text1"/>
          <w:sz w:val="22"/>
          <w:szCs w:val="22"/>
        </w:rPr>
      </w:pPr>
      <w:r w:rsidRPr="002D3DD3">
        <w:rPr>
          <w:rFonts w:ascii="Arial" w:eastAsia="Times New Roman" w:hAnsi="Arial" w:cs="Arial"/>
          <w:color w:val="000000" w:themeColor="text1"/>
          <w:sz w:val="22"/>
          <w:szCs w:val="22"/>
        </w:rPr>
        <w:t>sprovede mjere u skladu sa preporukama stručnjaka medicine rada, kvalifikovanih eksperata ili nadležnih organa;</w:t>
      </w:r>
    </w:p>
    <w:p w14:paraId="5A78D551" w14:textId="77777777" w:rsidR="007F47C0" w:rsidRPr="002D3DD3" w:rsidRDefault="007F47C0" w:rsidP="007F47C0">
      <w:pPr>
        <w:numPr>
          <w:ilvl w:val="0"/>
          <w:numId w:val="3"/>
        </w:numPr>
        <w:autoSpaceDE/>
        <w:autoSpaceDN/>
        <w:adjustRightInd/>
        <w:spacing w:before="100" w:beforeAutospacing="1" w:after="100" w:afterAutospacing="1"/>
        <w:jc w:val="both"/>
        <w:rPr>
          <w:rFonts w:ascii="Arial" w:eastAsia="Times New Roman" w:hAnsi="Arial" w:cs="Arial"/>
          <w:color w:val="000000" w:themeColor="text1"/>
          <w:sz w:val="22"/>
          <w:szCs w:val="22"/>
        </w:rPr>
      </w:pPr>
      <w:r w:rsidRPr="002D3DD3">
        <w:rPr>
          <w:rFonts w:ascii="Arial" w:eastAsia="Times New Roman" w:hAnsi="Arial" w:cs="Arial"/>
          <w:color w:val="000000" w:themeColor="text1"/>
          <w:sz w:val="22"/>
          <w:szCs w:val="22"/>
        </w:rPr>
        <w:t xml:space="preserve">preispita zdravstveno stanje drugih izloženih lica koja su mogla biti izložena na sličan način; </w:t>
      </w:r>
    </w:p>
    <w:p w14:paraId="689C7617" w14:textId="77777777" w:rsidR="007F47C0" w:rsidRPr="002D3DD3" w:rsidRDefault="007F47C0" w:rsidP="007F47C0">
      <w:pPr>
        <w:numPr>
          <w:ilvl w:val="0"/>
          <w:numId w:val="3"/>
        </w:numPr>
        <w:autoSpaceDE/>
        <w:autoSpaceDN/>
        <w:adjustRightInd/>
        <w:spacing w:before="100" w:beforeAutospacing="1" w:after="100" w:afterAutospacing="1"/>
        <w:jc w:val="both"/>
        <w:rPr>
          <w:rFonts w:ascii="Arial" w:eastAsia="Times New Roman" w:hAnsi="Arial" w:cs="Arial"/>
          <w:color w:val="000000" w:themeColor="text1"/>
          <w:sz w:val="22"/>
          <w:szCs w:val="22"/>
        </w:rPr>
      </w:pPr>
      <w:r w:rsidRPr="002D3DD3">
        <w:rPr>
          <w:rFonts w:ascii="Arial" w:eastAsia="Times New Roman" w:hAnsi="Arial" w:cs="Arial"/>
          <w:color w:val="000000" w:themeColor="text1"/>
          <w:sz w:val="22"/>
          <w:szCs w:val="22"/>
        </w:rPr>
        <w:t xml:space="preserve">obezbijedi kontinuirani zdravstveni nadzor pogođenih i drugih potencijalno slično izloženih lica; </w:t>
      </w:r>
    </w:p>
    <w:p w14:paraId="556B3F40" w14:textId="77777777" w:rsidR="007F47C0" w:rsidRPr="002D3DD3" w:rsidRDefault="007F47C0" w:rsidP="007F47C0">
      <w:pPr>
        <w:numPr>
          <w:ilvl w:val="0"/>
          <w:numId w:val="3"/>
        </w:numPr>
        <w:autoSpaceDE/>
        <w:autoSpaceDN/>
        <w:adjustRightInd/>
        <w:spacing w:before="100" w:beforeAutospacing="1" w:after="100" w:afterAutospacing="1"/>
        <w:jc w:val="both"/>
        <w:rPr>
          <w:rFonts w:ascii="Arial" w:eastAsia="Times New Roman" w:hAnsi="Arial" w:cs="Arial"/>
          <w:color w:val="000000" w:themeColor="text1"/>
          <w:sz w:val="22"/>
          <w:szCs w:val="22"/>
        </w:rPr>
      </w:pPr>
      <w:r w:rsidRPr="002D3DD3">
        <w:rPr>
          <w:rFonts w:ascii="Arial" w:eastAsia="Times New Roman" w:hAnsi="Arial" w:cs="Arial"/>
          <w:color w:val="000000" w:themeColor="text1"/>
          <w:sz w:val="22"/>
          <w:szCs w:val="22"/>
        </w:rPr>
        <w:t>obezbijedi dodatne ljekarske preglede kada to preporuči nadležni doktor medicine rada ili nadležni organ;</w:t>
      </w:r>
    </w:p>
    <w:p w14:paraId="0E664D80" w14:textId="77777777" w:rsidR="007F47C0" w:rsidRPr="002D3DD3" w:rsidRDefault="007F47C0" w:rsidP="007F47C0">
      <w:pPr>
        <w:numPr>
          <w:ilvl w:val="0"/>
          <w:numId w:val="3"/>
        </w:numPr>
        <w:autoSpaceDE/>
        <w:autoSpaceDN/>
        <w:adjustRightInd/>
        <w:spacing w:before="100" w:beforeAutospacing="1" w:after="100" w:afterAutospacing="1"/>
        <w:jc w:val="both"/>
        <w:rPr>
          <w:rFonts w:ascii="Arial" w:eastAsia="Times New Roman" w:hAnsi="Arial" w:cs="Arial"/>
          <w:color w:val="000000" w:themeColor="text1"/>
          <w:sz w:val="22"/>
          <w:szCs w:val="22"/>
        </w:rPr>
      </w:pPr>
      <w:r w:rsidRPr="002D3DD3">
        <w:rPr>
          <w:rFonts w:ascii="Arial" w:hAnsi="Arial" w:cs="Arial"/>
          <w:color w:val="000000" w:themeColor="text1"/>
          <w:sz w:val="22"/>
          <w:szCs w:val="22"/>
        </w:rPr>
        <w:t xml:space="preserve">informiše izložena lica o potrebnim zdravstvenim pregledima koje treba da sprovedu nakon prestanka izloženosti nejonizujućim zračenjima; </w:t>
      </w:r>
    </w:p>
    <w:p w14:paraId="05B7D369" w14:textId="272A75E9" w:rsidR="007F47C0" w:rsidRPr="002D3DD3" w:rsidRDefault="007F47C0" w:rsidP="007F47C0">
      <w:pPr>
        <w:numPr>
          <w:ilvl w:val="0"/>
          <w:numId w:val="3"/>
        </w:numPr>
        <w:autoSpaceDE/>
        <w:autoSpaceDN/>
        <w:adjustRightInd/>
        <w:spacing w:before="100" w:beforeAutospacing="1" w:after="100" w:afterAutospacing="1"/>
        <w:jc w:val="both"/>
        <w:rPr>
          <w:rFonts w:ascii="Arial" w:eastAsia="Times New Roman" w:hAnsi="Arial" w:cs="Arial"/>
          <w:color w:val="000000" w:themeColor="text1"/>
          <w:sz w:val="22"/>
          <w:szCs w:val="22"/>
        </w:rPr>
      </w:pPr>
      <w:r w:rsidRPr="002D3DD3">
        <w:rPr>
          <w:rFonts w:ascii="Arial" w:hAnsi="Arial" w:cs="Arial"/>
          <w:color w:val="000000" w:themeColor="text1"/>
          <w:sz w:val="22"/>
          <w:szCs w:val="22"/>
        </w:rPr>
        <w:t>obezbijedi da doktor medicine rada, zdravstvena ustanova ili drugo odgovarajuće kvalifikovano lice obavijesti izloženo lice</w:t>
      </w:r>
      <w:r w:rsidR="000B33C6" w:rsidRPr="002D3DD3">
        <w:rPr>
          <w:rFonts w:ascii="Arial" w:hAnsi="Arial" w:cs="Arial"/>
          <w:color w:val="000000" w:themeColor="text1"/>
          <w:sz w:val="22"/>
          <w:szCs w:val="22"/>
        </w:rPr>
        <w:t xml:space="preserve"> i/ili lice </w:t>
      </w:r>
      <w:r w:rsidR="000B33C6" w:rsidRPr="002D3DD3">
        <w:rPr>
          <w:rFonts w:ascii="Arial" w:hAnsi="Arial" w:cs="Arial"/>
          <w:color w:val="000000" w:themeColor="text1"/>
          <w:sz w:val="22"/>
          <w:szCs w:val="22"/>
          <w:lang w:val="es-ES"/>
        </w:rPr>
        <w:t>odgovorno za sprovođenje mjera zaštite od nejonizujućih zračenja</w:t>
      </w:r>
      <w:r w:rsidRPr="002D3DD3">
        <w:rPr>
          <w:rFonts w:ascii="Arial" w:hAnsi="Arial" w:cs="Arial"/>
          <w:color w:val="000000" w:themeColor="text1"/>
          <w:sz w:val="22"/>
          <w:szCs w:val="22"/>
        </w:rPr>
        <w:t xml:space="preserve"> o rezultatima zdravstvenog nadzora, ljekarskog pregleda ili drugog nalaza koji se lično odnosi na to lice, kao i da mu pruži informacije i savjete o daljem zdravstvenom nadzoru, mogućim zdravstvenim efektima i preduzetim preventivnim mjerama;</w:t>
      </w:r>
    </w:p>
    <w:p w14:paraId="7836278D" w14:textId="77777777" w:rsidR="007F47C0" w:rsidRPr="002D3DD3" w:rsidRDefault="007F47C0" w:rsidP="007F47C0">
      <w:pPr>
        <w:numPr>
          <w:ilvl w:val="0"/>
          <w:numId w:val="3"/>
        </w:numPr>
        <w:autoSpaceDE/>
        <w:autoSpaceDN/>
        <w:adjustRightInd/>
        <w:spacing w:before="100" w:beforeAutospacing="1" w:after="100" w:afterAutospacing="1"/>
        <w:jc w:val="both"/>
        <w:rPr>
          <w:rFonts w:ascii="Arial" w:eastAsia="Times New Roman" w:hAnsi="Arial" w:cs="Arial"/>
          <w:color w:val="000000" w:themeColor="text1"/>
          <w:sz w:val="22"/>
          <w:szCs w:val="22"/>
        </w:rPr>
      </w:pPr>
      <w:r w:rsidRPr="002D3DD3">
        <w:rPr>
          <w:rFonts w:ascii="Arial" w:hAnsi="Arial" w:cs="Arial"/>
          <w:color w:val="000000" w:themeColor="text1"/>
          <w:sz w:val="22"/>
          <w:szCs w:val="22"/>
        </w:rPr>
        <w:t>vodi detaljnu evidenciju o svim preduzetim mjerama, pregledima i zdravstvenim podacima radnika.</w:t>
      </w:r>
    </w:p>
    <w:p w14:paraId="50984635" w14:textId="03443F88" w:rsidR="007F47C0" w:rsidRPr="002D3DD3" w:rsidRDefault="007F47C0" w:rsidP="007F47C0">
      <w:pPr>
        <w:spacing w:before="60" w:after="60"/>
        <w:ind w:firstLine="567"/>
        <w:jc w:val="both"/>
        <w:rPr>
          <w:rFonts w:ascii="Arial" w:hAnsi="Arial" w:cs="Arial"/>
          <w:color w:val="000000" w:themeColor="text1"/>
          <w:sz w:val="22"/>
          <w:szCs w:val="22"/>
        </w:rPr>
      </w:pPr>
      <w:r w:rsidRPr="002D3DD3">
        <w:rPr>
          <w:rFonts w:ascii="Arial" w:hAnsi="Arial" w:cs="Arial"/>
          <w:color w:val="000000" w:themeColor="text1"/>
          <w:sz w:val="22"/>
          <w:szCs w:val="22"/>
        </w:rPr>
        <w:t>Bliži sadržaj Akcionog programa, način označavanja radnih mjesta i pristupa radnim mjestima, mjere, odnosno zahtjevi za zaštitu izloženih lica</w:t>
      </w:r>
      <w:r w:rsidR="007F024C" w:rsidRPr="002D3DD3">
        <w:rPr>
          <w:rFonts w:ascii="Arial" w:hAnsi="Arial" w:cs="Arial"/>
          <w:color w:val="000000" w:themeColor="text1"/>
          <w:sz w:val="22"/>
          <w:szCs w:val="22"/>
        </w:rPr>
        <w:t xml:space="preserve"> i </w:t>
      </w:r>
      <w:r w:rsidR="007F024C" w:rsidRPr="002D3DD3">
        <w:rPr>
          <w:rFonts w:ascii="Arial" w:hAnsi="Arial" w:cs="Arial"/>
          <w:color w:val="000000" w:themeColor="text1"/>
          <w:sz w:val="22"/>
          <w:szCs w:val="22"/>
          <w:lang w:val="es-ES"/>
        </w:rPr>
        <w:t>lica odgovornih za sprovođenje mjera zaštite od nejonizujućih zračenja</w:t>
      </w:r>
      <w:r w:rsidRPr="002D3DD3">
        <w:rPr>
          <w:rFonts w:ascii="Arial" w:hAnsi="Arial" w:cs="Arial"/>
          <w:color w:val="000000" w:themeColor="text1"/>
          <w:sz w:val="22"/>
          <w:szCs w:val="22"/>
        </w:rPr>
        <w:t xml:space="preserve"> od izloženosti elektromagnetnim poljima i </w:t>
      </w:r>
      <w:r w:rsidR="00665DC5" w:rsidRPr="002D3DD3">
        <w:rPr>
          <w:rFonts w:ascii="Arial" w:hAnsi="Arial" w:cs="Arial"/>
          <w:color w:val="000000" w:themeColor="text1"/>
          <w:sz w:val="22"/>
          <w:szCs w:val="22"/>
        </w:rPr>
        <w:t xml:space="preserve">vještačkim </w:t>
      </w:r>
      <w:r w:rsidRPr="002D3DD3">
        <w:rPr>
          <w:rFonts w:ascii="Arial" w:hAnsi="Arial" w:cs="Arial"/>
          <w:color w:val="000000" w:themeColor="text1"/>
          <w:sz w:val="22"/>
          <w:szCs w:val="22"/>
        </w:rPr>
        <w:t xml:space="preserve">optičkim zračenjima uključujući, način informisanja, obuke, savjetovanja, konsultovanja, učešća u raspravama i zdravstvenog nadzora izloženih lica i lica odgovornih </w:t>
      </w:r>
      <w:r w:rsidR="007F024C" w:rsidRPr="002D3DD3">
        <w:rPr>
          <w:rFonts w:ascii="Arial" w:hAnsi="Arial" w:cs="Arial"/>
          <w:color w:val="000000" w:themeColor="text1"/>
          <w:sz w:val="22"/>
          <w:szCs w:val="22"/>
          <w:lang w:val="es-ES"/>
        </w:rPr>
        <w:t>za sprovođenje mjera zaštite od nejonizujućih zračenja</w:t>
      </w:r>
      <w:r w:rsidR="007F024C" w:rsidRPr="002D3DD3">
        <w:rPr>
          <w:rFonts w:ascii="Arial" w:hAnsi="Arial" w:cs="Arial"/>
          <w:color w:val="000000" w:themeColor="text1"/>
          <w:sz w:val="22"/>
          <w:szCs w:val="22"/>
        </w:rPr>
        <w:t xml:space="preserve"> </w:t>
      </w:r>
      <w:r w:rsidRPr="002D3DD3">
        <w:rPr>
          <w:rFonts w:ascii="Arial" w:hAnsi="Arial" w:cs="Arial"/>
          <w:color w:val="000000" w:themeColor="text1"/>
          <w:sz w:val="22"/>
          <w:szCs w:val="22"/>
        </w:rPr>
        <w:t>propisuje Ministarstvo.”</w:t>
      </w:r>
    </w:p>
    <w:p w14:paraId="1A27463E" w14:textId="77777777" w:rsidR="00F72BF9" w:rsidRPr="002D3DD3" w:rsidRDefault="00F72BF9" w:rsidP="009474ED">
      <w:pPr>
        <w:pStyle w:val="C30X"/>
        <w:spacing w:before="0" w:after="0"/>
        <w:rPr>
          <w:rFonts w:ascii="Arial" w:hAnsi="Arial" w:cs="Arial"/>
          <w:color w:val="000000" w:themeColor="text1"/>
          <w:sz w:val="22"/>
          <w:szCs w:val="22"/>
          <w:lang w:val="es-ES"/>
        </w:rPr>
      </w:pPr>
    </w:p>
    <w:p w14:paraId="336CCFE3" w14:textId="0AB3433E" w:rsidR="007F30A4" w:rsidRPr="002D3DD3" w:rsidRDefault="007F30A4" w:rsidP="009474ED">
      <w:pPr>
        <w:pStyle w:val="C30X"/>
        <w:spacing w:before="0" w:after="0"/>
        <w:rPr>
          <w:rFonts w:ascii="Arial" w:hAnsi="Arial" w:cs="Arial"/>
          <w:color w:val="000000" w:themeColor="text1"/>
          <w:sz w:val="22"/>
          <w:szCs w:val="22"/>
          <w:lang w:val="es-ES"/>
        </w:rPr>
      </w:pPr>
      <w:r w:rsidRPr="002D3DD3">
        <w:rPr>
          <w:rFonts w:ascii="Arial" w:hAnsi="Arial" w:cs="Arial"/>
          <w:color w:val="000000" w:themeColor="text1"/>
          <w:sz w:val="22"/>
          <w:szCs w:val="22"/>
          <w:lang w:val="es-ES"/>
        </w:rPr>
        <w:t>Član 1</w:t>
      </w:r>
      <w:r w:rsidR="00CC488F" w:rsidRPr="002D3DD3">
        <w:rPr>
          <w:rFonts w:ascii="Arial" w:hAnsi="Arial" w:cs="Arial"/>
          <w:color w:val="000000" w:themeColor="text1"/>
          <w:sz w:val="22"/>
          <w:szCs w:val="22"/>
          <w:lang w:val="es-ES"/>
        </w:rPr>
        <w:t>0</w:t>
      </w:r>
    </w:p>
    <w:p w14:paraId="59E60456" w14:textId="3C7BA8EC" w:rsidR="00D3340D" w:rsidRPr="002D3DD3" w:rsidRDefault="00A63876" w:rsidP="009474ED">
      <w:pPr>
        <w:pStyle w:val="T30X"/>
        <w:spacing w:before="0" w:after="0"/>
        <w:ind w:firstLine="0"/>
        <w:rPr>
          <w:rFonts w:ascii="Arial" w:hAnsi="Arial" w:cs="Arial"/>
          <w:color w:val="000000" w:themeColor="text1"/>
          <w:lang w:val="es-ES"/>
        </w:rPr>
      </w:pPr>
      <w:r w:rsidRPr="002D3DD3">
        <w:rPr>
          <w:rFonts w:ascii="Arial" w:hAnsi="Arial" w:cs="Arial"/>
          <w:color w:val="000000" w:themeColor="text1"/>
          <w:lang w:val="es-ES"/>
        </w:rPr>
        <w:tab/>
      </w:r>
      <w:r w:rsidR="006F3345" w:rsidRPr="002D3DD3">
        <w:rPr>
          <w:rFonts w:ascii="Arial" w:hAnsi="Arial" w:cs="Arial"/>
          <w:color w:val="000000" w:themeColor="text1"/>
          <w:lang w:val="es-ES"/>
        </w:rPr>
        <w:t>U članu 37 p</w:t>
      </w:r>
      <w:r w:rsidR="00D3340D" w:rsidRPr="002D3DD3">
        <w:rPr>
          <w:rFonts w:ascii="Arial" w:hAnsi="Arial" w:cs="Arial"/>
          <w:color w:val="000000" w:themeColor="text1"/>
          <w:lang w:val="es-ES"/>
        </w:rPr>
        <w:t>oslije stava 3 dodaju se dva nova stava koja glase:</w:t>
      </w:r>
    </w:p>
    <w:p w14:paraId="7D77C974" w14:textId="654BD805" w:rsidR="00767CE1" w:rsidRPr="002D3DD3" w:rsidRDefault="00D3340D" w:rsidP="009474ED">
      <w:pPr>
        <w:pStyle w:val="T30X"/>
        <w:spacing w:before="0" w:after="0"/>
        <w:rPr>
          <w:rFonts w:ascii="Arial" w:hAnsi="Arial" w:cs="Arial"/>
          <w:color w:val="000000" w:themeColor="text1"/>
          <w:lang w:val="es-ES"/>
        </w:rPr>
      </w:pPr>
      <w:r w:rsidRPr="002D3DD3">
        <w:rPr>
          <w:rFonts w:ascii="Arial" w:hAnsi="Arial" w:cs="Arial"/>
          <w:color w:val="000000" w:themeColor="text1"/>
          <w:lang w:val="es-ES"/>
        </w:rPr>
        <w:t>“</w:t>
      </w:r>
      <w:r w:rsidR="00237F4D" w:rsidRPr="002D3DD3">
        <w:rPr>
          <w:rFonts w:ascii="Arial" w:hAnsi="Arial" w:cs="Arial"/>
          <w:color w:val="000000" w:themeColor="text1"/>
          <w:lang w:val="es-ES"/>
        </w:rPr>
        <w:t>I</w:t>
      </w:r>
      <w:r w:rsidR="005E3CCE" w:rsidRPr="002D3DD3">
        <w:rPr>
          <w:rFonts w:ascii="Arial" w:hAnsi="Arial" w:cs="Arial"/>
          <w:color w:val="000000" w:themeColor="text1"/>
          <w:lang w:val="es-ES"/>
        </w:rPr>
        <w:t xml:space="preserve">zložena lica </w:t>
      </w:r>
      <w:r w:rsidR="00767CE1" w:rsidRPr="002D3DD3">
        <w:rPr>
          <w:rFonts w:ascii="Arial" w:hAnsi="Arial" w:cs="Arial"/>
          <w:color w:val="000000" w:themeColor="text1"/>
          <w:lang w:val="es-ES"/>
        </w:rPr>
        <w:t xml:space="preserve">i lica odgovorna za sprovođenje mjera zaštite </w:t>
      </w:r>
      <w:r w:rsidR="00304213" w:rsidRPr="002D3DD3">
        <w:rPr>
          <w:rFonts w:ascii="Arial" w:hAnsi="Arial" w:cs="Arial"/>
          <w:color w:val="000000" w:themeColor="text1"/>
          <w:lang w:val="es-ES"/>
        </w:rPr>
        <w:t>od nejonizujućih zračenja</w:t>
      </w:r>
      <w:r w:rsidR="00304213" w:rsidRPr="002D3DD3">
        <w:rPr>
          <w:rFonts w:ascii="Arial" w:hAnsi="Arial" w:cs="Arial"/>
          <w:color w:val="000000" w:themeColor="text1"/>
        </w:rPr>
        <w:t xml:space="preserve"> </w:t>
      </w:r>
      <w:r w:rsidR="00767CE1" w:rsidRPr="002D3DD3">
        <w:rPr>
          <w:rFonts w:ascii="Arial" w:hAnsi="Arial" w:cs="Arial"/>
          <w:color w:val="000000" w:themeColor="text1"/>
          <w:lang w:val="es-ES"/>
        </w:rPr>
        <w:t>imaju</w:t>
      </w:r>
      <w:r w:rsidR="007F47C0" w:rsidRPr="002D3DD3">
        <w:rPr>
          <w:rFonts w:ascii="Arial" w:hAnsi="Arial" w:cs="Arial"/>
          <w:color w:val="000000" w:themeColor="text1"/>
          <w:lang w:val="es-ES"/>
        </w:rPr>
        <w:t>, na svoj zahtjev,</w:t>
      </w:r>
      <w:r w:rsidR="00767CE1" w:rsidRPr="002D3DD3">
        <w:rPr>
          <w:rFonts w:ascii="Arial" w:hAnsi="Arial" w:cs="Arial"/>
          <w:color w:val="000000" w:themeColor="text1"/>
          <w:lang w:val="es-ES"/>
        </w:rPr>
        <w:t xml:space="preserve"> pravo pristupa sopstvenim podacima iz zdravstvene evidencije, informacijama o rezultatima zdravstvenog nadzora, kao i preporukama za dalje zdravstveno praćenje nakon prestanka izloženosti, u skladu sa propisima o zaštiti podataka o ličnosti, pravima pacijenata i povjerljivosti medicinske dokumentacije.</w:t>
      </w:r>
    </w:p>
    <w:p w14:paraId="207EA4E5" w14:textId="5A5CEF52" w:rsidR="00EC236D" w:rsidRPr="002D3DD3" w:rsidRDefault="00767CE1" w:rsidP="009474ED">
      <w:pPr>
        <w:pStyle w:val="T30X"/>
        <w:spacing w:before="0" w:after="0"/>
        <w:rPr>
          <w:rFonts w:ascii="Arial" w:hAnsi="Arial" w:cs="Arial"/>
          <w:color w:val="000000" w:themeColor="text1"/>
          <w:lang w:val="es-ES"/>
        </w:rPr>
      </w:pPr>
      <w:r w:rsidRPr="002D3DD3">
        <w:rPr>
          <w:rFonts w:ascii="Arial" w:hAnsi="Arial" w:cs="Arial"/>
          <w:color w:val="000000" w:themeColor="text1"/>
          <w:lang w:val="es-ES"/>
        </w:rPr>
        <w:t xml:space="preserve">Zdravstveni pregledi i zdravstveni nadzor iz ovog člana sprovode se tokom radnog vremena, bez troškova za </w:t>
      </w:r>
      <w:r w:rsidR="005E3CCE" w:rsidRPr="002D3DD3">
        <w:rPr>
          <w:rFonts w:ascii="Arial" w:hAnsi="Arial" w:cs="Arial"/>
          <w:color w:val="000000" w:themeColor="text1"/>
          <w:lang w:val="es-ES"/>
        </w:rPr>
        <w:t xml:space="preserve">profesionalno izložena </w:t>
      </w:r>
      <w:r w:rsidRPr="002D3DD3">
        <w:rPr>
          <w:rFonts w:ascii="Arial" w:hAnsi="Arial" w:cs="Arial"/>
          <w:color w:val="000000" w:themeColor="text1"/>
          <w:lang w:val="es-ES"/>
        </w:rPr>
        <w:t>lica i lica odgovornih za sprovođenje mjera zaštite</w:t>
      </w:r>
      <w:r w:rsidR="005626E5" w:rsidRPr="002D3DD3">
        <w:rPr>
          <w:rFonts w:ascii="Arial" w:hAnsi="Arial" w:cs="Arial"/>
          <w:color w:val="000000" w:themeColor="text1"/>
          <w:lang w:val="es-ES"/>
        </w:rPr>
        <w:t xml:space="preserve"> od nejonizujućih zračenja</w:t>
      </w:r>
      <w:r w:rsidRPr="002D3DD3">
        <w:rPr>
          <w:rFonts w:ascii="Arial" w:hAnsi="Arial" w:cs="Arial"/>
          <w:color w:val="000000" w:themeColor="text1"/>
          <w:lang w:val="es-ES"/>
        </w:rPr>
        <w:t>.</w:t>
      </w:r>
      <w:r w:rsidR="00D3340D" w:rsidRPr="002D3DD3">
        <w:rPr>
          <w:rFonts w:ascii="Arial" w:hAnsi="Arial" w:cs="Arial"/>
          <w:color w:val="000000" w:themeColor="text1"/>
          <w:lang w:val="es-ES"/>
        </w:rPr>
        <w:t>”</w:t>
      </w:r>
    </w:p>
    <w:p w14:paraId="50F84CAD" w14:textId="650A0D10" w:rsidR="00D3340D" w:rsidRPr="002D3DD3" w:rsidRDefault="00D3340D" w:rsidP="009474ED">
      <w:pPr>
        <w:pStyle w:val="T30X"/>
        <w:spacing w:before="0" w:after="0"/>
        <w:rPr>
          <w:rFonts w:ascii="Arial" w:hAnsi="Arial" w:cs="Arial"/>
          <w:color w:val="000000" w:themeColor="text1"/>
          <w:lang w:val="es-ES"/>
        </w:rPr>
      </w:pPr>
      <w:r w:rsidRPr="002D3DD3">
        <w:rPr>
          <w:rFonts w:ascii="Arial" w:hAnsi="Arial" w:cs="Arial"/>
          <w:color w:val="000000" w:themeColor="text1"/>
          <w:lang w:val="es-ES"/>
        </w:rPr>
        <w:t>Dosadašnji stav 4 postaje stav 6.</w:t>
      </w:r>
    </w:p>
    <w:p w14:paraId="27F82FC8" w14:textId="77777777" w:rsidR="00CD44EB" w:rsidRPr="002D3DD3" w:rsidRDefault="00CD44EB" w:rsidP="009474ED">
      <w:pPr>
        <w:pStyle w:val="C30X"/>
        <w:spacing w:before="0" w:after="0"/>
        <w:jc w:val="left"/>
        <w:rPr>
          <w:rFonts w:ascii="Arial" w:hAnsi="Arial" w:cs="Arial"/>
          <w:color w:val="000000" w:themeColor="text1"/>
          <w:sz w:val="22"/>
          <w:szCs w:val="22"/>
          <w:lang w:val="es-ES"/>
        </w:rPr>
      </w:pPr>
    </w:p>
    <w:p w14:paraId="54DEBC0D" w14:textId="390BE0CB" w:rsidR="00287594" w:rsidRPr="002D3DD3" w:rsidRDefault="00287594" w:rsidP="009474ED">
      <w:pPr>
        <w:pStyle w:val="C30X"/>
        <w:spacing w:before="0" w:after="0"/>
        <w:rPr>
          <w:rFonts w:ascii="Arial" w:hAnsi="Arial" w:cs="Arial"/>
          <w:color w:val="000000" w:themeColor="text1"/>
          <w:sz w:val="22"/>
          <w:szCs w:val="22"/>
          <w:lang w:val="es-ES"/>
        </w:rPr>
      </w:pPr>
      <w:r w:rsidRPr="002D3DD3">
        <w:rPr>
          <w:rFonts w:ascii="Arial" w:hAnsi="Arial" w:cs="Arial"/>
          <w:color w:val="000000" w:themeColor="text1"/>
          <w:sz w:val="22"/>
          <w:szCs w:val="22"/>
          <w:lang w:val="es-ES"/>
        </w:rPr>
        <w:t>Član</w:t>
      </w:r>
      <w:r w:rsidR="00543BDA" w:rsidRPr="002D3DD3">
        <w:rPr>
          <w:rFonts w:ascii="Arial" w:hAnsi="Arial" w:cs="Arial"/>
          <w:color w:val="000000" w:themeColor="text1"/>
          <w:sz w:val="22"/>
          <w:szCs w:val="22"/>
          <w:lang w:val="es-ES"/>
        </w:rPr>
        <w:t xml:space="preserve"> </w:t>
      </w:r>
      <w:r w:rsidR="004563B1" w:rsidRPr="002D3DD3">
        <w:rPr>
          <w:rFonts w:ascii="Arial" w:hAnsi="Arial" w:cs="Arial"/>
          <w:color w:val="000000" w:themeColor="text1"/>
          <w:sz w:val="22"/>
          <w:szCs w:val="22"/>
          <w:lang w:val="es-ES"/>
        </w:rPr>
        <w:t>1</w:t>
      </w:r>
      <w:r w:rsidR="00CC488F" w:rsidRPr="002D3DD3">
        <w:rPr>
          <w:rFonts w:ascii="Arial" w:hAnsi="Arial" w:cs="Arial"/>
          <w:color w:val="000000" w:themeColor="text1"/>
          <w:sz w:val="22"/>
          <w:szCs w:val="22"/>
          <w:lang w:val="es-ES"/>
        </w:rPr>
        <w:t>1</w:t>
      </w:r>
    </w:p>
    <w:p w14:paraId="462A1CB2" w14:textId="701F36EA" w:rsidR="005C348C" w:rsidRPr="002D3DD3" w:rsidRDefault="005C348C" w:rsidP="009474ED">
      <w:pPr>
        <w:pStyle w:val="T30X"/>
        <w:spacing w:before="0" w:after="0"/>
        <w:rPr>
          <w:rFonts w:ascii="Arial" w:hAnsi="Arial" w:cs="Arial"/>
          <w:color w:val="000000" w:themeColor="text1"/>
          <w:lang w:val="es-ES"/>
        </w:rPr>
      </w:pPr>
      <w:r w:rsidRPr="002D3DD3">
        <w:rPr>
          <w:rFonts w:ascii="Arial" w:hAnsi="Arial" w:cs="Arial"/>
          <w:color w:val="000000" w:themeColor="text1"/>
          <w:lang w:val="es-ES"/>
        </w:rPr>
        <w:t xml:space="preserve">U članu 47 stav 2 riječi: “ekološka inspekcija” zamjenjuju se riječima: “inspekcija za zaštitu od nejonizujućih zračenja”. </w:t>
      </w:r>
    </w:p>
    <w:p w14:paraId="162CC6EB" w14:textId="4F5FCBDF" w:rsidR="005C348C" w:rsidRPr="002D3DD3" w:rsidRDefault="005C348C" w:rsidP="009474ED">
      <w:pPr>
        <w:pStyle w:val="T30X"/>
        <w:spacing w:before="0" w:after="0"/>
        <w:rPr>
          <w:rFonts w:ascii="Arial" w:hAnsi="Arial" w:cs="Arial"/>
          <w:color w:val="000000" w:themeColor="text1"/>
          <w:lang w:val="es-ES"/>
        </w:rPr>
      </w:pPr>
      <w:r w:rsidRPr="002D3DD3">
        <w:rPr>
          <w:rFonts w:ascii="Arial" w:hAnsi="Arial" w:cs="Arial"/>
          <w:color w:val="000000" w:themeColor="text1"/>
          <w:lang w:val="es-ES"/>
        </w:rPr>
        <w:t xml:space="preserve">U stavu 3 riječi “ekološkoj inspekciji” zamjenjuju se riječima: “inspekciji za zaštitu od nejonizujućih zračenja”. </w:t>
      </w:r>
    </w:p>
    <w:p w14:paraId="788AB0DB" w14:textId="391593A0" w:rsidR="005C348C" w:rsidRPr="002D3DD3" w:rsidRDefault="00A63876" w:rsidP="009474ED">
      <w:pPr>
        <w:pStyle w:val="T30X"/>
        <w:spacing w:before="0" w:after="0"/>
        <w:rPr>
          <w:rFonts w:ascii="Arial" w:hAnsi="Arial" w:cs="Arial"/>
          <w:color w:val="000000" w:themeColor="text1"/>
          <w:lang w:val="es-ES"/>
        </w:rPr>
      </w:pPr>
      <w:r w:rsidRPr="002D3DD3">
        <w:rPr>
          <w:rFonts w:ascii="Arial" w:hAnsi="Arial" w:cs="Arial"/>
          <w:color w:val="000000" w:themeColor="text1"/>
          <w:lang w:val="es-ES"/>
        </w:rPr>
        <w:t xml:space="preserve">U stavu 4 poslije riječi “privrednih” dodaju se riječi: “i drugih”. </w:t>
      </w:r>
    </w:p>
    <w:p w14:paraId="7747CD69" w14:textId="77777777" w:rsidR="00F72BF9" w:rsidRPr="002D3DD3" w:rsidRDefault="00F72BF9" w:rsidP="009474ED">
      <w:pPr>
        <w:pStyle w:val="N01X"/>
        <w:spacing w:before="0" w:after="0"/>
        <w:rPr>
          <w:rFonts w:ascii="Arial" w:hAnsi="Arial" w:cs="Arial"/>
          <w:color w:val="000000" w:themeColor="text1"/>
          <w:sz w:val="22"/>
          <w:szCs w:val="22"/>
          <w:lang w:val="es-ES"/>
        </w:rPr>
      </w:pPr>
    </w:p>
    <w:p w14:paraId="1422861B" w14:textId="14A6DED9" w:rsidR="00287594" w:rsidRPr="002D3DD3" w:rsidRDefault="00287594" w:rsidP="009474ED">
      <w:pPr>
        <w:pStyle w:val="C30X"/>
        <w:spacing w:before="0" w:after="0"/>
        <w:rPr>
          <w:rFonts w:ascii="Arial" w:hAnsi="Arial" w:cs="Arial"/>
          <w:color w:val="000000" w:themeColor="text1"/>
          <w:sz w:val="22"/>
          <w:szCs w:val="22"/>
          <w:lang w:val="es-ES"/>
        </w:rPr>
      </w:pPr>
      <w:r w:rsidRPr="002D3DD3">
        <w:rPr>
          <w:rFonts w:ascii="Arial" w:hAnsi="Arial" w:cs="Arial"/>
          <w:color w:val="000000" w:themeColor="text1"/>
          <w:sz w:val="22"/>
          <w:szCs w:val="22"/>
          <w:lang w:val="es-ES"/>
        </w:rPr>
        <w:t xml:space="preserve">Član </w:t>
      </w:r>
      <w:r w:rsidR="004563B1" w:rsidRPr="002D3DD3">
        <w:rPr>
          <w:rFonts w:ascii="Arial" w:hAnsi="Arial" w:cs="Arial"/>
          <w:color w:val="000000" w:themeColor="text1"/>
          <w:sz w:val="22"/>
          <w:szCs w:val="22"/>
          <w:lang w:val="es-ES"/>
        </w:rPr>
        <w:t>1</w:t>
      </w:r>
      <w:r w:rsidR="00CC488F" w:rsidRPr="002D3DD3">
        <w:rPr>
          <w:rFonts w:ascii="Arial" w:hAnsi="Arial" w:cs="Arial"/>
          <w:color w:val="000000" w:themeColor="text1"/>
          <w:sz w:val="22"/>
          <w:szCs w:val="22"/>
          <w:lang w:val="es-ES"/>
        </w:rPr>
        <w:t>2</w:t>
      </w:r>
    </w:p>
    <w:p w14:paraId="53075DEC" w14:textId="18A02CA8" w:rsidR="00B06022" w:rsidRPr="002D3DD3" w:rsidRDefault="005C348C" w:rsidP="009474ED">
      <w:pPr>
        <w:pStyle w:val="T30X"/>
        <w:spacing w:before="0" w:after="0"/>
        <w:rPr>
          <w:rFonts w:ascii="Arial" w:hAnsi="Arial" w:cs="Arial"/>
          <w:color w:val="000000" w:themeColor="text1"/>
          <w:lang w:val="es-ES"/>
        </w:rPr>
      </w:pPr>
      <w:r w:rsidRPr="002D3DD3">
        <w:rPr>
          <w:rFonts w:ascii="Arial" w:hAnsi="Arial" w:cs="Arial"/>
          <w:color w:val="000000" w:themeColor="text1"/>
          <w:lang w:val="es-ES"/>
        </w:rPr>
        <w:t xml:space="preserve">U članu 48 u uvodnoj rečenici stava 1 riječi: “ekološki inspektor” zamjenjuju se riječima: “inspektor za zaštitu od nejonizujućih zračenja”. </w:t>
      </w:r>
    </w:p>
    <w:p w14:paraId="734BE0C8" w14:textId="76E265F9" w:rsidR="005C348C" w:rsidRPr="002D3DD3" w:rsidRDefault="005C348C" w:rsidP="009474ED">
      <w:pPr>
        <w:pStyle w:val="T30X"/>
        <w:spacing w:before="0" w:after="0"/>
        <w:rPr>
          <w:rFonts w:ascii="Arial" w:hAnsi="Arial" w:cs="Arial"/>
          <w:color w:val="000000" w:themeColor="text1"/>
          <w:lang w:val="es-ES"/>
        </w:rPr>
      </w:pPr>
      <w:r w:rsidRPr="002D3DD3">
        <w:rPr>
          <w:rFonts w:ascii="Arial" w:hAnsi="Arial" w:cs="Arial"/>
          <w:color w:val="000000" w:themeColor="text1"/>
          <w:lang w:val="es-ES"/>
        </w:rPr>
        <w:t>U tač. 28 i 29 riječi: “ekološku inspekciju” zamjenjuju se riječim</w:t>
      </w:r>
      <w:r w:rsidR="00DE61FA" w:rsidRPr="002D3DD3">
        <w:rPr>
          <w:rFonts w:ascii="Arial" w:hAnsi="Arial" w:cs="Arial"/>
          <w:color w:val="000000" w:themeColor="text1"/>
          <w:lang w:val="es-ES"/>
        </w:rPr>
        <w:t>a</w:t>
      </w:r>
      <w:r w:rsidRPr="002D3DD3">
        <w:rPr>
          <w:rFonts w:ascii="Arial" w:hAnsi="Arial" w:cs="Arial"/>
          <w:color w:val="000000" w:themeColor="text1"/>
          <w:lang w:val="es-ES"/>
        </w:rPr>
        <w:t xml:space="preserve">: “inspekciju za zaštitu od nejonizujućih zračenja”. </w:t>
      </w:r>
    </w:p>
    <w:p w14:paraId="0583094F" w14:textId="77777777" w:rsidR="00F72BF9" w:rsidRPr="002D3DD3" w:rsidRDefault="00F72BF9" w:rsidP="009474ED">
      <w:pPr>
        <w:pStyle w:val="C30X"/>
        <w:spacing w:before="0" w:after="0"/>
        <w:rPr>
          <w:rFonts w:ascii="Arial" w:hAnsi="Arial" w:cs="Arial"/>
          <w:color w:val="000000" w:themeColor="text1"/>
          <w:sz w:val="22"/>
          <w:szCs w:val="22"/>
          <w:lang w:val="es-ES"/>
        </w:rPr>
      </w:pPr>
    </w:p>
    <w:p w14:paraId="1218DD10" w14:textId="53DDF814" w:rsidR="00287594" w:rsidRPr="002D3DD3" w:rsidRDefault="00287594" w:rsidP="009474ED">
      <w:pPr>
        <w:pStyle w:val="C30X"/>
        <w:spacing w:before="0" w:after="0"/>
        <w:rPr>
          <w:rFonts w:ascii="Arial" w:hAnsi="Arial" w:cs="Arial"/>
          <w:color w:val="000000" w:themeColor="text1"/>
          <w:sz w:val="22"/>
          <w:szCs w:val="22"/>
          <w:lang w:val="es-ES"/>
        </w:rPr>
      </w:pPr>
      <w:r w:rsidRPr="002D3DD3">
        <w:rPr>
          <w:rFonts w:ascii="Arial" w:hAnsi="Arial" w:cs="Arial"/>
          <w:color w:val="000000" w:themeColor="text1"/>
          <w:sz w:val="22"/>
          <w:szCs w:val="22"/>
          <w:lang w:val="es-ES"/>
        </w:rPr>
        <w:t xml:space="preserve">Član </w:t>
      </w:r>
      <w:r w:rsidR="004563B1" w:rsidRPr="002D3DD3">
        <w:rPr>
          <w:rFonts w:ascii="Arial" w:hAnsi="Arial" w:cs="Arial"/>
          <w:color w:val="000000" w:themeColor="text1"/>
          <w:sz w:val="22"/>
          <w:szCs w:val="22"/>
          <w:lang w:val="es-ES"/>
        </w:rPr>
        <w:t>1</w:t>
      </w:r>
      <w:r w:rsidR="00CC488F" w:rsidRPr="002D3DD3">
        <w:rPr>
          <w:rFonts w:ascii="Arial" w:hAnsi="Arial" w:cs="Arial"/>
          <w:color w:val="000000" w:themeColor="text1"/>
          <w:sz w:val="22"/>
          <w:szCs w:val="22"/>
          <w:lang w:val="es-ES"/>
        </w:rPr>
        <w:t>3</w:t>
      </w:r>
    </w:p>
    <w:p w14:paraId="4DCD00A9" w14:textId="18F0880C" w:rsidR="00F307EA" w:rsidRPr="002D3DD3" w:rsidRDefault="005C348C" w:rsidP="009474ED">
      <w:pPr>
        <w:pStyle w:val="T30X"/>
        <w:spacing w:before="0" w:after="0"/>
        <w:rPr>
          <w:rFonts w:ascii="Arial" w:hAnsi="Arial" w:cs="Arial"/>
          <w:color w:val="000000" w:themeColor="text1"/>
          <w:lang w:val="es-ES"/>
        </w:rPr>
      </w:pPr>
      <w:r w:rsidRPr="002D3DD3">
        <w:rPr>
          <w:rFonts w:ascii="Arial" w:hAnsi="Arial" w:cs="Arial"/>
          <w:color w:val="000000" w:themeColor="text1"/>
          <w:lang w:val="es-ES"/>
        </w:rPr>
        <w:t xml:space="preserve">U članu </w:t>
      </w:r>
      <w:r w:rsidR="00A66241" w:rsidRPr="002D3DD3">
        <w:rPr>
          <w:rFonts w:ascii="Arial" w:hAnsi="Arial" w:cs="Arial"/>
          <w:color w:val="000000" w:themeColor="text1"/>
          <w:lang w:val="es-ES"/>
        </w:rPr>
        <w:t>49</w:t>
      </w:r>
      <w:r w:rsidRPr="002D3DD3">
        <w:rPr>
          <w:rFonts w:ascii="Arial" w:hAnsi="Arial" w:cs="Arial"/>
          <w:color w:val="000000" w:themeColor="text1"/>
          <w:lang w:val="es-ES"/>
        </w:rPr>
        <w:t xml:space="preserve"> u uvodnoj rečenici stava 1 riječi: “ekološki inspektor” zamjenjuju se riječima: “inspektor za zaštitu od nejonizujućih zračenja”.</w:t>
      </w:r>
    </w:p>
    <w:p w14:paraId="62A164C1" w14:textId="77777777" w:rsidR="00F72BF9" w:rsidRPr="002D3DD3" w:rsidRDefault="00F72BF9" w:rsidP="009474ED">
      <w:pPr>
        <w:pStyle w:val="C30X"/>
        <w:spacing w:before="0" w:after="0"/>
        <w:rPr>
          <w:rFonts w:ascii="Arial" w:hAnsi="Arial" w:cs="Arial"/>
          <w:color w:val="000000" w:themeColor="text1"/>
          <w:sz w:val="22"/>
          <w:szCs w:val="22"/>
          <w:lang w:val="es-ES"/>
        </w:rPr>
      </w:pPr>
    </w:p>
    <w:p w14:paraId="1A68EA0C" w14:textId="0F08E0B6" w:rsidR="00534CAD" w:rsidRPr="002D3DD3" w:rsidRDefault="00534CAD" w:rsidP="009474ED">
      <w:pPr>
        <w:pStyle w:val="C30X"/>
        <w:spacing w:before="0" w:after="0"/>
        <w:rPr>
          <w:rFonts w:ascii="Arial" w:hAnsi="Arial" w:cs="Arial"/>
          <w:color w:val="000000" w:themeColor="text1"/>
          <w:sz w:val="22"/>
          <w:szCs w:val="22"/>
          <w:lang w:val="es-ES"/>
        </w:rPr>
      </w:pPr>
      <w:r w:rsidRPr="002D3DD3">
        <w:rPr>
          <w:rFonts w:ascii="Arial" w:hAnsi="Arial" w:cs="Arial"/>
          <w:color w:val="000000" w:themeColor="text1"/>
          <w:sz w:val="22"/>
          <w:szCs w:val="22"/>
          <w:lang w:val="es-ES"/>
        </w:rPr>
        <w:t xml:space="preserve">Član </w:t>
      </w:r>
      <w:r w:rsidR="004563B1" w:rsidRPr="002D3DD3">
        <w:rPr>
          <w:rFonts w:ascii="Arial" w:hAnsi="Arial" w:cs="Arial"/>
          <w:color w:val="000000" w:themeColor="text1"/>
          <w:sz w:val="22"/>
          <w:szCs w:val="22"/>
          <w:lang w:val="es-ES"/>
        </w:rPr>
        <w:t>1</w:t>
      </w:r>
      <w:r w:rsidR="00CC488F" w:rsidRPr="002D3DD3">
        <w:rPr>
          <w:rFonts w:ascii="Arial" w:hAnsi="Arial" w:cs="Arial"/>
          <w:color w:val="000000" w:themeColor="text1"/>
          <w:sz w:val="22"/>
          <w:szCs w:val="22"/>
          <w:lang w:val="es-ES"/>
        </w:rPr>
        <w:t>4</w:t>
      </w:r>
    </w:p>
    <w:p w14:paraId="565FC2B8" w14:textId="77777777" w:rsidR="000049CD" w:rsidRPr="002D3DD3" w:rsidRDefault="000049CD" w:rsidP="000049CD">
      <w:pPr>
        <w:tabs>
          <w:tab w:val="left" w:pos="525"/>
        </w:tabs>
        <w:ind w:firstLine="284"/>
        <w:rPr>
          <w:rFonts w:ascii="Arial" w:hAnsi="Arial" w:cs="Arial"/>
          <w:bCs/>
          <w:color w:val="000000" w:themeColor="text1"/>
          <w:sz w:val="22"/>
          <w:szCs w:val="22"/>
          <w:lang w:val="sr-Latn-ME"/>
        </w:rPr>
      </w:pPr>
    </w:p>
    <w:p w14:paraId="32BDE363" w14:textId="77777777" w:rsidR="000049CD" w:rsidRPr="002D3DD3" w:rsidRDefault="000049CD" w:rsidP="000049CD">
      <w:pPr>
        <w:tabs>
          <w:tab w:val="left" w:pos="525"/>
        </w:tabs>
        <w:ind w:firstLine="284"/>
        <w:rPr>
          <w:rFonts w:ascii="Arial" w:hAnsi="Arial" w:cs="Arial"/>
          <w:bCs/>
          <w:color w:val="000000" w:themeColor="text1"/>
          <w:sz w:val="22"/>
          <w:szCs w:val="22"/>
          <w:lang w:val="sr-Latn-ME"/>
        </w:rPr>
      </w:pPr>
      <w:r w:rsidRPr="002D3DD3">
        <w:rPr>
          <w:rFonts w:ascii="Arial" w:hAnsi="Arial" w:cs="Arial"/>
          <w:bCs/>
          <w:color w:val="000000" w:themeColor="text1"/>
          <w:sz w:val="22"/>
          <w:szCs w:val="22"/>
          <w:lang w:val="sr-Latn-ME"/>
        </w:rPr>
        <w:t xml:space="preserve">U članu 50 stav 1 u uvodnom dijelu riječi „ od 2.000 eura do 40.000 eura“ zamjenjuju se riječima „ od 4.000 eura do 80.000 eura“. </w:t>
      </w:r>
    </w:p>
    <w:p w14:paraId="39C91EF0" w14:textId="77777777" w:rsidR="000049CD" w:rsidRPr="002D3DD3" w:rsidRDefault="000049CD" w:rsidP="000049CD">
      <w:pPr>
        <w:tabs>
          <w:tab w:val="left" w:pos="525"/>
        </w:tabs>
        <w:ind w:firstLine="284"/>
        <w:rPr>
          <w:rFonts w:ascii="Arial" w:hAnsi="Arial" w:cs="Arial"/>
          <w:bCs/>
          <w:color w:val="000000" w:themeColor="text1"/>
          <w:sz w:val="22"/>
          <w:szCs w:val="22"/>
          <w:lang w:val="sr-Latn-ME"/>
        </w:rPr>
      </w:pPr>
    </w:p>
    <w:p w14:paraId="73B4AC16" w14:textId="77777777" w:rsidR="000049CD" w:rsidRPr="002D3DD3" w:rsidRDefault="000049CD" w:rsidP="000049CD">
      <w:pPr>
        <w:tabs>
          <w:tab w:val="left" w:pos="525"/>
        </w:tabs>
        <w:ind w:firstLine="284"/>
        <w:rPr>
          <w:rFonts w:ascii="Arial" w:hAnsi="Arial" w:cs="Arial"/>
          <w:bCs/>
          <w:color w:val="000000" w:themeColor="text1"/>
          <w:sz w:val="22"/>
          <w:szCs w:val="22"/>
          <w:lang w:val="sr-Latn-ME"/>
        </w:rPr>
      </w:pPr>
      <w:r w:rsidRPr="002D3DD3">
        <w:rPr>
          <w:rFonts w:ascii="Arial" w:hAnsi="Arial" w:cs="Arial"/>
          <w:bCs/>
          <w:color w:val="000000" w:themeColor="text1"/>
          <w:sz w:val="22"/>
          <w:szCs w:val="22"/>
          <w:lang w:val="sr-Latn-ME"/>
        </w:rPr>
        <w:t xml:space="preserve"> U stavu 1 tačka 14 mijenja se i glasi:</w:t>
      </w:r>
    </w:p>
    <w:p w14:paraId="303DB138" w14:textId="026BE71B" w:rsidR="00033512" w:rsidRPr="002D3DD3" w:rsidRDefault="000049CD" w:rsidP="000049CD">
      <w:pPr>
        <w:tabs>
          <w:tab w:val="left" w:pos="525"/>
        </w:tabs>
        <w:jc w:val="both"/>
        <w:rPr>
          <w:rFonts w:ascii="Arial" w:hAnsi="Arial" w:cs="Arial"/>
          <w:bCs/>
          <w:color w:val="000000" w:themeColor="text1"/>
          <w:sz w:val="22"/>
          <w:szCs w:val="22"/>
          <w:lang w:val="sr-Latn-ME"/>
        </w:rPr>
      </w:pPr>
      <w:r w:rsidRPr="002D3DD3">
        <w:rPr>
          <w:rFonts w:ascii="Arial" w:hAnsi="Arial" w:cs="Arial"/>
          <w:bCs/>
          <w:color w:val="000000" w:themeColor="text1"/>
          <w:sz w:val="22"/>
          <w:szCs w:val="22"/>
          <w:lang w:val="sr-Latn-ME"/>
        </w:rPr>
        <w:tab/>
        <w:t xml:space="preserve">„14) koristi izvore koherentnog i nekoherentnog vještačkog optičkog zračenja koji emituju zračenje iznad </w:t>
      </w:r>
      <w:r w:rsidR="00033512" w:rsidRPr="002D3DD3">
        <w:rPr>
          <w:rFonts w:ascii="Arial" w:hAnsi="Arial" w:cs="Arial"/>
          <w:bCs/>
          <w:color w:val="000000" w:themeColor="text1"/>
          <w:sz w:val="22"/>
          <w:szCs w:val="22"/>
          <w:lang w:val="sr-Latn-ME"/>
        </w:rPr>
        <w:t>graničnih vrijednosti izloženosti vještačkom optičkom zračenju utvrđenih radi sigurnosti i zaštite zdravlja izloženih lica i drugih lica, posebno od štetnih uticaja na oči i kožu</w:t>
      </w:r>
      <w:r w:rsidR="00350696" w:rsidRPr="002D3DD3">
        <w:rPr>
          <w:rFonts w:ascii="Arial" w:hAnsi="Arial" w:cs="Arial"/>
          <w:bCs/>
          <w:color w:val="000000" w:themeColor="text1"/>
          <w:sz w:val="22"/>
          <w:szCs w:val="22"/>
          <w:lang w:val="sr-Latn-ME"/>
        </w:rPr>
        <w:t xml:space="preserve"> </w:t>
      </w:r>
      <w:r w:rsidRPr="002D3DD3">
        <w:rPr>
          <w:rFonts w:ascii="Arial" w:hAnsi="Arial" w:cs="Arial"/>
          <w:bCs/>
          <w:color w:val="000000" w:themeColor="text1"/>
          <w:sz w:val="22"/>
          <w:szCs w:val="22"/>
          <w:lang w:val="sr-Latn-ME"/>
        </w:rPr>
        <w:t>(član 25 stav 1);“</w:t>
      </w:r>
    </w:p>
    <w:p w14:paraId="66E90855" w14:textId="77777777" w:rsidR="000049CD" w:rsidRPr="002D3DD3" w:rsidRDefault="000049CD" w:rsidP="000049CD">
      <w:pPr>
        <w:tabs>
          <w:tab w:val="left" w:pos="525"/>
        </w:tabs>
        <w:jc w:val="both"/>
        <w:rPr>
          <w:rFonts w:ascii="Arial" w:hAnsi="Arial" w:cs="Arial"/>
          <w:bCs/>
          <w:color w:val="000000" w:themeColor="text1"/>
          <w:sz w:val="22"/>
          <w:szCs w:val="22"/>
          <w:lang w:val="sr-Latn-ME"/>
        </w:rPr>
      </w:pPr>
      <w:r w:rsidRPr="002D3DD3">
        <w:rPr>
          <w:rFonts w:ascii="Arial" w:hAnsi="Arial" w:cs="Arial"/>
          <w:bCs/>
          <w:color w:val="000000" w:themeColor="text1"/>
          <w:sz w:val="22"/>
          <w:szCs w:val="22"/>
          <w:lang w:val="sr-Latn-ME"/>
        </w:rPr>
        <w:tab/>
        <w:t>Tač. 21 do 29 mijenjaju se i glase:</w:t>
      </w:r>
    </w:p>
    <w:p w14:paraId="14F18936" w14:textId="77777777" w:rsidR="000049CD" w:rsidRPr="002D3DD3" w:rsidRDefault="000049CD" w:rsidP="000049CD">
      <w:pPr>
        <w:tabs>
          <w:tab w:val="left" w:pos="525"/>
        </w:tabs>
        <w:jc w:val="both"/>
        <w:rPr>
          <w:rFonts w:ascii="Arial" w:hAnsi="Arial" w:cs="Arial"/>
          <w:bCs/>
          <w:color w:val="000000" w:themeColor="text1"/>
          <w:sz w:val="22"/>
          <w:szCs w:val="22"/>
          <w:lang w:val="sr-Latn-ME"/>
        </w:rPr>
      </w:pPr>
      <w:r w:rsidRPr="002D3DD3">
        <w:rPr>
          <w:rFonts w:ascii="Arial" w:hAnsi="Arial" w:cs="Arial"/>
          <w:bCs/>
          <w:color w:val="000000" w:themeColor="text1"/>
          <w:sz w:val="22"/>
          <w:szCs w:val="22"/>
          <w:lang w:val="sr-Latn-ME"/>
        </w:rPr>
        <w:t>„21) ne izradi Procjenu rizika izloženosti izloženih lica i lica odgovornih za sprovođenje mjera zaštite od nejonizujućih zračenja</w:t>
      </w:r>
      <w:r w:rsidRPr="002D3DD3">
        <w:rPr>
          <w:color w:val="000000" w:themeColor="text1"/>
        </w:rPr>
        <w:t xml:space="preserve"> </w:t>
      </w:r>
      <w:r w:rsidRPr="002D3DD3">
        <w:rPr>
          <w:rFonts w:ascii="Arial" w:hAnsi="Arial" w:cs="Arial"/>
          <w:bCs/>
          <w:color w:val="000000" w:themeColor="text1"/>
          <w:sz w:val="22"/>
          <w:szCs w:val="22"/>
          <w:lang w:val="sr-Latn-ME"/>
        </w:rPr>
        <w:t>elektromagnetnom polju i vještačkom optičkom zračenju (član 32 stav 1);</w:t>
      </w:r>
    </w:p>
    <w:p w14:paraId="1129986A" w14:textId="77777777" w:rsidR="000049CD" w:rsidRPr="002D3DD3" w:rsidRDefault="000049CD" w:rsidP="000049CD">
      <w:pPr>
        <w:tabs>
          <w:tab w:val="left" w:pos="525"/>
        </w:tabs>
        <w:jc w:val="both"/>
        <w:rPr>
          <w:rFonts w:ascii="Arial" w:hAnsi="Arial" w:cs="Arial"/>
          <w:bCs/>
          <w:color w:val="000000" w:themeColor="text1"/>
          <w:sz w:val="22"/>
          <w:szCs w:val="22"/>
          <w:lang w:val="sr-Latn-ME"/>
        </w:rPr>
      </w:pPr>
      <w:r w:rsidRPr="002D3DD3">
        <w:rPr>
          <w:rFonts w:ascii="Arial" w:hAnsi="Arial" w:cs="Arial"/>
          <w:bCs/>
          <w:color w:val="000000" w:themeColor="text1"/>
          <w:sz w:val="22"/>
          <w:szCs w:val="22"/>
          <w:lang w:val="sr-Latn-ME"/>
        </w:rPr>
        <w:t>22) ne vrši procjenu mjerenjem i/ili proračunom kada usklađenost sa graničnim vrijednostima izloženosti nije moguće pouzdano utvrditi (član 32 stav 4);</w:t>
      </w:r>
    </w:p>
    <w:p w14:paraId="03C8CC0A" w14:textId="77777777" w:rsidR="000049CD" w:rsidRPr="002D3DD3" w:rsidRDefault="000049CD" w:rsidP="000049CD">
      <w:pPr>
        <w:tabs>
          <w:tab w:val="left" w:pos="525"/>
        </w:tabs>
        <w:jc w:val="both"/>
        <w:rPr>
          <w:rFonts w:ascii="Arial" w:hAnsi="Arial" w:cs="Arial"/>
          <w:bCs/>
          <w:color w:val="000000" w:themeColor="text1"/>
          <w:sz w:val="22"/>
          <w:szCs w:val="22"/>
          <w:lang w:val="sr-Latn-ME"/>
        </w:rPr>
      </w:pPr>
      <w:r w:rsidRPr="002D3DD3">
        <w:rPr>
          <w:rFonts w:ascii="Arial" w:hAnsi="Arial" w:cs="Arial"/>
          <w:bCs/>
          <w:color w:val="000000" w:themeColor="text1"/>
          <w:sz w:val="22"/>
          <w:szCs w:val="22"/>
          <w:lang w:val="sr-Latn-ME"/>
        </w:rPr>
        <w:t>23) ne revidira Procjenu rizika u skladu sa članom 32 stav 11 ovog zakona;</w:t>
      </w:r>
    </w:p>
    <w:p w14:paraId="49485195" w14:textId="33AAA539" w:rsidR="000049CD" w:rsidRPr="002D3DD3" w:rsidRDefault="000049CD" w:rsidP="000049CD">
      <w:pPr>
        <w:tabs>
          <w:tab w:val="left" w:pos="525"/>
        </w:tabs>
        <w:jc w:val="both"/>
        <w:rPr>
          <w:rFonts w:ascii="Arial" w:hAnsi="Arial" w:cs="Arial"/>
          <w:bCs/>
          <w:color w:val="000000" w:themeColor="text1"/>
          <w:sz w:val="22"/>
          <w:szCs w:val="22"/>
          <w:lang w:val="sr-Latn-ME"/>
        </w:rPr>
      </w:pPr>
      <w:r w:rsidRPr="002D3DD3">
        <w:rPr>
          <w:rFonts w:ascii="Arial" w:hAnsi="Arial" w:cs="Arial"/>
          <w:bCs/>
          <w:color w:val="000000" w:themeColor="text1"/>
          <w:sz w:val="22"/>
          <w:szCs w:val="22"/>
          <w:lang w:val="sr-Latn-ME"/>
        </w:rPr>
        <w:t xml:space="preserve">24) ne obezbijedi mjere zaštite i zdravlja na radu koje se planiraju i obezbjeđuju u svim procesima rada, radi sprečavanja ili smanjivanja rizika po život i zdravlje </w:t>
      </w:r>
      <w:r w:rsidR="00BF2BD2" w:rsidRPr="002D3DD3">
        <w:rPr>
          <w:rFonts w:ascii="Arial" w:hAnsi="Arial" w:cs="Arial"/>
          <w:color w:val="000000" w:themeColor="text1"/>
          <w:sz w:val="22"/>
          <w:szCs w:val="22"/>
          <w:lang w:val="es-ES"/>
        </w:rPr>
        <w:t>izloženih lica i lica odgovornih za sprovođenje mjera zaštite od nejonizujućih zračenja</w:t>
      </w:r>
      <w:r w:rsidRPr="002D3DD3">
        <w:rPr>
          <w:rFonts w:ascii="Arial" w:hAnsi="Arial" w:cs="Arial"/>
          <w:bCs/>
          <w:color w:val="000000" w:themeColor="text1"/>
          <w:sz w:val="22"/>
          <w:szCs w:val="22"/>
          <w:lang w:val="sr-Latn-ME"/>
        </w:rPr>
        <w:t xml:space="preserve"> u vezi sa izloženošću rizicima koji nastaju usljed primjene </w:t>
      </w:r>
      <w:r w:rsidR="007413CD" w:rsidRPr="002D3DD3">
        <w:rPr>
          <w:rFonts w:ascii="Arial" w:hAnsi="Arial" w:cs="Arial"/>
          <w:bCs/>
          <w:color w:val="000000" w:themeColor="text1"/>
          <w:sz w:val="22"/>
          <w:szCs w:val="22"/>
          <w:lang w:val="sr-Latn-ME"/>
        </w:rPr>
        <w:t xml:space="preserve">vještačkih </w:t>
      </w:r>
      <w:r w:rsidRPr="002D3DD3">
        <w:rPr>
          <w:rFonts w:ascii="Arial" w:hAnsi="Arial" w:cs="Arial"/>
          <w:bCs/>
          <w:color w:val="000000" w:themeColor="text1"/>
          <w:sz w:val="22"/>
          <w:szCs w:val="22"/>
          <w:lang w:val="sr-Latn-ME"/>
        </w:rPr>
        <w:t>optičkih zračenja i elektromagnetnih polja (član 33 stav 1);</w:t>
      </w:r>
    </w:p>
    <w:p w14:paraId="766E9293" w14:textId="1E1B9804" w:rsidR="000049CD" w:rsidRPr="002D3DD3" w:rsidRDefault="000049CD" w:rsidP="000049CD">
      <w:pPr>
        <w:tabs>
          <w:tab w:val="left" w:pos="525"/>
        </w:tabs>
        <w:jc w:val="both"/>
        <w:rPr>
          <w:rFonts w:ascii="Arial" w:hAnsi="Arial" w:cs="Arial"/>
          <w:bCs/>
          <w:color w:val="000000" w:themeColor="text1"/>
          <w:sz w:val="22"/>
          <w:szCs w:val="22"/>
          <w:lang w:val="sr-Latn-ME"/>
        </w:rPr>
      </w:pPr>
      <w:r w:rsidRPr="002D3DD3">
        <w:rPr>
          <w:rFonts w:ascii="Arial" w:hAnsi="Arial" w:cs="Arial"/>
          <w:bCs/>
          <w:color w:val="000000" w:themeColor="text1"/>
          <w:sz w:val="22"/>
          <w:szCs w:val="22"/>
          <w:lang w:val="sr-Latn-ME"/>
        </w:rPr>
        <w:t xml:space="preserve">25) ne izradi i sprovede Akcioni program o sprovođenju mjera zaštite, u slučaju kada se na osnovu Procjene rizika utvrdi da su vrijednosti upozorenja za elektromagnetno polje iznad dozvoljenih, odnosno da postoji </w:t>
      </w:r>
      <w:r w:rsidR="00EB1489" w:rsidRPr="002D3DD3">
        <w:rPr>
          <w:rFonts w:ascii="Arial" w:hAnsi="Arial" w:cs="Arial"/>
          <w:bCs/>
          <w:color w:val="000000" w:themeColor="text1"/>
          <w:sz w:val="22"/>
          <w:szCs w:val="22"/>
          <w:lang w:val="sr-Latn-ME"/>
        </w:rPr>
        <w:t xml:space="preserve">bilo koja </w:t>
      </w:r>
      <w:r w:rsidRPr="002D3DD3">
        <w:rPr>
          <w:rFonts w:ascii="Arial" w:hAnsi="Arial" w:cs="Arial"/>
          <w:bCs/>
          <w:color w:val="000000" w:themeColor="text1"/>
          <w:sz w:val="22"/>
          <w:szCs w:val="22"/>
          <w:lang w:val="sr-Latn-ME"/>
        </w:rPr>
        <w:t xml:space="preserve">mogućnost prekoračenja </w:t>
      </w:r>
      <w:r w:rsidR="00F23EC6" w:rsidRPr="002D3DD3">
        <w:rPr>
          <w:rFonts w:ascii="Arial" w:hAnsi="Arial" w:cs="Arial"/>
          <w:bCs/>
          <w:color w:val="000000" w:themeColor="text1"/>
          <w:sz w:val="22"/>
          <w:szCs w:val="22"/>
          <w:lang w:val="sr-Latn-ME"/>
        </w:rPr>
        <w:t>graničnih vrijednosti izloženosti</w:t>
      </w:r>
      <w:r w:rsidRPr="002D3DD3">
        <w:rPr>
          <w:rFonts w:ascii="Arial" w:hAnsi="Arial" w:cs="Arial"/>
          <w:bCs/>
          <w:color w:val="000000" w:themeColor="text1"/>
          <w:sz w:val="22"/>
          <w:szCs w:val="22"/>
          <w:lang w:val="sr-Latn-ME"/>
        </w:rPr>
        <w:t xml:space="preserve"> vještačkom optičkom zračenju (član 3</w:t>
      </w:r>
      <w:r w:rsidR="007413CD" w:rsidRPr="002D3DD3">
        <w:rPr>
          <w:rFonts w:ascii="Arial" w:hAnsi="Arial" w:cs="Arial"/>
          <w:bCs/>
          <w:color w:val="000000" w:themeColor="text1"/>
          <w:sz w:val="22"/>
          <w:szCs w:val="22"/>
          <w:lang w:val="sr-Latn-ME"/>
        </w:rPr>
        <w:t>3</w:t>
      </w:r>
      <w:r w:rsidRPr="002D3DD3">
        <w:rPr>
          <w:rFonts w:ascii="Arial" w:hAnsi="Arial" w:cs="Arial"/>
          <w:bCs/>
          <w:color w:val="000000" w:themeColor="text1"/>
          <w:sz w:val="22"/>
          <w:szCs w:val="22"/>
          <w:lang w:val="sr-Latn-ME"/>
        </w:rPr>
        <w:t xml:space="preserve"> stav 3);</w:t>
      </w:r>
    </w:p>
    <w:p w14:paraId="0AF9FC41" w14:textId="57A584D8" w:rsidR="000049CD" w:rsidRPr="002D3DD3" w:rsidRDefault="000049CD" w:rsidP="000049CD">
      <w:pPr>
        <w:tabs>
          <w:tab w:val="left" w:pos="525"/>
        </w:tabs>
        <w:jc w:val="both"/>
        <w:rPr>
          <w:rFonts w:ascii="Arial" w:hAnsi="Arial" w:cs="Arial"/>
          <w:bCs/>
          <w:color w:val="000000" w:themeColor="text1"/>
          <w:sz w:val="22"/>
          <w:szCs w:val="22"/>
          <w:lang w:val="sr-Latn-ME"/>
        </w:rPr>
      </w:pPr>
      <w:r w:rsidRPr="002D3DD3">
        <w:rPr>
          <w:rFonts w:ascii="Arial" w:hAnsi="Arial" w:cs="Arial"/>
          <w:bCs/>
          <w:color w:val="000000" w:themeColor="text1"/>
          <w:sz w:val="22"/>
          <w:szCs w:val="22"/>
          <w:lang w:val="sr-Latn-ME"/>
        </w:rPr>
        <w:t xml:space="preserve">26) ne sprovede dodatne mjere radi smanjenja izloženosti ispod vrijednosti upozorenja za elektromagnetna polja odnosno </w:t>
      </w:r>
      <w:r w:rsidR="00F23EC6" w:rsidRPr="002D3DD3">
        <w:rPr>
          <w:rFonts w:ascii="Arial" w:hAnsi="Arial" w:cs="Arial"/>
          <w:bCs/>
          <w:color w:val="000000" w:themeColor="text1"/>
          <w:sz w:val="22"/>
          <w:szCs w:val="22"/>
          <w:lang w:val="sr-Latn-ME"/>
        </w:rPr>
        <w:t>granične vrijednosti izloženosti za vještačka optička polja</w:t>
      </w:r>
      <w:r w:rsidRPr="002D3DD3">
        <w:rPr>
          <w:rFonts w:ascii="Arial" w:hAnsi="Arial" w:cs="Arial"/>
          <w:bCs/>
          <w:color w:val="000000" w:themeColor="text1"/>
          <w:sz w:val="22"/>
          <w:szCs w:val="22"/>
          <w:lang w:val="sr-Latn-ME"/>
        </w:rPr>
        <w:t xml:space="preserve">, u slučaju da dođe do prekoračenja vrijednosti upozorenja za elektromagnetna polja, uključujući naročito niske nivoe upozorenja za električna polja utvrđene posebnim propisom, odnosno </w:t>
      </w:r>
      <w:r w:rsidR="00F23EC6" w:rsidRPr="002D3DD3">
        <w:rPr>
          <w:rFonts w:ascii="Arial" w:hAnsi="Arial" w:cs="Arial"/>
          <w:bCs/>
          <w:color w:val="000000" w:themeColor="text1"/>
          <w:sz w:val="22"/>
          <w:szCs w:val="22"/>
          <w:lang w:val="sr-Latn-ME"/>
        </w:rPr>
        <w:t xml:space="preserve">graničnih </w:t>
      </w:r>
      <w:r w:rsidRPr="002D3DD3">
        <w:rPr>
          <w:rFonts w:ascii="Arial" w:hAnsi="Arial" w:cs="Arial"/>
          <w:bCs/>
          <w:color w:val="000000" w:themeColor="text1"/>
          <w:sz w:val="22"/>
          <w:szCs w:val="22"/>
          <w:lang w:val="sr-Latn-ME"/>
        </w:rPr>
        <w:t xml:space="preserve">vrijednosti </w:t>
      </w:r>
      <w:r w:rsidR="00F23EC6" w:rsidRPr="002D3DD3">
        <w:rPr>
          <w:rFonts w:ascii="Arial" w:hAnsi="Arial" w:cs="Arial"/>
          <w:bCs/>
          <w:color w:val="000000" w:themeColor="text1"/>
          <w:sz w:val="22"/>
          <w:szCs w:val="22"/>
          <w:lang w:val="sr-Latn-ME"/>
        </w:rPr>
        <w:t xml:space="preserve">izloženosti </w:t>
      </w:r>
      <w:r w:rsidR="007413CD" w:rsidRPr="002D3DD3">
        <w:rPr>
          <w:rFonts w:ascii="Arial" w:hAnsi="Arial" w:cs="Arial"/>
          <w:bCs/>
          <w:color w:val="000000" w:themeColor="text1"/>
          <w:sz w:val="22"/>
          <w:szCs w:val="22"/>
          <w:lang w:val="sr-Latn-ME"/>
        </w:rPr>
        <w:t xml:space="preserve">vještačkom </w:t>
      </w:r>
      <w:r w:rsidRPr="002D3DD3">
        <w:rPr>
          <w:rFonts w:ascii="Arial" w:hAnsi="Arial" w:cs="Arial"/>
          <w:bCs/>
          <w:color w:val="000000" w:themeColor="text1"/>
          <w:sz w:val="22"/>
          <w:szCs w:val="22"/>
          <w:lang w:val="sr-Latn-ME"/>
        </w:rPr>
        <w:t>optičkom zračenju ( član 33 stav 5);</w:t>
      </w:r>
    </w:p>
    <w:p w14:paraId="334EFDFD" w14:textId="475D17EF" w:rsidR="000049CD" w:rsidRPr="002D3DD3" w:rsidRDefault="000049CD" w:rsidP="000049CD">
      <w:pPr>
        <w:spacing w:before="60" w:after="60"/>
        <w:jc w:val="both"/>
        <w:rPr>
          <w:rFonts w:ascii="Arial" w:hAnsi="Arial" w:cs="Arial"/>
          <w:color w:val="000000" w:themeColor="text1"/>
          <w:sz w:val="22"/>
          <w:szCs w:val="22"/>
          <w:lang w:val="es-ES"/>
        </w:rPr>
      </w:pPr>
      <w:r w:rsidRPr="002D3DD3">
        <w:rPr>
          <w:rFonts w:ascii="Arial" w:hAnsi="Arial" w:cs="Arial"/>
          <w:color w:val="000000" w:themeColor="text1"/>
          <w:sz w:val="22"/>
          <w:szCs w:val="22"/>
          <w:lang w:val="es-ES"/>
        </w:rPr>
        <w:t xml:space="preserve">27) ne utvrdi, evidentira i čuva u pisanom ili elektronskom obliku, na način koji obezbjeđuje sledljivost, razloge prekoračenja upozoravajućih vrijednosti za elektromagnetna polja i </w:t>
      </w:r>
      <w:r w:rsidR="00F23EC6" w:rsidRPr="002D3DD3">
        <w:rPr>
          <w:rFonts w:ascii="Arial" w:hAnsi="Arial" w:cs="Arial"/>
          <w:color w:val="000000" w:themeColor="text1"/>
          <w:sz w:val="22"/>
          <w:szCs w:val="22"/>
          <w:lang w:val="es-ES"/>
        </w:rPr>
        <w:t xml:space="preserve">graničnih </w:t>
      </w:r>
      <w:r w:rsidRPr="002D3DD3">
        <w:rPr>
          <w:rFonts w:ascii="Arial" w:hAnsi="Arial" w:cs="Arial"/>
          <w:color w:val="000000" w:themeColor="text1"/>
          <w:sz w:val="22"/>
          <w:szCs w:val="22"/>
          <w:lang w:val="es-ES"/>
        </w:rPr>
        <w:t>vrijednosti izloženosti vještačkom optičkom zračenju, i u skladu sa tim izmijeni i unaprijedi zaštitne i preventivne mjere, kao i tako izmijenjene mjere ne čuva u odgovarajućem obliku koji omogućava sledljivost i naknadni uvid, radi sprečavanja ponovnog nastanka prekoračenja, u skladu sa ovim zakonom( član 33 stav 6);</w:t>
      </w:r>
    </w:p>
    <w:p w14:paraId="7872AB79" w14:textId="061A818D" w:rsidR="000049CD" w:rsidRPr="002D3DD3" w:rsidRDefault="000049CD" w:rsidP="000049CD">
      <w:pPr>
        <w:tabs>
          <w:tab w:val="left" w:pos="525"/>
        </w:tabs>
        <w:jc w:val="both"/>
        <w:rPr>
          <w:rFonts w:ascii="Arial" w:hAnsi="Arial" w:cs="Arial"/>
          <w:color w:val="000000" w:themeColor="text1"/>
          <w:sz w:val="22"/>
          <w:szCs w:val="22"/>
          <w:lang w:val="es-ES"/>
        </w:rPr>
      </w:pPr>
      <w:r w:rsidRPr="002D3DD3">
        <w:rPr>
          <w:rFonts w:ascii="Arial" w:hAnsi="Arial" w:cs="Arial"/>
          <w:color w:val="000000" w:themeColor="text1"/>
          <w:sz w:val="22"/>
          <w:szCs w:val="22"/>
          <w:lang w:val="es-ES"/>
        </w:rPr>
        <w:t>28) ne prilagodi zaštitne i preventivne mjere potrebama naročito osjetljivih izloženih lica</w:t>
      </w:r>
      <w:r w:rsidR="0001083E" w:rsidRPr="002D3DD3">
        <w:rPr>
          <w:rFonts w:ascii="Arial" w:hAnsi="Arial" w:cs="Arial"/>
          <w:color w:val="000000" w:themeColor="text1"/>
          <w:sz w:val="22"/>
          <w:szCs w:val="22"/>
          <w:lang w:val="es-ES"/>
        </w:rPr>
        <w:t xml:space="preserve"> i lica odgovornih za sprovođenje mjera zaštite od nejonizujućih zračenja</w:t>
      </w:r>
      <w:r w:rsidRPr="002D3DD3">
        <w:rPr>
          <w:rFonts w:ascii="Arial" w:hAnsi="Arial" w:cs="Arial"/>
          <w:color w:val="000000" w:themeColor="text1"/>
          <w:sz w:val="22"/>
          <w:szCs w:val="22"/>
          <w:lang w:val="es-ES"/>
        </w:rPr>
        <w:t>, uključujući, kada je primjenjivo i na osnovu individualne procjene rizika, naročito u odnosu na lica koji su prijavili upotrebu aktivnih ili pasivnih implantiranih medicinskih sredstava, kao što su srčani pejsmejkeri, ili medicinskih sredstava koja se nose na tijelu, kao što su insulinske pumpe, kao i u odnosu na lica koja su obavijestila poslodavca o trudnoći ( član 33 stav 7);</w:t>
      </w:r>
    </w:p>
    <w:p w14:paraId="6229359E" w14:textId="0522A668" w:rsidR="000049CD" w:rsidRPr="002D3DD3" w:rsidRDefault="000049CD" w:rsidP="000049CD">
      <w:pPr>
        <w:spacing w:before="60" w:after="60"/>
        <w:jc w:val="both"/>
        <w:rPr>
          <w:rFonts w:ascii="Arial" w:hAnsi="Arial" w:cs="Arial"/>
          <w:color w:val="000000" w:themeColor="text1"/>
          <w:sz w:val="22"/>
          <w:szCs w:val="22"/>
          <w:lang w:val="es-ES"/>
        </w:rPr>
      </w:pPr>
      <w:r w:rsidRPr="002D3DD3">
        <w:rPr>
          <w:rFonts w:ascii="Arial" w:hAnsi="Arial" w:cs="Arial"/>
          <w:color w:val="000000" w:themeColor="text1"/>
          <w:sz w:val="22"/>
          <w:szCs w:val="22"/>
          <w:lang w:val="es-ES"/>
        </w:rPr>
        <w:t>29) ne obavijesti o rezultatima procjene rizika i ne osposobi u pogledu mjera zaštite sa Procjenom rizika</w:t>
      </w:r>
      <w:r w:rsidRPr="002D3DD3">
        <w:rPr>
          <w:color w:val="000000" w:themeColor="text1"/>
        </w:rPr>
        <w:t xml:space="preserve"> i</w:t>
      </w:r>
      <w:r w:rsidRPr="002D3DD3">
        <w:rPr>
          <w:rFonts w:ascii="Arial" w:hAnsi="Arial" w:cs="Arial"/>
          <w:color w:val="000000" w:themeColor="text1"/>
          <w:sz w:val="22"/>
          <w:szCs w:val="22"/>
          <w:lang w:val="es-ES"/>
        </w:rPr>
        <w:t xml:space="preserve">zložena lica i/ili lica odgovorna za sprovođenje mjera zaštite od nejonizujućih zračenja i/ili lica koja povremeno obavljaju poslove, a koja su izložena rizicima izlaganja elektromagnetnom polju i </w:t>
      </w:r>
      <w:r w:rsidR="007413CD" w:rsidRPr="002D3DD3">
        <w:rPr>
          <w:rFonts w:ascii="Arial" w:hAnsi="Arial" w:cs="Arial"/>
          <w:color w:val="000000" w:themeColor="text1"/>
          <w:sz w:val="22"/>
          <w:szCs w:val="22"/>
          <w:lang w:val="es-ES"/>
        </w:rPr>
        <w:t xml:space="preserve">vještačkom </w:t>
      </w:r>
      <w:r w:rsidRPr="002D3DD3">
        <w:rPr>
          <w:rFonts w:ascii="Arial" w:hAnsi="Arial" w:cs="Arial"/>
          <w:color w:val="000000" w:themeColor="text1"/>
          <w:sz w:val="22"/>
          <w:szCs w:val="22"/>
          <w:lang w:val="es-ES"/>
        </w:rPr>
        <w:t>optičkom zračenju na radu (član 33 stav 9);</w:t>
      </w:r>
    </w:p>
    <w:p w14:paraId="61FAE78E" w14:textId="6FF4361D" w:rsidR="000049CD" w:rsidRPr="002D3DD3" w:rsidRDefault="000049CD" w:rsidP="000049CD">
      <w:pPr>
        <w:spacing w:before="60" w:after="60"/>
        <w:jc w:val="both"/>
        <w:rPr>
          <w:rFonts w:ascii="Arial" w:hAnsi="Arial" w:cs="Arial"/>
          <w:color w:val="000000" w:themeColor="text1"/>
          <w:sz w:val="22"/>
          <w:szCs w:val="22"/>
          <w:lang w:val="es-ES"/>
        </w:rPr>
      </w:pPr>
      <w:r w:rsidRPr="002D3DD3">
        <w:rPr>
          <w:rFonts w:ascii="Arial" w:hAnsi="Arial" w:cs="Arial"/>
          <w:color w:val="000000" w:themeColor="text1"/>
          <w:sz w:val="22"/>
          <w:szCs w:val="22"/>
          <w:lang w:val="es-ES"/>
        </w:rPr>
        <w:t xml:space="preserve">29a) ne obezbijedi konsultovanje, učešće u raspravama i pristup relevantnim informacijama izloženim licima, licima odgovornim za sprovođenje mjera zaštite od nejonizujućih zračenja, </w:t>
      </w:r>
      <w:r w:rsidR="00ED3F89" w:rsidRPr="002D3DD3">
        <w:rPr>
          <w:rFonts w:ascii="Arial" w:hAnsi="Arial" w:cs="Arial"/>
          <w:color w:val="000000" w:themeColor="text1"/>
          <w:sz w:val="22"/>
          <w:szCs w:val="22"/>
          <w:lang w:val="es-ES"/>
        </w:rPr>
        <w:t>njihovim predstavnicima</w:t>
      </w:r>
      <w:r w:rsidRPr="002D3DD3">
        <w:rPr>
          <w:rFonts w:ascii="Arial" w:hAnsi="Arial" w:cs="Arial"/>
          <w:color w:val="000000" w:themeColor="text1"/>
          <w:sz w:val="22"/>
          <w:szCs w:val="22"/>
          <w:lang w:val="es-ES"/>
        </w:rPr>
        <w:t xml:space="preserve"> i reprezentativnim sindikatima, o svim pitanjima sigurnosti i zdravlja na radu koja proizlaze iz izloženosti nejonizujućim zračenjima (član 33 stav 10);</w:t>
      </w:r>
    </w:p>
    <w:p w14:paraId="719227C5" w14:textId="2E613473" w:rsidR="000049CD" w:rsidRPr="002D3DD3" w:rsidRDefault="000049CD" w:rsidP="000049CD">
      <w:pPr>
        <w:spacing w:before="60" w:after="60"/>
        <w:jc w:val="both"/>
        <w:rPr>
          <w:rFonts w:ascii="Arial" w:hAnsi="Arial" w:cs="Arial"/>
          <w:color w:val="000000" w:themeColor="text1"/>
          <w:sz w:val="22"/>
          <w:szCs w:val="22"/>
          <w:lang w:val="es-ES"/>
        </w:rPr>
      </w:pPr>
      <w:r w:rsidRPr="002D3DD3">
        <w:rPr>
          <w:rFonts w:ascii="Arial" w:hAnsi="Arial" w:cs="Arial"/>
          <w:color w:val="000000" w:themeColor="text1"/>
          <w:sz w:val="22"/>
          <w:szCs w:val="22"/>
          <w:lang w:val="es-ES"/>
        </w:rPr>
        <w:t>29b) ne obezbijedi da zdravstvena ustanova, doktor medicine rada ili nadležni organ odgovoran za zdravstveni nadzor imaju pristup aktu o procjeni rizika, podacima o izloženosti, rezultatima mjerenja i drugim podacima relevantnim za procjenu i praćenje zdravstvenog stanja izloženih lica i lica odgovornih za sprovođenje mjera zaštite</w:t>
      </w:r>
      <w:r w:rsidR="00573D89" w:rsidRPr="002D3DD3">
        <w:rPr>
          <w:rFonts w:ascii="Arial" w:hAnsi="Arial" w:cs="Arial"/>
          <w:color w:val="000000" w:themeColor="text1"/>
          <w:sz w:val="22"/>
          <w:szCs w:val="22"/>
          <w:lang w:val="es-ES"/>
        </w:rPr>
        <w:t xml:space="preserve"> od nejonizujućih zračenja</w:t>
      </w:r>
      <w:r w:rsidRPr="002D3DD3">
        <w:rPr>
          <w:color w:val="000000" w:themeColor="text1"/>
        </w:rPr>
        <w:t xml:space="preserve"> </w:t>
      </w:r>
      <w:r w:rsidRPr="002D3DD3">
        <w:rPr>
          <w:rFonts w:ascii="Arial" w:hAnsi="Arial" w:cs="Arial"/>
          <w:color w:val="000000" w:themeColor="text1"/>
          <w:sz w:val="22"/>
          <w:szCs w:val="22"/>
          <w:lang w:val="es-ES"/>
        </w:rPr>
        <w:t>(član 33 stav 11);</w:t>
      </w:r>
    </w:p>
    <w:p w14:paraId="0F0CB412" w14:textId="2E50729F" w:rsidR="000049CD" w:rsidRPr="002D3DD3" w:rsidRDefault="000049CD" w:rsidP="000049CD">
      <w:pPr>
        <w:tabs>
          <w:tab w:val="left" w:pos="525"/>
        </w:tabs>
        <w:jc w:val="both"/>
        <w:rPr>
          <w:rFonts w:ascii="Arial" w:hAnsi="Arial" w:cs="Arial"/>
          <w:bCs/>
          <w:color w:val="000000" w:themeColor="text1"/>
          <w:sz w:val="22"/>
          <w:szCs w:val="22"/>
          <w:lang w:val="sr-Latn-ME"/>
        </w:rPr>
      </w:pPr>
      <w:r w:rsidRPr="002D3DD3">
        <w:rPr>
          <w:rFonts w:ascii="Arial" w:hAnsi="Arial" w:cs="Arial"/>
          <w:bCs/>
          <w:color w:val="000000" w:themeColor="text1"/>
          <w:sz w:val="22"/>
          <w:szCs w:val="22"/>
          <w:lang w:val="sr-Latn-ME"/>
        </w:rPr>
        <w:t xml:space="preserve">29c)  ne preduzme propisane mjere i radnje a zdravstveni nadzor, ljekarski pregledi, incidenti ili izloženost iznad propisanih graničnih vrijednosti izloženosti ukažu na rizike po zdravlje ili sigurnost, odnosno kada </w:t>
      </w:r>
      <w:r w:rsidR="00D90DF5" w:rsidRPr="002D3DD3">
        <w:rPr>
          <w:rFonts w:ascii="Arial" w:eastAsia="Times New Roman" w:hAnsi="Arial" w:cs="Arial"/>
          <w:color w:val="000000" w:themeColor="text1"/>
          <w:sz w:val="22"/>
          <w:szCs w:val="22"/>
          <w:lang w:val="es-ES"/>
        </w:rPr>
        <w:t>izloženo lice i/ili</w:t>
      </w:r>
      <w:r w:rsidR="00D90DF5" w:rsidRPr="002D3DD3">
        <w:rPr>
          <w:rFonts w:ascii="Arial" w:hAnsi="Arial" w:cs="Arial"/>
          <w:color w:val="000000" w:themeColor="text1"/>
          <w:sz w:val="22"/>
          <w:szCs w:val="22"/>
          <w:lang w:val="es-ES"/>
        </w:rPr>
        <w:t xml:space="preserve"> lice odgovorno za sprovođenje mjera zaštite od nejonizujućih zračenja</w:t>
      </w:r>
      <w:r w:rsidR="00D90DF5" w:rsidRPr="002D3DD3">
        <w:rPr>
          <w:rFonts w:ascii="Arial" w:eastAsia="Times New Roman" w:hAnsi="Arial" w:cs="Arial"/>
          <w:color w:val="000000" w:themeColor="text1"/>
          <w:sz w:val="22"/>
          <w:szCs w:val="22"/>
          <w:lang w:val="es-ES"/>
        </w:rPr>
        <w:t xml:space="preserve"> </w:t>
      </w:r>
      <w:r w:rsidRPr="002D3DD3">
        <w:rPr>
          <w:rFonts w:ascii="Arial" w:hAnsi="Arial" w:cs="Arial"/>
          <w:bCs/>
          <w:color w:val="000000" w:themeColor="text1"/>
          <w:sz w:val="22"/>
          <w:szCs w:val="22"/>
          <w:lang w:val="sr-Latn-ME"/>
        </w:rPr>
        <w:t>prijavi i utvrde se privremeni simptomi ili neočekivani zdravstveni efekti povezani sa izloženostima nejonizujućim zračenjima (npr. senzorne percepcije, poremećaji u funkcionisanju centralnog nervnog sistema, vrtoglavicu, mučnina ili drugi privremeni efekti (član 33 stav 12).“</w:t>
      </w:r>
    </w:p>
    <w:p w14:paraId="7564C19F" w14:textId="77777777" w:rsidR="000049CD" w:rsidRPr="002D3DD3" w:rsidRDefault="000049CD" w:rsidP="000049CD">
      <w:pPr>
        <w:tabs>
          <w:tab w:val="left" w:pos="525"/>
        </w:tabs>
        <w:jc w:val="both"/>
        <w:rPr>
          <w:rFonts w:ascii="Arial" w:hAnsi="Arial" w:cs="Arial"/>
          <w:bCs/>
          <w:color w:val="000000" w:themeColor="text1"/>
          <w:sz w:val="22"/>
          <w:szCs w:val="22"/>
          <w:lang w:val="sr-Latn-ME"/>
        </w:rPr>
      </w:pPr>
    </w:p>
    <w:p w14:paraId="3564DB9C" w14:textId="77777777" w:rsidR="000049CD" w:rsidRPr="002D3DD3" w:rsidRDefault="000049CD" w:rsidP="000049CD">
      <w:pPr>
        <w:tabs>
          <w:tab w:val="left" w:pos="525"/>
        </w:tabs>
        <w:jc w:val="both"/>
        <w:rPr>
          <w:rFonts w:ascii="Arial" w:hAnsi="Arial" w:cs="Arial"/>
          <w:bCs/>
          <w:color w:val="000000" w:themeColor="text1"/>
          <w:sz w:val="22"/>
          <w:szCs w:val="22"/>
          <w:lang w:val="sr-Latn-ME"/>
        </w:rPr>
      </w:pPr>
      <w:r w:rsidRPr="002D3DD3">
        <w:rPr>
          <w:rFonts w:ascii="Arial" w:hAnsi="Arial" w:cs="Arial"/>
          <w:bCs/>
          <w:color w:val="000000" w:themeColor="text1"/>
          <w:sz w:val="22"/>
          <w:szCs w:val="22"/>
          <w:lang w:val="sr-Latn-ME"/>
        </w:rPr>
        <w:tab/>
        <w:t xml:space="preserve">Poslije tačke 32 dodaje se nova tačka koja glasi: </w:t>
      </w:r>
    </w:p>
    <w:p w14:paraId="7949CA68" w14:textId="1DC1755A" w:rsidR="000049CD" w:rsidRPr="002D3DD3" w:rsidRDefault="000049CD" w:rsidP="000049CD">
      <w:pPr>
        <w:tabs>
          <w:tab w:val="left" w:pos="525"/>
        </w:tabs>
        <w:jc w:val="both"/>
        <w:rPr>
          <w:rFonts w:ascii="Arial" w:hAnsi="Arial" w:cs="Arial"/>
          <w:bCs/>
          <w:color w:val="000000" w:themeColor="text1"/>
          <w:sz w:val="22"/>
          <w:szCs w:val="22"/>
          <w:lang w:val="sr-Latn-ME"/>
        </w:rPr>
      </w:pPr>
      <w:r w:rsidRPr="002D3DD3">
        <w:rPr>
          <w:rFonts w:ascii="Arial" w:hAnsi="Arial" w:cs="Arial"/>
          <w:bCs/>
          <w:color w:val="000000" w:themeColor="text1"/>
          <w:sz w:val="22"/>
          <w:szCs w:val="22"/>
          <w:lang w:val="sr-Latn-ME"/>
        </w:rPr>
        <w:t>„32a) izloženim licima i licima odgovornim za sprovođenje mjera zaštite</w:t>
      </w:r>
      <w:r w:rsidR="00D90DF5" w:rsidRPr="002D3DD3">
        <w:rPr>
          <w:rFonts w:ascii="Arial" w:hAnsi="Arial" w:cs="Arial"/>
          <w:bCs/>
          <w:color w:val="000000" w:themeColor="text1"/>
          <w:sz w:val="22"/>
          <w:szCs w:val="22"/>
          <w:lang w:val="sr-Latn-ME"/>
        </w:rPr>
        <w:t xml:space="preserve"> od nejonizujućih zračenja</w:t>
      </w:r>
      <w:r w:rsidRPr="002D3DD3">
        <w:rPr>
          <w:rFonts w:ascii="Arial" w:hAnsi="Arial" w:cs="Arial"/>
          <w:bCs/>
          <w:color w:val="000000" w:themeColor="text1"/>
          <w:sz w:val="22"/>
          <w:szCs w:val="22"/>
          <w:lang w:val="sr-Latn-ME"/>
        </w:rPr>
        <w:t>, na svoj zahtjev,</w:t>
      </w:r>
      <w:r w:rsidR="00D90DF5" w:rsidRPr="002D3DD3">
        <w:rPr>
          <w:rFonts w:ascii="Arial" w:hAnsi="Arial" w:cs="Arial"/>
          <w:bCs/>
          <w:color w:val="000000" w:themeColor="text1"/>
          <w:sz w:val="22"/>
          <w:szCs w:val="22"/>
          <w:lang w:val="sr-Latn-ME"/>
        </w:rPr>
        <w:t xml:space="preserve"> </w:t>
      </w:r>
      <w:r w:rsidRPr="002D3DD3">
        <w:rPr>
          <w:rFonts w:ascii="Arial" w:hAnsi="Arial" w:cs="Arial"/>
          <w:bCs/>
          <w:color w:val="000000" w:themeColor="text1"/>
          <w:sz w:val="22"/>
          <w:szCs w:val="22"/>
          <w:lang w:val="sr-Latn-ME"/>
        </w:rPr>
        <w:t>ne obezbijedi pravo pristupa sopstvenim podacima iz zdravstvene evidencije, informacijama o rezultatima zdravstvenog nadzora, kao i preporukama za dalje zdravstveno praćenje nakon prestanka izloženosti, u skladu sa propisima o zaštiti podataka o ličnosti, pravima pacijenata i povjerljivosti medicinske dokumentacije ( član 37 stav 4).</w:t>
      </w:r>
    </w:p>
    <w:p w14:paraId="1EE6F6B6" w14:textId="77777777" w:rsidR="000049CD" w:rsidRPr="002D3DD3" w:rsidRDefault="000049CD" w:rsidP="000049CD">
      <w:pPr>
        <w:tabs>
          <w:tab w:val="left" w:pos="525"/>
        </w:tabs>
        <w:jc w:val="both"/>
        <w:rPr>
          <w:rFonts w:ascii="Arial" w:hAnsi="Arial" w:cs="Arial"/>
          <w:bCs/>
          <w:color w:val="000000" w:themeColor="text1"/>
          <w:sz w:val="22"/>
          <w:szCs w:val="22"/>
          <w:lang w:val="sr-Latn-ME"/>
        </w:rPr>
      </w:pPr>
    </w:p>
    <w:p w14:paraId="1D937292" w14:textId="77777777" w:rsidR="000049CD" w:rsidRPr="002D3DD3" w:rsidRDefault="000049CD" w:rsidP="000049CD">
      <w:pPr>
        <w:rPr>
          <w:rFonts w:ascii="Arial" w:hAnsi="Arial" w:cs="Arial"/>
          <w:color w:val="000000" w:themeColor="text1"/>
          <w:sz w:val="22"/>
          <w:szCs w:val="22"/>
        </w:rPr>
      </w:pPr>
      <w:r w:rsidRPr="002D3DD3">
        <w:rPr>
          <w:rFonts w:ascii="Arial" w:hAnsi="Arial" w:cs="Arial"/>
          <w:color w:val="000000" w:themeColor="text1"/>
          <w:sz w:val="22"/>
          <w:szCs w:val="22"/>
        </w:rPr>
        <w:t xml:space="preserve">U stavu 2 riječi: “od 500 eura do 4.000 eura” zamjenjuju se riječima: “od 2.000 eura do 8.000 eura”. </w:t>
      </w:r>
    </w:p>
    <w:p w14:paraId="3C9F0555" w14:textId="77777777" w:rsidR="000049CD" w:rsidRPr="002D3DD3" w:rsidRDefault="000049CD" w:rsidP="000049CD">
      <w:pPr>
        <w:rPr>
          <w:rFonts w:ascii="Arial" w:hAnsi="Arial" w:cs="Arial"/>
          <w:color w:val="000000" w:themeColor="text1"/>
          <w:sz w:val="22"/>
          <w:szCs w:val="22"/>
        </w:rPr>
      </w:pPr>
      <w:r w:rsidRPr="002D3DD3">
        <w:rPr>
          <w:rFonts w:ascii="Arial" w:hAnsi="Arial" w:cs="Arial"/>
          <w:color w:val="000000" w:themeColor="text1"/>
          <w:sz w:val="22"/>
          <w:szCs w:val="22"/>
        </w:rPr>
        <w:t xml:space="preserve">U stavu 3 riječi: “1.000 eura do 12.000 eura” zamjenjuju se riječima: “od 4.000 eura do 24.000 eura”. </w:t>
      </w:r>
    </w:p>
    <w:p w14:paraId="38BE80B5" w14:textId="77777777" w:rsidR="00C46B47" w:rsidRPr="002D3DD3" w:rsidRDefault="00C46B47" w:rsidP="009474ED">
      <w:pPr>
        <w:pStyle w:val="N01X"/>
        <w:spacing w:before="0" w:after="0"/>
        <w:jc w:val="left"/>
        <w:rPr>
          <w:rFonts w:ascii="Arial" w:hAnsi="Arial" w:cs="Arial"/>
          <w:color w:val="000000" w:themeColor="text1"/>
          <w:sz w:val="22"/>
          <w:szCs w:val="22"/>
          <w:lang w:val="sr-Latn-ME"/>
        </w:rPr>
      </w:pPr>
    </w:p>
    <w:p w14:paraId="348A9B24" w14:textId="35A244B6" w:rsidR="00534CAD" w:rsidRPr="002D3DD3" w:rsidRDefault="00534CAD" w:rsidP="009474ED">
      <w:pPr>
        <w:pStyle w:val="N01X"/>
        <w:spacing w:before="0" w:after="0"/>
        <w:rPr>
          <w:rFonts w:ascii="Arial" w:hAnsi="Arial" w:cs="Arial"/>
          <w:color w:val="000000" w:themeColor="text1"/>
          <w:sz w:val="22"/>
          <w:szCs w:val="22"/>
          <w:lang w:val="sr-Latn-ME"/>
        </w:rPr>
      </w:pPr>
      <w:bookmarkStart w:id="5" w:name="_Hlk229985785"/>
      <w:r w:rsidRPr="002D3DD3">
        <w:rPr>
          <w:rFonts w:ascii="Arial" w:hAnsi="Arial" w:cs="Arial"/>
          <w:color w:val="000000" w:themeColor="text1"/>
          <w:sz w:val="22"/>
          <w:szCs w:val="22"/>
          <w:lang w:val="sr-Latn-ME"/>
        </w:rPr>
        <w:t xml:space="preserve">Član </w:t>
      </w:r>
      <w:r w:rsidR="00F307EA" w:rsidRPr="002D3DD3">
        <w:rPr>
          <w:rFonts w:ascii="Arial" w:hAnsi="Arial" w:cs="Arial"/>
          <w:color w:val="000000" w:themeColor="text1"/>
          <w:sz w:val="22"/>
          <w:szCs w:val="22"/>
          <w:lang w:val="sr-Latn-ME"/>
        </w:rPr>
        <w:t>1</w:t>
      </w:r>
      <w:r w:rsidR="00CC488F" w:rsidRPr="002D3DD3">
        <w:rPr>
          <w:rFonts w:ascii="Arial" w:hAnsi="Arial" w:cs="Arial"/>
          <w:color w:val="000000" w:themeColor="text1"/>
          <w:sz w:val="22"/>
          <w:szCs w:val="22"/>
          <w:lang w:val="sr-Latn-ME"/>
        </w:rPr>
        <w:t>5</w:t>
      </w:r>
    </w:p>
    <w:p w14:paraId="446E8B5F" w14:textId="1DF2818B" w:rsidR="00534CAD" w:rsidRPr="002D3DD3" w:rsidRDefault="00EE37F1" w:rsidP="009474ED">
      <w:pPr>
        <w:pStyle w:val="N01X"/>
        <w:spacing w:before="0" w:after="0"/>
        <w:ind w:firstLine="851"/>
        <w:jc w:val="both"/>
        <w:rPr>
          <w:rFonts w:ascii="Arial" w:hAnsi="Arial" w:cs="Arial"/>
          <w:b w:val="0"/>
          <w:color w:val="000000" w:themeColor="text1"/>
          <w:sz w:val="22"/>
          <w:szCs w:val="22"/>
          <w:lang w:val="sr-Latn-ME"/>
        </w:rPr>
      </w:pPr>
      <w:bookmarkStart w:id="6" w:name="_Hlk229985842"/>
      <w:bookmarkEnd w:id="5"/>
      <w:r w:rsidRPr="002D3DD3">
        <w:rPr>
          <w:rFonts w:ascii="Arial" w:hAnsi="Arial" w:cs="Arial"/>
          <w:b w:val="0"/>
          <w:color w:val="000000" w:themeColor="text1"/>
          <w:sz w:val="22"/>
          <w:szCs w:val="22"/>
          <w:lang w:val="sr-Latn-ME"/>
        </w:rPr>
        <w:t>Poslije č</w:t>
      </w:r>
      <w:r w:rsidR="00534CAD" w:rsidRPr="002D3DD3">
        <w:rPr>
          <w:rFonts w:ascii="Arial" w:hAnsi="Arial" w:cs="Arial"/>
          <w:b w:val="0"/>
          <w:color w:val="000000" w:themeColor="text1"/>
          <w:sz w:val="22"/>
          <w:szCs w:val="22"/>
          <w:lang w:val="sr-Latn-ME"/>
        </w:rPr>
        <w:t>lan</w:t>
      </w:r>
      <w:r w:rsidRPr="002D3DD3">
        <w:rPr>
          <w:rFonts w:ascii="Arial" w:hAnsi="Arial" w:cs="Arial"/>
          <w:b w:val="0"/>
          <w:color w:val="000000" w:themeColor="text1"/>
          <w:sz w:val="22"/>
          <w:szCs w:val="22"/>
          <w:lang w:val="sr-Latn-ME"/>
        </w:rPr>
        <w:t>a</w:t>
      </w:r>
      <w:r w:rsidR="00534CAD" w:rsidRPr="002D3DD3">
        <w:rPr>
          <w:rFonts w:ascii="Arial" w:hAnsi="Arial" w:cs="Arial"/>
          <w:b w:val="0"/>
          <w:color w:val="000000" w:themeColor="text1"/>
          <w:sz w:val="22"/>
          <w:szCs w:val="22"/>
          <w:lang w:val="sr-Latn-ME"/>
        </w:rPr>
        <w:t xml:space="preserve"> 51 </w:t>
      </w:r>
      <w:r w:rsidRPr="002D3DD3">
        <w:rPr>
          <w:rFonts w:ascii="Arial" w:hAnsi="Arial" w:cs="Arial"/>
          <w:b w:val="0"/>
          <w:color w:val="000000" w:themeColor="text1"/>
          <w:sz w:val="22"/>
          <w:szCs w:val="22"/>
          <w:lang w:val="sr-Latn-ME"/>
        </w:rPr>
        <w:t>dodaje se novi član koji glasi</w:t>
      </w:r>
      <w:r w:rsidR="00534CAD" w:rsidRPr="002D3DD3">
        <w:rPr>
          <w:rFonts w:ascii="Arial" w:hAnsi="Arial" w:cs="Arial"/>
          <w:b w:val="0"/>
          <w:color w:val="000000" w:themeColor="text1"/>
          <w:sz w:val="22"/>
          <w:szCs w:val="22"/>
          <w:lang w:val="sr-Latn-ME"/>
        </w:rPr>
        <w:t>:</w:t>
      </w:r>
    </w:p>
    <w:p w14:paraId="3FFE4837" w14:textId="3F0C5A63" w:rsidR="00EE37F1" w:rsidRPr="002D3DD3" w:rsidRDefault="00534CAD" w:rsidP="00EE37F1">
      <w:pPr>
        <w:pStyle w:val="N01X"/>
        <w:spacing w:before="0" w:after="0"/>
        <w:rPr>
          <w:rFonts w:ascii="Arial" w:hAnsi="Arial" w:cs="Arial"/>
          <w:b w:val="0"/>
          <w:color w:val="000000" w:themeColor="text1"/>
          <w:sz w:val="22"/>
          <w:szCs w:val="22"/>
          <w:lang w:val="sr-Latn-ME"/>
        </w:rPr>
      </w:pPr>
      <w:r w:rsidRPr="002D3DD3">
        <w:rPr>
          <w:rFonts w:ascii="Arial" w:hAnsi="Arial" w:cs="Arial"/>
          <w:b w:val="0"/>
          <w:color w:val="000000" w:themeColor="text1"/>
          <w:sz w:val="22"/>
          <w:szCs w:val="22"/>
          <w:lang w:val="sr-Latn-ME"/>
        </w:rPr>
        <w:t>„</w:t>
      </w:r>
      <w:r w:rsidR="00EE37F1" w:rsidRPr="002D3DD3">
        <w:rPr>
          <w:rFonts w:ascii="Arial" w:hAnsi="Arial" w:cs="Arial"/>
          <w:color w:val="000000" w:themeColor="text1"/>
          <w:sz w:val="22"/>
          <w:szCs w:val="22"/>
          <w:lang w:val="sr-Latn-ME"/>
        </w:rPr>
        <w:t>Rok za donošenje podzakonskih akata</w:t>
      </w:r>
    </w:p>
    <w:p w14:paraId="105DAA1A" w14:textId="1124EA74" w:rsidR="00EE37F1" w:rsidRPr="002D3DD3" w:rsidRDefault="00EE37F1" w:rsidP="00EE37F1">
      <w:pPr>
        <w:pStyle w:val="N01X"/>
        <w:spacing w:before="0" w:after="0"/>
        <w:rPr>
          <w:rFonts w:ascii="Arial" w:hAnsi="Arial" w:cs="Arial"/>
          <w:color w:val="000000" w:themeColor="text1"/>
          <w:sz w:val="22"/>
          <w:szCs w:val="22"/>
          <w:lang w:val="sr-Latn-ME"/>
        </w:rPr>
      </w:pPr>
      <w:r w:rsidRPr="002D3DD3">
        <w:rPr>
          <w:rFonts w:ascii="Arial" w:hAnsi="Arial" w:cs="Arial"/>
          <w:color w:val="000000" w:themeColor="text1"/>
          <w:sz w:val="22"/>
          <w:szCs w:val="22"/>
          <w:lang w:val="sr-Latn-ME"/>
        </w:rPr>
        <w:t>Član 51a</w:t>
      </w:r>
    </w:p>
    <w:bookmarkEnd w:id="6"/>
    <w:p w14:paraId="5FE58670" w14:textId="3EBDBF38" w:rsidR="00534CAD" w:rsidRPr="002D3DD3" w:rsidRDefault="00534CAD" w:rsidP="009474ED">
      <w:pPr>
        <w:pStyle w:val="N01X"/>
        <w:spacing w:before="0" w:after="0"/>
        <w:ind w:firstLine="851"/>
        <w:jc w:val="both"/>
        <w:rPr>
          <w:rFonts w:ascii="Arial" w:hAnsi="Arial" w:cs="Arial"/>
          <w:b w:val="0"/>
          <w:color w:val="000000" w:themeColor="text1"/>
          <w:sz w:val="22"/>
          <w:szCs w:val="22"/>
          <w:lang w:val="sr-Latn-ME"/>
        </w:rPr>
      </w:pPr>
      <w:r w:rsidRPr="002D3DD3">
        <w:rPr>
          <w:rFonts w:ascii="Arial" w:hAnsi="Arial" w:cs="Arial"/>
          <w:b w:val="0"/>
          <w:color w:val="000000" w:themeColor="text1"/>
          <w:sz w:val="22"/>
          <w:szCs w:val="22"/>
          <w:lang w:val="sr-Latn-ME"/>
        </w:rPr>
        <w:t>Podzakonski akti za sprovođenje ovog zakona donijeće se u roku od tri mjeseca od dana stupanja na snagu ovog zakona.“</w:t>
      </w:r>
    </w:p>
    <w:p w14:paraId="76CB12BF" w14:textId="77777777" w:rsidR="00CC488F" w:rsidRPr="002D3DD3" w:rsidRDefault="00CC488F" w:rsidP="009474ED">
      <w:pPr>
        <w:pStyle w:val="N01X"/>
        <w:spacing w:before="0" w:after="0"/>
        <w:rPr>
          <w:rFonts w:ascii="Arial" w:hAnsi="Arial" w:cs="Arial"/>
          <w:color w:val="000000" w:themeColor="text1"/>
          <w:sz w:val="22"/>
          <w:szCs w:val="22"/>
          <w:lang w:val="sr-Latn-ME"/>
        </w:rPr>
      </w:pPr>
    </w:p>
    <w:p w14:paraId="4BE09152" w14:textId="77777777" w:rsidR="00CC488F" w:rsidRPr="002D3DD3" w:rsidRDefault="00CC488F" w:rsidP="009474ED">
      <w:pPr>
        <w:pStyle w:val="N01X"/>
        <w:spacing w:before="0" w:after="0"/>
        <w:rPr>
          <w:rFonts w:ascii="Arial" w:hAnsi="Arial" w:cs="Arial"/>
          <w:color w:val="000000" w:themeColor="text1"/>
          <w:sz w:val="22"/>
          <w:szCs w:val="22"/>
          <w:lang w:val="sr-Latn-ME"/>
        </w:rPr>
      </w:pPr>
    </w:p>
    <w:p w14:paraId="0363691B" w14:textId="79FF22A2" w:rsidR="00534CAD" w:rsidRPr="002D3DD3" w:rsidRDefault="00534CAD" w:rsidP="009474ED">
      <w:pPr>
        <w:pStyle w:val="N01X"/>
        <w:spacing w:before="0" w:after="0"/>
        <w:rPr>
          <w:rFonts w:ascii="Arial" w:hAnsi="Arial" w:cs="Arial"/>
          <w:color w:val="000000" w:themeColor="text1"/>
          <w:sz w:val="22"/>
          <w:szCs w:val="22"/>
          <w:lang w:val="sr-Latn-ME"/>
        </w:rPr>
      </w:pPr>
      <w:r w:rsidRPr="002D3DD3">
        <w:rPr>
          <w:rFonts w:ascii="Arial" w:hAnsi="Arial" w:cs="Arial"/>
          <w:color w:val="000000" w:themeColor="text1"/>
          <w:sz w:val="22"/>
          <w:szCs w:val="22"/>
          <w:lang w:val="sr-Latn-ME"/>
        </w:rPr>
        <w:t xml:space="preserve">Član </w:t>
      </w:r>
      <w:r w:rsidR="00F307EA" w:rsidRPr="002D3DD3">
        <w:rPr>
          <w:rFonts w:ascii="Arial" w:hAnsi="Arial" w:cs="Arial"/>
          <w:color w:val="000000" w:themeColor="text1"/>
          <w:sz w:val="22"/>
          <w:szCs w:val="22"/>
          <w:lang w:val="sr-Latn-ME"/>
        </w:rPr>
        <w:t>1</w:t>
      </w:r>
      <w:r w:rsidR="00CC488F" w:rsidRPr="002D3DD3">
        <w:rPr>
          <w:rFonts w:ascii="Arial" w:hAnsi="Arial" w:cs="Arial"/>
          <w:color w:val="000000" w:themeColor="text1"/>
          <w:sz w:val="22"/>
          <w:szCs w:val="22"/>
          <w:lang w:val="sr-Latn-ME"/>
        </w:rPr>
        <w:t>6</w:t>
      </w:r>
    </w:p>
    <w:p w14:paraId="634DA10D" w14:textId="7F4E47C7" w:rsidR="00EE37F1" w:rsidRPr="002D3DD3" w:rsidRDefault="00EE37F1" w:rsidP="00EE37F1">
      <w:pPr>
        <w:pStyle w:val="N01X"/>
        <w:spacing w:before="0" w:after="0"/>
        <w:ind w:firstLine="851"/>
        <w:jc w:val="both"/>
        <w:rPr>
          <w:rFonts w:ascii="Arial" w:hAnsi="Arial" w:cs="Arial"/>
          <w:b w:val="0"/>
          <w:color w:val="000000" w:themeColor="text1"/>
          <w:sz w:val="22"/>
          <w:szCs w:val="22"/>
          <w:lang w:val="sr-Latn-ME"/>
        </w:rPr>
      </w:pPr>
      <w:r w:rsidRPr="002D3DD3">
        <w:rPr>
          <w:rFonts w:ascii="Arial" w:hAnsi="Arial" w:cs="Arial"/>
          <w:b w:val="0"/>
          <w:color w:val="000000" w:themeColor="text1"/>
          <w:sz w:val="22"/>
          <w:szCs w:val="22"/>
          <w:lang w:val="sr-Latn-ME"/>
        </w:rPr>
        <w:t>Poslije člana 52 dodaje se novi član koji glasi:</w:t>
      </w:r>
    </w:p>
    <w:p w14:paraId="34284E22" w14:textId="5E2EA3F1" w:rsidR="00EE37F1" w:rsidRPr="002D3DD3" w:rsidRDefault="00EE37F1" w:rsidP="00EE37F1">
      <w:pPr>
        <w:pStyle w:val="N01X"/>
        <w:spacing w:before="0" w:after="0"/>
        <w:rPr>
          <w:rFonts w:ascii="Arial" w:hAnsi="Arial" w:cs="Arial"/>
          <w:b w:val="0"/>
          <w:color w:val="000000" w:themeColor="text1"/>
          <w:sz w:val="22"/>
          <w:szCs w:val="22"/>
          <w:lang w:val="sr-Latn-ME"/>
        </w:rPr>
      </w:pPr>
      <w:r w:rsidRPr="002D3DD3">
        <w:rPr>
          <w:rFonts w:ascii="Arial" w:hAnsi="Arial" w:cs="Arial"/>
          <w:b w:val="0"/>
          <w:color w:val="000000" w:themeColor="text1"/>
          <w:sz w:val="22"/>
          <w:szCs w:val="22"/>
          <w:lang w:val="sr-Latn-ME"/>
        </w:rPr>
        <w:t>„</w:t>
      </w:r>
      <w:r w:rsidRPr="002D3DD3">
        <w:rPr>
          <w:rFonts w:ascii="Arial" w:hAnsi="Arial" w:cs="Arial"/>
          <w:color w:val="000000" w:themeColor="text1"/>
          <w:sz w:val="22"/>
          <w:szCs w:val="22"/>
          <w:lang w:val="sr-Latn-ME"/>
        </w:rPr>
        <w:t>Rok za usklađivanje poslovanja</w:t>
      </w:r>
    </w:p>
    <w:p w14:paraId="094A4319" w14:textId="0CEBCC27" w:rsidR="00EE37F1" w:rsidRPr="002D3DD3" w:rsidRDefault="00EE37F1" w:rsidP="00EE37F1">
      <w:pPr>
        <w:pStyle w:val="N01X"/>
        <w:spacing w:before="0" w:after="0"/>
        <w:rPr>
          <w:rFonts w:ascii="Arial" w:hAnsi="Arial" w:cs="Arial"/>
          <w:color w:val="000000" w:themeColor="text1"/>
          <w:sz w:val="22"/>
          <w:szCs w:val="22"/>
          <w:lang w:val="sr-Latn-ME"/>
        </w:rPr>
      </w:pPr>
      <w:r w:rsidRPr="002D3DD3">
        <w:rPr>
          <w:rFonts w:ascii="Arial" w:hAnsi="Arial" w:cs="Arial"/>
          <w:color w:val="000000" w:themeColor="text1"/>
          <w:sz w:val="22"/>
          <w:szCs w:val="22"/>
          <w:lang w:val="sr-Latn-ME"/>
        </w:rPr>
        <w:t>Član 52a</w:t>
      </w:r>
    </w:p>
    <w:p w14:paraId="53331E02" w14:textId="636E454C" w:rsidR="00534CAD" w:rsidRPr="002D3DD3" w:rsidRDefault="00534CAD" w:rsidP="009474ED">
      <w:pPr>
        <w:pStyle w:val="N01X"/>
        <w:spacing w:before="0" w:after="0"/>
        <w:ind w:firstLine="709"/>
        <w:jc w:val="both"/>
        <w:rPr>
          <w:rFonts w:ascii="Arial" w:hAnsi="Arial" w:cs="Arial"/>
          <w:b w:val="0"/>
          <w:color w:val="000000" w:themeColor="text1"/>
          <w:sz w:val="22"/>
          <w:szCs w:val="22"/>
          <w:lang w:val="sr-Latn-ME"/>
        </w:rPr>
      </w:pPr>
      <w:r w:rsidRPr="002D3DD3">
        <w:rPr>
          <w:rFonts w:ascii="Arial" w:hAnsi="Arial" w:cs="Arial"/>
          <w:b w:val="0"/>
          <w:color w:val="000000" w:themeColor="text1"/>
          <w:sz w:val="22"/>
          <w:szCs w:val="22"/>
          <w:lang w:val="sr-Latn-ME"/>
        </w:rPr>
        <w:t>Imaoci zatečenih izvora nejonizujućih zračenja dužni su da usklade svoje poslovanje sa ovim zakonom u roku od šest mjeseci od dana stupanja na snagu ovog zakona.“</w:t>
      </w:r>
    </w:p>
    <w:p w14:paraId="6B1308BE" w14:textId="77777777" w:rsidR="00534CAD" w:rsidRPr="002D3DD3" w:rsidRDefault="00534CAD" w:rsidP="009474ED">
      <w:pPr>
        <w:pStyle w:val="N01X"/>
        <w:spacing w:before="0" w:after="0"/>
        <w:jc w:val="both"/>
        <w:rPr>
          <w:rFonts w:ascii="Arial" w:hAnsi="Arial" w:cs="Arial"/>
          <w:b w:val="0"/>
          <w:color w:val="000000" w:themeColor="text1"/>
          <w:sz w:val="22"/>
          <w:szCs w:val="22"/>
          <w:lang w:val="sr-Latn-ME"/>
        </w:rPr>
      </w:pPr>
    </w:p>
    <w:p w14:paraId="54434EF1" w14:textId="4F9622E8" w:rsidR="00534CAD" w:rsidRPr="002D3DD3" w:rsidRDefault="00534CAD" w:rsidP="009474ED">
      <w:pPr>
        <w:pStyle w:val="N01X"/>
        <w:spacing w:before="0" w:after="0"/>
        <w:rPr>
          <w:rFonts w:ascii="Arial" w:hAnsi="Arial" w:cs="Arial"/>
          <w:color w:val="000000" w:themeColor="text1"/>
          <w:sz w:val="22"/>
          <w:szCs w:val="22"/>
          <w:lang w:val="sr-Latn-ME"/>
        </w:rPr>
      </w:pPr>
      <w:r w:rsidRPr="002D3DD3">
        <w:rPr>
          <w:rFonts w:ascii="Arial" w:hAnsi="Arial" w:cs="Arial"/>
          <w:color w:val="000000" w:themeColor="text1"/>
          <w:sz w:val="22"/>
          <w:szCs w:val="22"/>
          <w:lang w:val="sr-Latn-ME"/>
        </w:rPr>
        <w:t xml:space="preserve">Član </w:t>
      </w:r>
      <w:r w:rsidR="00F307EA" w:rsidRPr="002D3DD3">
        <w:rPr>
          <w:rFonts w:ascii="Arial" w:hAnsi="Arial" w:cs="Arial"/>
          <w:color w:val="000000" w:themeColor="text1"/>
          <w:sz w:val="22"/>
          <w:szCs w:val="22"/>
          <w:lang w:val="sr-Latn-ME"/>
        </w:rPr>
        <w:t>1</w:t>
      </w:r>
      <w:r w:rsidR="00CC488F" w:rsidRPr="002D3DD3">
        <w:rPr>
          <w:rFonts w:ascii="Arial" w:hAnsi="Arial" w:cs="Arial"/>
          <w:color w:val="000000" w:themeColor="text1"/>
          <w:sz w:val="22"/>
          <w:szCs w:val="22"/>
          <w:lang w:val="sr-Latn-ME"/>
        </w:rPr>
        <w:t>7</w:t>
      </w:r>
    </w:p>
    <w:p w14:paraId="0E8FA13E" w14:textId="3E5440D3" w:rsidR="00287594" w:rsidRPr="002D3DD3" w:rsidRDefault="00534CAD" w:rsidP="009474ED">
      <w:pPr>
        <w:pStyle w:val="T30X"/>
        <w:spacing w:before="0" w:after="0"/>
        <w:rPr>
          <w:rFonts w:ascii="Arial" w:hAnsi="Arial" w:cs="Arial"/>
          <w:color w:val="000000" w:themeColor="text1"/>
          <w:lang w:val="sr-Latn-ME"/>
        </w:rPr>
      </w:pPr>
      <w:r w:rsidRPr="002D3DD3">
        <w:rPr>
          <w:rFonts w:ascii="Arial" w:hAnsi="Arial" w:cs="Arial"/>
          <w:color w:val="000000" w:themeColor="text1"/>
          <w:lang w:val="sr-Latn-ME"/>
        </w:rPr>
        <w:t xml:space="preserve"> </w:t>
      </w:r>
      <w:r w:rsidR="00EE37F1" w:rsidRPr="002D3DD3">
        <w:rPr>
          <w:rFonts w:ascii="Arial" w:hAnsi="Arial" w:cs="Arial"/>
          <w:color w:val="000000" w:themeColor="text1"/>
          <w:lang w:val="sr-Latn-ME"/>
        </w:rPr>
        <w:tab/>
      </w:r>
      <w:r w:rsidRPr="002D3DD3">
        <w:rPr>
          <w:rFonts w:ascii="Arial" w:hAnsi="Arial" w:cs="Arial"/>
          <w:color w:val="000000" w:themeColor="text1"/>
          <w:lang w:val="sr-Latn-ME"/>
        </w:rPr>
        <w:t>Ovaj zakon stupa na snagu osmog dana od dana objavljivanja u "Službenom listu Crne Gore".</w:t>
      </w:r>
    </w:p>
    <w:sectPr w:rsidR="00287594" w:rsidRPr="002D3DD3">
      <w:footerReference w:type="even" r:id="rId8"/>
      <w:footerReference w:type="default" r:id="rId9"/>
      <w:pgSz w:w="11906" w:h="16838"/>
      <w:pgMar w:top="850" w:right="850" w:bottom="850" w:left="850" w:header="567" w:footer="56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B35C9" w14:textId="77777777" w:rsidR="00E105B6" w:rsidRDefault="00E105B6">
      <w:r>
        <w:separator/>
      </w:r>
    </w:p>
  </w:endnote>
  <w:endnote w:type="continuationSeparator" w:id="0">
    <w:p w14:paraId="57D6246A" w14:textId="77777777" w:rsidR="00E105B6" w:rsidRDefault="00E10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6862F" w14:textId="77777777" w:rsidR="006B70BF" w:rsidRDefault="009D142E">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6A784" w14:textId="77777777" w:rsidR="006B70BF" w:rsidRDefault="009D142E">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CD7A4" w14:textId="77777777" w:rsidR="00E105B6" w:rsidRDefault="00E105B6">
      <w:r>
        <w:separator/>
      </w:r>
    </w:p>
  </w:footnote>
  <w:footnote w:type="continuationSeparator" w:id="0">
    <w:p w14:paraId="7D798910" w14:textId="77777777" w:rsidR="00E105B6" w:rsidRDefault="00E105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C748F"/>
    <w:multiLevelType w:val="multilevel"/>
    <w:tmpl w:val="E10AB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162276"/>
    <w:multiLevelType w:val="hybridMultilevel"/>
    <w:tmpl w:val="7CC86362"/>
    <w:lvl w:ilvl="0" w:tplc="E1EC9E62">
      <w:numFmt w:val="bullet"/>
      <w:lvlText w:val="-"/>
      <w:lvlJc w:val="left"/>
      <w:pPr>
        <w:ind w:left="480" w:hanging="360"/>
      </w:pPr>
      <w:rPr>
        <w:rFonts w:ascii="Arial" w:eastAsia="Arial" w:hAnsi="Arial" w:cs="Arial" w:hint="default"/>
        <w:b/>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15:restartNumberingAfterBreak="0">
    <w:nsid w:val="1E99052C"/>
    <w:multiLevelType w:val="multilevel"/>
    <w:tmpl w:val="E10AB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ED7A5B"/>
    <w:multiLevelType w:val="multilevel"/>
    <w:tmpl w:val="77A4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D32210"/>
    <w:multiLevelType w:val="multilevel"/>
    <w:tmpl w:val="E28A772E"/>
    <w:lvl w:ilvl="0">
      <w:start w:val="2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28DB11CB"/>
    <w:multiLevelType w:val="hybridMultilevel"/>
    <w:tmpl w:val="F4A633FA"/>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0308C3"/>
    <w:multiLevelType w:val="multilevel"/>
    <w:tmpl w:val="815A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B82DCC"/>
    <w:multiLevelType w:val="hybridMultilevel"/>
    <w:tmpl w:val="F224FADC"/>
    <w:lvl w:ilvl="0" w:tplc="04090011">
      <w:start w:val="1"/>
      <w:numFmt w:val="decimal"/>
      <w:lvlText w:val="%1)"/>
      <w:lvlJc w:val="left"/>
      <w:pPr>
        <w:ind w:left="1364" w:hanging="360"/>
      </w:pPr>
      <w:rPr>
        <w:rFonts w:hint="default"/>
      </w:rPr>
    </w:lvl>
    <w:lvl w:ilvl="1" w:tplc="04240019" w:tentative="1">
      <w:start w:val="1"/>
      <w:numFmt w:val="lowerLetter"/>
      <w:lvlText w:val="%2."/>
      <w:lvlJc w:val="left"/>
      <w:pPr>
        <w:ind w:left="2084" w:hanging="360"/>
      </w:pPr>
    </w:lvl>
    <w:lvl w:ilvl="2" w:tplc="0424001B" w:tentative="1">
      <w:start w:val="1"/>
      <w:numFmt w:val="lowerRoman"/>
      <w:lvlText w:val="%3."/>
      <w:lvlJc w:val="right"/>
      <w:pPr>
        <w:ind w:left="2804" w:hanging="180"/>
      </w:pPr>
    </w:lvl>
    <w:lvl w:ilvl="3" w:tplc="0424000F" w:tentative="1">
      <w:start w:val="1"/>
      <w:numFmt w:val="decimal"/>
      <w:lvlText w:val="%4."/>
      <w:lvlJc w:val="left"/>
      <w:pPr>
        <w:ind w:left="3524" w:hanging="360"/>
      </w:pPr>
    </w:lvl>
    <w:lvl w:ilvl="4" w:tplc="04240019" w:tentative="1">
      <w:start w:val="1"/>
      <w:numFmt w:val="lowerLetter"/>
      <w:lvlText w:val="%5."/>
      <w:lvlJc w:val="left"/>
      <w:pPr>
        <w:ind w:left="4244" w:hanging="360"/>
      </w:pPr>
    </w:lvl>
    <w:lvl w:ilvl="5" w:tplc="0424001B" w:tentative="1">
      <w:start w:val="1"/>
      <w:numFmt w:val="lowerRoman"/>
      <w:lvlText w:val="%6."/>
      <w:lvlJc w:val="right"/>
      <w:pPr>
        <w:ind w:left="4964" w:hanging="180"/>
      </w:pPr>
    </w:lvl>
    <w:lvl w:ilvl="6" w:tplc="0424000F" w:tentative="1">
      <w:start w:val="1"/>
      <w:numFmt w:val="decimal"/>
      <w:lvlText w:val="%7."/>
      <w:lvlJc w:val="left"/>
      <w:pPr>
        <w:ind w:left="5684" w:hanging="360"/>
      </w:pPr>
    </w:lvl>
    <w:lvl w:ilvl="7" w:tplc="04240019" w:tentative="1">
      <w:start w:val="1"/>
      <w:numFmt w:val="lowerLetter"/>
      <w:lvlText w:val="%8."/>
      <w:lvlJc w:val="left"/>
      <w:pPr>
        <w:ind w:left="6404" w:hanging="360"/>
      </w:pPr>
    </w:lvl>
    <w:lvl w:ilvl="8" w:tplc="0424001B" w:tentative="1">
      <w:start w:val="1"/>
      <w:numFmt w:val="lowerRoman"/>
      <w:lvlText w:val="%9."/>
      <w:lvlJc w:val="right"/>
      <w:pPr>
        <w:ind w:left="7124" w:hanging="180"/>
      </w:pPr>
    </w:lvl>
  </w:abstractNum>
  <w:abstractNum w:abstractNumId="8" w15:restartNumberingAfterBreak="0">
    <w:nsid w:val="4F5537F5"/>
    <w:multiLevelType w:val="hybridMultilevel"/>
    <w:tmpl w:val="D3F02BAA"/>
    <w:lvl w:ilvl="0" w:tplc="6A12A522">
      <w:start w:val="1"/>
      <w:numFmt w:val="bullet"/>
      <w:lvlText w:val="-"/>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72673B29"/>
    <w:multiLevelType w:val="hybridMultilevel"/>
    <w:tmpl w:val="8B745A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C77EC1"/>
    <w:multiLevelType w:val="multilevel"/>
    <w:tmpl w:val="E6E69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0"/>
  </w:num>
  <w:num w:numId="3">
    <w:abstractNumId w:val="0"/>
  </w:num>
  <w:num w:numId="4">
    <w:abstractNumId w:val="2"/>
  </w:num>
  <w:num w:numId="5">
    <w:abstractNumId w:val="7"/>
  </w:num>
  <w:num w:numId="6">
    <w:abstractNumId w:val="1"/>
  </w:num>
  <w:num w:numId="7">
    <w:abstractNumId w:val="5"/>
  </w:num>
  <w:num w:numId="8">
    <w:abstractNumId w:val="6"/>
  </w:num>
  <w:num w:numId="9">
    <w:abstractNumId w:val="3"/>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grammar="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07B"/>
    <w:rsid w:val="000006CA"/>
    <w:rsid w:val="000049CD"/>
    <w:rsid w:val="00010770"/>
    <w:rsid w:val="0001083E"/>
    <w:rsid w:val="00013AE8"/>
    <w:rsid w:val="00013BD1"/>
    <w:rsid w:val="00033512"/>
    <w:rsid w:val="00033AB7"/>
    <w:rsid w:val="0003718F"/>
    <w:rsid w:val="00044BDA"/>
    <w:rsid w:val="00054194"/>
    <w:rsid w:val="00055ABD"/>
    <w:rsid w:val="00062621"/>
    <w:rsid w:val="00066546"/>
    <w:rsid w:val="0008442B"/>
    <w:rsid w:val="000908A0"/>
    <w:rsid w:val="00091794"/>
    <w:rsid w:val="00096AE1"/>
    <w:rsid w:val="000A1E8E"/>
    <w:rsid w:val="000B33C6"/>
    <w:rsid w:val="000B7B91"/>
    <w:rsid w:val="000C11FB"/>
    <w:rsid w:val="000C328C"/>
    <w:rsid w:val="000C3980"/>
    <w:rsid w:val="000C567E"/>
    <w:rsid w:val="000D188B"/>
    <w:rsid w:val="000E3A9A"/>
    <w:rsid w:val="000E5262"/>
    <w:rsid w:val="000F101C"/>
    <w:rsid w:val="000F2887"/>
    <w:rsid w:val="000F7269"/>
    <w:rsid w:val="0010222E"/>
    <w:rsid w:val="00107F38"/>
    <w:rsid w:val="00110250"/>
    <w:rsid w:val="00127C8D"/>
    <w:rsid w:val="00130ED9"/>
    <w:rsid w:val="00146F47"/>
    <w:rsid w:val="00150F6F"/>
    <w:rsid w:val="00155ECA"/>
    <w:rsid w:val="00167BD0"/>
    <w:rsid w:val="001749B7"/>
    <w:rsid w:val="00180134"/>
    <w:rsid w:val="00181C8C"/>
    <w:rsid w:val="0018629F"/>
    <w:rsid w:val="00187604"/>
    <w:rsid w:val="001925E8"/>
    <w:rsid w:val="00192B74"/>
    <w:rsid w:val="001A4B99"/>
    <w:rsid w:val="001A5DCD"/>
    <w:rsid w:val="001D2E43"/>
    <w:rsid w:val="001D5600"/>
    <w:rsid w:val="001D578E"/>
    <w:rsid w:val="001F2F28"/>
    <w:rsid w:val="00222CC6"/>
    <w:rsid w:val="0022601C"/>
    <w:rsid w:val="00236CC3"/>
    <w:rsid w:val="00237F4D"/>
    <w:rsid w:val="00241E58"/>
    <w:rsid w:val="002652C4"/>
    <w:rsid w:val="00266061"/>
    <w:rsid w:val="00287594"/>
    <w:rsid w:val="00290E46"/>
    <w:rsid w:val="002A509E"/>
    <w:rsid w:val="002B1D5E"/>
    <w:rsid w:val="002B42A3"/>
    <w:rsid w:val="002C01A8"/>
    <w:rsid w:val="002C3A16"/>
    <w:rsid w:val="002D3DD3"/>
    <w:rsid w:val="002E26C4"/>
    <w:rsid w:val="002F0A17"/>
    <w:rsid w:val="00300785"/>
    <w:rsid w:val="003018E8"/>
    <w:rsid w:val="00304213"/>
    <w:rsid w:val="00306E03"/>
    <w:rsid w:val="0032471E"/>
    <w:rsid w:val="00350696"/>
    <w:rsid w:val="00353045"/>
    <w:rsid w:val="0036212B"/>
    <w:rsid w:val="0036291E"/>
    <w:rsid w:val="00370583"/>
    <w:rsid w:val="0038352D"/>
    <w:rsid w:val="003858FB"/>
    <w:rsid w:val="00390988"/>
    <w:rsid w:val="003909AE"/>
    <w:rsid w:val="003912E8"/>
    <w:rsid w:val="003A12A8"/>
    <w:rsid w:val="003B0E92"/>
    <w:rsid w:val="003B1616"/>
    <w:rsid w:val="003C6DA3"/>
    <w:rsid w:val="003F1735"/>
    <w:rsid w:val="003F23D0"/>
    <w:rsid w:val="0040623C"/>
    <w:rsid w:val="00406CCD"/>
    <w:rsid w:val="00407199"/>
    <w:rsid w:val="00410EFD"/>
    <w:rsid w:val="00424C3F"/>
    <w:rsid w:val="00434542"/>
    <w:rsid w:val="004433B4"/>
    <w:rsid w:val="00452DC3"/>
    <w:rsid w:val="00453B96"/>
    <w:rsid w:val="004563B1"/>
    <w:rsid w:val="004636C5"/>
    <w:rsid w:val="0046666B"/>
    <w:rsid w:val="00466BC3"/>
    <w:rsid w:val="00466F83"/>
    <w:rsid w:val="004841FF"/>
    <w:rsid w:val="00494318"/>
    <w:rsid w:val="004A2A00"/>
    <w:rsid w:val="004B1555"/>
    <w:rsid w:val="004B4DD8"/>
    <w:rsid w:val="004B5416"/>
    <w:rsid w:val="004C33F2"/>
    <w:rsid w:val="004D1FD7"/>
    <w:rsid w:val="004E10E4"/>
    <w:rsid w:val="004E589D"/>
    <w:rsid w:val="004F0466"/>
    <w:rsid w:val="004F2322"/>
    <w:rsid w:val="004F70CE"/>
    <w:rsid w:val="00511BAF"/>
    <w:rsid w:val="00531DD8"/>
    <w:rsid w:val="00534CAD"/>
    <w:rsid w:val="00543BDA"/>
    <w:rsid w:val="00547B46"/>
    <w:rsid w:val="005525D0"/>
    <w:rsid w:val="00552B91"/>
    <w:rsid w:val="005626E5"/>
    <w:rsid w:val="0057139D"/>
    <w:rsid w:val="00573D89"/>
    <w:rsid w:val="005865FE"/>
    <w:rsid w:val="00597000"/>
    <w:rsid w:val="005A215D"/>
    <w:rsid w:val="005A2381"/>
    <w:rsid w:val="005A2F01"/>
    <w:rsid w:val="005A434A"/>
    <w:rsid w:val="005B5B82"/>
    <w:rsid w:val="005C348C"/>
    <w:rsid w:val="005E3CCE"/>
    <w:rsid w:val="00601FE3"/>
    <w:rsid w:val="00602C82"/>
    <w:rsid w:val="00614F96"/>
    <w:rsid w:val="0063716C"/>
    <w:rsid w:val="006613F6"/>
    <w:rsid w:val="00665DC5"/>
    <w:rsid w:val="006B3E62"/>
    <w:rsid w:val="006B70BF"/>
    <w:rsid w:val="006C651A"/>
    <w:rsid w:val="006E785F"/>
    <w:rsid w:val="006F1F1B"/>
    <w:rsid w:val="006F3345"/>
    <w:rsid w:val="0071009D"/>
    <w:rsid w:val="00721FCC"/>
    <w:rsid w:val="00731770"/>
    <w:rsid w:val="00736509"/>
    <w:rsid w:val="00737BAA"/>
    <w:rsid w:val="007413CD"/>
    <w:rsid w:val="007425CE"/>
    <w:rsid w:val="00767CE1"/>
    <w:rsid w:val="007716EE"/>
    <w:rsid w:val="00784510"/>
    <w:rsid w:val="00785941"/>
    <w:rsid w:val="0078766D"/>
    <w:rsid w:val="0079148A"/>
    <w:rsid w:val="007C5D0F"/>
    <w:rsid w:val="007E276D"/>
    <w:rsid w:val="007E549F"/>
    <w:rsid w:val="007F024C"/>
    <w:rsid w:val="007F0D1E"/>
    <w:rsid w:val="007F28CD"/>
    <w:rsid w:val="007F30A4"/>
    <w:rsid w:val="007F334C"/>
    <w:rsid w:val="007F47C0"/>
    <w:rsid w:val="00817F87"/>
    <w:rsid w:val="008204B0"/>
    <w:rsid w:val="0082065A"/>
    <w:rsid w:val="00833604"/>
    <w:rsid w:val="008461F4"/>
    <w:rsid w:val="00847A61"/>
    <w:rsid w:val="00847A8B"/>
    <w:rsid w:val="0086307B"/>
    <w:rsid w:val="0086587D"/>
    <w:rsid w:val="008673D7"/>
    <w:rsid w:val="00880C03"/>
    <w:rsid w:val="0088342C"/>
    <w:rsid w:val="00885ABE"/>
    <w:rsid w:val="00896218"/>
    <w:rsid w:val="008A0CAD"/>
    <w:rsid w:val="008D2F52"/>
    <w:rsid w:val="008D349B"/>
    <w:rsid w:val="008E0C77"/>
    <w:rsid w:val="008F0504"/>
    <w:rsid w:val="008F3CC9"/>
    <w:rsid w:val="0090255C"/>
    <w:rsid w:val="0090595B"/>
    <w:rsid w:val="00915655"/>
    <w:rsid w:val="00920C91"/>
    <w:rsid w:val="00944683"/>
    <w:rsid w:val="00945926"/>
    <w:rsid w:val="009474ED"/>
    <w:rsid w:val="00957C21"/>
    <w:rsid w:val="00962745"/>
    <w:rsid w:val="00967E86"/>
    <w:rsid w:val="009809E6"/>
    <w:rsid w:val="0098542F"/>
    <w:rsid w:val="00991A75"/>
    <w:rsid w:val="00992EA3"/>
    <w:rsid w:val="009C0EC4"/>
    <w:rsid w:val="009C62D6"/>
    <w:rsid w:val="009C7BFB"/>
    <w:rsid w:val="009D142E"/>
    <w:rsid w:val="009E3819"/>
    <w:rsid w:val="009F47E8"/>
    <w:rsid w:val="009F5A8C"/>
    <w:rsid w:val="009F7364"/>
    <w:rsid w:val="00A06333"/>
    <w:rsid w:val="00A17673"/>
    <w:rsid w:val="00A261C0"/>
    <w:rsid w:val="00A275C4"/>
    <w:rsid w:val="00A3045B"/>
    <w:rsid w:val="00A37F6F"/>
    <w:rsid w:val="00A425A9"/>
    <w:rsid w:val="00A458F1"/>
    <w:rsid w:val="00A55A8B"/>
    <w:rsid w:val="00A61D5E"/>
    <w:rsid w:val="00A62EB1"/>
    <w:rsid w:val="00A63876"/>
    <w:rsid w:val="00A66241"/>
    <w:rsid w:val="00A7613E"/>
    <w:rsid w:val="00A9133D"/>
    <w:rsid w:val="00A93AC0"/>
    <w:rsid w:val="00AA160E"/>
    <w:rsid w:val="00AA4CD1"/>
    <w:rsid w:val="00AA7F29"/>
    <w:rsid w:val="00AD68E1"/>
    <w:rsid w:val="00AE7618"/>
    <w:rsid w:val="00AE77DF"/>
    <w:rsid w:val="00B00AB9"/>
    <w:rsid w:val="00B06022"/>
    <w:rsid w:val="00B06CED"/>
    <w:rsid w:val="00B161D0"/>
    <w:rsid w:val="00B23DFE"/>
    <w:rsid w:val="00B31124"/>
    <w:rsid w:val="00B3372B"/>
    <w:rsid w:val="00B74B17"/>
    <w:rsid w:val="00BB68AD"/>
    <w:rsid w:val="00BB6F62"/>
    <w:rsid w:val="00BC1A2E"/>
    <w:rsid w:val="00BC600F"/>
    <w:rsid w:val="00BD0037"/>
    <w:rsid w:val="00BF2BD2"/>
    <w:rsid w:val="00C02C8D"/>
    <w:rsid w:val="00C034A9"/>
    <w:rsid w:val="00C04059"/>
    <w:rsid w:val="00C12063"/>
    <w:rsid w:val="00C37707"/>
    <w:rsid w:val="00C4191C"/>
    <w:rsid w:val="00C46B1D"/>
    <w:rsid w:val="00C46B47"/>
    <w:rsid w:val="00C67CBF"/>
    <w:rsid w:val="00C67D16"/>
    <w:rsid w:val="00C724F5"/>
    <w:rsid w:val="00C72719"/>
    <w:rsid w:val="00C7603A"/>
    <w:rsid w:val="00CA0BA7"/>
    <w:rsid w:val="00CA652D"/>
    <w:rsid w:val="00CA6FA4"/>
    <w:rsid w:val="00CB6290"/>
    <w:rsid w:val="00CC488F"/>
    <w:rsid w:val="00CD44EB"/>
    <w:rsid w:val="00CE505E"/>
    <w:rsid w:val="00D10F35"/>
    <w:rsid w:val="00D22581"/>
    <w:rsid w:val="00D3340D"/>
    <w:rsid w:val="00D34739"/>
    <w:rsid w:val="00D37041"/>
    <w:rsid w:val="00D37073"/>
    <w:rsid w:val="00D64799"/>
    <w:rsid w:val="00D72BA2"/>
    <w:rsid w:val="00D72E8D"/>
    <w:rsid w:val="00D8414C"/>
    <w:rsid w:val="00D86496"/>
    <w:rsid w:val="00D90DF5"/>
    <w:rsid w:val="00D959D7"/>
    <w:rsid w:val="00D972CE"/>
    <w:rsid w:val="00D97745"/>
    <w:rsid w:val="00DA2D55"/>
    <w:rsid w:val="00DA621A"/>
    <w:rsid w:val="00DA7C67"/>
    <w:rsid w:val="00DB61E3"/>
    <w:rsid w:val="00DC0563"/>
    <w:rsid w:val="00DC5498"/>
    <w:rsid w:val="00DD1946"/>
    <w:rsid w:val="00DD4A3F"/>
    <w:rsid w:val="00DD5145"/>
    <w:rsid w:val="00DE5561"/>
    <w:rsid w:val="00DE61FA"/>
    <w:rsid w:val="00E105B6"/>
    <w:rsid w:val="00E12D2F"/>
    <w:rsid w:val="00E13614"/>
    <w:rsid w:val="00E507ED"/>
    <w:rsid w:val="00E5426E"/>
    <w:rsid w:val="00E60E53"/>
    <w:rsid w:val="00E75583"/>
    <w:rsid w:val="00E80707"/>
    <w:rsid w:val="00E9707B"/>
    <w:rsid w:val="00EA07D4"/>
    <w:rsid w:val="00EB1489"/>
    <w:rsid w:val="00EB792D"/>
    <w:rsid w:val="00EC236D"/>
    <w:rsid w:val="00EC65F3"/>
    <w:rsid w:val="00ED323E"/>
    <w:rsid w:val="00ED3F89"/>
    <w:rsid w:val="00ED4E93"/>
    <w:rsid w:val="00EE14FB"/>
    <w:rsid w:val="00EE37F1"/>
    <w:rsid w:val="00EE4758"/>
    <w:rsid w:val="00F01846"/>
    <w:rsid w:val="00F03A28"/>
    <w:rsid w:val="00F06C6B"/>
    <w:rsid w:val="00F1076A"/>
    <w:rsid w:val="00F2026E"/>
    <w:rsid w:val="00F23EC6"/>
    <w:rsid w:val="00F24E55"/>
    <w:rsid w:val="00F307EA"/>
    <w:rsid w:val="00F34644"/>
    <w:rsid w:val="00F370BE"/>
    <w:rsid w:val="00F603B3"/>
    <w:rsid w:val="00F660D5"/>
    <w:rsid w:val="00F72BF9"/>
    <w:rsid w:val="00F93F27"/>
    <w:rsid w:val="00F9570F"/>
    <w:rsid w:val="00FA30FF"/>
    <w:rsid w:val="00FB5F51"/>
    <w:rsid w:val="00FD31D6"/>
    <w:rsid w:val="00FE2D7C"/>
    <w:rsid w:val="00FE3836"/>
    <w:rsid w:val="00FF5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26BB4D"/>
  <w14:defaultImageDpi w14:val="0"/>
  <w15:docId w15:val="{9014F887-DFDA-4EB4-92B1-67967C9EB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autoSpaceDE w:val="0"/>
      <w:autoSpaceDN w:val="0"/>
      <w:adjustRightInd w:val="0"/>
      <w:spacing w:after="0" w:line="240" w:lineRule="auto"/>
    </w:pPr>
    <w:rPr>
      <w:rFonts w:ascii="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ParagraphFont"/>
  </w:style>
  <w:style w:type="paragraph" w:customStyle="1" w:styleId="Heading1">
    <w:name w:val="Heading1"/>
    <w:basedOn w:val="Normal"/>
    <w:uiPriority w:val="99"/>
    <w:pPr>
      <w:outlineLvl w:val="0"/>
    </w:pPr>
  </w:style>
  <w:style w:type="paragraph" w:customStyle="1" w:styleId="Heading2">
    <w:name w:val="Heading2"/>
    <w:basedOn w:val="Heading1"/>
    <w:uiPriority w:val="99"/>
    <w:pPr>
      <w:outlineLvl w:val="1"/>
    </w:pPr>
  </w:style>
  <w:style w:type="paragraph" w:customStyle="1" w:styleId="Heading3">
    <w:name w:val="Heading3"/>
    <w:basedOn w:val="Heading2"/>
    <w:uiPriority w:val="99"/>
    <w:pPr>
      <w:outlineLvl w:val="2"/>
    </w:pPr>
  </w:style>
  <w:style w:type="paragraph" w:customStyle="1" w:styleId="Heading4">
    <w:name w:val="Heading4"/>
    <w:basedOn w:val="Heading3"/>
    <w:uiPriority w:val="99"/>
    <w:pPr>
      <w:outlineLvl w:val="3"/>
    </w:pPr>
  </w:style>
  <w:style w:type="paragraph" w:customStyle="1" w:styleId="Heading5">
    <w:name w:val="Heading5"/>
    <w:basedOn w:val="Heading4"/>
    <w:uiPriority w:val="99"/>
    <w:pPr>
      <w:outlineLvl w:val="4"/>
    </w:pPr>
  </w:style>
  <w:style w:type="paragraph" w:customStyle="1" w:styleId="Heading6">
    <w:name w:val="Heading6"/>
    <w:basedOn w:val="Heading5"/>
    <w:uiPriority w:val="99"/>
    <w:pPr>
      <w:outlineLvl w:val="5"/>
    </w:pPr>
  </w:style>
  <w:style w:type="paragraph" w:customStyle="1" w:styleId="Heading7">
    <w:name w:val="Heading7"/>
    <w:basedOn w:val="Heading6"/>
    <w:uiPriority w:val="99"/>
    <w:pPr>
      <w:outlineLvl w:val="6"/>
    </w:pPr>
  </w:style>
  <w:style w:type="paragraph" w:customStyle="1" w:styleId="Heading8">
    <w:name w:val="Heading8"/>
    <w:basedOn w:val="Heading7"/>
    <w:uiPriority w:val="99"/>
    <w:pPr>
      <w:outlineLvl w:val="7"/>
    </w:pPr>
  </w:style>
  <w:style w:type="paragraph" w:customStyle="1" w:styleId="Heading9">
    <w:name w:val="Heading9"/>
    <w:basedOn w:val="Heading8"/>
    <w:uiPriority w:val="99"/>
    <w:pPr>
      <w:outlineLvl w:val="8"/>
    </w:pPr>
  </w:style>
  <w:style w:type="paragraph" w:styleId="List">
    <w:name w:val="List"/>
    <w:basedOn w:val="Normal"/>
    <w:uiPriority w:val="99"/>
  </w:style>
  <w:style w:type="paragraph" w:customStyle="1" w:styleId="Footnote">
    <w:name w:val="Footnote"/>
    <w:basedOn w:val="Normal"/>
    <w:uiPriority w:val="99"/>
  </w:style>
  <w:style w:type="paragraph" w:styleId="Header">
    <w:name w:val="header"/>
    <w:basedOn w:val="Normal"/>
    <w:link w:val="HeaderChar"/>
    <w:uiPriority w:val="99"/>
    <w:pPr>
      <w:pBdr>
        <w:bottom w:val="dotted" w:sz="4" w:space="0" w:color="4682B4"/>
      </w:pBdr>
      <w:tabs>
        <w:tab w:val="right" w:pos="9071"/>
      </w:tabs>
      <w:jc w:val="right"/>
    </w:pPr>
    <w:rPr>
      <w:rFonts w:ascii="Verdana" w:hAnsi="Verdana" w:cs="Verdana"/>
      <w:b/>
      <w:bCs/>
      <w:color w:val="4682B4"/>
      <w:sz w:val="18"/>
      <w:szCs w:val="18"/>
    </w:rPr>
  </w:style>
  <w:style w:type="character" w:customStyle="1" w:styleId="HeaderChar">
    <w:name w:val="Header Char"/>
    <w:basedOn w:val="DefaultParagraphFont"/>
    <w:link w:val="Header"/>
    <w:uiPriority w:val="99"/>
    <w:semiHidden/>
    <w:rPr>
      <w:rFonts w:ascii="Times New Roman" w:hAnsi="Times New Roman" w:cs="Times New Roman"/>
      <w:color w:val="000000"/>
      <w:sz w:val="20"/>
      <w:szCs w:val="20"/>
    </w:rPr>
  </w:style>
  <w:style w:type="paragraph" w:styleId="Footer">
    <w:name w:val="footer"/>
    <w:basedOn w:val="Normal"/>
    <w:link w:val="FooterChar"/>
    <w:uiPriority w:val="99"/>
    <w:pPr>
      <w:pBdr>
        <w:top w:val="dotted" w:sz="4" w:space="0" w:color="4682B4"/>
      </w:pBdr>
      <w:tabs>
        <w:tab w:val="center" w:pos="5669"/>
      </w:tabs>
      <w:jc w:val="center"/>
    </w:pPr>
    <w:rPr>
      <w:rFonts w:ascii="Verdana" w:hAnsi="Verdana" w:cs="Verdana"/>
      <w:b/>
      <w:bCs/>
      <w:color w:val="4682B4"/>
      <w:sz w:val="18"/>
      <w:szCs w:val="18"/>
    </w:rPr>
  </w:style>
  <w:style w:type="character" w:customStyle="1" w:styleId="FooterChar">
    <w:name w:val="Footer Char"/>
    <w:basedOn w:val="DefaultParagraphFont"/>
    <w:link w:val="Footer"/>
    <w:uiPriority w:val="99"/>
    <w:semiHidden/>
    <w:rPr>
      <w:rFonts w:ascii="Times New Roman" w:hAnsi="Times New Roman" w:cs="Times New Roman"/>
      <w:color w:val="000000"/>
      <w:sz w:val="20"/>
      <w:szCs w:val="20"/>
    </w:rPr>
  </w:style>
  <w:style w:type="character" w:styleId="Hyperlink">
    <w:name w:val="Hyperlink"/>
    <w:basedOn w:val="DefaultParagraphFont0"/>
    <w:uiPriority w:val="99"/>
  </w:style>
  <w:style w:type="paragraph" w:customStyle="1" w:styleId="InvalidStyleName">
    <w:name w:val="InvalidStyleName"/>
    <w:basedOn w:val="Normal"/>
    <w:uiPriority w:val="99"/>
    <w:rPr>
      <w:b/>
      <w:bCs/>
      <w:color w:val="00FF00"/>
      <w:u w:val="dash"/>
    </w:rPr>
  </w:style>
  <w:style w:type="paragraph" w:customStyle="1" w:styleId="N03Y">
    <w:name w:val="N03Y"/>
    <w:basedOn w:val="Normal"/>
    <w:uiPriority w:val="99"/>
    <w:pPr>
      <w:spacing w:before="200" w:after="200"/>
      <w:jc w:val="center"/>
    </w:pPr>
    <w:rPr>
      <w:b/>
      <w:bCs/>
      <w:sz w:val="28"/>
      <w:szCs w:val="28"/>
    </w:rPr>
  </w:style>
  <w:style w:type="paragraph" w:customStyle="1" w:styleId="N01X">
    <w:name w:val="N01X"/>
    <w:basedOn w:val="Normal"/>
    <w:uiPriority w:val="99"/>
    <w:pPr>
      <w:spacing w:before="200" w:after="200"/>
      <w:jc w:val="center"/>
    </w:pPr>
    <w:rPr>
      <w:b/>
      <w:bCs/>
      <w:sz w:val="24"/>
      <w:szCs w:val="24"/>
    </w:rPr>
  </w:style>
  <w:style w:type="paragraph" w:customStyle="1" w:styleId="C30X">
    <w:name w:val="C30X"/>
    <w:basedOn w:val="Normal"/>
    <w:uiPriority w:val="99"/>
    <w:pPr>
      <w:spacing w:before="200" w:after="60"/>
      <w:jc w:val="center"/>
    </w:pPr>
    <w:rPr>
      <w:b/>
      <w:bCs/>
      <w:sz w:val="24"/>
      <w:szCs w:val="24"/>
    </w:rPr>
  </w:style>
  <w:style w:type="paragraph" w:customStyle="1" w:styleId="C31X">
    <w:name w:val="C31X"/>
    <w:basedOn w:val="Normal"/>
    <w:uiPriority w:val="99"/>
    <w:pPr>
      <w:spacing w:before="60" w:after="60"/>
      <w:jc w:val="center"/>
    </w:pPr>
    <w:rPr>
      <w:b/>
      <w:bCs/>
      <w:sz w:val="22"/>
      <w:szCs w:val="22"/>
    </w:rPr>
  </w:style>
  <w:style w:type="paragraph" w:customStyle="1" w:styleId="Fotter">
    <w:name w:val="Fotter"/>
    <w:basedOn w:val="Normal"/>
    <w:uiPriority w:val="99"/>
    <w:rPr>
      <w:rFonts w:ascii="Verdana" w:hAnsi="Verdana" w:cs="Verdana"/>
      <w:b/>
      <w:bCs/>
      <w:color w:val="4682B4"/>
      <w:sz w:val="18"/>
      <w:szCs w:val="18"/>
    </w:rPr>
  </w:style>
  <w:style w:type="paragraph" w:customStyle="1" w:styleId="ODRX">
    <w:name w:val="ODRX"/>
    <w:basedOn w:val="Normal"/>
    <w:uiPriority w:val="99"/>
    <w:pPr>
      <w:pBdr>
        <w:top w:val="single" w:sz="8" w:space="2" w:color="000000"/>
        <w:left w:val="single" w:sz="8" w:space="2" w:color="000000"/>
        <w:bottom w:val="single" w:sz="8" w:space="2" w:color="000000"/>
        <w:right w:val="single" w:sz="8" w:space="2" w:color="000000"/>
      </w:pBdr>
      <w:shd w:val="clear" w:color="auto" w:fill="D3D3D3"/>
      <w:spacing w:before="200" w:after="200"/>
      <w:jc w:val="center"/>
    </w:pPr>
    <w:rPr>
      <w:b/>
      <w:bCs/>
      <w:sz w:val="24"/>
      <w:szCs w:val="24"/>
    </w:rPr>
  </w:style>
  <w:style w:type="paragraph" w:customStyle="1" w:styleId="NVPX">
    <w:name w:val="NVPX"/>
    <w:basedOn w:val="Normal"/>
    <w:uiPriority w:val="99"/>
    <w:pPr>
      <w:pBdr>
        <w:top w:val="single" w:sz="8" w:space="2" w:color="000000"/>
        <w:left w:val="single" w:sz="8" w:space="2" w:color="000000"/>
        <w:bottom w:val="single" w:sz="8" w:space="2" w:color="000000"/>
        <w:right w:val="single" w:sz="8" w:space="2" w:color="000000"/>
      </w:pBdr>
      <w:shd w:val="clear" w:color="auto" w:fill="000000"/>
      <w:spacing w:before="200" w:after="200"/>
      <w:jc w:val="center"/>
    </w:pPr>
    <w:rPr>
      <w:b/>
      <w:bCs/>
      <w:color w:val="FFFFFF"/>
      <w:sz w:val="24"/>
      <w:szCs w:val="24"/>
    </w:rPr>
  </w:style>
  <w:style w:type="paragraph" w:customStyle="1" w:styleId="TextBox">
    <w:name w:val="TextBox"/>
    <w:basedOn w:val="Normal"/>
    <w:uiPriority w:val="99"/>
    <w:pPr>
      <w:pBdr>
        <w:top w:val="single" w:sz="20" w:space="3" w:color="000000"/>
        <w:left w:val="single" w:sz="20" w:space="3" w:color="000000"/>
        <w:bottom w:val="single" w:sz="20" w:space="3" w:color="000000"/>
        <w:right w:val="single" w:sz="20" w:space="3" w:color="000000"/>
      </w:pBdr>
      <w:shd w:val="clear" w:color="auto" w:fill="87CEEB"/>
      <w:jc w:val="both"/>
    </w:pPr>
  </w:style>
  <w:style w:type="paragraph" w:customStyle="1" w:styleId="TOC">
    <w:name w:val="TOC"/>
    <w:basedOn w:val="Normal"/>
    <w:uiPriority w:val="99"/>
    <w:pPr>
      <w:tabs>
        <w:tab w:val="right" w:leader="dot" w:pos="9071"/>
      </w:tabs>
    </w:pPr>
    <w:rPr>
      <w:color w:val="0000FF"/>
    </w:rPr>
  </w:style>
  <w:style w:type="paragraph" w:customStyle="1" w:styleId="N01Y">
    <w:name w:val="N01Y"/>
    <w:basedOn w:val="Normal"/>
    <w:uiPriority w:val="99"/>
    <w:pPr>
      <w:spacing w:before="60" w:after="60"/>
    </w:pPr>
    <w:rPr>
      <w:b/>
      <w:bCs/>
      <w:sz w:val="22"/>
      <w:szCs w:val="22"/>
    </w:rPr>
  </w:style>
  <w:style w:type="paragraph" w:customStyle="1" w:styleId="N02Y">
    <w:name w:val="N02Y"/>
    <w:basedOn w:val="Normal"/>
    <w:uiPriority w:val="99"/>
    <w:pPr>
      <w:spacing w:before="120" w:after="60"/>
      <w:ind w:firstLine="283"/>
      <w:jc w:val="both"/>
    </w:pPr>
    <w:rPr>
      <w:sz w:val="22"/>
      <w:szCs w:val="22"/>
    </w:rPr>
  </w:style>
  <w:style w:type="paragraph" w:customStyle="1" w:styleId="N05Y">
    <w:name w:val="N05Y"/>
    <w:basedOn w:val="Normal"/>
    <w:uiPriority w:val="99"/>
    <w:pPr>
      <w:spacing w:before="60" w:after="200"/>
      <w:jc w:val="center"/>
    </w:pPr>
    <w:rPr>
      <w:b/>
      <w:bCs/>
      <w:sz w:val="24"/>
      <w:szCs w:val="24"/>
    </w:rPr>
  </w:style>
  <w:style w:type="paragraph" w:customStyle="1" w:styleId="N01Z">
    <w:name w:val="N01Z"/>
    <w:basedOn w:val="Normal"/>
    <w:uiPriority w:val="99"/>
    <w:pPr>
      <w:spacing w:before="60" w:after="60"/>
      <w:jc w:val="center"/>
    </w:pPr>
    <w:rPr>
      <w:b/>
      <w:bCs/>
    </w:rPr>
  </w:style>
  <w:style w:type="paragraph" w:customStyle="1" w:styleId="T30X">
    <w:name w:val="T30X"/>
    <w:basedOn w:val="Normal"/>
    <w:uiPriority w:val="99"/>
    <w:pPr>
      <w:spacing w:before="60" w:after="60"/>
      <w:ind w:firstLine="283"/>
      <w:jc w:val="both"/>
    </w:pPr>
    <w:rPr>
      <w:sz w:val="22"/>
      <w:szCs w:val="22"/>
    </w:rPr>
  </w:style>
  <w:style w:type="paragraph" w:customStyle="1" w:styleId="TABELATE">
    <w:name w:val="TABELA_TE"/>
    <w:basedOn w:val="Normal"/>
    <w:uiPriority w:val="99"/>
    <w:pPr>
      <w:spacing w:before="60" w:after="60"/>
    </w:pPr>
    <w:rPr>
      <w:rFonts w:ascii="Courier New" w:hAnsi="Courier New" w:cs="Courier New"/>
      <w:sz w:val="16"/>
      <w:szCs w:val="16"/>
    </w:rPr>
  </w:style>
  <w:style w:type="paragraph" w:customStyle="1" w:styleId="T60X">
    <w:name w:val="T60X"/>
    <w:basedOn w:val="Normal"/>
    <w:uiPriority w:val="99"/>
    <w:pPr>
      <w:spacing w:before="60" w:after="60"/>
      <w:jc w:val="center"/>
    </w:pPr>
    <w:rPr>
      <w:i/>
      <w:iCs/>
      <w:sz w:val="22"/>
      <w:szCs w:val="22"/>
    </w:rPr>
  </w:style>
  <w:style w:type="paragraph" w:customStyle="1" w:styleId="FSNT">
    <w:name w:val="FSNT"/>
    <w:basedOn w:val="Normal"/>
    <w:uiPriority w:val="99"/>
    <w:pPr>
      <w:spacing w:before="200" w:after="120"/>
      <w:ind w:left="850" w:hanging="170"/>
    </w:pPr>
    <w:rPr>
      <w:sz w:val="18"/>
      <w:szCs w:val="18"/>
    </w:rPr>
  </w:style>
  <w:style w:type="paragraph" w:customStyle="1" w:styleId="HLINE">
    <w:name w:val="HLINE"/>
    <w:basedOn w:val="Normal"/>
    <w:uiPriority w:val="99"/>
    <w:pPr>
      <w:pBdr>
        <w:top w:val="single" w:sz="8" w:space="1" w:color="000000"/>
        <w:left w:val="none" w:sz="0" w:space="1" w:color="auto"/>
        <w:bottom w:val="none" w:sz="0" w:space="1" w:color="auto"/>
        <w:right w:val="none" w:sz="0" w:space="1" w:color="auto"/>
      </w:pBdr>
      <w:spacing w:before="60"/>
      <w:jc w:val="center"/>
    </w:pPr>
  </w:style>
  <w:style w:type="paragraph" w:customStyle="1" w:styleId="SPN">
    <w:name w:val="SPN"/>
    <w:basedOn w:val="Normal"/>
    <w:uiPriority w:val="99"/>
    <w:pPr>
      <w:spacing w:before="200" w:after="200"/>
      <w:jc w:val="center"/>
    </w:pPr>
    <w:rPr>
      <w:b/>
      <w:bCs/>
      <w:sz w:val="28"/>
      <w:szCs w:val="28"/>
    </w:rPr>
  </w:style>
  <w:style w:type="paragraph" w:customStyle="1" w:styleId="SPS">
    <w:name w:val="SPS"/>
    <w:basedOn w:val="Normal"/>
    <w:uiPriority w:val="99"/>
    <w:pPr>
      <w:spacing w:before="100" w:after="100"/>
    </w:pPr>
    <w:rPr>
      <w:color w:val="000080"/>
      <w:sz w:val="24"/>
      <w:szCs w:val="24"/>
    </w:rPr>
  </w:style>
  <w:style w:type="paragraph" w:customStyle="1" w:styleId="SPP">
    <w:name w:val="SPP"/>
    <w:basedOn w:val="Normal"/>
    <w:uiPriority w:val="99"/>
    <w:pPr>
      <w:spacing w:before="200" w:after="200"/>
      <w:jc w:val="center"/>
    </w:pPr>
    <w:rPr>
      <w:b/>
      <w:bCs/>
      <w:sz w:val="22"/>
      <w:szCs w:val="22"/>
    </w:rPr>
  </w:style>
  <w:style w:type="paragraph" w:customStyle="1" w:styleId="SPOB">
    <w:name w:val="SPOB"/>
    <w:basedOn w:val="Normal"/>
    <w:uiPriority w:val="99"/>
    <w:pPr>
      <w:spacing w:before="60" w:after="60"/>
      <w:jc w:val="center"/>
    </w:pPr>
    <w:rPr>
      <w:b/>
      <w:bCs/>
      <w:i/>
      <w:iCs/>
      <w:sz w:val="22"/>
      <w:szCs w:val="22"/>
    </w:rPr>
  </w:style>
  <w:style w:type="paragraph" w:customStyle="1" w:styleId="SPT">
    <w:name w:val="SPT"/>
    <w:basedOn w:val="Normal"/>
    <w:uiPriority w:val="99"/>
    <w:pPr>
      <w:spacing w:before="140" w:after="140"/>
      <w:jc w:val="both"/>
    </w:pPr>
    <w:rPr>
      <w:sz w:val="22"/>
      <w:szCs w:val="22"/>
    </w:rPr>
  </w:style>
  <w:style w:type="paragraph" w:styleId="NormalWeb">
    <w:name w:val="Normal (Web)"/>
    <w:basedOn w:val="Normal"/>
    <w:uiPriority w:val="99"/>
    <w:semiHidden/>
    <w:unhideWhenUsed/>
    <w:rsid w:val="0038352D"/>
    <w:pPr>
      <w:autoSpaceDE/>
      <w:autoSpaceDN/>
      <w:adjustRightInd/>
      <w:spacing w:before="100" w:beforeAutospacing="1" w:after="100" w:afterAutospacing="1"/>
    </w:pPr>
    <w:rPr>
      <w:rFonts w:eastAsia="Times New Roman"/>
      <w:color w:val="auto"/>
      <w:sz w:val="24"/>
      <w:szCs w:val="24"/>
    </w:rPr>
  </w:style>
  <w:style w:type="character" w:styleId="CommentReference">
    <w:name w:val="annotation reference"/>
    <w:basedOn w:val="DefaultParagraphFont"/>
    <w:uiPriority w:val="99"/>
    <w:semiHidden/>
    <w:unhideWhenUsed/>
    <w:rsid w:val="00033AB7"/>
    <w:rPr>
      <w:sz w:val="16"/>
      <w:szCs w:val="16"/>
    </w:rPr>
  </w:style>
  <w:style w:type="paragraph" w:styleId="CommentText">
    <w:name w:val="annotation text"/>
    <w:basedOn w:val="Normal"/>
    <w:link w:val="CommentTextChar"/>
    <w:uiPriority w:val="99"/>
    <w:semiHidden/>
    <w:unhideWhenUsed/>
    <w:rsid w:val="00033AB7"/>
  </w:style>
  <w:style w:type="character" w:customStyle="1" w:styleId="CommentTextChar">
    <w:name w:val="Comment Text Char"/>
    <w:basedOn w:val="DefaultParagraphFont"/>
    <w:link w:val="CommentText"/>
    <w:uiPriority w:val="99"/>
    <w:semiHidden/>
    <w:rsid w:val="00033AB7"/>
    <w:rPr>
      <w:rFonts w:ascii="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33AB7"/>
    <w:rPr>
      <w:b/>
      <w:bCs/>
    </w:rPr>
  </w:style>
  <w:style w:type="character" w:customStyle="1" w:styleId="CommentSubjectChar">
    <w:name w:val="Comment Subject Char"/>
    <w:basedOn w:val="CommentTextChar"/>
    <w:link w:val="CommentSubject"/>
    <w:uiPriority w:val="99"/>
    <w:semiHidden/>
    <w:rsid w:val="00033AB7"/>
    <w:rPr>
      <w:rFonts w:ascii="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033A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AB7"/>
    <w:rPr>
      <w:rFonts w:ascii="Segoe UI" w:hAnsi="Segoe UI" w:cs="Segoe UI"/>
      <w:color w:val="000000"/>
      <w:sz w:val="18"/>
      <w:szCs w:val="18"/>
    </w:rPr>
  </w:style>
  <w:style w:type="paragraph" w:customStyle="1" w:styleId="7podnas">
    <w:name w:val="_7podnas"/>
    <w:basedOn w:val="Normal"/>
    <w:rsid w:val="00D3340D"/>
    <w:pPr>
      <w:autoSpaceDE/>
      <w:autoSpaceDN/>
      <w:adjustRightInd/>
      <w:spacing w:before="100" w:beforeAutospacing="1" w:after="100" w:afterAutospacing="1"/>
    </w:pPr>
    <w:rPr>
      <w:rFonts w:eastAsia="Times New Roman"/>
      <w:color w:val="auto"/>
      <w:sz w:val="24"/>
      <w:szCs w:val="24"/>
    </w:rPr>
  </w:style>
  <w:style w:type="paragraph" w:customStyle="1" w:styleId="1tekst">
    <w:name w:val="_1tekst"/>
    <w:basedOn w:val="Normal"/>
    <w:rsid w:val="00D3340D"/>
    <w:pPr>
      <w:autoSpaceDE/>
      <w:autoSpaceDN/>
      <w:adjustRightInd/>
      <w:spacing w:before="100" w:beforeAutospacing="1" w:after="100" w:afterAutospacing="1"/>
    </w:pPr>
    <w:rPr>
      <w:rFonts w:eastAsia="Times New Roman"/>
      <w:color w:val="auto"/>
      <w:sz w:val="24"/>
      <w:szCs w:val="24"/>
    </w:rPr>
  </w:style>
  <w:style w:type="paragraph" w:customStyle="1" w:styleId="zamik">
    <w:name w:val="zamik"/>
    <w:basedOn w:val="Normal"/>
    <w:rsid w:val="00AE7618"/>
    <w:pPr>
      <w:autoSpaceDE/>
      <w:autoSpaceDN/>
      <w:adjustRightInd/>
      <w:ind w:firstLine="1021"/>
    </w:pPr>
    <w:rPr>
      <w:rFonts w:eastAsia="Times New Roman"/>
      <w:color w:val="auto"/>
      <w:sz w:val="24"/>
      <w:szCs w:val="24"/>
    </w:rPr>
  </w:style>
  <w:style w:type="paragraph" w:styleId="Revision">
    <w:name w:val="Revision"/>
    <w:hidden/>
    <w:uiPriority w:val="99"/>
    <w:semiHidden/>
    <w:rsid w:val="00944683"/>
    <w:pPr>
      <w:spacing w:after="0" w:line="240" w:lineRule="auto"/>
    </w:pPr>
    <w:rPr>
      <w:rFonts w:ascii="Times New Roman" w:hAnsi="Times New Roman" w:cs="Times New Roman"/>
      <w:color w:val="000000"/>
      <w:sz w:val="20"/>
      <w:szCs w:val="20"/>
    </w:rPr>
  </w:style>
  <w:style w:type="paragraph" w:styleId="ListParagraph">
    <w:name w:val="List Paragraph"/>
    <w:basedOn w:val="Normal"/>
    <w:uiPriority w:val="34"/>
    <w:qFormat/>
    <w:rsid w:val="005A2F01"/>
    <w:pPr>
      <w:autoSpaceDE/>
      <w:autoSpaceDN/>
      <w:adjustRightInd/>
      <w:ind w:left="720"/>
      <w:contextualSpacing/>
    </w:pPr>
    <w:rPr>
      <w:rFonts w:ascii="Arial" w:eastAsiaTheme="minorHAnsi" w:hAnsi="Arial" w:cstheme="minorBidi"/>
      <w:color w:val="auto"/>
      <w:sz w:val="22"/>
      <w:szCs w:val="22"/>
      <w:lang w:val="de-DE"/>
    </w:rPr>
  </w:style>
  <w:style w:type="character" w:styleId="Strong">
    <w:name w:val="Strong"/>
    <w:basedOn w:val="DefaultParagraphFont"/>
    <w:uiPriority w:val="22"/>
    <w:qFormat/>
    <w:rsid w:val="00C120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33200">
      <w:bodyDiv w:val="1"/>
      <w:marLeft w:val="0"/>
      <w:marRight w:val="0"/>
      <w:marTop w:val="0"/>
      <w:marBottom w:val="0"/>
      <w:divBdr>
        <w:top w:val="none" w:sz="0" w:space="0" w:color="auto"/>
        <w:left w:val="none" w:sz="0" w:space="0" w:color="auto"/>
        <w:bottom w:val="none" w:sz="0" w:space="0" w:color="auto"/>
        <w:right w:val="none" w:sz="0" w:space="0" w:color="auto"/>
      </w:divBdr>
    </w:div>
    <w:div w:id="172913243">
      <w:bodyDiv w:val="1"/>
      <w:marLeft w:val="0"/>
      <w:marRight w:val="0"/>
      <w:marTop w:val="0"/>
      <w:marBottom w:val="0"/>
      <w:divBdr>
        <w:top w:val="none" w:sz="0" w:space="0" w:color="auto"/>
        <w:left w:val="none" w:sz="0" w:space="0" w:color="auto"/>
        <w:bottom w:val="none" w:sz="0" w:space="0" w:color="auto"/>
        <w:right w:val="none" w:sz="0" w:space="0" w:color="auto"/>
      </w:divBdr>
    </w:div>
    <w:div w:id="183134422">
      <w:bodyDiv w:val="1"/>
      <w:marLeft w:val="0"/>
      <w:marRight w:val="0"/>
      <w:marTop w:val="0"/>
      <w:marBottom w:val="0"/>
      <w:divBdr>
        <w:top w:val="none" w:sz="0" w:space="0" w:color="auto"/>
        <w:left w:val="none" w:sz="0" w:space="0" w:color="auto"/>
        <w:bottom w:val="none" w:sz="0" w:space="0" w:color="auto"/>
        <w:right w:val="none" w:sz="0" w:space="0" w:color="auto"/>
      </w:divBdr>
    </w:div>
    <w:div w:id="325741998">
      <w:bodyDiv w:val="1"/>
      <w:marLeft w:val="0"/>
      <w:marRight w:val="0"/>
      <w:marTop w:val="0"/>
      <w:marBottom w:val="0"/>
      <w:divBdr>
        <w:top w:val="none" w:sz="0" w:space="0" w:color="auto"/>
        <w:left w:val="none" w:sz="0" w:space="0" w:color="auto"/>
        <w:bottom w:val="none" w:sz="0" w:space="0" w:color="auto"/>
        <w:right w:val="none" w:sz="0" w:space="0" w:color="auto"/>
      </w:divBdr>
      <w:divsChild>
        <w:div w:id="1414889378">
          <w:marLeft w:val="0"/>
          <w:marRight w:val="0"/>
          <w:marTop w:val="0"/>
          <w:marBottom w:val="0"/>
          <w:divBdr>
            <w:top w:val="none" w:sz="0" w:space="0" w:color="auto"/>
            <w:left w:val="none" w:sz="0" w:space="0" w:color="auto"/>
            <w:bottom w:val="none" w:sz="0" w:space="0" w:color="auto"/>
            <w:right w:val="none" w:sz="0" w:space="0" w:color="auto"/>
          </w:divBdr>
          <w:divsChild>
            <w:div w:id="685642478">
              <w:marLeft w:val="0"/>
              <w:marRight w:val="0"/>
              <w:marTop w:val="0"/>
              <w:marBottom w:val="0"/>
              <w:divBdr>
                <w:top w:val="none" w:sz="0" w:space="0" w:color="auto"/>
                <w:left w:val="none" w:sz="0" w:space="0" w:color="auto"/>
                <w:bottom w:val="none" w:sz="0" w:space="0" w:color="auto"/>
                <w:right w:val="none" w:sz="0" w:space="0" w:color="auto"/>
              </w:divBdr>
              <w:divsChild>
                <w:div w:id="134613747">
                  <w:marLeft w:val="0"/>
                  <w:marRight w:val="0"/>
                  <w:marTop w:val="0"/>
                  <w:marBottom w:val="0"/>
                  <w:divBdr>
                    <w:top w:val="none" w:sz="0" w:space="0" w:color="auto"/>
                    <w:left w:val="none" w:sz="0" w:space="0" w:color="auto"/>
                    <w:bottom w:val="none" w:sz="0" w:space="0" w:color="auto"/>
                    <w:right w:val="none" w:sz="0" w:space="0" w:color="auto"/>
                  </w:divBdr>
                  <w:divsChild>
                    <w:div w:id="2062900691">
                      <w:marLeft w:val="0"/>
                      <w:marRight w:val="0"/>
                      <w:marTop w:val="0"/>
                      <w:marBottom w:val="0"/>
                      <w:divBdr>
                        <w:top w:val="none" w:sz="0" w:space="0" w:color="auto"/>
                        <w:left w:val="none" w:sz="0" w:space="0" w:color="auto"/>
                        <w:bottom w:val="none" w:sz="0" w:space="0" w:color="auto"/>
                        <w:right w:val="none" w:sz="0" w:space="0" w:color="auto"/>
                      </w:divBdr>
                      <w:divsChild>
                        <w:div w:id="1775903162">
                          <w:marLeft w:val="0"/>
                          <w:marRight w:val="0"/>
                          <w:marTop w:val="0"/>
                          <w:marBottom w:val="0"/>
                          <w:divBdr>
                            <w:top w:val="none" w:sz="0" w:space="0" w:color="auto"/>
                            <w:left w:val="none" w:sz="0" w:space="0" w:color="auto"/>
                            <w:bottom w:val="none" w:sz="0" w:space="0" w:color="auto"/>
                            <w:right w:val="none" w:sz="0" w:space="0" w:color="auto"/>
                          </w:divBdr>
                          <w:divsChild>
                            <w:div w:id="44306362">
                              <w:marLeft w:val="0"/>
                              <w:marRight w:val="0"/>
                              <w:marTop w:val="0"/>
                              <w:marBottom w:val="0"/>
                              <w:divBdr>
                                <w:top w:val="none" w:sz="0" w:space="0" w:color="auto"/>
                                <w:left w:val="none" w:sz="0" w:space="0" w:color="auto"/>
                                <w:bottom w:val="none" w:sz="0" w:space="0" w:color="auto"/>
                                <w:right w:val="none" w:sz="0" w:space="0" w:color="auto"/>
                              </w:divBdr>
                              <w:divsChild>
                                <w:div w:id="30016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031395">
      <w:bodyDiv w:val="1"/>
      <w:marLeft w:val="0"/>
      <w:marRight w:val="0"/>
      <w:marTop w:val="0"/>
      <w:marBottom w:val="0"/>
      <w:divBdr>
        <w:top w:val="none" w:sz="0" w:space="0" w:color="auto"/>
        <w:left w:val="none" w:sz="0" w:space="0" w:color="auto"/>
        <w:bottom w:val="none" w:sz="0" w:space="0" w:color="auto"/>
        <w:right w:val="none" w:sz="0" w:space="0" w:color="auto"/>
      </w:divBdr>
    </w:div>
    <w:div w:id="355154329">
      <w:bodyDiv w:val="1"/>
      <w:marLeft w:val="0"/>
      <w:marRight w:val="0"/>
      <w:marTop w:val="0"/>
      <w:marBottom w:val="0"/>
      <w:divBdr>
        <w:top w:val="none" w:sz="0" w:space="0" w:color="auto"/>
        <w:left w:val="none" w:sz="0" w:space="0" w:color="auto"/>
        <w:bottom w:val="none" w:sz="0" w:space="0" w:color="auto"/>
        <w:right w:val="none" w:sz="0" w:space="0" w:color="auto"/>
      </w:divBdr>
      <w:divsChild>
        <w:div w:id="847333592">
          <w:marLeft w:val="0"/>
          <w:marRight w:val="0"/>
          <w:marTop w:val="0"/>
          <w:marBottom w:val="0"/>
          <w:divBdr>
            <w:top w:val="none" w:sz="0" w:space="0" w:color="auto"/>
            <w:left w:val="none" w:sz="0" w:space="0" w:color="auto"/>
            <w:bottom w:val="none" w:sz="0" w:space="0" w:color="auto"/>
            <w:right w:val="none" w:sz="0" w:space="0" w:color="auto"/>
          </w:divBdr>
          <w:divsChild>
            <w:div w:id="464935196">
              <w:marLeft w:val="0"/>
              <w:marRight w:val="0"/>
              <w:marTop w:val="0"/>
              <w:marBottom w:val="0"/>
              <w:divBdr>
                <w:top w:val="none" w:sz="0" w:space="0" w:color="auto"/>
                <w:left w:val="none" w:sz="0" w:space="0" w:color="auto"/>
                <w:bottom w:val="none" w:sz="0" w:space="0" w:color="auto"/>
                <w:right w:val="none" w:sz="0" w:space="0" w:color="auto"/>
              </w:divBdr>
              <w:divsChild>
                <w:div w:id="1594780697">
                  <w:marLeft w:val="0"/>
                  <w:marRight w:val="0"/>
                  <w:marTop w:val="0"/>
                  <w:marBottom w:val="0"/>
                  <w:divBdr>
                    <w:top w:val="none" w:sz="0" w:space="0" w:color="auto"/>
                    <w:left w:val="none" w:sz="0" w:space="0" w:color="auto"/>
                    <w:bottom w:val="none" w:sz="0" w:space="0" w:color="auto"/>
                    <w:right w:val="none" w:sz="0" w:space="0" w:color="auto"/>
                  </w:divBdr>
                  <w:divsChild>
                    <w:div w:id="216665478">
                      <w:marLeft w:val="0"/>
                      <w:marRight w:val="0"/>
                      <w:marTop w:val="0"/>
                      <w:marBottom w:val="0"/>
                      <w:divBdr>
                        <w:top w:val="none" w:sz="0" w:space="0" w:color="auto"/>
                        <w:left w:val="none" w:sz="0" w:space="0" w:color="auto"/>
                        <w:bottom w:val="none" w:sz="0" w:space="0" w:color="auto"/>
                        <w:right w:val="none" w:sz="0" w:space="0" w:color="auto"/>
                      </w:divBdr>
                      <w:divsChild>
                        <w:div w:id="1759861203">
                          <w:marLeft w:val="0"/>
                          <w:marRight w:val="0"/>
                          <w:marTop w:val="0"/>
                          <w:marBottom w:val="0"/>
                          <w:divBdr>
                            <w:top w:val="none" w:sz="0" w:space="0" w:color="auto"/>
                            <w:left w:val="none" w:sz="0" w:space="0" w:color="auto"/>
                            <w:bottom w:val="none" w:sz="0" w:space="0" w:color="auto"/>
                            <w:right w:val="none" w:sz="0" w:space="0" w:color="auto"/>
                          </w:divBdr>
                          <w:divsChild>
                            <w:div w:id="123888102">
                              <w:marLeft w:val="0"/>
                              <w:marRight w:val="0"/>
                              <w:marTop w:val="0"/>
                              <w:marBottom w:val="0"/>
                              <w:divBdr>
                                <w:top w:val="none" w:sz="0" w:space="0" w:color="auto"/>
                                <w:left w:val="none" w:sz="0" w:space="0" w:color="auto"/>
                                <w:bottom w:val="none" w:sz="0" w:space="0" w:color="auto"/>
                                <w:right w:val="none" w:sz="0" w:space="0" w:color="auto"/>
                              </w:divBdr>
                              <w:divsChild>
                                <w:div w:id="44527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0351206">
      <w:bodyDiv w:val="1"/>
      <w:marLeft w:val="0"/>
      <w:marRight w:val="0"/>
      <w:marTop w:val="0"/>
      <w:marBottom w:val="0"/>
      <w:divBdr>
        <w:top w:val="none" w:sz="0" w:space="0" w:color="auto"/>
        <w:left w:val="none" w:sz="0" w:space="0" w:color="auto"/>
        <w:bottom w:val="none" w:sz="0" w:space="0" w:color="auto"/>
        <w:right w:val="none" w:sz="0" w:space="0" w:color="auto"/>
      </w:divBdr>
      <w:divsChild>
        <w:div w:id="1577284683">
          <w:marLeft w:val="0"/>
          <w:marRight w:val="0"/>
          <w:marTop w:val="0"/>
          <w:marBottom w:val="0"/>
          <w:divBdr>
            <w:top w:val="none" w:sz="0" w:space="0" w:color="auto"/>
            <w:left w:val="none" w:sz="0" w:space="0" w:color="auto"/>
            <w:bottom w:val="none" w:sz="0" w:space="0" w:color="auto"/>
            <w:right w:val="none" w:sz="0" w:space="0" w:color="auto"/>
          </w:divBdr>
          <w:divsChild>
            <w:div w:id="1432772283">
              <w:marLeft w:val="0"/>
              <w:marRight w:val="0"/>
              <w:marTop w:val="0"/>
              <w:marBottom w:val="0"/>
              <w:divBdr>
                <w:top w:val="none" w:sz="0" w:space="0" w:color="auto"/>
                <w:left w:val="none" w:sz="0" w:space="0" w:color="auto"/>
                <w:bottom w:val="none" w:sz="0" w:space="0" w:color="auto"/>
                <w:right w:val="none" w:sz="0" w:space="0" w:color="auto"/>
              </w:divBdr>
              <w:divsChild>
                <w:div w:id="1044865834">
                  <w:marLeft w:val="0"/>
                  <w:marRight w:val="0"/>
                  <w:marTop w:val="0"/>
                  <w:marBottom w:val="0"/>
                  <w:divBdr>
                    <w:top w:val="none" w:sz="0" w:space="0" w:color="auto"/>
                    <w:left w:val="none" w:sz="0" w:space="0" w:color="auto"/>
                    <w:bottom w:val="none" w:sz="0" w:space="0" w:color="auto"/>
                    <w:right w:val="none" w:sz="0" w:space="0" w:color="auto"/>
                  </w:divBdr>
                  <w:divsChild>
                    <w:div w:id="1010526764">
                      <w:marLeft w:val="0"/>
                      <w:marRight w:val="0"/>
                      <w:marTop w:val="0"/>
                      <w:marBottom w:val="0"/>
                      <w:divBdr>
                        <w:top w:val="none" w:sz="0" w:space="0" w:color="auto"/>
                        <w:left w:val="none" w:sz="0" w:space="0" w:color="auto"/>
                        <w:bottom w:val="none" w:sz="0" w:space="0" w:color="auto"/>
                        <w:right w:val="none" w:sz="0" w:space="0" w:color="auto"/>
                      </w:divBdr>
                      <w:divsChild>
                        <w:div w:id="2127038279">
                          <w:marLeft w:val="0"/>
                          <w:marRight w:val="0"/>
                          <w:marTop w:val="0"/>
                          <w:marBottom w:val="0"/>
                          <w:divBdr>
                            <w:top w:val="none" w:sz="0" w:space="0" w:color="auto"/>
                            <w:left w:val="none" w:sz="0" w:space="0" w:color="auto"/>
                            <w:bottom w:val="none" w:sz="0" w:space="0" w:color="auto"/>
                            <w:right w:val="none" w:sz="0" w:space="0" w:color="auto"/>
                          </w:divBdr>
                          <w:divsChild>
                            <w:div w:id="999384451">
                              <w:marLeft w:val="0"/>
                              <w:marRight w:val="0"/>
                              <w:marTop w:val="0"/>
                              <w:marBottom w:val="0"/>
                              <w:divBdr>
                                <w:top w:val="none" w:sz="0" w:space="0" w:color="auto"/>
                                <w:left w:val="none" w:sz="0" w:space="0" w:color="auto"/>
                                <w:bottom w:val="none" w:sz="0" w:space="0" w:color="auto"/>
                                <w:right w:val="none" w:sz="0" w:space="0" w:color="auto"/>
                              </w:divBdr>
                              <w:divsChild>
                                <w:div w:id="165448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1337911">
      <w:bodyDiv w:val="1"/>
      <w:marLeft w:val="0"/>
      <w:marRight w:val="0"/>
      <w:marTop w:val="0"/>
      <w:marBottom w:val="0"/>
      <w:divBdr>
        <w:top w:val="none" w:sz="0" w:space="0" w:color="auto"/>
        <w:left w:val="none" w:sz="0" w:space="0" w:color="auto"/>
        <w:bottom w:val="none" w:sz="0" w:space="0" w:color="auto"/>
        <w:right w:val="none" w:sz="0" w:space="0" w:color="auto"/>
      </w:divBdr>
      <w:divsChild>
        <w:div w:id="514617302">
          <w:marLeft w:val="0"/>
          <w:marRight w:val="0"/>
          <w:marTop w:val="0"/>
          <w:marBottom w:val="0"/>
          <w:divBdr>
            <w:top w:val="none" w:sz="0" w:space="0" w:color="auto"/>
            <w:left w:val="none" w:sz="0" w:space="0" w:color="auto"/>
            <w:bottom w:val="none" w:sz="0" w:space="0" w:color="auto"/>
            <w:right w:val="none" w:sz="0" w:space="0" w:color="auto"/>
          </w:divBdr>
          <w:divsChild>
            <w:div w:id="1042680623">
              <w:marLeft w:val="0"/>
              <w:marRight w:val="0"/>
              <w:marTop w:val="0"/>
              <w:marBottom w:val="0"/>
              <w:divBdr>
                <w:top w:val="none" w:sz="0" w:space="0" w:color="auto"/>
                <w:left w:val="none" w:sz="0" w:space="0" w:color="auto"/>
                <w:bottom w:val="none" w:sz="0" w:space="0" w:color="auto"/>
                <w:right w:val="none" w:sz="0" w:space="0" w:color="auto"/>
              </w:divBdr>
              <w:divsChild>
                <w:div w:id="1980526525">
                  <w:marLeft w:val="0"/>
                  <w:marRight w:val="0"/>
                  <w:marTop w:val="0"/>
                  <w:marBottom w:val="0"/>
                  <w:divBdr>
                    <w:top w:val="none" w:sz="0" w:space="0" w:color="auto"/>
                    <w:left w:val="none" w:sz="0" w:space="0" w:color="auto"/>
                    <w:bottom w:val="none" w:sz="0" w:space="0" w:color="auto"/>
                    <w:right w:val="none" w:sz="0" w:space="0" w:color="auto"/>
                  </w:divBdr>
                  <w:divsChild>
                    <w:div w:id="666177513">
                      <w:marLeft w:val="0"/>
                      <w:marRight w:val="0"/>
                      <w:marTop w:val="0"/>
                      <w:marBottom w:val="0"/>
                      <w:divBdr>
                        <w:top w:val="none" w:sz="0" w:space="0" w:color="auto"/>
                        <w:left w:val="none" w:sz="0" w:space="0" w:color="auto"/>
                        <w:bottom w:val="none" w:sz="0" w:space="0" w:color="auto"/>
                        <w:right w:val="none" w:sz="0" w:space="0" w:color="auto"/>
                      </w:divBdr>
                      <w:divsChild>
                        <w:div w:id="1697534616">
                          <w:marLeft w:val="0"/>
                          <w:marRight w:val="0"/>
                          <w:marTop w:val="0"/>
                          <w:marBottom w:val="0"/>
                          <w:divBdr>
                            <w:top w:val="none" w:sz="0" w:space="0" w:color="auto"/>
                            <w:left w:val="none" w:sz="0" w:space="0" w:color="auto"/>
                            <w:bottom w:val="none" w:sz="0" w:space="0" w:color="auto"/>
                            <w:right w:val="none" w:sz="0" w:space="0" w:color="auto"/>
                          </w:divBdr>
                          <w:divsChild>
                            <w:div w:id="624433880">
                              <w:marLeft w:val="0"/>
                              <w:marRight w:val="0"/>
                              <w:marTop w:val="0"/>
                              <w:marBottom w:val="0"/>
                              <w:divBdr>
                                <w:top w:val="none" w:sz="0" w:space="0" w:color="auto"/>
                                <w:left w:val="none" w:sz="0" w:space="0" w:color="auto"/>
                                <w:bottom w:val="none" w:sz="0" w:space="0" w:color="auto"/>
                                <w:right w:val="none" w:sz="0" w:space="0" w:color="auto"/>
                              </w:divBdr>
                              <w:divsChild>
                                <w:div w:id="141585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5205501">
      <w:bodyDiv w:val="1"/>
      <w:marLeft w:val="0"/>
      <w:marRight w:val="0"/>
      <w:marTop w:val="0"/>
      <w:marBottom w:val="0"/>
      <w:divBdr>
        <w:top w:val="none" w:sz="0" w:space="0" w:color="auto"/>
        <w:left w:val="none" w:sz="0" w:space="0" w:color="auto"/>
        <w:bottom w:val="none" w:sz="0" w:space="0" w:color="auto"/>
        <w:right w:val="none" w:sz="0" w:space="0" w:color="auto"/>
      </w:divBdr>
      <w:divsChild>
        <w:div w:id="1275332586">
          <w:marLeft w:val="0"/>
          <w:marRight w:val="0"/>
          <w:marTop w:val="0"/>
          <w:marBottom w:val="0"/>
          <w:divBdr>
            <w:top w:val="none" w:sz="0" w:space="0" w:color="auto"/>
            <w:left w:val="none" w:sz="0" w:space="0" w:color="auto"/>
            <w:bottom w:val="none" w:sz="0" w:space="0" w:color="auto"/>
            <w:right w:val="none" w:sz="0" w:space="0" w:color="auto"/>
          </w:divBdr>
          <w:divsChild>
            <w:div w:id="1295015397">
              <w:marLeft w:val="0"/>
              <w:marRight w:val="0"/>
              <w:marTop w:val="0"/>
              <w:marBottom w:val="0"/>
              <w:divBdr>
                <w:top w:val="none" w:sz="0" w:space="0" w:color="auto"/>
                <w:left w:val="none" w:sz="0" w:space="0" w:color="auto"/>
                <w:bottom w:val="none" w:sz="0" w:space="0" w:color="auto"/>
                <w:right w:val="none" w:sz="0" w:space="0" w:color="auto"/>
              </w:divBdr>
              <w:divsChild>
                <w:div w:id="21707145">
                  <w:marLeft w:val="0"/>
                  <w:marRight w:val="0"/>
                  <w:marTop w:val="0"/>
                  <w:marBottom w:val="0"/>
                  <w:divBdr>
                    <w:top w:val="none" w:sz="0" w:space="0" w:color="auto"/>
                    <w:left w:val="none" w:sz="0" w:space="0" w:color="auto"/>
                    <w:bottom w:val="none" w:sz="0" w:space="0" w:color="auto"/>
                    <w:right w:val="none" w:sz="0" w:space="0" w:color="auto"/>
                  </w:divBdr>
                  <w:divsChild>
                    <w:div w:id="1561596412">
                      <w:marLeft w:val="0"/>
                      <w:marRight w:val="0"/>
                      <w:marTop w:val="0"/>
                      <w:marBottom w:val="0"/>
                      <w:divBdr>
                        <w:top w:val="none" w:sz="0" w:space="0" w:color="auto"/>
                        <w:left w:val="none" w:sz="0" w:space="0" w:color="auto"/>
                        <w:bottom w:val="none" w:sz="0" w:space="0" w:color="auto"/>
                        <w:right w:val="none" w:sz="0" w:space="0" w:color="auto"/>
                      </w:divBdr>
                      <w:divsChild>
                        <w:div w:id="1531604829">
                          <w:marLeft w:val="0"/>
                          <w:marRight w:val="0"/>
                          <w:marTop w:val="0"/>
                          <w:marBottom w:val="0"/>
                          <w:divBdr>
                            <w:top w:val="none" w:sz="0" w:space="0" w:color="auto"/>
                            <w:left w:val="none" w:sz="0" w:space="0" w:color="auto"/>
                            <w:bottom w:val="none" w:sz="0" w:space="0" w:color="auto"/>
                            <w:right w:val="none" w:sz="0" w:space="0" w:color="auto"/>
                          </w:divBdr>
                          <w:divsChild>
                            <w:div w:id="246113182">
                              <w:marLeft w:val="0"/>
                              <w:marRight w:val="0"/>
                              <w:marTop w:val="0"/>
                              <w:marBottom w:val="0"/>
                              <w:divBdr>
                                <w:top w:val="none" w:sz="0" w:space="0" w:color="auto"/>
                                <w:left w:val="none" w:sz="0" w:space="0" w:color="auto"/>
                                <w:bottom w:val="none" w:sz="0" w:space="0" w:color="auto"/>
                                <w:right w:val="none" w:sz="0" w:space="0" w:color="auto"/>
                              </w:divBdr>
                              <w:divsChild>
                                <w:div w:id="35831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058830">
      <w:bodyDiv w:val="1"/>
      <w:marLeft w:val="0"/>
      <w:marRight w:val="0"/>
      <w:marTop w:val="0"/>
      <w:marBottom w:val="0"/>
      <w:divBdr>
        <w:top w:val="none" w:sz="0" w:space="0" w:color="auto"/>
        <w:left w:val="none" w:sz="0" w:space="0" w:color="auto"/>
        <w:bottom w:val="none" w:sz="0" w:space="0" w:color="auto"/>
        <w:right w:val="none" w:sz="0" w:space="0" w:color="auto"/>
      </w:divBdr>
      <w:divsChild>
        <w:div w:id="123698389">
          <w:marLeft w:val="0"/>
          <w:marRight w:val="0"/>
          <w:marTop w:val="0"/>
          <w:marBottom w:val="0"/>
          <w:divBdr>
            <w:top w:val="none" w:sz="0" w:space="0" w:color="auto"/>
            <w:left w:val="none" w:sz="0" w:space="0" w:color="auto"/>
            <w:bottom w:val="none" w:sz="0" w:space="0" w:color="auto"/>
            <w:right w:val="none" w:sz="0" w:space="0" w:color="auto"/>
          </w:divBdr>
          <w:divsChild>
            <w:div w:id="1659572996">
              <w:marLeft w:val="0"/>
              <w:marRight w:val="0"/>
              <w:marTop w:val="0"/>
              <w:marBottom w:val="0"/>
              <w:divBdr>
                <w:top w:val="none" w:sz="0" w:space="0" w:color="auto"/>
                <w:left w:val="none" w:sz="0" w:space="0" w:color="auto"/>
                <w:bottom w:val="none" w:sz="0" w:space="0" w:color="auto"/>
                <w:right w:val="none" w:sz="0" w:space="0" w:color="auto"/>
              </w:divBdr>
              <w:divsChild>
                <w:div w:id="642589034">
                  <w:marLeft w:val="0"/>
                  <w:marRight w:val="0"/>
                  <w:marTop w:val="0"/>
                  <w:marBottom w:val="0"/>
                  <w:divBdr>
                    <w:top w:val="none" w:sz="0" w:space="0" w:color="auto"/>
                    <w:left w:val="none" w:sz="0" w:space="0" w:color="auto"/>
                    <w:bottom w:val="none" w:sz="0" w:space="0" w:color="auto"/>
                    <w:right w:val="none" w:sz="0" w:space="0" w:color="auto"/>
                  </w:divBdr>
                  <w:divsChild>
                    <w:div w:id="673994008">
                      <w:marLeft w:val="0"/>
                      <w:marRight w:val="0"/>
                      <w:marTop w:val="0"/>
                      <w:marBottom w:val="0"/>
                      <w:divBdr>
                        <w:top w:val="none" w:sz="0" w:space="0" w:color="auto"/>
                        <w:left w:val="none" w:sz="0" w:space="0" w:color="auto"/>
                        <w:bottom w:val="none" w:sz="0" w:space="0" w:color="auto"/>
                        <w:right w:val="none" w:sz="0" w:space="0" w:color="auto"/>
                      </w:divBdr>
                      <w:divsChild>
                        <w:div w:id="2006281365">
                          <w:marLeft w:val="0"/>
                          <w:marRight w:val="0"/>
                          <w:marTop w:val="0"/>
                          <w:marBottom w:val="0"/>
                          <w:divBdr>
                            <w:top w:val="none" w:sz="0" w:space="0" w:color="auto"/>
                            <w:left w:val="none" w:sz="0" w:space="0" w:color="auto"/>
                            <w:bottom w:val="none" w:sz="0" w:space="0" w:color="auto"/>
                            <w:right w:val="none" w:sz="0" w:space="0" w:color="auto"/>
                          </w:divBdr>
                          <w:divsChild>
                            <w:div w:id="1805275391">
                              <w:marLeft w:val="0"/>
                              <w:marRight w:val="0"/>
                              <w:marTop w:val="0"/>
                              <w:marBottom w:val="0"/>
                              <w:divBdr>
                                <w:top w:val="none" w:sz="0" w:space="0" w:color="auto"/>
                                <w:left w:val="none" w:sz="0" w:space="0" w:color="auto"/>
                                <w:bottom w:val="none" w:sz="0" w:space="0" w:color="auto"/>
                                <w:right w:val="none" w:sz="0" w:space="0" w:color="auto"/>
                              </w:divBdr>
                              <w:divsChild>
                                <w:div w:id="506870277">
                                  <w:marLeft w:val="0"/>
                                  <w:marRight w:val="0"/>
                                  <w:marTop w:val="0"/>
                                  <w:marBottom w:val="0"/>
                                  <w:divBdr>
                                    <w:top w:val="none" w:sz="0" w:space="0" w:color="auto"/>
                                    <w:left w:val="none" w:sz="0" w:space="0" w:color="auto"/>
                                    <w:bottom w:val="none" w:sz="0" w:space="0" w:color="auto"/>
                                    <w:right w:val="none" w:sz="0" w:space="0" w:color="auto"/>
                                  </w:divBdr>
                                  <w:divsChild>
                                    <w:div w:id="1841500756">
                                      <w:marLeft w:val="0"/>
                                      <w:marRight w:val="0"/>
                                      <w:marTop w:val="0"/>
                                      <w:marBottom w:val="0"/>
                                      <w:divBdr>
                                        <w:top w:val="none" w:sz="0" w:space="0" w:color="auto"/>
                                        <w:left w:val="none" w:sz="0" w:space="0" w:color="auto"/>
                                        <w:bottom w:val="none" w:sz="0" w:space="0" w:color="auto"/>
                                        <w:right w:val="none" w:sz="0" w:space="0" w:color="auto"/>
                                      </w:divBdr>
                                      <w:divsChild>
                                        <w:div w:id="110869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59541">
      <w:bodyDiv w:val="1"/>
      <w:marLeft w:val="0"/>
      <w:marRight w:val="0"/>
      <w:marTop w:val="0"/>
      <w:marBottom w:val="0"/>
      <w:divBdr>
        <w:top w:val="none" w:sz="0" w:space="0" w:color="auto"/>
        <w:left w:val="none" w:sz="0" w:space="0" w:color="auto"/>
        <w:bottom w:val="none" w:sz="0" w:space="0" w:color="auto"/>
        <w:right w:val="none" w:sz="0" w:space="0" w:color="auto"/>
      </w:divBdr>
    </w:div>
    <w:div w:id="1033076556">
      <w:bodyDiv w:val="1"/>
      <w:marLeft w:val="0"/>
      <w:marRight w:val="0"/>
      <w:marTop w:val="0"/>
      <w:marBottom w:val="0"/>
      <w:divBdr>
        <w:top w:val="none" w:sz="0" w:space="0" w:color="auto"/>
        <w:left w:val="none" w:sz="0" w:space="0" w:color="auto"/>
        <w:bottom w:val="none" w:sz="0" w:space="0" w:color="auto"/>
        <w:right w:val="none" w:sz="0" w:space="0" w:color="auto"/>
      </w:divBdr>
    </w:div>
    <w:div w:id="1121337732">
      <w:bodyDiv w:val="1"/>
      <w:marLeft w:val="0"/>
      <w:marRight w:val="0"/>
      <w:marTop w:val="0"/>
      <w:marBottom w:val="0"/>
      <w:divBdr>
        <w:top w:val="none" w:sz="0" w:space="0" w:color="auto"/>
        <w:left w:val="none" w:sz="0" w:space="0" w:color="auto"/>
        <w:bottom w:val="none" w:sz="0" w:space="0" w:color="auto"/>
        <w:right w:val="none" w:sz="0" w:space="0" w:color="auto"/>
      </w:divBdr>
    </w:div>
    <w:div w:id="1268199142">
      <w:bodyDiv w:val="1"/>
      <w:marLeft w:val="0"/>
      <w:marRight w:val="0"/>
      <w:marTop w:val="0"/>
      <w:marBottom w:val="0"/>
      <w:divBdr>
        <w:top w:val="none" w:sz="0" w:space="0" w:color="auto"/>
        <w:left w:val="none" w:sz="0" w:space="0" w:color="auto"/>
        <w:bottom w:val="none" w:sz="0" w:space="0" w:color="auto"/>
        <w:right w:val="none" w:sz="0" w:space="0" w:color="auto"/>
      </w:divBdr>
      <w:divsChild>
        <w:div w:id="159472401">
          <w:marLeft w:val="0"/>
          <w:marRight w:val="0"/>
          <w:marTop w:val="0"/>
          <w:marBottom w:val="0"/>
          <w:divBdr>
            <w:top w:val="none" w:sz="0" w:space="0" w:color="auto"/>
            <w:left w:val="none" w:sz="0" w:space="0" w:color="auto"/>
            <w:bottom w:val="none" w:sz="0" w:space="0" w:color="auto"/>
            <w:right w:val="none" w:sz="0" w:space="0" w:color="auto"/>
          </w:divBdr>
          <w:divsChild>
            <w:div w:id="810439336">
              <w:marLeft w:val="0"/>
              <w:marRight w:val="0"/>
              <w:marTop w:val="0"/>
              <w:marBottom w:val="0"/>
              <w:divBdr>
                <w:top w:val="none" w:sz="0" w:space="0" w:color="auto"/>
                <w:left w:val="none" w:sz="0" w:space="0" w:color="auto"/>
                <w:bottom w:val="none" w:sz="0" w:space="0" w:color="auto"/>
                <w:right w:val="none" w:sz="0" w:space="0" w:color="auto"/>
              </w:divBdr>
              <w:divsChild>
                <w:div w:id="643772784">
                  <w:marLeft w:val="0"/>
                  <w:marRight w:val="0"/>
                  <w:marTop w:val="0"/>
                  <w:marBottom w:val="0"/>
                  <w:divBdr>
                    <w:top w:val="none" w:sz="0" w:space="0" w:color="auto"/>
                    <w:left w:val="none" w:sz="0" w:space="0" w:color="auto"/>
                    <w:bottom w:val="none" w:sz="0" w:space="0" w:color="auto"/>
                    <w:right w:val="none" w:sz="0" w:space="0" w:color="auto"/>
                  </w:divBdr>
                  <w:divsChild>
                    <w:div w:id="18237736">
                      <w:marLeft w:val="0"/>
                      <w:marRight w:val="0"/>
                      <w:marTop w:val="0"/>
                      <w:marBottom w:val="0"/>
                      <w:divBdr>
                        <w:top w:val="none" w:sz="0" w:space="0" w:color="auto"/>
                        <w:left w:val="none" w:sz="0" w:space="0" w:color="auto"/>
                        <w:bottom w:val="none" w:sz="0" w:space="0" w:color="auto"/>
                        <w:right w:val="none" w:sz="0" w:space="0" w:color="auto"/>
                      </w:divBdr>
                      <w:divsChild>
                        <w:div w:id="1559633959">
                          <w:marLeft w:val="0"/>
                          <w:marRight w:val="0"/>
                          <w:marTop w:val="0"/>
                          <w:marBottom w:val="0"/>
                          <w:divBdr>
                            <w:top w:val="none" w:sz="0" w:space="0" w:color="auto"/>
                            <w:left w:val="none" w:sz="0" w:space="0" w:color="auto"/>
                            <w:bottom w:val="none" w:sz="0" w:space="0" w:color="auto"/>
                            <w:right w:val="none" w:sz="0" w:space="0" w:color="auto"/>
                          </w:divBdr>
                          <w:divsChild>
                            <w:div w:id="2125540598">
                              <w:marLeft w:val="0"/>
                              <w:marRight w:val="0"/>
                              <w:marTop w:val="0"/>
                              <w:marBottom w:val="0"/>
                              <w:divBdr>
                                <w:top w:val="none" w:sz="0" w:space="0" w:color="auto"/>
                                <w:left w:val="none" w:sz="0" w:space="0" w:color="auto"/>
                                <w:bottom w:val="none" w:sz="0" w:space="0" w:color="auto"/>
                                <w:right w:val="none" w:sz="0" w:space="0" w:color="auto"/>
                              </w:divBdr>
                              <w:divsChild>
                                <w:div w:id="182192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8607403">
      <w:bodyDiv w:val="1"/>
      <w:marLeft w:val="0"/>
      <w:marRight w:val="0"/>
      <w:marTop w:val="0"/>
      <w:marBottom w:val="0"/>
      <w:divBdr>
        <w:top w:val="none" w:sz="0" w:space="0" w:color="auto"/>
        <w:left w:val="none" w:sz="0" w:space="0" w:color="auto"/>
        <w:bottom w:val="none" w:sz="0" w:space="0" w:color="auto"/>
        <w:right w:val="none" w:sz="0" w:space="0" w:color="auto"/>
      </w:divBdr>
      <w:divsChild>
        <w:div w:id="919557905">
          <w:marLeft w:val="0"/>
          <w:marRight w:val="0"/>
          <w:marTop w:val="0"/>
          <w:marBottom w:val="0"/>
          <w:divBdr>
            <w:top w:val="none" w:sz="0" w:space="0" w:color="auto"/>
            <w:left w:val="none" w:sz="0" w:space="0" w:color="auto"/>
            <w:bottom w:val="none" w:sz="0" w:space="0" w:color="auto"/>
            <w:right w:val="none" w:sz="0" w:space="0" w:color="auto"/>
          </w:divBdr>
          <w:divsChild>
            <w:div w:id="755244279">
              <w:marLeft w:val="0"/>
              <w:marRight w:val="0"/>
              <w:marTop w:val="0"/>
              <w:marBottom w:val="0"/>
              <w:divBdr>
                <w:top w:val="none" w:sz="0" w:space="0" w:color="auto"/>
                <w:left w:val="none" w:sz="0" w:space="0" w:color="auto"/>
                <w:bottom w:val="none" w:sz="0" w:space="0" w:color="auto"/>
                <w:right w:val="none" w:sz="0" w:space="0" w:color="auto"/>
              </w:divBdr>
              <w:divsChild>
                <w:div w:id="2124765448">
                  <w:marLeft w:val="0"/>
                  <w:marRight w:val="0"/>
                  <w:marTop w:val="0"/>
                  <w:marBottom w:val="0"/>
                  <w:divBdr>
                    <w:top w:val="none" w:sz="0" w:space="0" w:color="auto"/>
                    <w:left w:val="none" w:sz="0" w:space="0" w:color="auto"/>
                    <w:bottom w:val="none" w:sz="0" w:space="0" w:color="auto"/>
                    <w:right w:val="none" w:sz="0" w:space="0" w:color="auto"/>
                  </w:divBdr>
                  <w:divsChild>
                    <w:div w:id="95831962">
                      <w:marLeft w:val="0"/>
                      <w:marRight w:val="0"/>
                      <w:marTop w:val="0"/>
                      <w:marBottom w:val="0"/>
                      <w:divBdr>
                        <w:top w:val="none" w:sz="0" w:space="0" w:color="auto"/>
                        <w:left w:val="none" w:sz="0" w:space="0" w:color="auto"/>
                        <w:bottom w:val="none" w:sz="0" w:space="0" w:color="auto"/>
                        <w:right w:val="none" w:sz="0" w:space="0" w:color="auto"/>
                      </w:divBdr>
                      <w:divsChild>
                        <w:div w:id="1246722323">
                          <w:marLeft w:val="0"/>
                          <w:marRight w:val="0"/>
                          <w:marTop w:val="0"/>
                          <w:marBottom w:val="0"/>
                          <w:divBdr>
                            <w:top w:val="none" w:sz="0" w:space="0" w:color="auto"/>
                            <w:left w:val="none" w:sz="0" w:space="0" w:color="auto"/>
                            <w:bottom w:val="none" w:sz="0" w:space="0" w:color="auto"/>
                            <w:right w:val="none" w:sz="0" w:space="0" w:color="auto"/>
                          </w:divBdr>
                          <w:divsChild>
                            <w:div w:id="978847626">
                              <w:marLeft w:val="0"/>
                              <w:marRight w:val="0"/>
                              <w:marTop w:val="0"/>
                              <w:marBottom w:val="0"/>
                              <w:divBdr>
                                <w:top w:val="none" w:sz="0" w:space="0" w:color="auto"/>
                                <w:left w:val="none" w:sz="0" w:space="0" w:color="auto"/>
                                <w:bottom w:val="none" w:sz="0" w:space="0" w:color="auto"/>
                                <w:right w:val="none" w:sz="0" w:space="0" w:color="auto"/>
                              </w:divBdr>
                              <w:divsChild>
                                <w:div w:id="1100300210">
                                  <w:marLeft w:val="0"/>
                                  <w:marRight w:val="0"/>
                                  <w:marTop w:val="0"/>
                                  <w:marBottom w:val="0"/>
                                  <w:divBdr>
                                    <w:top w:val="none" w:sz="0" w:space="0" w:color="auto"/>
                                    <w:left w:val="none" w:sz="0" w:space="0" w:color="auto"/>
                                    <w:bottom w:val="none" w:sz="0" w:space="0" w:color="auto"/>
                                    <w:right w:val="none" w:sz="0" w:space="0" w:color="auto"/>
                                  </w:divBdr>
                                  <w:divsChild>
                                    <w:div w:id="98404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144596">
      <w:bodyDiv w:val="1"/>
      <w:marLeft w:val="0"/>
      <w:marRight w:val="0"/>
      <w:marTop w:val="0"/>
      <w:marBottom w:val="0"/>
      <w:divBdr>
        <w:top w:val="none" w:sz="0" w:space="0" w:color="auto"/>
        <w:left w:val="none" w:sz="0" w:space="0" w:color="auto"/>
        <w:bottom w:val="none" w:sz="0" w:space="0" w:color="auto"/>
        <w:right w:val="none" w:sz="0" w:space="0" w:color="auto"/>
      </w:divBdr>
      <w:divsChild>
        <w:div w:id="1903516487">
          <w:marLeft w:val="0"/>
          <w:marRight w:val="0"/>
          <w:marTop w:val="240"/>
          <w:marBottom w:val="240"/>
          <w:divBdr>
            <w:top w:val="none" w:sz="0" w:space="0" w:color="auto"/>
            <w:left w:val="none" w:sz="0" w:space="0" w:color="auto"/>
            <w:bottom w:val="none" w:sz="0" w:space="0" w:color="auto"/>
            <w:right w:val="none" w:sz="0" w:space="0" w:color="auto"/>
          </w:divBdr>
          <w:divsChild>
            <w:div w:id="1112825769">
              <w:marLeft w:val="0"/>
              <w:marRight w:val="0"/>
              <w:marTop w:val="0"/>
              <w:marBottom w:val="0"/>
              <w:divBdr>
                <w:top w:val="none" w:sz="0" w:space="0" w:color="auto"/>
                <w:left w:val="none" w:sz="0" w:space="0" w:color="auto"/>
                <w:bottom w:val="none" w:sz="0" w:space="0" w:color="auto"/>
                <w:right w:val="none" w:sz="0" w:space="0" w:color="auto"/>
              </w:divBdr>
              <w:divsChild>
                <w:div w:id="2002539694">
                  <w:marLeft w:val="0"/>
                  <w:marRight w:val="0"/>
                  <w:marTop w:val="0"/>
                  <w:marBottom w:val="0"/>
                  <w:divBdr>
                    <w:top w:val="none" w:sz="0" w:space="0" w:color="auto"/>
                    <w:left w:val="none" w:sz="0" w:space="0" w:color="auto"/>
                    <w:bottom w:val="none" w:sz="0" w:space="0" w:color="auto"/>
                    <w:right w:val="none" w:sz="0" w:space="0" w:color="auto"/>
                  </w:divBdr>
                  <w:divsChild>
                    <w:div w:id="89373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94768">
      <w:bodyDiv w:val="1"/>
      <w:marLeft w:val="0"/>
      <w:marRight w:val="0"/>
      <w:marTop w:val="0"/>
      <w:marBottom w:val="0"/>
      <w:divBdr>
        <w:top w:val="none" w:sz="0" w:space="0" w:color="auto"/>
        <w:left w:val="none" w:sz="0" w:space="0" w:color="auto"/>
        <w:bottom w:val="none" w:sz="0" w:space="0" w:color="auto"/>
        <w:right w:val="none" w:sz="0" w:space="0" w:color="auto"/>
      </w:divBdr>
      <w:divsChild>
        <w:div w:id="1209102269">
          <w:marLeft w:val="0"/>
          <w:marRight w:val="0"/>
          <w:marTop w:val="0"/>
          <w:marBottom w:val="0"/>
          <w:divBdr>
            <w:top w:val="none" w:sz="0" w:space="0" w:color="auto"/>
            <w:left w:val="none" w:sz="0" w:space="0" w:color="auto"/>
            <w:bottom w:val="none" w:sz="0" w:space="0" w:color="auto"/>
            <w:right w:val="none" w:sz="0" w:space="0" w:color="auto"/>
          </w:divBdr>
          <w:divsChild>
            <w:div w:id="657146913">
              <w:marLeft w:val="0"/>
              <w:marRight w:val="0"/>
              <w:marTop w:val="0"/>
              <w:marBottom w:val="0"/>
              <w:divBdr>
                <w:top w:val="none" w:sz="0" w:space="0" w:color="auto"/>
                <w:left w:val="none" w:sz="0" w:space="0" w:color="auto"/>
                <w:bottom w:val="none" w:sz="0" w:space="0" w:color="auto"/>
                <w:right w:val="none" w:sz="0" w:space="0" w:color="auto"/>
              </w:divBdr>
              <w:divsChild>
                <w:div w:id="774209279">
                  <w:marLeft w:val="0"/>
                  <w:marRight w:val="0"/>
                  <w:marTop w:val="0"/>
                  <w:marBottom w:val="0"/>
                  <w:divBdr>
                    <w:top w:val="none" w:sz="0" w:space="0" w:color="auto"/>
                    <w:left w:val="none" w:sz="0" w:space="0" w:color="auto"/>
                    <w:bottom w:val="none" w:sz="0" w:space="0" w:color="auto"/>
                    <w:right w:val="none" w:sz="0" w:space="0" w:color="auto"/>
                  </w:divBdr>
                  <w:divsChild>
                    <w:div w:id="1937204152">
                      <w:marLeft w:val="0"/>
                      <w:marRight w:val="0"/>
                      <w:marTop w:val="0"/>
                      <w:marBottom w:val="0"/>
                      <w:divBdr>
                        <w:top w:val="none" w:sz="0" w:space="0" w:color="auto"/>
                        <w:left w:val="none" w:sz="0" w:space="0" w:color="auto"/>
                        <w:bottom w:val="none" w:sz="0" w:space="0" w:color="auto"/>
                        <w:right w:val="none" w:sz="0" w:space="0" w:color="auto"/>
                      </w:divBdr>
                      <w:divsChild>
                        <w:div w:id="2124766187">
                          <w:marLeft w:val="0"/>
                          <w:marRight w:val="0"/>
                          <w:marTop w:val="0"/>
                          <w:marBottom w:val="0"/>
                          <w:divBdr>
                            <w:top w:val="none" w:sz="0" w:space="0" w:color="auto"/>
                            <w:left w:val="none" w:sz="0" w:space="0" w:color="auto"/>
                            <w:bottom w:val="none" w:sz="0" w:space="0" w:color="auto"/>
                            <w:right w:val="none" w:sz="0" w:space="0" w:color="auto"/>
                          </w:divBdr>
                          <w:divsChild>
                            <w:div w:id="168105161">
                              <w:marLeft w:val="0"/>
                              <w:marRight w:val="0"/>
                              <w:marTop w:val="0"/>
                              <w:marBottom w:val="0"/>
                              <w:divBdr>
                                <w:top w:val="none" w:sz="0" w:space="0" w:color="auto"/>
                                <w:left w:val="none" w:sz="0" w:space="0" w:color="auto"/>
                                <w:bottom w:val="none" w:sz="0" w:space="0" w:color="auto"/>
                                <w:right w:val="none" w:sz="0" w:space="0" w:color="auto"/>
                              </w:divBdr>
                              <w:divsChild>
                                <w:div w:id="135707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057056">
      <w:bodyDiv w:val="1"/>
      <w:marLeft w:val="0"/>
      <w:marRight w:val="0"/>
      <w:marTop w:val="0"/>
      <w:marBottom w:val="0"/>
      <w:divBdr>
        <w:top w:val="none" w:sz="0" w:space="0" w:color="auto"/>
        <w:left w:val="none" w:sz="0" w:space="0" w:color="auto"/>
        <w:bottom w:val="none" w:sz="0" w:space="0" w:color="auto"/>
        <w:right w:val="none" w:sz="0" w:space="0" w:color="auto"/>
      </w:divBdr>
      <w:divsChild>
        <w:div w:id="1507747639">
          <w:marLeft w:val="0"/>
          <w:marRight w:val="0"/>
          <w:marTop w:val="0"/>
          <w:marBottom w:val="0"/>
          <w:divBdr>
            <w:top w:val="none" w:sz="0" w:space="0" w:color="auto"/>
            <w:left w:val="none" w:sz="0" w:space="0" w:color="auto"/>
            <w:bottom w:val="none" w:sz="0" w:space="0" w:color="auto"/>
            <w:right w:val="none" w:sz="0" w:space="0" w:color="auto"/>
          </w:divBdr>
          <w:divsChild>
            <w:div w:id="354617807">
              <w:marLeft w:val="0"/>
              <w:marRight w:val="0"/>
              <w:marTop w:val="0"/>
              <w:marBottom w:val="0"/>
              <w:divBdr>
                <w:top w:val="none" w:sz="0" w:space="0" w:color="auto"/>
                <w:left w:val="none" w:sz="0" w:space="0" w:color="auto"/>
                <w:bottom w:val="none" w:sz="0" w:space="0" w:color="auto"/>
                <w:right w:val="none" w:sz="0" w:space="0" w:color="auto"/>
              </w:divBdr>
              <w:divsChild>
                <w:div w:id="968902852">
                  <w:marLeft w:val="0"/>
                  <w:marRight w:val="0"/>
                  <w:marTop w:val="0"/>
                  <w:marBottom w:val="0"/>
                  <w:divBdr>
                    <w:top w:val="none" w:sz="0" w:space="0" w:color="auto"/>
                    <w:left w:val="none" w:sz="0" w:space="0" w:color="auto"/>
                    <w:bottom w:val="none" w:sz="0" w:space="0" w:color="auto"/>
                    <w:right w:val="none" w:sz="0" w:space="0" w:color="auto"/>
                  </w:divBdr>
                  <w:divsChild>
                    <w:div w:id="1163005577">
                      <w:marLeft w:val="0"/>
                      <w:marRight w:val="0"/>
                      <w:marTop w:val="0"/>
                      <w:marBottom w:val="0"/>
                      <w:divBdr>
                        <w:top w:val="none" w:sz="0" w:space="0" w:color="auto"/>
                        <w:left w:val="none" w:sz="0" w:space="0" w:color="auto"/>
                        <w:bottom w:val="none" w:sz="0" w:space="0" w:color="auto"/>
                        <w:right w:val="none" w:sz="0" w:space="0" w:color="auto"/>
                      </w:divBdr>
                      <w:divsChild>
                        <w:div w:id="395249653">
                          <w:marLeft w:val="0"/>
                          <w:marRight w:val="0"/>
                          <w:marTop w:val="0"/>
                          <w:marBottom w:val="0"/>
                          <w:divBdr>
                            <w:top w:val="none" w:sz="0" w:space="0" w:color="auto"/>
                            <w:left w:val="none" w:sz="0" w:space="0" w:color="auto"/>
                            <w:bottom w:val="none" w:sz="0" w:space="0" w:color="auto"/>
                            <w:right w:val="none" w:sz="0" w:space="0" w:color="auto"/>
                          </w:divBdr>
                          <w:divsChild>
                            <w:div w:id="742334517">
                              <w:marLeft w:val="0"/>
                              <w:marRight w:val="0"/>
                              <w:marTop w:val="0"/>
                              <w:marBottom w:val="0"/>
                              <w:divBdr>
                                <w:top w:val="none" w:sz="0" w:space="0" w:color="auto"/>
                                <w:left w:val="none" w:sz="0" w:space="0" w:color="auto"/>
                                <w:bottom w:val="none" w:sz="0" w:space="0" w:color="auto"/>
                                <w:right w:val="none" w:sz="0" w:space="0" w:color="auto"/>
                              </w:divBdr>
                              <w:divsChild>
                                <w:div w:id="75136600">
                                  <w:marLeft w:val="0"/>
                                  <w:marRight w:val="0"/>
                                  <w:marTop w:val="0"/>
                                  <w:marBottom w:val="0"/>
                                  <w:divBdr>
                                    <w:top w:val="none" w:sz="0" w:space="0" w:color="auto"/>
                                    <w:left w:val="none" w:sz="0" w:space="0" w:color="auto"/>
                                    <w:bottom w:val="none" w:sz="0" w:space="0" w:color="auto"/>
                                    <w:right w:val="none" w:sz="0" w:space="0" w:color="auto"/>
                                  </w:divBdr>
                                  <w:divsChild>
                                    <w:div w:id="185024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340623">
      <w:bodyDiv w:val="1"/>
      <w:marLeft w:val="0"/>
      <w:marRight w:val="0"/>
      <w:marTop w:val="0"/>
      <w:marBottom w:val="0"/>
      <w:divBdr>
        <w:top w:val="none" w:sz="0" w:space="0" w:color="auto"/>
        <w:left w:val="none" w:sz="0" w:space="0" w:color="auto"/>
        <w:bottom w:val="none" w:sz="0" w:space="0" w:color="auto"/>
        <w:right w:val="none" w:sz="0" w:space="0" w:color="auto"/>
      </w:divBdr>
    </w:div>
    <w:div w:id="1759910910">
      <w:bodyDiv w:val="1"/>
      <w:marLeft w:val="0"/>
      <w:marRight w:val="0"/>
      <w:marTop w:val="0"/>
      <w:marBottom w:val="0"/>
      <w:divBdr>
        <w:top w:val="none" w:sz="0" w:space="0" w:color="auto"/>
        <w:left w:val="none" w:sz="0" w:space="0" w:color="auto"/>
        <w:bottom w:val="none" w:sz="0" w:space="0" w:color="auto"/>
        <w:right w:val="none" w:sz="0" w:space="0" w:color="auto"/>
      </w:divBdr>
    </w:div>
    <w:div w:id="1826317455">
      <w:bodyDiv w:val="1"/>
      <w:marLeft w:val="0"/>
      <w:marRight w:val="0"/>
      <w:marTop w:val="0"/>
      <w:marBottom w:val="0"/>
      <w:divBdr>
        <w:top w:val="none" w:sz="0" w:space="0" w:color="auto"/>
        <w:left w:val="none" w:sz="0" w:space="0" w:color="auto"/>
        <w:bottom w:val="none" w:sz="0" w:space="0" w:color="auto"/>
        <w:right w:val="none" w:sz="0" w:space="0" w:color="auto"/>
      </w:divBdr>
    </w:div>
    <w:div w:id="2012177556">
      <w:bodyDiv w:val="1"/>
      <w:marLeft w:val="0"/>
      <w:marRight w:val="0"/>
      <w:marTop w:val="0"/>
      <w:marBottom w:val="0"/>
      <w:divBdr>
        <w:top w:val="none" w:sz="0" w:space="0" w:color="auto"/>
        <w:left w:val="none" w:sz="0" w:space="0" w:color="auto"/>
        <w:bottom w:val="none" w:sz="0" w:space="0" w:color="auto"/>
        <w:right w:val="none" w:sz="0" w:space="0" w:color="auto"/>
      </w:divBdr>
      <w:divsChild>
        <w:div w:id="1873154266">
          <w:marLeft w:val="0"/>
          <w:marRight w:val="0"/>
          <w:marTop w:val="0"/>
          <w:marBottom w:val="0"/>
          <w:divBdr>
            <w:top w:val="none" w:sz="0" w:space="0" w:color="auto"/>
            <w:left w:val="none" w:sz="0" w:space="0" w:color="auto"/>
            <w:bottom w:val="none" w:sz="0" w:space="0" w:color="auto"/>
            <w:right w:val="none" w:sz="0" w:space="0" w:color="auto"/>
          </w:divBdr>
          <w:divsChild>
            <w:div w:id="84769733">
              <w:marLeft w:val="0"/>
              <w:marRight w:val="0"/>
              <w:marTop w:val="0"/>
              <w:marBottom w:val="0"/>
              <w:divBdr>
                <w:top w:val="none" w:sz="0" w:space="0" w:color="auto"/>
                <w:left w:val="none" w:sz="0" w:space="0" w:color="auto"/>
                <w:bottom w:val="none" w:sz="0" w:space="0" w:color="auto"/>
                <w:right w:val="none" w:sz="0" w:space="0" w:color="auto"/>
              </w:divBdr>
              <w:divsChild>
                <w:div w:id="1726027027">
                  <w:marLeft w:val="0"/>
                  <w:marRight w:val="0"/>
                  <w:marTop w:val="0"/>
                  <w:marBottom w:val="0"/>
                  <w:divBdr>
                    <w:top w:val="none" w:sz="0" w:space="0" w:color="auto"/>
                    <w:left w:val="none" w:sz="0" w:space="0" w:color="auto"/>
                    <w:bottom w:val="none" w:sz="0" w:space="0" w:color="auto"/>
                    <w:right w:val="none" w:sz="0" w:space="0" w:color="auto"/>
                  </w:divBdr>
                  <w:divsChild>
                    <w:div w:id="1887373358">
                      <w:marLeft w:val="0"/>
                      <w:marRight w:val="0"/>
                      <w:marTop w:val="0"/>
                      <w:marBottom w:val="0"/>
                      <w:divBdr>
                        <w:top w:val="none" w:sz="0" w:space="0" w:color="auto"/>
                        <w:left w:val="none" w:sz="0" w:space="0" w:color="auto"/>
                        <w:bottom w:val="none" w:sz="0" w:space="0" w:color="auto"/>
                        <w:right w:val="none" w:sz="0" w:space="0" w:color="auto"/>
                      </w:divBdr>
                      <w:divsChild>
                        <w:div w:id="17045061">
                          <w:marLeft w:val="0"/>
                          <w:marRight w:val="0"/>
                          <w:marTop w:val="0"/>
                          <w:marBottom w:val="0"/>
                          <w:divBdr>
                            <w:top w:val="none" w:sz="0" w:space="0" w:color="auto"/>
                            <w:left w:val="none" w:sz="0" w:space="0" w:color="auto"/>
                            <w:bottom w:val="none" w:sz="0" w:space="0" w:color="auto"/>
                            <w:right w:val="none" w:sz="0" w:space="0" w:color="auto"/>
                          </w:divBdr>
                          <w:divsChild>
                            <w:div w:id="174224829">
                              <w:marLeft w:val="0"/>
                              <w:marRight w:val="0"/>
                              <w:marTop w:val="0"/>
                              <w:marBottom w:val="0"/>
                              <w:divBdr>
                                <w:top w:val="none" w:sz="0" w:space="0" w:color="auto"/>
                                <w:left w:val="none" w:sz="0" w:space="0" w:color="auto"/>
                                <w:bottom w:val="none" w:sz="0" w:space="0" w:color="auto"/>
                                <w:right w:val="none" w:sz="0" w:space="0" w:color="auto"/>
                              </w:divBdr>
                              <w:divsChild>
                                <w:div w:id="1662611524">
                                  <w:marLeft w:val="0"/>
                                  <w:marRight w:val="0"/>
                                  <w:marTop w:val="0"/>
                                  <w:marBottom w:val="0"/>
                                  <w:divBdr>
                                    <w:top w:val="none" w:sz="0" w:space="0" w:color="auto"/>
                                    <w:left w:val="none" w:sz="0" w:space="0" w:color="auto"/>
                                    <w:bottom w:val="none" w:sz="0" w:space="0" w:color="auto"/>
                                    <w:right w:val="none" w:sz="0" w:space="0" w:color="auto"/>
                                  </w:divBdr>
                                  <w:divsChild>
                                    <w:div w:id="75123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214478">
      <w:bodyDiv w:val="1"/>
      <w:marLeft w:val="0"/>
      <w:marRight w:val="0"/>
      <w:marTop w:val="0"/>
      <w:marBottom w:val="0"/>
      <w:divBdr>
        <w:top w:val="none" w:sz="0" w:space="0" w:color="auto"/>
        <w:left w:val="none" w:sz="0" w:space="0" w:color="auto"/>
        <w:bottom w:val="none" w:sz="0" w:space="0" w:color="auto"/>
        <w:right w:val="none" w:sz="0" w:space="0" w:color="auto"/>
      </w:divBdr>
      <w:divsChild>
        <w:div w:id="601454166">
          <w:marLeft w:val="0"/>
          <w:marRight w:val="0"/>
          <w:marTop w:val="0"/>
          <w:marBottom w:val="0"/>
          <w:divBdr>
            <w:top w:val="none" w:sz="0" w:space="0" w:color="auto"/>
            <w:left w:val="none" w:sz="0" w:space="0" w:color="auto"/>
            <w:bottom w:val="none" w:sz="0" w:space="0" w:color="auto"/>
            <w:right w:val="none" w:sz="0" w:space="0" w:color="auto"/>
          </w:divBdr>
          <w:divsChild>
            <w:div w:id="165706531">
              <w:marLeft w:val="0"/>
              <w:marRight w:val="0"/>
              <w:marTop w:val="0"/>
              <w:marBottom w:val="0"/>
              <w:divBdr>
                <w:top w:val="none" w:sz="0" w:space="0" w:color="auto"/>
                <w:left w:val="none" w:sz="0" w:space="0" w:color="auto"/>
                <w:bottom w:val="none" w:sz="0" w:space="0" w:color="auto"/>
                <w:right w:val="none" w:sz="0" w:space="0" w:color="auto"/>
              </w:divBdr>
              <w:divsChild>
                <w:div w:id="267280991">
                  <w:marLeft w:val="0"/>
                  <w:marRight w:val="0"/>
                  <w:marTop w:val="0"/>
                  <w:marBottom w:val="0"/>
                  <w:divBdr>
                    <w:top w:val="none" w:sz="0" w:space="0" w:color="auto"/>
                    <w:left w:val="none" w:sz="0" w:space="0" w:color="auto"/>
                    <w:bottom w:val="none" w:sz="0" w:space="0" w:color="auto"/>
                    <w:right w:val="none" w:sz="0" w:space="0" w:color="auto"/>
                  </w:divBdr>
                  <w:divsChild>
                    <w:div w:id="696854578">
                      <w:marLeft w:val="0"/>
                      <w:marRight w:val="0"/>
                      <w:marTop w:val="0"/>
                      <w:marBottom w:val="0"/>
                      <w:divBdr>
                        <w:top w:val="none" w:sz="0" w:space="0" w:color="auto"/>
                        <w:left w:val="none" w:sz="0" w:space="0" w:color="auto"/>
                        <w:bottom w:val="none" w:sz="0" w:space="0" w:color="auto"/>
                        <w:right w:val="none" w:sz="0" w:space="0" w:color="auto"/>
                      </w:divBdr>
                      <w:divsChild>
                        <w:div w:id="824473136">
                          <w:marLeft w:val="0"/>
                          <w:marRight w:val="0"/>
                          <w:marTop w:val="0"/>
                          <w:marBottom w:val="0"/>
                          <w:divBdr>
                            <w:top w:val="none" w:sz="0" w:space="0" w:color="auto"/>
                            <w:left w:val="none" w:sz="0" w:space="0" w:color="auto"/>
                            <w:bottom w:val="none" w:sz="0" w:space="0" w:color="auto"/>
                            <w:right w:val="none" w:sz="0" w:space="0" w:color="auto"/>
                          </w:divBdr>
                          <w:divsChild>
                            <w:div w:id="1796868712">
                              <w:marLeft w:val="0"/>
                              <w:marRight w:val="0"/>
                              <w:marTop w:val="0"/>
                              <w:marBottom w:val="0"/>
                              <w:divBdr>
                                <w:top w:val="none" w:sz="0" w:space="0" w:color="auto"/>
                                <w:left w:val="none" w:sz="0" w:space="0" w:color="auto"/>
                                <w:bottom w:val="none" w:sz="0" w:space="0" w:color="auto"/>
                                <w:right w:val="none" w:sz="0" w:space="0" w:color="auto"/>
                              </w:divBdr>
                              <w:divsChild>
                                <w:div w:id="87720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203328">
      <w:bodyDiv w:val="1"/>
      <w:marLeft w:val="0"/>
      <w:marRight w:val="0"/>
      <w:marTop w:val="0"/>
      <w:marBottom w:val="0"/>
      <w:divBdr>
        <w:top w:val="none" w:sz="0" w:space="0" w:color="auto"/>
        <w:left w:val="none" w:sz="0" w:space="0" w:color="auto"/>
        <w:bottom w:val="none" w:sz="0" w:space="0" w:color="auto"/>
        <w:right w:val="none" w:sz="0" w:space="0" w:color="auto"/>
      </w:divBdr>
      <w:divsChild>
        <w:div w:id="2071952239">
          <w:marLeft w:val="0"/>
          <w:marRight w:val="0"/>
          <w:marTop w:val="0"/>
          <w:marBottom w:val="0"/>
          <w:divBdr>
            <w:top w:val="none" w:sz="0" w:space="0" w:color="auto"/>
            <w:left w:val="none" w:sz="0" w:space="0" w:color="auto"/>
            <w:bottom w:val="none" w:sz="0" w:space="0" w:color="auto"/>
            <w:right w:val="none" w:sz="0" w:space="0" w:color="auto"/>
          </w:divBdr>
          <w:divsChild>
            <w:div w:id="1258639816">
              <w:marLeft w:val="0"/>
              <w:marRight w:val="0"/>
              <w:marTop w:val="0"/>
              <w:marBottom w:val="0"/>
              <w:divBdr>
                <w:top w:val="none" w:sz="0" w:space="0" w:color="auto"/>
                <w:left w:val="none" w:sz="0" w:space="0" w:color="auto"/>
                <w:bottom w:val="none" w:sz="0" w:space="0" w:color="auto"/>
                <w:right w:val="none" w:sz="0" w:space="0" w:color="auto"/>
              </w:divBdr>
              <w:divsChild>
                <w:div w:id="1837650148">
                  <w:marLeft w:val="0"/>
                  <w:marRight w:val="0"/>
                  <w:marTop w:val="0"/>
                  <w:marBottom w:val="0"/>
                  <w:divBdr>
                    <w:top w:val="none" w:sz="0" w:space="0" w:color="auto"/>
                    <w:left w:val="none" w:sz="0" w:space="0" w:color="auto"/>
                    <w:bottom w:val="none" w:sz="0" w:space="0" w:color="auto"/>
                    <w:right w:val="none" w:sz="0" w:space="0" w:color="auto"/>
                  </w:divBdr>
                  <w:divsChild>
                    <w:div w:id="1022821913">
                      <w:marLeft w:val="0"/>
                      <w:marRight w:val="0"/>
                      <w:marTop w:val="0"/>
                      <w:marBottom w:val="0"/>
                      <w:divBdr>
                        <w:top w:val="none" w:sz="0" w:space="0" w:color="auto"/>
                        <w:left w:val="none" w:sz="0" w:space="0" w:color="auto"/>
                        <w:bottom w:val="none" w:sz="0" w:space="0" w:color="auto"/>
                        <w:right w:val="none" w:sz="0" w:space="0" w:color="auto"/>
                      </w:divBdr>
                      <w:divsChild>
                        <w:div w:id="727606728">
                          <w:marLeft w:val="0"/>
                          <w:marRight w:val="0"/>
                          <w:marTop w:val="0"/>
                          <w:marBottom w:val="0"/>
                          <w:divBdr>
                            <w:top w:val="none" w:sz="0" w:space="0" w:color="auto"/>
                            <w:left w:val="none" w:sz="0" w:space="0" w:color="auto"/>
                            <w:bottom w:val="none" w:sz="0" w:space="0" w:color="auto"/>
                            <w:right w:val="none" w:sz="0" w:space="0" w:color="auto"/>
                          </w:divBdr>
                          <w:divsChild>
                            <w:div w:id="45762920">
                              <w:marLeft w:val="0"/>
                              <w:marRight w:val="0"/>
                              <w:marTop w:val="0"/>
                              <w:marBottom w:val="0"/>
                              <w:divBdr>
                                <w:top w:val="none" w:sz="0" w:space="0" w:color="auto"/>
                                <w:left w:val="none" w:sz="0" w:space="0" w:color="auto"/>
                                <w:bottom w:val="none" w:sz="0" w:space="0" w:color="auto"/>
                                <w:right w:val="none" w:sz="0" w:space="0" w:color="auto"/>
                              </w:divBdr>
                              <w:divsChild>
                                <w:div w:id="68386792">
                                  <w:marLeft w:val="0"/>
                                  <w:marRight w:val="0"/>
                                  <w:marTop w:val="0"/>
                                  <w:marBottom w:val="0"/>
                                  <w:divBdr>
                                    <w:top w:val="none" w:sz="0" w:space="0" w:color="auto"/>
                                    <w:left w:val="none" w:sz="0" w:space="0" w:color="auto"/>
                                    <w:bottom w:val="none" w:sz="0" w:space="0" w:color="auto"/>
                                    <w:right w:val="none" w:sz="0" w:space="0" w:color="auto"/>
                                  </w:divBdr>
                                  <w:divsChild>
                                    <w:div w:id="1356735797">
                                      <w:marLeft w:val="0"/>
                                      <w:marRight w:val="0"/>
                                      <w:marTop w:val="0"/>
                                      <w:marBottom w:val="0"/>
                                      <w:divBdr>
                                        <w:top w:val="none" w:sz="0" w:space="0" w:color="auto"/>
                                        <w:left w:val="none" w:sz="0" w:space="0" w:color="auto"/>
                                        <w:bottom w:val="none" w:sz="0" w:space="0" w:color="auto"/>
                                        <w:right w:val="none" w:sz="0" w:space="0" w:color="auto"/>
                                      </w:divBdr>
                                      <w:divsChild>
                                        <w:div w:id="186616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10129-635F-4539-893C-4BA1C0368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3659</Words>
  <Characters>20860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24471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
  <cp:lastModifiedBy>Tamara Djurovic</cp:lastModifiedBy>
  <cp:revision>2</cp:revision>
  <cp:lastPrinted>2026-05-18T07:56:00Z</cp:lastPrinted>
  <dcterms:created xsi:type="dcterms:W3CDTF">2026-05-29T11:09:00Z</dcterms:created>
  <dcterms:modified xsi:type="dcterms:W3CDTF">2026-05-29T11:09:00Z</dcterms:modified>
</cp:coreProperties>
</file>