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BD6A2B" w14:textId="77777777" w:rsidR="00DC10AD" w:rsidRPr="00E24D6F" w:rsidRDefault="00DC10AD" w:rsidP="00DC10AD">
      <w:pPr>
        <w:pStyle w:val="Header"/>
        <w:jc w:val="center"/>
        <w:rPr>
          <w:rFonts w:ascii="Garamond" w:hAnsi="Garamond"/>
          <w:sz w:val="24"/>
          <w:szCs w:val="24"/>
        </w:rPr>
      </w:pPr>
      <w:r w:rsidRPr="00E24D6F">
        <w:rPr>
          <w:rFonts w:ascii="Garamond" w:eastAsia="Times New Roman" w:hAnsi="Garamond" w:cstheme="minorHAnsi"/>
          <w:noProof/>
          <w:sz w:val="24"/>
          <w:szCs w:val="24"/>
          <w:lang w:val="en-US"/>
        </w:rPr>
        <w:drawing>
          <wp:inline distT="0" distB="0" distL="0" distR="0" wp14:anchorId="24944A92" wp14:editId="67FD8A4B">
            <wp:extent cx="819150" cy="866775"/>
            <wp:effectExtent l="0" t="0" r="0" b="9525"/>
            <wp:docPr id="8" name="Picture 8" descr="1095339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9533937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9EC778" w14:textId="77777777" w:rsidR="00DC10AD" w:rsidRPr="00E24D6F" w:rsidRDefault="00DC10AD" w:rsidP="00DC10AD">
      <w:pPr>
        <w:pStyle w:val="Header"/>
        <w:jc w:val="center"/>
        <w:rPr>
          <w:rFonts w:ascii="Garamond" w:hAnsi="Garamond"/>
          <w:b/>
          <w:sz w:val="24"/>
          <w:szCs w:val="24"/>
        </w:rPr>
      </w:pPr>
      <w:r w:rsidRPr="00E24D6F">
        <w:rPr>
          <w:rFonts w:ascii="Garamond" w:hAnsi="Garamond"/>
          <w:b/>
          <w:sz w:val="24"/>
          <w:szCs w:val="24"/>
        </w:rPr>
        <w:t>Crna Gora</w:t>
      </w:r>
    </w:p>
    <w:p w14:paraId="355703E3" w14:textId="07C92E9D" w:rsidR="00DC10AD" w:rsidRPr="00E24D6F" w:rsidRDefault="00DC10AD" w:rsidP="00DC10AD">
      <w:pPr>
        <w:pStyle w:val="Header"/>
        <w:jc w:val="center"/>
        <w:rPr>
          <w:rFonts w:ascii="Garamond" w:hAnsi="Garamond"/>
          <w:b/>
          <w:sz w:val="24"/>
          <w:szCs w:val="24"/>
        </w:rPr>
      </w:pPr>
      <w:r w:rsidRPr="00E24D6F">
        <w:rPr>
          <w:rFonts w:ascii="Garamond" w:hAnsi="Garamond"/>
          <w:b/>
          <w:sz w:val="24"/>
          <w:szCs w:val="24"/>
        </w:rPr>
        <w:t>Ministarstvo finansija</w:t>
      </w:r>
      <w:r w:rsidR="00E2284A" w:rsidRPr="00E24D6F">
        <w:rPr>
          <w:rFonts w:ascii="Garamond" w:hAnsi="Garamond"/>
          <w:b/>
          <w:sz w:val="24"/>
          <w:szCs w:val="24"/>
        </w:rPr>
        <w:t xml:space="preserve"> </w:t>
      </w:r>
    </w:p>
    <w:p w14:paraId="663CE544" w14:textId="77777777" w:rsidR="00DC10AD" w:rsidRPr="00E24D6F" w:rsidRDefault="00DC10AD" w:rsidP="00DC10AD">
      <w:pPr>
        <w:jc w:val="center"/>
        <w:rPr>
          <w:rFonts w:ascii="Garamond" w:hAnsi="Garamond"/>
          <w:sz w:val="24"/>
          <w:szCs w:val="24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49345EAF" w14:textId="77777777" w:rsidR="00DC10AD" w:rsidRPr="00E24D6F" w:rsidRDefault="00DC10AD" w:rsidP="00DC10AD">
      <w:pPr>
        <w:jc w:val="center"/>
        <w:rPr>
          <w:rFonts w:ascii="Garamond" w:hAnsi="Garamond"/>
          <w:sz w:val="24"/>
          <w:szCs w:val="24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79213883" w14:textId="77777777" w:rsidR="00DC10AD" w:rsidRPr="00E24D6F" w:rsidRDefault="00DC10AD" w:rsidP="00DC10AD">
      <w:pPr>
        <w:jc w:val="center"/>
        <w:rPr>
          <w:rFonts w:ascii="Garamond" w:hAnsi="Garamond"/>
          <w:sz w:val="24"/>
          <w:szCs w:val="24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0A81EABC" w14:textId="77777777" w:rsidR="00DC10AD" w:rsidRPr="00E24D6F" w:rsidRDefault="00DC10AD" w:rsidP="00DC10AD">
      <w:pPr>
        <w:jc w:val="center"/>
        <w:rPr>
          <w:rFonts w:ascii="Garamond" w:hAnsi="Garamond"/>
          <w:sz w:val="24"/>
          <w:szCs w:val="24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3516EC90" w14:textId="77777777" w:rsidR="00DC10AD" w:rsidRPr="00E24D6F" w:rsidRDefault="00DC10AD" w:rsidP="00DC10AD">
      <w:pPr>
        <w:jc w:val="center"/>
        <w:rPr>
          <w:rFonts w:ascii="Garamond" w:hAnsi="Garamond"/>
          <w:sz w:val="24"/>
          <w:szCs w:val="24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4B7E27FA" w14:textId="77777777" w:rsidR="00DC10AD" w:rsidRPr="00E24D6F" w:rsidRDefault="00DC10AD" w:rsidP="00DC10AD">
      <w:pPr>
        <w:rPr>
          <w:rFonts w:ascii="Garamond" w:hAnsi="Garamond"/>
          <w:sz w:val="24"/>
          <w:szCs w:val="24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41D08F97" w14:textId="1125893C" w:rsidR="00DC10AD" w:rsidRPr="00E24D6F" w:rsidRDefault="00DC10AD" w:rsidP="005208AE">
      <w:pPr>
        <w:jc w:val="center"/>
        <w:rPr>
          <w:rFonts w:ascii="Garamond" w:hAnsi="Garamond"/>
          <w:sz w:val="24"/>
          <w:szCs w:val="24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  <w:r w:rsidRPr="00E24D6F">
        <w:rPr>
          <w:rFonts w:ascii="Garamond" w:hAnsi="Garamond"/>
          <w:sz w:val="24"/>
          <w:szCs w:val="24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  <w:t xml:space="preserve">ANALIZA </w:t>
      </w:r>
      <w:r w:rsidR="005208AE">
        <w:rPr>
          <w:rFonts w:ascii="Garamond" w:hAnsi="Garamond"/>
          <w:sz w:val="24"/>
          <w:szCs w:val="24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  <w:t xml:space="preserve">KONSOLIDOVANE JAVNE POTROŠNJE </w:t>
      </w:r>
      <w:r w:rsidRPr="00E24D6F">
        <w:rPr>
          <w:rFonts w:ascii="Garamond" w:hAnsi="Garamond"/>
          <w:sz w:val="24"/>
          <w:szCs w:val="24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  <w:t xml:space="preserve">ZA </w:t>
      </w:r>
      <w:r w:rsidR="003E7324" w:rsidRPr="00E24D6F">
        <w:rPr>
          <w:rFonts w:ascii="Garamond" w:hAnsi="Garamond"/>
          <w:sz w:val="24"/>
          <w:szCs w:val="24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  <w:t>I</w:t>
      </w:r>
      <w:r w:rsidR="00123D81" w:rsidRPr="00E24D6F">
        <w:rPr>
          <w:rFonts w:ascii="Garamond" w:hAnsi="Garamond"/>
          <w:sz w:val="24"/>
          <w:szCs w:val="24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  <w:t xml:space="preserve"> KVARTAL 202</w:t>
      </w:r>
      <w:r w:rsidR="00EF6576" w:rsidRPr="00E24D6F">
        <w:rPr>
          <w:rFonts w:ascii="Garamond" w:hAnsi="Garamond"/>
          <w:sz w:val="24"/>
          <w:szCs w:val="24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  <w:t>4</w:t>
      </w:r>
      <w:r w:rsidR="00123D81" w:rsidRPr="00E24D6F">
        <w:rPr>
          <w:rFonts w:ascii="Garamond" w:hAnsi="Garamond"/>
          <w:sz w:val="24"/>
          <w:szCs w:val="24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  <w:t>. GODINE</w:t>
      </w:r>
    </w:p>
    <w:p w14:paraId="792171AA" w14:textId="77777777" w:rsidR="00DC10AD" w:rsidRPr="00E24D6F" w:rsidRDefault="00DC10AD" w:rsidP="00DC10AD">
      <w:pPr>
        <w:pStyle w:val="Footer"/>
        <w:rPr>
          <w:rFonts w:ascii="Garamond" w:hAnsi="Garamond"/>
          <w:sz w:val="24"/>
          <w:szCs w:val="24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1312707C" w14:textId="77777777" w:rsidR="00DC10AD" w:rsidRPr="00E24D6F" w:rsidRDefault="00DC10AD" w:rsidP="00DC10AD">
      <w:pPr>
        <w:pStyle w:val="Footer"/>
        <w:rPr>
          <w:rFonts w:ascii="Garamond" w:hAnsi="Garamond"/>
          <w:sz w:val="24"/>
          <w:szCs w:val="24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457203E9" w14:textId="77777777" w:rsidR="00DC10AD" w:rsidRPr="00E24D6F" w:rsidRDefault="00DC10AD" w:rsidP="00DC10AD">
      <w:pPr>
        <w:pStyle w:val="Footer"/>
        <w:rPr>
          <w:rFonts w:ascii="Garamond" w:hAnsi="Garamond"/>
          <w:sz w:val="24"/>
          <w:szCs w:val="24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420CEAB2" w14:textId="77777777" w:rsidR="00DC10AD" w:rsidRPr="00E24D6F" w:rsidRDefault="00DC10AD" w:rsidP="00DC10AD">
      <w:pPr>
        <w:pStyle w:val="Footer"/>
        <w:rPr>
          <w:rFonts w:ascii="Garamond" w:hAnsi="Garamond"/>
          <w:sz w:val="24"/>
          <w:szCs w:val="24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04947B78" w14:textId="77777777" w:rsidR="00DC10AD" w:rsidRPr="00E24D6F" w:rsidRDefault="00DC10AD" w:rsidP="00DC10AD">
      <w:pPr>
        <w:pStyle w:val="Footer"/>
        <w:rPr>
          <w:rFonts w:ascii="Garamond" w:hAnsi="Garamond"/>
          <w:sz w:val="24"/>
          <w:szCs w:val="24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4F51650A" w14:textId="77777777" w:rsidR="00DC10AD" w:rsidRPr="00E24D6F" w:rsidRDefault="00DC10AD" w:rsidP="00DC10AD">
      <w:pPr>
        <w:pStyle w:val="Footer"/>
        <w:rPr>
          <w:rFonts w:ascii="Garamond" w:hAnsi="Garamond"/>
          <w:sz w:val="24"/>
          <w:szCs w:val="24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009DFE30" w14:textId="77777777" w:rsidR="00DC10AD" w:rsidRPr="00E24D6F" w:rsidRDefault="00DC10AD" w:rsidP="00DC10AD">
      <w:pPr>
        <w:pStyle w:val="Footer"/>
        <w:rPr>
          <w:rFonts w:ascii="Garamond" w:hAnsi="Garamond"/>
          <w:sz w:val="24"/>
          <w:szCs w:val="24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482D2AD7" w14:textId="77777777" w:rsidR="00DC10AD" w:rsidRPr="00E24D6F" w:rsidRDefault="00DC10AD" w:rsidP="00DC10AD">
      <w:pPr>
        <w:pStyle w:val="Footer"/>
        <w:rPr>
          <w:rFonts w:ascii="Garamond" w:hAnsi="Garamond"/>
          <w:sz w:val="24"/>
          <w:szCs w:val="24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07D144D0" w14:textId="77777777" w:rsidR="00DC10AD" w:rsidRPr="00E24D6F" w:rsidRDefault="00DC10AD" w:rsidP="00DC10AD">
      <w:pPr>
        <w:pStyle w:val="Footer"/>
        <w:rPr>
          <w:rFonts w:ascii="Garamond" w:hAnsi="Garamond"/>
          <w:sz w:val="24"/>
          <w:szCs w:val="24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0249A22E" w14:textId="77777777" w:rsidR="00DC10AD" w:rsidRPr="00E24D6F" w:rsidRDefault="00DC10AD" w:rsidP="00DC10AD">
      <w:pPr>
        <w:pStyle w:val="Footer"/>
        <w:rPr>
          <w:rFonts w:ascii="Garamond" w:hAnsi="Garamond"/>
          <w:b/>
          <w:sz w:val="24"/>
          <w:szCs w:val="24"/>
        </w:rPr>
      </w:pPr>
    </w:p>
    <w:p w14:paraId="5DDF5E2E" w14:textId="77777777" w:rsidR="00DC10AD" w:rsidRPr="00E24D6F" w:rsidRDefault="00DC10AD" w:rsidP="00DC10AD">
      <w:pPr>
        <w:pStyle w:val="Footer"/>
        <w:rPr>
          <w:rFonts w:ascii="Garamond" w:hAnsi="Garamond"/>
          <w:b/>
          <w:sz w:val="24"/>
          <w:szCs w:val="24"/>
        </w:rPr>
      </w:pPr>
    </w:p>
    <w:p w14:paraId="5D2CEFA4" w14:textId="77777777" w:rsidR="00DC10AD" w:rsidRPr="00E24D6F" w:rsidRDefault="00DC10AD" w:rsidP="00DC10AD">
      <w:pPr>
        <w:pStyle w:val="Footer"/>
        <w:rPr>
          <w:rFonts w:ascii="Garamond" w:hAnsi="Garamond"/>
          <w:b/>
          <w:sz w:val="24"/>
          <w:szCs w:val="24"/>
        </w:rPr>
      </w:pPr>
    </w:p>
    <w:p w14:paraId="1FF24AC2" w14:textId="77777777" w:rsidR="00DC10AD" w:rsidRPr="00E24D6F" w:rsidRDefault="00DC10AD" w:rsidP="00DC10AD">
      <w:pPr>
        <w:pStyle w:val="Footer"/>
        <w:rPr>
          <w:rFonts w:ascii="Garamond" w:hAnsi="Garamond"/>
          <w:b/>
          <w:sz w:val="24"/>
          <w:szCs w:val="24"/>
        </w:rPr>
      </w:pPr>
    </w:p>
    <w:p w14:paraId="2D2AC8B3" w14:textId="77777777" w:rsidR="00DC10AD" w:rsidRPr="00E24D6F" w:rsidRDefault="00DC10AD" w:rsidP="00DC10AD">
      <w:pPr>
        <w:pStyle w:val="Footer"/>
        <w:rPr>
          <w:rFonts w:ascii="Garamond" w:hAnsi="Garamond"/>
          <w:b/>
          <w:sz w:val="24"/>
          <w:szCs w:val="24"/>
        </w:rPr>
      </w:pPr>
    </w:p>
    <w:p w14:paraId="5D6234CC" w14:textId="77777777" w:rsidR="00DC10AD" w:rsidRPr="00E24D6F" w:rsidRDefault="00DC10AD" w:rsidP="00DC10AD">
      <w:pPr>
        <w:pStyle w:val="Footer"/>
        <w:rPr>
          <w:rFonts w:ascii="Garamond" w:hAnsi="Garamond"/>
          <w:b/>
          <w:sz w:val="24"/>
          <w:szCs w:val="24"/>
        </w:rPr>
      </w:pPr>
    </w:p>
    <w:p w14:paraId="1B9051AD" w14:textId="77777777" w:rsidR="00DC10AD" w:rsidRPr="00E24D6F" w:rsidRDefault="00DC10AD" w:rsidP="00DC10AD">
      <w:pPr>
        <w:pStyle w:val="Footer"/>
        <w:rPr>
          <w:rFonts w:ascii="Garamond" w:hAnsi="Garamond"/>
          <w:b/>
          <w:sz w:val="24"/>
          <w:szCs w:val="24"/>
        </w:rPr>
      </w:pPr>
    </w:p>
    <w:p w14:paraId="0A9A0BFA" w14:textId="77777777" w:rsidR="00DC10AD" w:rsidRPr="00E24D6F" w:rsidRDefault="00DC10AD" w:rsidP="00DC10AD">
      <w:pPr>
        <w:pStyle w:val="Footer"/>
        <w:rPr>
          <w:rFonts w:ascii="Garamond" w:hAnsi="Garamond"/>
          <w:b/>
          <w:sz w:val="24"/>
          <w:szCs w:val="24"/>
        </w:rPr>
      </w:pPr>
    </w:p>
    <w:p w14:paraId="52CA3D27" w14:textId="77777777" w:rsidR="00DC10AD" w:rsidRPr="00E24D6F" w:rsidRDefault="00DC10AD" w:rsidP="00DC10AD">
      <w:pPr>
        <w:pStyle w:val="Footer"/>
        <w:rPr>
          <w:rFonts w:ascii="Garamond" w:hAnsi="Garamond"/>
          <w:b/>
          <w:sz w:val="24"/>
          <w:szCs w:val="24"/>
        </w:rPr>
      </w:pPr>
    </w:p>
    <w:p w14:paraId="3398D803" w14:textId="77777777" w:rsidR="00DC10AD" w:rsidRPr="00E24D6F" w:rsidRDefault="00DC10AD" w:rsidP="00DC10AD">
      <w:pPr>
        <w:pStyle w:val="Footer"/>
        <w:suppressAutoHyphens/>
        <w:jc w:val="center"/>
        <w:rPr>
          <w:rFonts w:ascii="Garamond" w:hAnsi="Garamond"/>
          <w:b/>
          <w:sz w:val="24"/>
          <w:szCs w:val="24"/>
        </w:rPr>
      </w:pPr>
    </w:p>
    <w:p w14:paraId="09A3B293" w14:textId="77777777" w:rsidR="00DC10AD" w:rsidRPr="00E24D6F" w:rsidRDefault="00DC10AD" w:rsidP="00DC10AD">
      <w:pPr>
        <w:pStyle w:val="Footer"/>
        <w:suppressAutoHyphens/>
        <w:jc w:val="center"/>
        <w:rPr>
          <w:rFonts w:ascii="Garamond" w:hAnsi="Garamond"/>
          <w:b/>
          <w:sz w:val="24"/>
          <w:szCs w:val="24"/>
        </w:rPr>
      </w:pPr>
    </w:p>
    <w:p w14:paraId="68066FD1" w14:textId="77777777" w:rsidR="00DC10AD" w:rsidRPr="00E24D6F" w:rsidRDefault="00DC10AD" w:rsidP="00DC10AD">
      <w:pPr>
        <w:pStyle w:val="Footer"/>
        <w:suppressAutoHyphens/>
        <w:jc w:val="center"/>
        <w:rPr>
          <w:rFonts w:ascii="Garamond" w:hAnsi="Garamond"/>
          <w:b/>
          <w:sz w:val="24"/>
          <w:szCs w:val="24"/>
        </w:rPr>
      </w:pPr>
    </w:p>
    <w:p w14:paraId="59FC8A87" w14:textId="77777777" w:rsidR="00DC10AD" w:rsidRPr="00E24D6F" w:rsidRDefault="00DC10AD" w:rsidP="00DC10AD">
      <w:pPr>
        <w:pStyle w:val="Footer"/>
        <w:suppressAutoHyphens/>
        <w:jc w:val="center"/>
        <w:rPr>
          <w:rFonts w:ascii="Garamond" w:hAnsi="Garamond"/>
          <w:b/>
          <w:sz w:val="24"/>
          <w:szCs w:val="24"/>
        </w:rPr>
      </w:pPr>
    </w:p>
    <w:p w14:paraId="485B4292" w14:textId="77777777" w:rsidR="00DC10AD" w:rsidRPr="00E24D6F" w:rsidRDefault="00DC10AD" w:rsidP="00DC10AD">
      <w:pPr>
        <w:pStyle w:val="Footer"/>
        <w:suppressAutoHyphens/>
        <w:jc w:val="center"/>
        <w:rPr>
          <w:rFonts w:ascii="Garamond" w:hAnsi="Garamond"/>
          <w:b/>
          <w:sz w:val="24"/>
          <w:szCs w:val="24"/>
        </w:rPr>
      </w:pPr>
    </w:p>
    <w:p w14:paraId="7015B999" w14:textId="77777777" w:rsidR="00DC10AD" w:rsidRPr="00E24D6F" w:rsidRDefault="00DC10AD" w:rsidP="00DC10AD">
      <w:pPr>
        <w:pStyle w:val="Footer"/>
        <w:suppressAutoHyphens/>
        <w:jc w:val="center"/>
        <w:rPr>
          <w:rFonts w:ascii="Garamond" w:hAnsi="Garamond"/>
          <w:b/>
          <w:sz w:val="24"/>
          <w:szCs w:val="24"/>
        </w:rPr>
      </w:pPr>
    </w:p>
    <w:p w14:paraId="47011D62" w14:textId="529CA5B5" w:rsidR="006431DF" w:rsidRDefault="00061496" w:rsidP="00061496">
      <w:pPr>
        <w:numPr>
          <w:ilvl w:val="1"/>
          <w:numId w:val="0"/>
        </w:numPr>
        <w:spacing w:after="200" w:line="240" w:lineRule="auto"/>
        <w:jc w:val="center"/>
        <w:rPr>
          <w:rFonts w:ascii="Garamond" w:eastAsia="Times New Roman" w:hAnsi="Garamond" w:cs="Times New Roman"/>
          <w:iCs/>
          <w:color w:val="548DD4"/>
          <w:spacing w:val="15"/>
          <w:sz w:val="24"/>
          <w:szCs w:val="24"/>
        </w:rPr>
      </w:pPr>
      <w:r w:rsidRPr="00E24D6F">
        <w:rPr>
          <w:rFonts w:ascii="Garamond" w:eastAsia="Times New Roman" w:hAnsi="Garamond" w:cs="Times New Roman"/>
          <w:iCs/>
          <w:color w:val="548DD4"/>
          <w:spacing w:val="15"/>
          <w:sz w:val="24"/>
          <w:szCs w:val="24"/>
        </w:rPr>
        <w:t xml:space="preserve">Podgorica, </w:t>
      </w:r>
      <w:r w:rsidR="00EF6576" w:rsidRPr="00E24D6F">
        <w:rPr>
          <w:rFonts w:ascii="Garamond" w:eastAsia="Times New Roman" w:hAnsi="Garamond" w:cs="Times New Roman"/>
          <w:iCs/>
          <w:color w:val="548DD4"/>
          <w:spacing w:val="15"/>
          <w:sz w:val="24"/>
          <w:szCs w:val="24"/>
        </w:rPr>
        <w:t>maj 2024</w:t>
      </w:r>
      <w:r w:rsidRPr="00E24D6F">
        <w:rPr>
          <w:rFonts w:ascii="Garamond" w:eastAsia="Times New Roman" w:hAnsi="Garamond" w:cs="Times New Roman"/>
          <w:iCs/>
          <w:color w:val="548DD4"/>
          <w:spacing w:val="15"/>
          <w:sz w:val="24"/>
          <w:szCs w:val="24"/>
        </w:rPr>
        <w:t>. godine</w:t>
      </w:r>
    </w:p>
    <w:p w14:paraId="5E8DE0ED" w14:textId="03FACB94" w:rsidR="00E24D6F" w:rsidRDefault="00E24D6F" w:rsidP="00061496">
      <w:pPr>
        <w:numPr>
          <w:ilvl w:val="1"/>
          <w:numId w:val="0"/>
        </w:numPr>
        <w:spacing w:after="200" w:line="240" w:lineRule="auto"/>
        <w:jc w:val="center"/>
        <w:rPr>
          <w:rFonts w:ascii="Garamond" w:eastAsia="Times New Roman" w:hAnsi="Garamond" w:cs="Times New Roman"/>
          <w:iCs/>
          <w:color w:val="548DD4"/>
          <w:spacing w:val="15"/>
          <w:sz w:val="24"/>
          <w:szCs w:val="24"/>
        </w:rPr>
      </w:pPr>
    </w:p>
    <w:p w14:paraId="47609A52" w14:textId="600D2669" w:rsidR="00E24D6F" w:rsidRDefault="00E24D6F" w:rsidP="00061496">
      <w:pPr>
        <w:numPr>
          <w:ilvl w:val="1"/>
          <w:numId w:val="0"/>
        </w:numPr>
        <w:spacing w:after="200" w:line="240" w:lineRule="auto"/>
        <w:jc w:val="center"/>
        <w:rPr>
          <w:rFonts w:ascii="Garamond" w:eastAsia="Times New Roman" w:hAnsi="Garamond" w:cs="Times New Roman"/>
          <w:iCs/>
          <w:color w:val="548DD4"/>
          <w:spacing w:val="15"/>
          <w:sz w:val="24"/>
          <w:szCs w:val="24"/>
        </w:rPr>
      </w:pPr>
    </w:p>
    <w:p w14:paraId="73877630" w14:textId="2ECE0CCB" w:rsidR="00E24D6F" w:rsidRDefault="00E24D6F" w:rsidP="00061496">
      <w:pPr>
        <w:numPr>
          <w:ilvl w:val="1"/>
          <w:numId w:val="0"/>
        </w:numPr>
        <w:spacing w:after="200" w:line="240" w:lineRule="auto"/>
        <w:jc w:val="center"/>
        <w:rPr>
          <w:rFonts w:ascii="Garamond" w:eastAsia="Times New Roman" w:hAnsi="Garamond" w:cs="Times New Roman"/>
          <w:iCs/>
          <w:color w:val="548DD4"/>
          <w:spacing w:val="15"/>
          <w:sz w:val="24"/>
          <w:szCs w:val="24"/>
        </w:rPr>
      </w:pPr>
    </w:p>
    <w:p w14:paraId="31CD9D3E" w14:textId="77777777" w:rsidR="00E24D6F" w:rsidRPr="00E24D6F" w:rsidRDefault="00E24D6F" w:rsidP="00061496">
      <w:pPr>
        <w:numPr>
          <w:ilvl w:val="1"/>
          <w:numId w:val="0"/>
        </w:numPr>
        <w:spacing w:after="200" w:line="240" w:lineRule="auto"/>
        <w:jc w:val="center"/>
        <w:rPr>
          <w:rFonts w:ascii="Garamond" w:eastAsia="Times New Roman" w:hAnsi="Garamond" w:cs="Times New Roman"/>
          <w:iCs/>
          <w:color w:val="548DD4"/>
          <w:spacing w:val="15"/>
          <w:sz w:val="24"/>
          <w:szCs w:val="24"/>
        </w:rPr>
      </w:pPr>
    </w:p>
    <w:p w14:paraId="161EB08C" w14:textId="51DA83DA" w:rsidR="00BB6A0F" w:rsidRPr="00E24D6F" w:rsidRDefault="00005D36" w:rsidP="00BC4D51">
      <w:pPr>
        <w:numPr>
          <w:ilvl w:val="1"/>
          <w:numId w:val="0"/>
        </w:numPr>
        <w:spacing w:after="200" w:line="240" w:lineRule="auto"/>
        <w:jc w:val="both"/>
        <w:rPr>
          <w:rFonts w:ascii="Garamond" w:eastAsia="Times New Roman" w:hAnsi="Garamond" w:cs="Times New Roman"/>
          <w:iCs/>
          <w:color w:val="548DD4"/>
          <w:spacing w:val="15"/>
          <w:sz w:val="24"/>
          <w:szCs w:val="24"/>
        </w:rPr>
      </w:pPr>
      <w:r w:rsidRPr="00E24D6F">
        <w:rPr>
          <w:rFonts w:ascii="Garamond" w:eastAsia="Times New Roman" w:hAnsi="Garamond" w:cs="Times New Roman"/>
          <w:iCs/>
          <w:color w:val="548DD4"/>
          <w:spacing w:val="15"/>
          <w:sz w:val="24"/>
          <w:szCs w:val="24"/>
        </w:rPr>
        <w:lastRenderedPageBreak/>
        <w:t>JAVNE FINANSIJE</w:t>
      </w:r>
    </w:p>
    <w:p w14:paraId="310120F3" w14:textId="7C3E48C2" w:rsidR="00320B48" w:rsidRPr="00E24D6F" w:rsidRDefault="00E71734" w:rsidP="00064F69">
      <w:pPr>
        <w:jc w:val="both"/>
        <w:rPr>
          <w:rFonts w:ascii="Garamond" w:hAnsi="Garamond"/>
          <w:sz w:val="24"/>
          <w:szCs w:val="24"/>
        </w:rPr>
      </w:pPr>
      <w:r w:rsidRPr="00E24D6F">
        <w:rPr>
          <w:rFonts w:ascii="Garamond" w:hAnsi="Garamond"/>
          <w:b/>
          <w:sz w:val="24"/>
          <w:szCs w:val="24"/>
        </w:rPr>
        <w:t>Javni prihodi</w:t>
      </w:r>
      <w:r w:rsidRPr="00E24D6F">
        <w:rPr>
          <w:rFonts w:ascii="Garamond" w:hAnsi="Garamond"/>
          <w:sz w:val="24"/>
          <w:szCs w:val="24"/>
        </w:rPr>
        <w:t> </w:t>
      </w:r>
      <w:r w:rsidR="00BC36DF" w:rsidRPr="00E24D6F">
        <w:rPr>
          <w:rFonts w:ascii="Garamond" w:hAnsi="Garamond"/>
          <w:sz w:val="24"/>
          <w:szCs w:val="24"/>
        </w:rPr>
        <w:t xml:space="preserve">u </w:t>
      </w:r>
      <w:r w:rsidR="00E55B8F" w:rsidRPr="00E24D6F">
        <w:rPr>
          <w:rFonts w:ascii="Garamond" w:hAnsi="Garamond"/>
          <w:sz w:val="24"/>
          <w:szCs w:val="24"/>
        </w:rPr>
        <w:t xml:space="preserve">periodu januar </w:t>
      </w:r>
      <w:r w:rsidR="00EF0897" w:rsidRPr="00E24D6F">
        <w:rPr>
          <w:rFonts w:ascii="Garamond" w:hAnsi="Garamond"/>
          <w:sz w:val="24"/>
          <w:szCs w:val="24"/>
        </w:rPr>
        <w:t>–</w:t>
      </w:r>
      <w:r w:rsidR="00F33270" w:rsidRPr="00E24D6F">
        <w:rPr>
          <w:rFonts w:ascii="Garamond" w:hAnsi="Garamond"/>
          <w:sz w:val="24"/>
          <w:szCs w:val="24"/>
        </w:rPr>
        <w:t xml:space="preserve"> </w:t>
      </w:r>
      <w:r w:rsidR="00EF6576" w:rsidRPr="00E24D6F">
        <w:rPr>
          <w:rFonts w:ascii="Garamond" w:hAnsi="Garamond"/>
          <w:sz w:val="24"/>
          <w:szCs w:val="24"/>
        </w:rPr>
        <w:t>mart</w:t>
      </w:r>
      <w:r w:rsidR="002A06FB" w:rsidRPr="00E24D6F">
        <w:rPr>
          <w:rFonts w:ascii="Garamond" w:hAnsi="Garamond"/>
          <w:sz w:val="24"/>
          <w:szCs w:val="24"/>
        </w:rPr>
        <w:t xml:space="preserve"> 202</w:t>
      </w:r>
      <w:r w:rsidR="00EF6576" w:rsidRPr="00E24D6F">
        <w:rPr>
          <w:rFonts w:ascii="Garamond" w:hAnsi="Garamond"/>
          <w:sz w:val="24"/>
          <w:szCs w:val="24"/>
        </w:rPr>
        <w:t>4</w:t>
      </w:r>
      <w:r w:rsidR="00EF0897" w:rsidRPr="00E24D6F">
        <w:rPr>
          <w:rFonts w:ascii="Garamond" w:hAnsi="Garamond"/>
          <w:sz w:val="24"/>
          <w:szCs w:val="24"/>
        </w:rPr>
        <w:t>. godine</w:t>
      </w:r>
      <w:r w:rsidR="00EF6576" w:rsidRPr="00E24D6F">
        <w:rPr>
          <w:rFonts w:ascii="Garamond" w:hAnsi="Garamond"/>
          <w:sz w:val="24"/>
          <w:szCs w:val="24"/>
        </w:rPr>
        <w:t xml:space="preserve"> iznosili su</w:t>
      </w:r>
      <w:r w:rsidR="00347D33" w:rsidRPr="00E24D6F">
        <w:rPr>
          <w:rFonts w:ascii="Garamond" w:hAnsi="Garamond"/>
          <w:sz w:val="24"/>
          <w:szCs w:val="24"/>
        </w:rPr>
        <w:t xml:space="preserve"> </w:t>
      </w:r>
      <w:r w:rsidR="00FF7ACE">
        <w:rPr>
          <w:rFonts w:ascii="Garamond" w:hAnsi="Garamond"/>
          <w:sz w:val="24"/>
          <w:szCs w:val="24"/>
        </w:rPr>
        <w:t xml:space="preserve">671,8 </w:t>
      </w:r>
      <w:r w:rsidR="00347D33" w:rsidRPr="00E24D6F">
        <w:rPr>
          <w:rFonts w:ascii="Garamond" w:hAnsi="Garamond"/>
          <w:sz w:val="24"/>
          <w:szCs w:val="24"/>
        </w:rPr>
        <w:t xml:space="preserve">mil. € ili </w:t>
      </w:r>
      <w:r w:rsidR="00FF7ACE">
        <w:rPr>
          <w:rFonts w:ascii="Garamond" w:hAnsi="Garamond"/>
          <w:sz w:val="24"/>
          <w:szCs w:val="24"/>
        </w:rPr>
        <w:t>9,6</w:t>
      </w:r>
      <w:r w:rsidR="00347D33" w:rsidRPr="00E24D6F">
        <w:rPr>
          <w:rFonts w:ascii="Garamond" w:hAnsi="Garamond"/>
          <w:sz w:val="24"/>
          <w:szCs w:val="24"/>
        </w:rPr>
        <w:t>% procijenjenog BDP-a (</w:t>
      </w:r>
      <w:r w:rsidR="00EF6576" w:rsidRPr="00E24D6F">
        <w:rPr>
          <w:rFonts w:ascii="Garamond" w:hAnsi="Garamond"/>
          <w:sz w:val="24"/>
          <w:szCs w:val="24"/>
        </w:rPr>
        <w:t>7.034,0</w:t>
      </w:r>
      <w:r w:rsidR="00F11560" w:rsidRPr="00E24D6F">
        <w:rPr>
          <w:rFonts w:ascii="Garamond" w:hAnsi="Garamond"/>
          <w:sz w:val="24"/>
          <w:szCs w:val="24"/>
        </w:rPr>
        <w:t xml:space="preserve"> </w:t>
      </w:r>
      <w:r w:rsidR="00347D33" w:rsidRPr="00E24D6F">
        <w:rPr>
          <w:rFonts w:ascii="Garamond" w:hAnsi="Garamond"/>
          <w:sz w:val="24"/>
          <w:szCs w:val="24"/>
        </w:rPr>
        <w:t xml:space="preserve">mil. €) i u odnosu na planirane </w:t>
      </w:r>
      <w:r w:rsidR="00EF6576" w:rsidRPr="00E24D6F">
        <w:rPr>
          <w:rFonts w:ascii="Garamond" w:hAnsi="Garamond"/>
          <w:sz w:val="24"/>
          <w:szCs w:val="24"/>
        </w:rPr>
        <w:t xml:space="preserve">veći su za </w:t>
      </w:r>
      <w:r w:rsidR="00FF7ACE">
        <w:rPr>
          <w:rFonts w:ascii="Garamond" w:hAnsi="Garamond"/>
          <w:sz w:val="24"/>
          <w:szCs w:val="24"/>
        </w:rPr>
        <w:t xml:space="preserve">60,0 </w:t>
      </w:r>
      <w:r w:rsidR="00EF6576" w:rsidRPr="00E24D6F">
        <w:rPr>
          <w:rFonts w:ascii="Garamond" w:hAnsi="Garamond"/>
          <w:sz w:val="24"/>
          <w:szCs w:val="24"/>
        </w:rPr>
        <w:t xml:space="preserve">mil. € ili </w:t>
      </w:r>
      <w:r w:rsidR="00FF7ACE">
        <w:rPr>
          <w:rFonts w:ascii="Garamond" w:hAnsi="Garamond"/>
          <w:sz w:val="24"/>
          <w:szCs w:val="24"/>
        </w:rPr>
        <w:t>9,8</w:t>
      </w:r>
      <w:r w:rsidR="002E417B" w:rsidRPr="00E24D6F">
        <w:rPr>
          <w:rFonts w:ascii="Garamond" w:hAnsi="Garamond"/>
          <w:sz w:val="24"/>
          <w:szCs w:val="24"/>
        </w:rPr>
        <w:t>%</w:t>
      </w:r>
      <w:r w:rsidR="00347D33" w:rsidRPr="00E24D6F">
        <w:rPr>
          <w:rFonts w:ascii="Garamond" w:hAnsi="Garamond"/>
          <w:sz w:val="24"/>
          <w:szCs w:val="24"/>
        </w:rPr>
        <w:t xml:space="preserve">. U odnosu na </w:t>
      </w:r>
      <w:r w:rsidR="002E417B" w:rsidRPr="00E24D6F">
        <w:rPr>
          <w:rFonts w:ascii="Garamond" w:hAnsi="Garamond"/>
          <w:sz w:val="24"/>
          <w:szCs w:val="24"/>
        </w:rPr>
        <w:t xml:space="preserve">isti period </w:t>
      </w:r>
      <w:r w:rsidR="00347D33" w:rsidRPr="00E24D6F">
        <w:rPr>
          <w:rFonts w:ascii="Garamond" w:hAnsi="Garamond"/>
          <w:sz w:val="24"/>
          <w:szCs w:val="24"/>
        </w:rPr>
        <w:t>202</w:t>
      </w:r>
      <w:r w:rsidR="00EF6576" w:rsidRPr="00E24D6F">
        <w:rPr>
          <w:rFonts w:ascii="Garamond" w:hAnsi="Garamond"/>
          <w:sz w:val="24"/>
          <w:szCs w:val="24"/>
        </w:rPr>
        <w:t>3</w:t>
      </w:r>
      <w:r w:rsidR="00347D33" w:rsidRPr="00E24D6F">
        <w:rPr>
          <w:rFonts w:ascii="Garamond" w:hAnsi="Garamond"/>
          <w:sz w:val="24"/>
          <w:szCs w:val="24"/>
        </w:rPr>
        <w:t>. godin</w:t>
      </w:r>
      <w:r w:rsidR="002E417B" w:rsidRPr="00E24D6F">
        <w:rPr>
          <w:rFonts w:ascii="Garamond" w:hAnsi="Garamond"/>
          <w:sz w:val="24"/>
          <w:szCs w:val="24"/>
        </w:rPr>
        <w:t>e</w:t>
      </w:r>
      <w:r w:rsidR="00347D33" w:rsidRPr="00E24D6F">
        <w:rPr>
          <w:rFonts w:ascii="Garamond" w:hAnsi="Garamond"/>
          <w:sz w:val="24"/>
          <w:szCs w:val="24"/>
        </w:rPr>
        <w:t>, javni prihodi su</w:t>
      </w:r>
      <w:r w:rsidR="002E417B" w:rsidRPr="00E24D6F">
        <w:rPr>
          <w:rFonts w:ascii="Garamond" w:hAnsi="Garamond"/>
          <w:sz w:val="24"/>
          <w:szCs w:val="24"/>
        </w:rPr>
        <w:t xml:space="preserve"> veći za </w:t>
      </w:r>
      <w:r w:rsidR="00FF7ACE">
        <w:rPr>
          <w:rFonts w:ascii="Garamond" w:hAnsi="Garamond"/>
          <w:sz w:val="24"/>
          <w:szCs w:val="24"/>
        </w:rPr>
        <w:t xml:space="preserve">64,9 </w:t>
      </w:r>
      <w:r w:rsidR="00EF6576" w:rsidRPr="00E24D6F">
        <w:rPr>
          <w:rFonts w:ascii="Garamond" w:hAnsi="Garamond"/>
          <w:sz w:val="24"/>
          <w:szCs w:val="24"/>
        </w:rPr>
        <w:t xml:space="preserve">mil. € ili </w:t>
      </w:r>
      <w:r w:rsidR="00FF7ACE">
        <w:rPr>
          <w:rFonts w:ascii="Garamond" w:hAnsi="Garamond"/>
          <w:sz w:val="24"/>
          <w:szCs w:val="24"/>
        </w:rPr>
        <w:t>10,7</w:t>
      </w:r>
      <w:r w:rsidR="002E417B" w:rsidRPr="00E24D6F">
        <w:rPr>
          <w:rFonts w:ascii="Garamond" w:hAnsi="Garamond"/>
          <w:sz w:val="24"/>
          <w:szCs w:val="24"/>
        </w:rPr>
        <w:t>%.</w:t>
      </w:r>
    </w:p>
    <w:p w14:paraId="6A3CEF7C" w14:textId="7D4B6BE2" w:rsidR="00EF3B97" w:rsidRPr="00E24D6F" w:rsidRDefault="00E71734" w:rsidP="00064F69">
      <w:pPr>
        <w:jc w:val="both"/>
        <w:rPr>
          <w:rFonts w:ascii="Garamond" w:hAnsi="Garamond"/>
          <w:sz w:val="24"/>
          <w:szCs w:val="24"/>
        </w:rPr>
      </w:pPr>
      <w:r w:rsidRPr="00E24D6F">
        <w:rPr>
          <w:rFonts w:ascii="Garamond" w:hAnsi="Garamond"/>
          <w:b/>
          <w:sz w:val="24"/>
          <w:szCs w:val="24"/>
        </w:rPr>
        <w:t>Javna potrošnja</w:t>
      </w:r>
      <w:r w:rsidRPr="00E24D6F">
        <w:rPr>
          <w:rFonts w:ascii="Garamond" w:hAnsi="Garamond"/>
          <w:sz w:val="24"/>
          <w:szCs w:val="24"/>
        </w:rPr>
        <w:t> </w:t>
      </w:r>
      <w:r w:rsidR="00332FE1" w:rsidRPr="00E24D6F">
        <w:rPr>
          <w:rFonts w:ascii="Garamond" w:hAnsi="Garamond"/>
          <w:sz w:val="24"/>
          <w:szCs w:val="24"/>
        </w:rPr>
        <w:t xml:space="preserve">u </w:t>
      </w:r>
      <w:r w:rsidR="00046F4B" w:rsidRPr="00E24D6F">
        <w:rPr>
          <w:rFonts w:ascii="Garamond" w:hAnsi="Garamond"/>
          <w:sz w:val="24"/>
          <w:szCs w:val="24"/>
        </w:rPr>
        <w:t xml:space="preserve">periodu januar – </w:t>
      </w:r>
      <w:r w:rsidR="00EF6576" w:rsidRPr="00E24D6F">
        <w:rPr>
          <w:rFonts w:ascii="Garamond" w:hAnsi="Garamond"/>
          <w:sz w:val="24"/>
          <w:szCs w:val="24"/>
        </w:rPr>
        <w:t>mart</w:t>
      </w:r>
      <w:r w:rsidR="00274F4B" w:rsidRPr="00E24D6F">
        <w:rPr>
          <w:rFonts w:ascii="Garamond" w:hAnsi="Garamond"/>
          <w:sz w:val="24"/>
          <w:szCs w:val="24"/>
        </w:rPr>
        <w:t xml:space="preserve"> 202</w:t>
      </w:r>
      <w:r w:rsidR="00EF6576" w:rsidRPr="00E24D6F">
        <w:rPr>
          <w:rFonts w:ascii="Garamond" w:hAnsi="Garamond"/>
          <w:sz w:val="24"/>
          <w:szCs w:val="24"/>
        </w:rPr>
        <w:t>4</w:t>
      </w:r>
      <w:r w:rsidR="00FE4414" w:rsidRPr="00E24D6F">
        <w:rPr>
          <w:rFonts w:ascii="Garamond" w:hAnsi="Garamond"/>
          <w:sz w:val="24"/>
          <w:szCs w:val="24"/>
        </w:rPr>
        <w:t>. godine</w:t>
      </w:r>
      <w:r w:rsidR="004858A4" w:rsidRPr="00E24D6F">
        <w:rPr>
          <w:rFonts w:ascii="Garamond" w:hAnsi="Garamond"/>
          <w:sz w:val="24"/>
          <w:szCs w:val="24"/>
        </w:rPr>
        <w:t xml:space="preserve"> </w:t>
      </w:r>
      <w:r w:rsidR="00A47746" w:rsidRPr="00E24D6F">
        <w:rPr>
          <w:rFonts w:ascii="Garamond" w:hAnsi="Garamond"/>
          <w:sz w:val="24"/>
          <w:szCs w:val="24"/>
        </w:rPr>
        <w:t xml:space="preserve">iznosila </w:t>
      </w:r>
      <w:r w:rsidR="00EF6576" w:rsidRPr="00E24D6F">
        <w:rPr>
          <w:rFonts w:ascii="Garamond" w:hAnsi="Garamond"/>
          <w:sz w:val="24"/>
          <w:szCs w:val="24"/>
        </w:rPr>
        <w:t xml:space="preserve">je </w:t>
      </w:r>
      <w:r w:rsidR="00A742D1">
        <w:rPr>
          <w:rFonts w:ascii="Garamond" w:hAnsi="Garamond"/>
          <w:sz w:val="24"/>
          <w:szCs w:val="24"/>
        </w:rPr>
        <w:t xml:space="preserve">658,9 </w:t>
      </w:r>
      <w:r w:rsidR="00E6408D" w:rsidRPr="00E24D6F">
        <w:rPr>
          <w:rFonts w:ascii="Garamond" w:hAnsi="Garamond"/>
          <w:sz w:val="24"/>
          <w:szCs w:val="24"/>
        </w:rPr>
        <w:t xml:space="preserve">mil. € ili </w:t>
      </w:r>
      <w:r w:rsidR="00A742D1">
        <w:rPr>
          <w:rFonts w:ascii="Garamond" w:hAnsi="Garamond"/>
          <w:sz w:val="24"/>
          <w:szCs w:val="24"/>
        </w:rPr>
        <w:t>9,4</w:t>
      </w:r>
      <w:r w:rsidR="00E6408D" w:rsidRPr="00E24D6F">
        <w:rPr>
          <w:rFonts w:ascii="Garamond" w:hAnsi="Garamond"/>
          <w:sz w:val="24"/>
          <w:szCs w:val="24"/>
        </w:rPr>
        <w:t xml:space="preserve">% BDP-a i manja je za </w:t>
      </w:r>
      <w:r w:rsidR="00A742D1">
        <w:rPr>
          <w:rFonts w:ascii="Garamond" w:hAnsi="Garamond"/>
          <w:sz w:val="24"/>
          <w:szCs w:val="24"/>
        </w:rPr>
        <w:t xml:space="preserve">79,4 </w:t>
      </w:r>
      <w:r w:rsidR="00E6408D" w:rsidRPr="00E24D6F">
        <w:rPr>
          <w:rFonts w:ascii="Garamond" w:hAnsi="Garamond"/>
          <w:sz w:val="24"/>
          <w:szCs w:val="24"/>
        </w:rPr>
        <w:t xml:space="preserve">mil. € ili </w:t>
      </w:r>
      <w:r w:rsidR="00A742D1">
        <w:rPr>
          <w:rFonts w:ascii="Garamond" w:hAnsi="Garamond"/>
          <w:sz w:val="24"/>
          <w:szCs w:val="24"/>
        </w:rPr>
        <w:t>10,8</w:t>
      </w:r>
      <w:r w:rsidR="00E6408D" w:rsidRPr="00E24D6F">
        <w:rPr>
          <w:rFonts w:ascii="Garamond" w:hAnsi="Garamond"/>
          <w:sz w:val="24"/>
          <w:szCs w:val="24"/>
        </w:rPr>
        <w:t>% u odnosu na planiranu, dok je u odnosu n</w:t>
      </w:r>
      <w:r w:rsidR="00BB6086" w:rsidRPr="00E24D6F">
        <w:rPr>
          <w:rFonts w:ascii="Garamond" w:hAnsi="Garamond"/>
          <w:sz w:val="24"/>
          <w:szCs w:val="24"/>
        </w:rPr>
        <w:t xml:space="preserve">a prethodnu godinu </w:t>
      </w:r>
      <w:r w:rsidR="00F11560" w:rsidRPr="00E24D6F">
        <w:rPr>
          <w:rFonts w:ascii="Garamond" w:hAnsi="Garamond"/>
          <w:sz w:val="24"/>
          <w:szCs w:val="24"/>
        </w:rPr>
        <w:t>veća</w:t>
      </w:r>
      <w:r w:rsidR="00EF6576" w:rsidRPr="00E24D6F">
        <w:rPr>
          <w:rFonts w:ascii="Garamond" w:hAnsi="Garamond"/>
          <w:sz w:val="24"/>
          <w:szCs w:val="24"/>
        </w:rPr>
        <w:t xml:space="preserve"> za</w:t>
      </w:r>
      <w:r w:rsidR="00BB6086" w:rsidRPr="00E24D6F">
        <w:rPr>
          <w:rFonts w:ascii="Garamond" w:hAnsi="Garamond"/>
          <w:sz w:val="24"/>
          <w:szCs w:val="24"/>
        </w:rPr>
        <w:t xml:space="preserve"> </w:t>
      </w:r>
      <w:r w:rsidR="00A742D1">
        <w:rPr>
          <w:rFonts w:ascii="Garamond" w:hAnsi="Garamond"/>
          <w:sz w:val="24"/>
          <w:szCs w:val="24"/>
        </w:rPr>
        <w:t xml:space="preserve">114,3 </w:t>
      </w:r>
      <w:r w:rsidR="00BB6086" w:rsidRPr="00E24D6F">
        <w:rPr>
          <w:rFonts w:ascii="Garamond" w:hAnsi="Garamond"/>
          <w:sz w:val="24"/>
          <w:szCs w:val="24"/>
        </w:rPr>
        <w:t xml:space="preserve">mil. € ili </w:t>
      </w:r>
      <w:r w:rsidR="00A742D1">
        <w:rPr>
          <w:rFonts w:ascii="Garamond" w:hAnsi="Garamond"/>
          <w:sz w:val="24"/>
          <w:szCs w:val="24"/>
        </w:rPr>
        <w:t>21</w:t>
      </w:r>
      <w:r w:rsidR="00E6408D" w:rsidRPr="00E24D6F">
        <w:rPr>
          <w:rFonts w:ascii="Garamond" w:hAnsi="Garamond"/>
          <w:sz w:val="24"/>
          <w:szCs w:val="24"/>
        </w:rPr>
        <w:t>%</w:t>
      </w:r>
      <w:r w:rsidR="00274F4B" w:rsidRPr="00E24D6F">
        <w:rPr>
          <w:rFonts w:ascii="Garamond" w:hAnsi="Garamond"/>
          <w:sz w:val="24"/>
          <w:szCs w:val="24"/>
        </w:rPr>
        <w:t>.</w:t>
      </w:r>
    </w:p>
    <w:p w14:paraId="124EEB88" w14:textId="211D00CF" w:rsidR="000F7A47" w:rsidRPr="00E24D6F" w:rsidRDefault="00E71734" w:rsidP="00064F69">
      <w:pPr>
        <w:jc w:val="both"/>
        <w:rPr>
          <w:rFonts w:ascii="Garamond" w:hAnsi="Garamond"/>
          <w:sz w:val="24"/>
          <w:szCs w:val="24"/>
        </w:rPr>
      </w:pPr>
      <w:r w:rsidRPr="00E24D6F">
        <w:rPr>
          <w:rFonts w:ascii="Garamond" w:eastAsia="Times New Roman" w:hAnsi="Garamond" w:cs="Arial"/>
          <w:b/>
          <w:bCs/>
          <w:color w:val="000000"/>
          <w:sz w:val="24"/>
          <w:szCs w:val="24"/>
          <w:lang w:eastAsia="sr-Latn-RS"/>
        </w:rPr>
        <w:t>Polazeći od kretanja prihoda i</w:t>
      </w:r>
      <w:r w:rsidR="00E95006" w:rsidRPr="00E24D6F">
        <w:rPr>
          <w:rFonts w:ascii="Garamond" w:eastAsia="Times New Roman" w:hAnsi="Garamond" w:cs="Arial"/>
          <w:b/>
          <w:bCs/>
          <w:color w:val="000000"/>
          <w:sz w:val="24"/>
          <w:szCs w:val="24"/>
          <w:lang w:eastAsia="sr-Latn-RS"/>
        </w:rPr>
        <w:t xml:space="preserve"> rashoda, u</w:t>
      </w:r>
      <w:r w:rsidR="00FC6361" w:rsidRPr="00E24D6F">
        <w:rPr>
          <w:rFonts w:ascii="Garamond" w:eastAsia="Times New Roman" w:hAnsi="Garamond" w:cs="Arial"/>
          <w:b/>
          <w:bCs/>
          <w:color w:val="000000"/>
          <w:sz w:val="24"/>
          <w:szCs w:val="24"/>
          <w:lang w:eastAsia="sr-Latn-RS"/>
        </w:rPr>
        <w:t xml:space="preserve"> periodu januar - </w:t>
      </w:r>
      <w:r w:rsidR="00E25418" w:rsidRPr="00E24D6F">
        <w:rPr>
          <w:rFonts w:ascii="Garamond" w:eastAsia="Times New Roman" w:hAnsi="Garamond" w:cs="Arial"/>
          <w:b/>
          <w:bCs/>
          <w:color w:val="000000"/>
          <w:sz w:val="24"/>
          <w:szCs w:val="24"/>
          <w:lang w:eastAsia="sr-Latn-RS"/>
        </w:rPr>
        <w:t>mart</w:t>
      </w:r>
      <w:r w:rsidR="00E95006" w:rsidRPr="00E24D6F">
        <w:rPr>
          <w:rFonts w:ascii="Garamond" w:eastAsia="Times New Roman" w:hAnsi="Garamond" w:cs="Arial"/>
          <w:b/>
          <w:bCs/>
          <w:color w:val="000000"/>
          <w:sz w:val="24"/>
          <w:szCs w:val="24"/>
          <w:lang w:eastAsia="sr-Latn-RS"/>
        </w:rPr>
        <w:t xml:space="preserve"> </w:t>
      </w:r>
      <w:r w:rsidR="00274F4B" w:rsidRPr="00E24D6F">
        <w:rPr>
          <w:rFonts w:ascii="Garamond" w:eastAsia="Times New Roman" w:hAnsi="Garamond" w:cs="Arial"/>
          <w:b/>
          <w:bCs/>
          <w:color w:val="000000"/>
          <w:sz w:val="24"/>
          <w:szCs w:val="24"/>
          <w:lang w:eastAsia="sr-Latn-RS"/>
        </w:rPr>
        <w:t>202</w:t>
      </w:r>
      <w:r w:rsidR="00E25418" w:rsidRPr="00E24D6F">
        <w:rPr>
          <w:rFonts w:ascii="Garamond" w:eastAsia="Times New Roman" w:hAnsi="Garamond" w:cs="Arial"/>
          <w:b/>
          <w:bCs/>
          <w:color w:val="000000"/>
          <w:sz w:val="24"/>
          <w:szCs w:val="24"/>
          <w:lang w:eastAsia="sr-Latn-RS"/>
        </w:rPr>
        <w:t>4</w:t>
      </w:r>
      <w:r w:rsidR="000E6B54" w:rsidRPr="00E24D6F">
        <w:rPr>
          <w:rFonts w:ascii="Garamond" w:eastAsia="Times New Roman" w:hAnsi="Garamond" w:cs="Arial"/>
          <w:b/>
          <w:bCs/>
          <w:color w:val="000000"/>
          <w:sz w:val="24"/>
          <w:szCs w:val="24"/>
          <w:lang w:eastAsia="sr-Latn-RS"/>
        </w:rPr>
        <w:t>. godine</w:t>
      </w:r>
      <w:r w:rsidRPr="00E24D6F">
        <w:rPr>
          <w:rFonts w:ascii="Garamond" w:eastAsia="Times New Roman" w:hAnsi="Garamond" w:cs="Arial"/>
          <w:b/>
          <w:bCs/>
          <w:color w:val="000000"/>
          <w:sz w:val="24"/>
          <w:szCs w:val="24"/>
          <w:lang w:eastAsia="sr-Latn-RS"/>
        </w:rPr>
        <w:t xml:space="preserve">, ostvaren je </w:t>
      </w:r>
      <w:r w:rsidR="00F16719" w:rsidRPr="00E24D6F">
        <w:rPr>
          <w:rFonts w:ascii="Garamond" w:eastAsia="Times New Roman" w:hAnsi="Garamond" w:cs="Arial"/>
          <w:b/>
          <w:bCs/>
          <w:color w:val="000000"/>
          <w:sz w:val="24"/>
          <w:szCs w:val="24"/>
          <w:lang w:eastAsia="sr-Latn-RS"/>
        </w:rPr>
        <w:t>suficit</w:t>
      </w:r>
      <w:r w:rsidRPr="00E24D6F">
        <w:rPr>
          <w:rFonts w:ascii="Garamond" w:eastAsia="Times New Roman" w:hAnsi="Garamond" w:cs="Arial"/>
          <w:b/>
          <w:bCs/>
          <w:color w:val="000000"/>
          <w:sz w:val="24"/>
          <w:szCs w:val="24"/>
          <w:lang w:eastAsia="sr-Latn-RS"/>
        </w:rPr>
        <w:t xml:space="preserve"> javnih finansija</w:t>
      </w:r>
      <w:r w:rsidR="00E25418" w:rsidRPr="00E24D6F">
        <w:rPr>
          <w:rFonts w:ascii="Garamond" w:eastAsia="Times New Roman" w:hAnsi="Garamond" w:cs="Arial"/>
          <w:color w:val="000000"/>
          <w:sz w:val="24"/>
          <w:szCs w:val="24"/>
          <w:lang w:eastAsia="sr-Latn-RS"/>
        </w:rPr>
        <w:t xml:space="preserve"> u iznosu od</w:t>
      </w:r>
      <w:r w:rsidR="00E6408D" w:rsidRPr="00E24D6F">
        <w:rPr>
          <w:rFonts w:ascii="Garamond" w:eastAsia="Times New Roman" w:hAnsi="Garamond" w:cs="Arial"/>
          <w:color w:val="000000"/>
          <w:sz w:val="24"/>
          <w:szCs w:val="24"/>
          <w:lang w:eastAsia="sr-Latn-RS"/>
        </w:rPr>
        <w:t xml:space="preserve"> </w:t>
      </w:r>
      <w:r w:rsidR="003667DA">
        <w:rPr>
          <w:rFonts w:ascii="Garamond" w:eastAsia="Times New Roman" w:hAnsi="Garamond" w:cs="Arial"/>
          <w:color w:val="000000"/>
          <w:sz w:val="24"/>
          <w:szCs w:val="24"/>
          <w:lang w:eastAsia="sr-Latn-RS"/>
        </w:rPr>
        <w:t xml:space="preserve">12,9 </w:t>
      </w:r>
      <w:r w:rsidR="00E6408D" w:rsidRPr="00E24D6F">
        <w:rPr>
          <w:rFonts w:ascii="Garamond" w:eastAsia="Times New Roman" w:hAnsi="Garamond" w:cs="Arial"/>
          <w:color w:val="000000"/>
          <w:sz w:val="24"/>
          <w:szCs w:val="24"/>
          <w:lang w:eastAsia="sr-Latn-RS"/>
        </w:rPr>
        <w:t xml:space="preserve">mil. € ili </w:t>
      </w:r>
      <w:r w:rsidR="003667DA">
        <w:rPr>
          <w:rFonts w:ascii="Garamond" w:eastAsia="Times New Roman" w:hAnsi="Garamond" w:cs="Arial"/>
          <w:color w:val="000000"/>
          <w:sz w:val="24"/>
          <w:szCs w:val="24"/>
          <w:lang w:eastAsia="sr-Latn-RS"/>
        </w:rPr>
        <w:t>0,2</w:t>
      </w:r>
      <w:r w:rsidR="00E6408D" w:rsidRPr="00E24D6F">
        <w:rPr>
          <w:rFonts w:ascii="Garamond" w:eastAsia="Times New Roman" w:hAnsi="Garamond" w:cs="Arial"/>
          <w:color w:val="000000"/>
          <w:sz w:val="24"/>
          <w:szCs w:val="24"/>
          <w:lang w:eastAsia="sr-Latn-RS"/>
        </w:rPr>
        <w:t>% BDP-a</w:t>
      </w:r>
      <w:r w:rsidR="00F16719" w:rsidRPr="00E24D6F">
        <w:rPr>
          <w:rFonts w:ascii="Garamond" w:eastAsia="Times New Roman" w:hAnsi="Garamond" w:cs="Arial"/>
          <w:color w:val="000000"/>
          <w:sz w:val="24"/>
          <w:szCs w:val="24"/>
          <w:lang w:eastAsia="sr-Latn-RS"/>
        </w:rPr>
        <w:t>.</w:t>
      </w:r>
    </w:p>
    <w:p w14:paraId="7CAC1163" w14:textId="263E451A" w:rsidR="00EE020C" w:rsidRPr="00E24D6F" w:rsidRDefault="00E10CBA" w:rsidP="00064F69">
      <w:pPr>
        <w:numPr>
          <w:ilvl w:val="1"/>
          <w:numId w:val="0"/>
        </w:numPr>
        <w:jc w:val="both"/>
        <w:rPr>
          <w:rFonts w:ascii="Garamond" w:hAnsi="Garamond"/>
          <w:color w:val="548DD4"/>
          <w:spacing w:val="15"/>
          <w:sz w:val="24"/>
          <w:szCs w:val="24"/>
          <w:shd w:val="clear" w:color="auto" w:fill="FFFFFF"/>
        </w:rPr>
      </w:pPr>
      <w:r w:rsidRPr="00E24D6F">
        <w:rPr>
          <w:rFonts w:ascii="Garamond" w:hAnsi="Garamond"/>
          <w:color w:val="548DD4"/>
          <w:spacing w:val="15"/>
          <w:sz w:val="24"/>
          <w:szCs w:val="24"/>
          <w:shd w:val="clear" w:color="auto" w:fill="FFFFFF"/>
        </w:rPr>
        <w:t>BUDŽET CRNE GORE</w:t>
      </w:r>
    </w:p>
    <w:p w14:paraId="0E0B2F78" w14:textId="3BF8DFC7" w:rsidR="00A71CF2" w:rsidRPr="00A02DD9" w:rsidRDefault="00A71CF2" w:rsidP="00A71CF2">
      <w:pPr>
        <w:shd w:val="clear" w:color="auto" w:fill="FFFFFF"/>
        <w:jc w:val="both"/>
        <w:rPr>
          <w:rFonts w:ascii="Garamond" w:eastAsia="Times New Roman" w:hAnsi="Garamond" w:cstheme="minorHAnsi"/>
          <w:b/>
          <w:bCs/>
          <w:color w:val="000000"/>
          <w:sz w:val="24"/>
          <w:szCs w:val="24"/>
          <w:lang w:eastAsia="en-GB"/>
        </w:rPr>
      </w:pPr>
      <w:r w:rsidRPr="00A02DD9">
        <w:rPr>
          <w:rFonts w:ascii="Garamond" w:eastAsia="Times New Roman" w:hAnsi="Garamond" w:cstheme="minorHAnsi"/>
          <w:b/>
          <w:bCs/>
          <w:color w:val="000000"/>
          <w:sz w:val="24"/>
          <w:szCs w:val="24"/>
          <w:lang w:eastAsia="en-GB"/>
        </w:rPr>
        <w:t>Prihodi budžeta u periodu januar – mar</w:t>
      </w:r>
      <w:r w:rsidR="00061285">
        <w:rPr>
          <w:rFonts w:ascii="Garamond" w:eastAsia="Times New Roman" w:hAnsi="Garamond" w:cstheme="minorHAnsi"/>
          <w:b/>
          <w:bCs/>
          <w:color w:val="000000"/>
          <w:sz w:val="24"/>
          <w:szCs w:val="24"/>
          <w:lang w:eastAsia="en-GB"/>
        </w:rPr>
        <w:t>t 2024. godine iznosili su 578,6</w:t>
      </w:r>
      <w:r w:rsidRPr="00A02DD9">
        <w:rPr>
          <w:rFonts w:ascii="Garamond" w:eastAsia="Times New Roman" w:hAnsi="Garamond" w:cstheme="minorHAnsi"/>
          <w:b/>
          <w:bCs/>
          <w:color w:val="000000"/>
          <w:sz w:val="24"/>
          <w:szCs w:val="24"/>
          <w:lang w:eastAsia="en-GB"/>
        </w:rPr>
        <w:t xml:space="preserve"> mil. € ili 8,2% procijenjenog BDP-a (7.034,0 mil. €), što je u odnosu na isti peri</w:t>
      </w:r>
      <w:r w:rsidR="00061285">
        <w:rPr>
          <w:rFonts w:ascii="Garamond" w:eastAsia="Times New Roman" w:hAnsi="Garamond" w:cstheme="minorHAnsi"/>
          <w:b/>
          <w:bCs/>
          <w:color w:val="000000"/>
          <w:sz w:val="24"/>
          <w:szCs w:val="24"/>
          <w:lang w:eastAsia="en-GB"/>
        </w:rPr>
        <w:t>od prethodne godine veće za 36,1 mil. € ili 6,7</w:t>
      </w:r>
      <w:r w:rsidRPr="00A02DD9">
        <w:rPr>
          <w:rFonts w:ascii="Garamond" w:eastAsia="Times New Roman" w:hAnsi="Garamond" w:cstheme="minorHAnsi"/>
          <w:b/>
          <w:bCs/>
          <w:color w:val="000000"/>
          <w:sz w:val="24"/>
          <w:szCs w:val="24"/>
          <w:lang w:eastAsia="en-GB"/>
        </w:rPr>
        <w:t xml:space="preserve">%. </w:t>
      </w:r>
      <w:bookmarkStart w:id="0" w:name="_Hlk160001935"/>
      <w:r w:rsidRPr="00A02DD9">
        <w:rPr>
          <w:rFonts w:ascii="Garamond" w:eastAsia="Times New Roman" w:hAnsi="Garamond" w:cstheme="minorHAnsi"/>
          <w:b/>
          <w:bCs/>
          <w:color w:val="000000"/>
          <w:sz w:val="24"/>
          <w:szCs w:val="24"/>
          <w:lang w:eastAsia="en-GB"/>
        </w:rPr>
        <w:t>U poređenju sa planom za period januar – mart,</w:t>
      </w:r>
      <w:r w:rsidR="00061285">
        <w:rPr>
          <w:rFonts w:ascii="Garamond" w:eastAsia="Times New Roman" w:hAnsi="Garamond" w:cstheme="minorHAnsi"/>
          <w:b/>
          <w:bCs/>
          <w:color w:val="000000"/>
          <w:sz w:val="24"/>
          <w:szCs w:val="24"/>
          <w:lang w:eastAsia="en-GB"/>
        </w:rPr>
        <w:t xml:space="preserve"> prihodi su iznad plana za 45,7 </w:t>
      </w:r>
      <w:r w:rsidRPr="00A02DD9">
        <w:rPr>
          <w:rFonts w:ascii="Garamond" w:eastAsia="Times New Roman" w:hAnsi="Garamond" w:cstheme="minorHAnsi"/>
          <w:b/>
          <w:bCs/>
          <w:color w:val="000000"/>
          <w:sz w:val="24"/>
          <w:szCs w:val="24"/>
          <w:lang w:eastAsia="en-GB"/>
        </w:rPr>
        <w:t xml:space="preserve">mil. € ili 8,6%. </w:t>
      </w:r>
      <w:bookmarkEnd w:id="0"/>
    </w:p>
    <w:p w14:paraId="5E28D267" w14:textId="77777777" w:rsidR="00A71CF2" w:rsidRPr="00A02DD9" w:rsidRDefault="00A71CF2" w:rsidP="00A71CF2">
      <w:pPr>
        <w:shd w:val="clear" w:color="auto" w:fill="FFFFFF"/>
        <w:jc w:val="both"/>
        <w:rPr>
          <w:rFonts w:ascii="Garamond" w:hAnsi="Garamond" w:cstheme="minorHAnsi"/>
          <w:b/>
          <w:sz w:val="24"/>
          <w:szCs w:val="24"/>
        </w:rPr>
      </w:pPr>
      <w:r w:rsidRPr="00A02DD9">
        <w:rPr>
          <w:rFonts w:ascii="Garamond" w:hAnsi="Garamond" w:cstheme="minorHAnsi"/>
          <w:sz w:val="24"/>
          <w:szCs w:val="24"/>
        </w:rPr>
        <w:t xml:space="preserve">Neophodno je napomenuti da su, u posmatranom periodu 2023. godine prihodi jednokratnog karaktera iznosili 69,9 mil. €, dok su u istom periodu 2024. godine iznosili 6,1 mil €. </w:t>
      </w:r>
      <w:r w:rsidRPr="00A02DD9">
        <w:rPr>
          <w:rFonts w:ascii="Garamond" w:hAnsi="Garamond" w:cstheme="minorHAnsi"/>
          <w:b/>
          <w:sz w:val="24"/>
          <w:szCs w:val="24"/>
        </w:rPr>
        <w:t>Shodno tome, izuzimajući prihode jednokratnog karaktera ostvareni rast na nivou perioda januar – mart iznosio bi 99,8 mil. € ili 21%.</w:t>
      </w:r>
    </w:p>
    <w:p w14:paraId="05E763D7" w14:textId="77777777" w:rsidR="00A71CF2" w:rsidRPr="00A02DD9" w:rsidRDefault="00A71CF2" w:rsidP="00A71CF2">
      <w:pPr>
        <w:shd w:val="clear" w:color="auto" w:fill="FFFFFF"/>
        <w:jc w:val="both"/>
        <w:rPr>
          <w:rFonts w:ascii="Garamond" w:eastAsia="Times New Roman" w:hAnsi="Garamond" w:cstheme="minorHAnsi"/>
          <w:bCs/>
          <w:color w:val="000000"/>
          <w:sz w:val="24"/>
          <w:szCs w:val="24"/>
          <w:lang w:eastAsia="en-GB"/>
        </w:rPr>
      </w:pPr>
      <w:r w:rsidRPr="00A02DD9">
        <w:rPr>
          <w:rFonts w:ascii="Garamond" w:eastAsia="Times New Roman" w:hAnsi="Garamond" w:cstheme="minorHAnsi"/>
          <w:bCs/>
          <w:color w:val="000000"/>
          <w:sz w:val="24"/>
          <w:szCs w:val="24"/>
          <w:lang w:eastAsia="en-GB"/>
        </w:rPr>
        <w:t>U prvom kvartalu ove godine, gotovo sve kategorije prihoda budžeta bilježe rast, kako u odnosu na plan tako i u odnosu na uporedni period prethodne godine.</w:t>
      </w:r>
    </w:p>
    <w:p w14:paraId="18EDD147" w14:textId="77777777" w:rsidR="00A71CF2" w:rsidRPr="00A02DD9" w:rsidRDefault="00A71CF2" w:rsidP="00A71CF2">
      <w:pPr>
        <w:shd w:val="clear" w:color="auto" w:fill="FFFFFF"/>
        <w:jc w:val="both"/>
        <w:rPr>
          <w:rFonts w:ascii="Garamond" w:eastAsia="Times New Roman" w:hAnsi="Garamond" w:cstheme="minorHAnsi"/>
          <w:b/>
          <w:bCs/>
          <w:color w:val="000000"/>
          <w:sz w:val="24"/>
          <w:szCs w:val="24"/>
          <w:lang w:eastAsia="en-GB"/>
        </w:rPr>
      </w:pPr>
      <w:r w:rsidRPr="00A02DD9">
        <w:rPr>
          <w:rFonts w:ascii="Garamond" w:hAnsi="Garamond" w:cstheme="minorHAnsi"/>
          <w:color w:val="000000"/>
          <w:sz w:val="24"/>
          <w:szCs w:val="24"/>
        </w:rPr>
        <w:t>Najznačajniji rast bilježe sljedeće kategorije:</w:t>
      </w:r>
      <w:r w:rsidRPr="00A02DD9">
        <w:rPr>
          <w:rFonts w:ascii="Garamond" w:eastAsia="Times New Roman" w:hAnsi="Garamond" w:cstheme="minorHAnsi"/>
          <w:b/>
          <w:bCs/>
          <w:color w:val="000000"/>
          <w:sz w:val="24"/>
          <w:szCs w:val="24"/>
          <w:lang w:eastAsia="en-GB"/>
        </w:rPr>
        <w:t xml:space="preserve"> </w:t>
      </w:r>
    </w:p>
    <w:p w14:paraId="76823DAC" w14:textId="77777777" w:rsidR="00A71CF2" w:rsidRPr="00A02DD9" w:rsidRDefault="00A71CF2" w:rsidP="00A71CF2">
      <w:pPr>
        <w:pStyle w:val="ListParagraph"/>
        <w:numPr>
          <w:ilvl w:val="0"/>
          <w:numId w:val="8"/>
        </w:numPr>
        <w:shd w:val="clear" w:color="auto" w:fill="FFFFFF"/>
        <w:spacing w:after="0" w:line="240" w:lineRule="auto"/>
        <w:contextualSpacing w:val="0"/>
        <w:jc w:val="both"/>
        <w:rPr>
          <w:rFonts w:ascii="Garamond" w:eastAsia="Times New Roman" w:hAnsi="Garamond" w:cstheme="minorHAnsi"/>
          <w:bCs/>
          <w:color w:val="000000"/>
          <w:sz w:val="24"/>
          <w:szCs w:val="24"/>
          <w:lang w:eastAsia="en-GB"/>
        </w:rPr>
      </w:pPr>
      <w:r w:rsidRPr="00A02DD9">
        <w:rPr>
          <w:rFonts w:ascii="Garamond" w:hAnsi="Garamond" w:cstheme="minorHAnsi"/>
          <w:b/>
          <w:color w:val="000000"/>
          <w:sz w:val="24"/>
          <w:szCs w:val="24"/>
        </w:rPr>
        <w:t xml:space="preserve">porez na dobit pravnih </w:t>
      </w:r>
      <w:r w:rsidRPr="00A02DD9">
        <w:rPr>
          <w:rFonts w:ascii="Garamond" w:hAnsi="Garamond" w:cstheme="minorHAnsi"/>
          <w:color w:val="000000"/>
          <w:sz w:val="24"/>
          <w:szCs w:val="24"/>
        </w:rPr>
        <w:t>lica koji je ostvaren u iznosu od 78,9 mil. €, što je</w:t>
      </w:r>
      <w:r w:rsidRPr="00A02DD9">
        <w:rPr>
          <w:rFonts w:ascii="Garamond" w:hAnsi="Garamond" w:cstheme="minorHAnsi"/>
          <w:b/>
          <w:color w:val="000000"/>
          <w:sz w:val="24"/>
          <w:szCs w:val="24"/>
        </w:rPr>
        <w:t xml:space="preserve">  </w:t>
      </w:r>
      <w:r w:rsidRPr="00A02DD9">
        <w:rPr>
          <w:rFonts w:ascii="Garamond" w:hAnsi="Garamond" w:cstheme="minorHAnsi"/>
          <w:color w:val="000000"/>
          <w:sz w:val="24"/>
          <w:szCs w:val="24"/>
        </w:rPr>
        <w:t>32,5 mil. € ili 69,9% veće u odnosu na plan i 36,2 mil. € ili 84,9% veće u odnosu na 2023. godinu</w:t>
      </w:r>
      <w:r w:rsidRPr="00A02DD9">
        <w:rPr>
          <w:rFonts w:ascii="Garamond" w:hAnsi="Garamond" w:cstheme="minorHAnsi"/>
          <w:b/>
          <w:color w:val="000000"/>
          <w:sz w:val="24"/>
          <w:szCs w:val="24"/>
        </w:rPr>
        <w:t>;</w:t>
      </w:r>
    </w:p>
    <w:p w14:paraId="7D84E81E" w14:textId="77777777" w:rsidR="00A71CF2" w:rsidRPr="00A02DD9" w:rsidRDefault="00A71CF2" w:rsidP="00A71CF2">
      <w:pPr>
        <w:pStyle w:val="ListParagraph"/>
        <w:numPr>
          <w:ilvl w:val="0"/>
          <w:numId w:val="8"/>
        </w:numPr>
        <w:shd w:val="clear" w:color="auto" w:fill="FFFFFF"/>
        <w:spacing w:after="0" w:line="240" w:lineRule="auto"/>
        <w:contextualSpacing w:val="0"/>
        <w:jc w:val="both"/>
        <w:rPr>
          <w:rFonts w:ascii="Garamond" w:eastAsia="Times New Roman" w:hAnsi="Garamond" w:cstheme="minorHAnsi"/>
          <w:bCs/>
          <w:color w:val="000000"/>
          <w:sz w:val="24"/>
          <w:szCs w:val="24"/>
          <w:lang w:eastAsia="en-GB"/>
        </w:rPr>
      </w:pPr>
      <w:r w:rsidRPr="00A02DD9">
        <w:rPr>
          <w:rFonts w:ascii="Garamond" w:hAnsi="Garamond" w:cstheme="minorHAnsi"/>
          <w:b/>
          <w:color w:val="000000"/>
          <w:sz w:val="24"/>
          <w:szCs w:val="24"/>
        </w:rPr>
        <w:t xml:space="preserve">porez na dohodak fizičkih lica </w:t>
      </w:r>
      <w:r w:rsidRPr="00A02DD9">
        <w:rPr>
          <w:rFonts w:ascii="Garamond" w:hAnsi="Garamond" w:cstheme="minorHAnsi"/>
          <w:color w:val="000000"/>
          <w:sz w:val="24"/>
          <w:szCs w:val="24"/>
        </w:rPr>
        <w:t xml:space="preserve"> koji je ostvaren u iznosu od 14,9 mil. € što je 3,3 mil. € ili 28,1% veće u odnosu na plan i 5,3 mil. € ili 55,8% veće u odnosu na 2023. godinu;</w:t>
      </w:r>
    </w:p>
    <w:p w14:paraId="4AB7A6EC" w14:textId="0D375474" w:rsidR="00A71CF2" w:rsidRPr="00AA23EE" w:rsidRDefault="00A71CF2" w:rsidP="00AA23EE">
      <w:pPr>
        <w:pStyle w:val="ListParagraph"/>
        <w:numPr>
          <w:ilvl w:val="0"/>
          <w:numId w:val="8"/>
        </w:numPr>
        <w:shd w:val="clear" w:color="auto" w:fill="FFFFFF"/>
        <w:spacing w:after="0" w:line="240" w:lineRule="auto"/>
        <w:contextualSpacing w:val="0"/>
        <w:jc w:val="both"/>
        <w:rPr>
          <w:rFonts w:ascii="Garamond" w:eastAsia="Times New Roman" w:hAnsi="Garamond" w:cstheme="minorHAnsi"/>
          <w:bCs/>
          <w:color w:val="000000"/>
          <w:sz w:val="24"/>
          <w:szCs w:val="24"/>
          <w:lang w:eastAsia="en-GB"/>
        </w:rPr>
      </w:pPr>
      <w:r w:rsidRPr="00A02DD9">
        <w:rPr>
          <w:rFonts w:ascii="Garamond" w:hAnsi="Garamond" w:cstheme="minorHAnsi"/>
          <w:b/>
          <w:color w:val="000000"/>
          <w:sz w:val="24"/>
          <w:szCs w:val="24"/>
        </w:rPr>
        <w:t>doprinosi</w:t>
      </w:r>
      <w:r w:rsidRPr="00A02DD9">
        <w:rPr>
          <w:rFonts w:ascii="Garamond" w:hAnsi="Garamond" w:cstheme="minorHAnsi"/>
          <w:color w:val="000000"/>
          <w:sz w:val="24"/>
          <w:szCs w:val="24"/>
        </w:rPr>
        <w:t xml:space="preserve"> koji su ostvareni u iznosu od 114,8 mil. € što je 10,0 mil. € ili 9,5% veće u odnosu na plan i 15,1 mil. € ili 15,1% veće u odnosu na prethodnu godinu.</w:t>
      </w:r>
    </w:p>
    <w:p w14:paraId="1EAF8EAE" w14:textId="77777777" w:rsidR="00AA23EE" w:rsidRPr="00AA23EE" w:rsidRDefault="00AA23EE" w:rsidP="00AA23EE">
      <w:pPr>
        <w:pStyle w:val="ListParagraph"/>
        <w:shd w:val="clear" w:color="auto" w:fill="FFFFFF"/>
        <w:spacing w:after="0" w:line="240" w:lineRule="auto"/>
        <w:contextualSpacing w:val="0"/>
        <w:jc w:val="both"/>
        <w:rPr>
          <w:rFonts w:ascii="Garamond" w:eastAsia="Times New Roman" w:hAnsi="Garamond" w:cstheme="minorHAnsi"/>
          <w:bCs/>
          <w:color w:val="000000"/>
          <w:sz w:val="24"/>
          <w:szCs w:val="24"/>
          <w:lang w:eastAsia="en-GB"/>
        </w:rPr>
      </w:pPr>
    </w:p>
    <w:p w14:paraId="028B794A" w14:textId="77777777" w:rsidR="00A71CF2" w:rsidRPr="00A02DD9" w:rsidRDefault="00A71CF2" w:rsidP="00A71CF2">
      <w:pPr>
        <w:jc w:val="both"/>
        <w:rPr>
          <w:rFonts w:ascii="Garamond" w:hAnsi="Garamond" w:cstheme="minorHAnsi"/>
          <w:color w:val="000000"/>
          <w:sz w:val="24"/>
          <w:szCs w:val="24"/>
        </w:rPr>
      </w:pPr>
      <w:r w:rsidRPr="00A02DD9">
        <w:rPr>
          <w:rFonts w:ascii="Garamond" w:hAnsi="Garamond" w:cstheme="minorHAnsi"/>
          <w:color w:val="000000"/>
          <w:sz w:val="24"/>
          <w:szCs w:val="24"/>
        </w:rPr>
        <w:t xml:space="preserve">Zaključno sa martom mjesecom naplaćeno je ukupno 252,4 mil. € </w:t>
      </w:r>
      <w:r w:rsidRPr="00A02DD9">
        <w:rPr>
          <w:rFonts w:ascii="Garamond" w:hAnsi="Garamond" w:cstheme="minorHAnsi"/>
          <w:b/>
          <w:color w:val="000000"/>
          <w:sz w:val="24"/>
          <w:szCs w:val="24"/>
        </w:rPr>
        <w:t>PDV-a</w:t>
      </w:r>
      <w:r w:rsidRPr="00A02DD9">
        <w:rPr>
          <w:rFonts w:ascii="Garamond" w:hAnsi="Garamond" w:cstheme="minorHAnsi"/>
          <w:color w:val="000000"/>
          <w:sz w:val="24"/>
          <w:szCs w:val="24"/>
        </w:rPr>
        <w:t xml:space="preserve"> što je na nivou plana, dok su u odnosu na uporedni period 2023. godine prihodi od PDV-a veći za 30,6 mil. € ili 13,8%. Na dimaniku naplate prihoda od Poreza na dodatu vrijednost u neto iznosu utiče dinamika povraćaja PDV-a koja je od početka godine ubrzana od strane Poreske uprave, imajući u vidu akumulirane iznose zahtjeva za povraćajima iz prethodnog perioda. </w:t>
      </w:r>
    </w:p>
    <w:p w14:paraId="3BB8BF49" w14:textId="77777777" w:rsidR="00A71CF2" w:rsidRPr="00A02DD9" w:rsidRDefault="00A71CF2" w:rsidP="00A71CF2">
      <w:pPr>
        <w:jc w:val="both"/>
        <w:rPr>
          <w:rFonts w:ascii="Garamond" w:hAnsi="Garamond" w:cstheme="minorHAnsi"/>
          <w:sz w:val="24"/>
          <w:szCs w:val="24"/>
        </w:rPr>
      </w:pPr>
      <w:r w:rsidRPr="00A02DD9">
        <w:rPr>
          <w:rFonts w:ascii="Garamond" w:hAnsi="Garamond" w:cstheme="minorHAnsi"/>
          <w:sz w:val="24"/>
          <w:szCs w:val="24"/>
        </w:rPr>
        <w:t xml:space="preserve">Kategorija prihoda od </w:t>
      </w:r>
      <w:r w:rsidRPr="00A02DD9">
        <w:rPr>
          <w:rFonts w:ascii="Garamond" w:hAnsi="Garamond" w:cstheme="minorHAnsi"/>
          <w:b/>
          <w:sz w:val="24"/>
          <w:szCs w:val="24"/>
        </w:rPr>
        <w:t>akciza</w:t>
      </w:r>
      <w:r w:rsidRPr="00A02DD9">
        <w:rPr>
          <w:rFonts w:ascii="Garamond" w:hAnsi="Garamond" w:cstheme="minorHAnsi"/>
          <w:sz w:val="24"/>
          <w:szCs w:val="24"/>
        </w:rPr>
        <w:t xml:space="preserve">, u navedenom periodu, naplaćena je u iznosu od 66,9 mil. €, što je u odnosu na plan niže za 2,1 mil. € ili 3%, odnosno 8,6 mil. € ili 14,8% veće u odnosu na isti period prethodne godine. </w:t>
      </w:r>
    </w:p>
    <w:p w14:paraId="49DD6444" w14:textId="77777777" w:rsidR="00CF37AB" w:rsidRPr="00CF37AB" w:rsidRDefault="00CF37AB" w:rsidP="00CF37AB">
      <w:pPr>
        <w:jc w:val="both"/>
        <w:rPr>
          <w:rFonts w:ascii="Garamond" w:hAnsi="Garamond"/>
          <w:sz w:val="24"/>
        </w:rPr>
      </w:pPr>
      <w:r w:rsidRPr="00CF37AB">
        <w:rPr>
          <w:rFonts w:ascii="Garamond" w:hAnsi="Garamond"/>
          <w:b/>
          <w:sz w:val="24"/>
        </w:rPr>
        <w:t>Izdaci budžeta</w:t>
      </w:r>
      <w:r w:rsidRPr="00CF37AB">
        <w:rPr>
          <w:rFonts w:ascii="Garamond" w:hAnsi="Garamond"/>
          <w:sz w:val="24"/>
        </w:rPr>
        <w:t xml:space="preserve"> za prva tri mjeseca 2024. godine iznosili su 583,4 mil. € ili 8,3% procijenjenog BDP-a i u odnosu na planirane manji su za 72,1 mil. € ili 11,8%. U odnosu na posmatrani period prethodne godine, izdaci su veći za 104,2 mil € odnosno 21,7%.</w:t>
      </w:r>
    </w:p>
    <w:p w14:paraId="4D5C72EC" w14:textId="61F06CE7" w:rsidR="00CF37AB" w:rsidRPr="00CF37AB" w:rsidRDefault="00CF37AB" w:rsidP="00CF37AB">
      <w:pPr>
        <w:jc w:val="both"/>
        <w:rPr>
          <w:rFonts w:ascii="Garamond" w:hAnsi="Garamond"/>
          <w:sz w:val="24"/>
        </w:rPr>
      </w:pPr>
      <w:r w:rsidRPr="00CF37AB">
        <w:rPr>
          <w:rFonts w:ascii="Garamond" w:hAnsi="Garamond"/>
          <w:sz w:val="24"/>
        </w:rPr>
        <w:t xml:space="preserve">Rast izdataka u odnosu na prethodnu godinu u najvećoj mjeri uslovljen je rastom izdvajanja za isplatu prava iz oblasti penzijskog i invalidskog osiguranja dominantno </w:t>
      </w:r>
      <w:r w:rsidR="00166496" w:rsidRPr="00CF37AB">
        <w:rPr>
          <w:rFonts w:ascii="Garamond" w:hAnsi="Garamond"/>
          <w:sz w:val="24"/>
        </w:rPr>
        <w:t xml:space="preserve">usljed </w:t>
      </w:r>
      <w:r w:rsidRPr="00CF37AB">
        <w:rPr>
          <w:rFonts w:ascii="Garamond" w:hAnsi="Garamond"/>
          <w:sz w:val="24"/>
        </w:rPr>
        <w:t xml:space="preserve">povećanja minimalne </w:t>
      </w:r>
      <w:r w:rsidRPr="00CF37AB">
        <w:rPr>
          <w:rFonts w:ascii="Garamond" w:hAnsi="Garamond"/>
          <w:sz w:val="24"/>
        </w:rPr>
        <w:lastRenderedPageBreak/>
        <w:t>penzije</w:t>
      </w:r>
      <w:r w:rsidR="00166496">
        <w:rPr>
          <w:rFonts w:ascii="Garamond" w:hAnsi="Garamond"/>
          <w:sz w:val="24"/>
        </w:rPr>
        <w:t xml:space="preserve">, </w:t>
      </w:r>
      <w:r w:rsidRPr="00CF37AB">
        <w:rPr>
          <w:rFonts w:ascii="Garamond" w:hAnsi="Garamond"/>
          <w:sz w:val="24"/>
        </w:rPr>
        <w:t>rasta izdvajanja za bruto zarade (usvajanja granskih kolektivnih ugovora kojima su povećane zarade zaposlenih u javnom sektoru u 2023. godini), kao i transfera institucijama, pojedincima, nevladinom i javnom sektoru.</w:t>
      </w:r>
    </w:p>
    <w:p w14:paraId="747DE38A" w14:textId="6720AE3E" w:rsidR="00CF37AB" w:rsidRDefault="00CF37AB" w:rsidP="00CF37AB">
      <w:pPr>
        <w:jc w:val="both"/>
        <w:rPr>
          <w:rFonts w:ascii="Garamond" w:hAnsi="Garamond"/>
          <w:sz w:val="24"/>
        </w:rPr>
      </w:pPr>
      <w:r w:rsidRPr="00CF37AB">
        <w:rPr>
          <w:rFonts w:ascii="Garamond" w:hAnsi="Garamond"/>
          <w:b/>
          <w:sz w:val="24"/>
        </w:rPr>
        <w:t>Kapitalni budžet</w:t>
      </w:r>
      <w:r w:rsidRPr="00CF37AB">
        <w:rPr>
          <w:rFonts w:ascii="Garamond" w:hAnsi="Garamond"/>
          <w:sz w:val="24"/>
        </w:rPr>
        <w:t xml:space="preserve"> realizovan je u iznosu od 2</w:t>
      </w:r>
      <w:r w:rsidR="00166496">
        <w:rPr>
          <w:rFonts w:ascii="Garamond" w:hAnsi="Garamond"/>
          <w:sz w:val="24"/>
        </w:rPr>
        <w:t>5.02</w:t>
      </w:r>
      <w:r w:rsidRPr="00CF37AB">
        <w:rPr>
          <w:rFonts w:ascii="Garamond" w:hAnsi="Garamond"/>
          <w:sz w:val="24"/>
        </w:rPr>
        <w:t xml:space="preserve"> mil €, što predstavlja 96,2% ukupno planiran</w:t>
      </w:r>
      <w:r w:rsidR="00166496">
        <w:rPr>
          <w:rFonts w:ascii="Garamond" w:hAnsi="Garamond"/>
          <w:sz w:val="24"/>
        </w:rPr>
        <w:t>e</w:t>
      </w:r>
      <w:r w:rsidRPr="00CF37AB">
        <w:rPr>
          <w:rFonts w:ascii="Garamond" w:hAnsi="Garamond"/>
          <w:sz w:val="24"/>
        </w:rPr>
        <w:t xml:space="preserve"> </w:t>
      </w:r>
      <w:r w:rsidR="00166496">
        <w:rPr>
          <w:rFonts w:ascii="Garamond" w:hAnsi="Garamond"/>
          <w:sz w:val="24"/>
        </w:rPr>
        <w:t xml:space="preserve">potrošnje </w:t>
      </w:r>
      <w:r w:rsidRPr="00CF37AB">
        <w:rPr>
          <w:rFonts w:ascii="Garamond" w:hAnsi="Garamond"/>
          <w:sz w:val="24"/>
        </w:rPr>
        <w:t xml:space="preserve">u </w:t>
      </w:r>
      <w:r w:rsidR="00166496">
        <w:rPr>
          <w:rFonts w:ascii="Garamond" w:hAnsi="Garamond"/>
          <w:sz w:val="24"/>
        </w:rPr>
        <w:t>prvom kvartalu</w:t>
      </w:r>
      <w:r w:rsidRPr="00CF37AB">
        <w:rPr>
          <w:rFonts w:ascii="Garamond" w:hAnsi="Garamond"/>
          <w:sz w:val="24"/>
        </w:rPr>
        <w:t>, dok je u odnosu na isti period prethodne godine realizacija veća za caa 12 mil €, odnosno oko 9</w:t>
      </w:r>
      <w:r w:rsidR="00166496">
        <w:rPr>
          <w:rFonts w:ascii="Garamond" w:hAnsi="Garamond"/>
          <w:sz w:val="24"/>
        </w:rPr>
        <w:t>2</w:t>
      </w:r>
      <w:bookmarkStart w:id="1" w:name="_GoBack"/>
      <w:bookmarkEnd w:id="1"/>
      <w:r w:rsidRPr="00CF37AB">
        <w:rPr>
          <w:rFonts w:ascii="Garamond" w:hAnsi="Garamond"/>
          <w:sz w:val="24"/>
        </w:rPr>
        <w:t>%.</w:t>
      </w:r>
    </w:p>
    <w:p w14:paraId="1B739DD5" w14:textId="1E447E8A" w:rsidR="00166496" w:rsidRPr="00166496" w:rsidRDefault="00166496" w:rsidP="00166496">
      <w:pPr>
        <w:jc w:val="both"/>
        <w:rPr>
          <w:rFonts w:ascii="Garamond" w:hAnsi="Garamond"/>
          <w:b/>
          <w:bCs/>
          <w:sz w:val="24"/>
          <w:szCs w:val="24"/>
        </w:rPr>
      </w:pPr>
      <w:r w:rsidRPr="00166496">
        <w:rPr>
          <w:rFonts w:ascii="Garamond" w:hAnsi="Garamond"/>
          <w:sz w:val="24"/>
          <w:szCs w:val="24"/>
        </w:rPr>
        <w:t>Uzimajući u obzir ostvarene prihode i izvršene rashode, u prv</w:t>
      </w:r>
      <w:r>
        <w:rPr>
          <w:rFonts w:ascii="Garamond" w:hAnsi="Garamond"/>
          <w:sz w:val="24"/>
          <w:szCs w:val="24"/>
        </w:rPr>
        <w:t xml:space="preserve">om kvartalu </w:t>
      </w:r>
      <w:r w:rsidRPr="00166496">
        <w:rPr>
          <w:rFonts w:ascii="Garamond" w:hAnsi="Garamond"/>
          <w:sz w:val="24"/>
          <w:szCs w:val="24"/>
        </w:rPr>
        <w:t xml:space="preserve">2024. godine ostvaren je </w:t>
      </w:r>
      <w:r w:rsidRPr="00166496">
        <w:rPr>
          <w:rFonts w:ascii="Garamond" w:hAnsi="Garamond"/>
          <w:b/>
          <w:sz w:val="24"/>
          <w:szCs w:val="24"/>
        </w:rPr>
        <w:t>budžetski deficit</w:t>
      </w:r>
      <w:r w:rsidRPr="00166496">
        <w:rPr>
          <w:rFonts w:ascii="Garamond" w:hAnsi="Garamond"/>
          <w:sz w:val="24"/>
          <w:szCs w:val="24"/>
        </w:rPr>
        <w:t xml:space="preserve"> u iznosu od 4,</w:t>
      </w:r>
      <w:r>
        <w:rPr>
          <w:rFonts w:ascii="Garamond" w:hAnsi="Garamond"/>
          <w:sz w:val="24"/>
          <w:szCs w:val="24"/>
        </w:rPr>
        <w:t>9</w:t>
      </w:r>
      <w:r w:rsidRPr="00166496">
        <w:rPr>
          <w:rFonts w:ascii="Garamond" w:hAnsi="Garamond"/>
          <w:sz w:val="24"/>
          <w:szCs w:val="24"/>
        </w:rPr>
        <w:t xml:space="preserve"> mil € odnosno 0,1% BDP-a, što je za 1</w:t>
      </w:r>
      <w:r>
        <w:rPr>
          <w:rFonts w:ascii="Garamond" w:hAnsi="Garamond"/>
          <w:sz w:val="24"/>
          <w:szCs w:val="24"/>
        </w:rPr>
        <w:t>22</w:t>
      </w:r>
      <w:r w:rsidRPr="00166496">
        <w:rPr>
          <w:rFonts w:ascii="Garamond" w:hAnsi="Garamond"/>
          <w:sz w:val="24"/>
          <w:szCs w:val="24"/>
        </w:rPr>
        <w:t>,7 mil € niži deficit od plana.</w:t>
      </w:r>
    </w:p>
    <w:p w14:paraId="29D4D939" w14:textId="77777777" w:rsidR="00065E0D" w:rsidRPr="00E24D6F" w:rsidRDefault="00065E0D" w:rsidP="00065E0D">
      <w:pPr>
        <w:spacing w:after="0"/>
        <w:jc w:val="both"/>
        <w:rPr>
          <w:rFonts w:ascii="Garamond" w:hAnsi="Garamond"/>
          <w:color w:val="548DD4"/>
          <w:spacing w:val="15"/>
          <w:sz w:val="24"/>
          <w:szCs w:val="24"/>
          <w:shd w:val="clear" w:color="auto" w:fill="FFFFFF"/>
        </w:rPr>
      </w:pPr>
    </w:p>
    <w:p w14:paraId="78ED81D7" w14:textId="11FEA116" w:rsidR="00B61DE7" w:rsidRPr="00E24D6F" w:rsidRDefault="00B61DE7" w:rsidP="00064F69">
      <w:pPr>
        <w:numPr>
          <w:ilvl w:val="1"/>
          <w:numId w:val="0"/>
        </w:numPr>
        <w:jc w:val="both"/>
        <w:rPr>
          <w:rFonts w:ascii="Garamond" w:hAnsi="Garamond"/>
          <w:color w:val="548DD4"/>
          <w:spacing w:val="15"/>
          <w:sz w:val="24"/>
          <w:szCs w:val="24"/>
          <w:shd w:val="clear" w:color="auto" w:fill="FFFFFF"/>
        </w:rPr>
      </w:pPr>
      <w:r w:rsidRPr="00981D4A">
        <w:rPr>
          <w:rFonts w:ascii="Garamond" w:hAnsi="Garamond"/>
          <w:color w:val="548DD4"/>
          <w:spacing w:val="15"/>
          <w:sz w:val="24"/>
          <w:szCs w:val="24"/>
          <w:shd w:val="clear" w:color="auto" w:fill="FFFFFF"/>
        </w:rPr>
        <w:t>LOKALNA SAMOUPRAVA</w:t>
      </w:r>
    </w:p>
    <w:p w14:paraId="53555913" w14:textId="6CF6EFE8" w:rsidR="00E24D6F" w:rsidRPr="00E24D6F" w:rsidRDefault="00E24D6F" w:rsidP="00E24D6F">
      <w:pPr>
        <w:jc w:val="both"/>
        <w:rPr>
          <w:rFonts w:ascii="Garamond" w:hAnsi="Garamond" w:cstheme="minorHAnsi"/>
          <w:sz w:val="24"/>
          <w:szCs w:val="24"/>
        </w:rPr>
      </w:pPr>
      <w:r w:rsidRPr="00E24D6F">
        <w:rPr>
          <w:rFonts w:ascii="Garamond" w:hAnsi="Garamond" w:cstheme="minorHAnsi"/>
          <w:b/>
          <w:sz w:val="24"/>
          <w:szCs w:val="24"/>
        </w:rPr>
        <w:t>Izvorni prihodi budžeta jedinica lokalne samouprave</w:t>
      </w:r>
      <w:r w:rsidRPr="00E24D6F">
        <w:rPr>
          <w:rFonts w:ascii="Garamond" w:hAnsi="Garamond" w:cstheme="minorHAnsi"/>
          <w:sz w:val="24"/>
          <w:szCs w:val="24"/>
        </w:rPr>
        <w:t xml:space="preserve"> u periodu januar - mart 2024. godine iznosili su 93,2 mil. € ili 1,3% BDP-a i odnosu na ostvarene u istom periodu 2023.</w:t>
      </w:r>
      <w:r w:rsidR="00514051">
        <w:rPr>
          <w:rFonts w:ascii="Garamond" w:hAnsi="Garamond" w:cstheme="minorHAnsi"/>
          <w:sz w:val="24"/>
          <w:szCs w:val="24"/>
        </w:rPr>
        <w:t xml:space="preserve"> veći su za 28,8 mil. € ili 44,6</w:t>
      </w:r>
      <w:r w:rsidRPr="00E24D6F">
        <w:rPr>
          <w:rFonts w:ascii="Garamond" w:hAnsi="Garamond" w:cstheme="minorHAnsi"/>
          <w:sz w:val="24"/>
          <w:szCs w:val="24"/>
        </w:rPr>
        <w:t xml:space="preserve">%, dok su u odnosu na planirane veći za 14,3 mil. € ili 18,1%.  </w:t>
      </w:r>
    </w:p>
    <w:p w14:paraId="0C4717A1" w14:textId="4C8E6229" w:rsidR="00E24D6F" w:rsidRPr="00E24D6F" w:rsidRDefault="00E24D6F" w:rsidP="00E24D6F">
      <w:pPr>
        <w:jc w:val="both"/>
        <w:rPr>
          <w:rFonts w:ascii="Garamond" w:hAnsi="Garamond"/>
          <w:sz w:val="24"/>
          <w:szCs w:val="24"/>
        </w:rPr>
      </w:pPr>
      <w:r w:rsidRPr="00E24D6F">
        <w:rPr>
          <w:rFonts w:ascii="Garamond" w:hAnsi="Garamond"/>
          <w:sz w:val="24"/>
          <w:szCs w:val="24"/>
        </w:rPr>
        <w:t>Veliko odstupanje Prihoda od novčanih kazni i oduzete imovinske koristi, koji su u odnosu na plan povećani za 10,5 mil. € uzrokovano je naplatom dospjelih potraživanja opštine Ba</w:t>
      </w:r>
      <w:r w:rsidR="00514051">
        <w:rPr>
          <w:rFonts w:ascii="Garamond" w:hAnsi="Garamond"/>
          <w:sz w:val="24"/>
          <w:szCs w:val="24"/>
        </w:rPr>
        <w:t>r po osnovu naknade za komunalno</w:t>
      </w:r>
      <w:r w:rsidRPr="00E24D6F">
        <w:rPr>
          <w:rFonts w:ascii="Garamond" w:hAnsi="Garamond"/>
          <w:sz w:val="24"/>
          <w:szCs w:val="24"/>
        </w:rPr>
        <w:t xml:space="preserve"> opremanje građevinskog zemljišta sa pripadajućom kamatom, a u skladu sa pravosnažnom izvršnom presudom Osnovnog suda u Baru.</w:t>
      </w:r>
    </w:p>
    <w:p w14:paraId="1E623A48" w14:textId="71EE0DAF" w:rsidR="00E24D6F" w:rsidRPr="00E24D6F" w:rsidRDefault="00E24D6F" w:rsidP="00E24D6F">
      <w:pPr>
        <w:jc w:val="both"/>
        <w:rPr>
          <w:rFonts w:ascii="Garamond" w:hAnsi="Garamond" w:cstheme="minorHAnsi"/>
          <w:sz w:val="24"/>
          <w:szCs w:val="24"/>
        </w:rPr>
      </w:pPr>
      <w:r w:rsidRPr="00E24D6F">
        <w:rPr>
          <w:rFonts w:ascii="Garamond" w:hAnsi="Garamond" w:cstheme="minorHAnsi"/>
          <w:b/>
          <w:sz w:val="24"/>
          <w:szCs w:val="24"/>
        </w:rPr>
        <w:t>Izdaci budžeta lokalne samouprave</w:t>
      </w:r>
      <w:r w:rsidRPr="00E24D6F">
        <w:rPr>
          <w:rFonts w:ascii="Garamond" w:hAnsi="Garamond" w:cstheme="minorHAnsi"/>
          <w:sz w:val="24"/>
          <w:szCs w:val="24"/>
        </w:rPr>
        <w:t xml:space="preserve"> u periodu januar - mart 2024. godine iznosi</w:t>
      </w:r>
      <w:r w:rsidR="00514051">
        <w:rPr>
          <w:rFonts w:ascii="Garamond" w:hAnsi="Garamond" w:cstheme="minorHAnsi"/>
          <w:sz w:val="24"/>
          <w:szCs w:val="24"/>
        </w:rPr>
        <w:t>li su 75,5 mil. €, što je za 7,3 mil. € ili 8,8</w:t>
      </w:r>
      <w:r w:rsidRPr="00E24D6F">
        <w:rPr>
          <w:rFonts w:ascii="Garamond" w:hAnsi="Garamond" w:cstheme="minorHAnsi"/>
          <w:sz w:val="24"/>
          <w:szCs w:val="24"/>
        </w:rPr>
        <w:t xml:space="preserve">% manje u odnosu na planirane, dok su u odnosu na uporedni period 2023. godine izdaci veći za 10,2 mil. € ili 15,6%. </w:t>
      </w:r>
    </w:p>
    <w:p w14:paraId="16693D4D" w14:textId="75DBB798" w:rsidR="00E24D6F" w:rsidRPr="00E24D6F" w:rsidRDefault="00E24D6F" w:rsidP="00E24D6F">
      <w:pPr>
        <w:jc w:val="both"/>
        <w:rPr>
          <w:rFonts w:ascii="Garamond" w:hAnsi="Garamond"/>
          <w:sz w:val="24"/>
          <w:szCs w:val="24"/>
        </w:rPr>
      </w:pPr>
      <w:r w:rsidRPr="00E24D6F">
        <w:rPr>
          <w:rFonts w:ascii="Garamond" w:hAnsi="Garamond"/>
          <w:sz w:val="24"/>
          <w:szCs w:val="24"/>
        </w:rPr>
        <w:t>Na rashodnoj strani, za navedeni period, došlo je do značajn</w:t>
      </w:r>
      <w:r>
        <w:rPr>
          <w:rFonts w:ascii="Garamond" w:hAnsi="Garamond"/>
          <w:sz w:val="24"/>
          <w:szCs w:val="24"/>
        </w:rPr>
        <w:t xml:space="preserve">og povećanja otplate obaveza iz </w:t>
      </w:r>
      <w:r w:rsidRPr="00E24D6F">
        <w:rPr>
          <w:rFonts w:ascii="Garamond" w:hAnsi="Garamond"/>
          <w:sz w:val="24"/>
          <w:szCs w:val="24"/>
        </w:rPr>
        <w:t>prethodnog perioda u odnosu na planirane, koje su povećane za 6,1 mil. €, što je uzrokovano plaćanjem obaveza po osnovu poreza i doprinosa.</w:t>
      </w:r>
    </w:p>
    <w:p w14:paraId="5E616D0A" w14:textId="77777777" w:rsidR="00E24D6F" w:rsidRPr="00E24D6F" w:rsidRDefault="00E24D6F" w:rsidP="00E24D6F">
      <w:pPr>
        <w:jc w:val="both"/>
        <w:rPr>
          <w:rFonts w:ascii="Garamond" w:hAnsi="Garamond" w:cstheme="minorHAnsi"/>
          <w:sz w:val="24"/>
          <w:szCs w:val="24"/>
        </w:rPr>
      </w:pPr>
      <w:r w:rsidRPr="00E24D6F">
        <w:rPr>
          <w:rFonts w:ascii="Garamond" w:hAnsi="Garamond" w:cstheme="minorHAnsi"/>
          <w:sz w:val="24"/>
          <w:szCs w:val="24"/>
        </w:rPr>
        <w:t xml:space="preserve">U prvom kvartalu 2024. godine zabilježen je </w:t>
      </w:r>
      <w:r w:rsidRPr="00E24D6F">
        <w:rPr>
          <w:rFonts w:ascii="Garamond" w:hAnsi="Garamond" w:cstheme="minorHAnsi"/>
          <w:b/>
          <w:sz w:val="24"/>
          <w:szCs w:val="24"/>
        </w:rPr>
        <w:t>suficit lokalne samouprave</w:t>
      </w:r>
      <w:r w:rsidRPr="00E24D6F">
        <w:rPr>
          <w:rFonts w:ascii="Garamond" w:hAnsi="Garamond" w:cstheme="minorHAnsi"/>
          <w:sz w:val="24"/>
          <w:szCs w:val="24"/>
        </w:rPr>
        <w:t xml:space="preserve"> u iznosu od 17,7 mil. €.</w:t>
      </w:r>
    </w:p>
    <w:p w14:paraId="66A9E376" w14:textId="77777777" w:rsidR="00D938E9" w:rsidRPr="00E24D6F" w:rsidRDefault="00D938E9" w:rsidP="00A161E8">
      <w:pPr>
        <w:numPr>
          <w:ilvl w:val="1"/>
          <w:numId w:val="0"/>
        </w:numPr>
        <w:spacing w:after="200" w:line="240" w:lineRule="auto"/>
        <w:jc w:val="both"/>
        <w:rPr>
          <w:rFonts w:ascii="Garamond" w:hAnsi="Garamond"/>
          <w:color w:val="548DD4"/>
          <w:spacing w:val="15"/>
          <w:sz w:val="24"/>
          <w:szCs w:val="24"/>
          <w:shd w:val="clear" w:color="auto" w:fill="FFFFFF"/>
        </w:rPr>
      </w:pPr>
    </w:p>
    <w:sectPr w:rsidR="00D938E9" w:rsidRPr="00E24D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D54066" w16cex:dateUtc="2021-02-15T17:48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B29B3A" w14:textId="77777777" w:rsidR="00205EFC" w:rsidRDefault="00205EFC" w:rsidP="005539C6">
      <w:pPr>
        <w:spacing w:after="0" w:line="240" w:lineRule="auto"/>
      </w:pPr>
      <w:r>
        <w:separator/>
      </w:r>
    </w:p>
  </w:endnote>
  <w:endnote w:type="continuationSeparator" w:id="0">
    <w:p w14:paraId="73727324" w14:textId="77777777" w:rsidR="00205EFC" w:rsidRDefault="00205EFC" w:rsidP="005539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344376" w14:textId="77777777" w:rsidR="00205EFC" w:rsidRDefault="00205EFC" w:rsidP="005539C6">
      <w:pPr>
        <w:spacing w:after="0" w:line="240" w:lineRule="auto"/>
      </w:pPr>
      <w:r>
        <w:separator/>
      </w:r>
    </w:p>
  </w:footnote>
  <w:footnote w:type="continuationSeparator" w:id="0">
    <w:p w14:paraId="40AA230A" w14:textId="77777777" w:rsidR="00205EFC" w:rsidRDefault="00205EFC" w:rsidP="005539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6A738F"/>
    <w:multiLevelType w:val="hybridMultilevel"/>
    <w:tmpl w:val="1E089F30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8E6C9B"/>
    <w:multiLevelType w:val="hybridMultilevel"/>
    <w:tmpl w:val="AB5C7C1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FC3929"/>
    <w:multiLevelType w:val="hybridMultilevel"/>
    <w:tmpl w:val="F68CF806"/>
    <w:lvl w:ilvl="0" w:tplc="61685CAE">
      <w:start w:val="28"/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0A39C6"/>
    <w:multiLevelType w:val="hybridMultilevel"/>
    <w:tmpl w:val="4A2A858C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5E197A"/>
    <w:multiLevelType w:val="hybridMultilevel"/>
    <w:tmpl w:val="41908E20"/>
    <w:lvl w:ilvl="0" w:tplc="2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E835B6"/>
    <w:multiLevelType w:val="hybridMultilevel"/>
    <w:tmpl w:val="A0F43902"/>
    <w:lvl w:ilvl="0" w:tplc="2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080713"/>
    <w:multiLevelType w:val="hybridMultilevel"/>
    <w:tmpl w:val="3390A4C6"/>
    <w:lvl w:ilvl="0" w:tplc="61685CAE">
      <w:start w:val="28"/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8A3E13"/>
    <w:multiLevelType w:val="hybridMultilevel"/>
    <w:tmpl w:val="50205D0A"/>
    <w:lvl w:ilvl="0" w:tplc="7D98BA8E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6"/>
  </w:num>
  <w:num w:numId="5">
    <w:abstractNumId w:val="3"/>
  </w:num>
  <w:num w:numId="6">
    <w:abstractNumId w:val="5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9C7"/>
    <w:rsid w:val="00002CA1"/>
    <w:rsid w:val="00005D36"/>
    <w:rsid w:val="00006BBB"/>
    <w:rsid w:val="000074D7"/>
    <w:rsid w:val="00007A40"/>
    <w:rsid w:val="00007DB9"/>
    <w:rsid w:val="00010CE2"/>
    <w:rsid w:val="000171F7"/>
    <w:rsid w:val="0002025C"/>
    <w:rsid w:val="00021BC9"/>
    <w:rsid w:val="00022DD7"/>
    <w:rsid w:val="00026251"/>
    <w:rsid w:val="000268DE"/>
    <w:rsid w:val="00026E99"/>
    <w:rsid w:val="000275A7"/>
    <w:rsid w:val="00027D70"/>
    <w:rsid w:val="0003448F"/>
    <w:rsid w:val="0003574C"/>
    <w:rsid w:val="00037238"/>
    <w:rsid w:val="00037E80"/>
    <w:rsid w:val="00041116"/>
    <w:rsid w:val="00041B04"/>
    <w:rsid w:val="00043279"/>
    <w:rsid w:val="00045942"/>
    <w:rsid w:val="00045D79"/>
    <w:rsid w:val="00046F4B"/>
    <w:rsid w:val="00047B63"/>
    <w:rsid w:val="000501C9"/>
    <w:rsid w:val="00051E94"/>
    <w:rsid w:val="00052525"/>
    <w:rsid w:val="00061285"/>
    <w:rsid w:val="00061496"/>
    <w:rsid w:val="0006284F"/>
    <w:rsid w:val="000640E2"/>
    <w:rsid w:val="00064F69"/>
    <w:rsid w:val="00065C94"/>
    <w:rsid w:val="00065E0D"/>
    <w:rsid w:val="00071016"/>
    <w:rsid w:val="0007457E"/>
    <w:rsid w:val="00080CAB"/>
    <w:rsid w:val="00080FB1"/>
    <w:rsid w:val="000816C7"/>
    <w:rsid w:val="00081CC3"/>
    <w:rsid w:val="00083959"/>
    <w:rsid w:val="000853CA"/>
    <w:rsid w:val="0008737F"/>
    <w:rsid w:val="000A0E42"/>
    <w:rsid w:val="000A212A"/>
    <w:rsid w:val="000B26F4"/>
    <w:rsid w:val="000B366D"/>
    <w:rsid w:val="000B7DAE"/>
    <w:rsid w:val="000C7F89"/>
    <w:rsid w:val="000D1050"/>
    <w:rsid w:val="000D1E71"/>
    <w:rsid w:val="000D29FB"/>
    <w:rsid w:val="000D36FC"/>
    <w:rsid w:val="000D6B3D"/>
    <w:rsid w:val="000D7116"/>
    <w:rsid w:val="000E2675"/>
    <w:rsid w:val="000E2994"/>
    <w:rsid w:val="000E6B54"/>
    <w:rsid w:val="000F17E9"/>
    <w:rsid w:val="000F2621"/>
    <w:rsid w:val="000F4226"/>
    <w:rsid w:val="000F69AB"/>
    <w:rsid w:val="000F7A47"/>
    <w:rsid w:val="001007D3"/>
    <w:rsid w:val="001020A6"/>
    <w:rsid w:val="0010239F"/>
    <w:rsid w:val="00103BF2"/>
    <w:rsid w:val="00104059"/>
    <w:rsid w:val="001109BB"/>
    <w:rsid w:val="001126EE"/>
    <w:rsid w:val="00112D0E"/>
    <w:rsid w:val="00123D81"/>
    <w:rsid w:val="00126322"/>
    <w:rsid w:val="00126EB9"/>
    <w:rsid w:val="001321BB"/>
    <w:rsid w:val="001325F1"/>
    <w:rsid w:val="00133167"/>
    <w:rsid w:val="001358EF"/>
    <w:rsid w:val="001365C3"/>
    <w:rsid w:val="001421B2"/>
    <w:rsid w:val="00145055"/>
    <w:rsid w:val="001460C4"/>
    <w:rsid w:val="00152005"/>
    <w:rsid w:val="00152ACC"/>
    <w:rsid w:val="00154D7A"/>
    <w:rsid w:val="00157BCE"/>
    <w:rsid w:val="00162C3F"/>
    <w:rsid w:val="00164216"/>
    <w:rsid w:val="00165265"/>
    <w:rsid w:val="00166051"/>
    <w:rsid w:val="00166496"/>
    <w:rsid w:val="00170760"/>
    <w:rsid w:val="001725F0"/>
    <w:rsid w:val="0017388D"/>
    <w:rsid w:val="00175484"/>
    <w:rsid w:val="00182C29"/>
    <w:rsid w:val="00184E48"/>
    <w:rsid w:val="0018700E"/>
    <w:rsid w:val="00187EC0"/>
    <w:rsid w:val="0019596A"/>
    <w:rsid w:val="00196191"/>
    <w:rsid w:val="001A167B"/>
    <w:rsid w:val="001A2304"/>
    <w:rsid w:val="001A6FDC"/>
    <w:rsid w:val="001B04B9"/>
    <w:rsid w:val="001B1CA6"/>
    <w:rsid w:val="001B28B9"/>
    <w:rsid w:val="001B5492"/>
    <w:rsid w:val="001C23C1"/>
    <w:rsid w:val="001C2909"/>
    <w:rsid w:val="001D2EBE"/>
    <w:rsid w:val="001D3C18"/>
    <w:rsid w:val="001D64ED"/>
    <w:rsid w:val="001D6984"/>
    <w:rsid w:val="001D785F"/>
    <w:rsid w:val="001E2C15"/>
    <w:rsid w:val="001E5765"/>
    <w:rsid w:val="001E742A"/>
    <w:rsid w:val="001E7E59"/>
    <w:rsid w:val="001F12C2"/>
    <w:rsid w:val="001F27EE"/>
    <w:rsid w:val="001F43C2"/>
    <w:rsid w:val="001F4BE9"/>
    <w:rsid w:val="002011D4"/>
    <w:rsid w:val="00205EFC"/>
    <w:rsid w:val="00212FB5"/>
    <w:rsid w:val="00215787"/>
    <w:rsid w:val="00215C9E"/>
    <w:rsid w:val="00217917"/>
    <w:rsid w:val="00220B0D"/>
    <w:rsid w:val="00221465"/>
    <w:rsid w:val="00221600"/>
    <w:rsid w:val="0023009E"/>
    <w:rsid w:val="00230940"/>
    <w:rsid w:val="002329E4"/>
    <w:rsid w:val="002355D3"/>
    <w:rsid w:val="0023755D"/>
    <w:rsid w:val="00237988"/>
    <w:rsid w:val="0024039A"/>
    <w:rsid w:val="0024055E"/>
    <w:rsid w:val="002419C7"/>
    <w:rsid w:val="002431D3"/>
    <w:rsid w:val="00243FA2"/>
    <w:rsid w:val="00245DC3"/>
    <w:rsid w:val="00247953"/>
    <w:rsid w:val="002516E5"/>
    <w:rsid w:val="0026165E"/>
    <w:rsid w:val="00261680"/>
    <w:rsid w:val="002621E0"/>
    <w:rsid w:val="00262E17"/>
    <w:rsid w:val="002634AE"/>
    <w:rsid w:val="00266D70"/>
    <w:rsid w:val="002675FE"/>
    <w:rsid w:val="00274588"/>
    <w:rsid w:val="00274F4B"/>
    <w:rsid w:val="0028143D"/>
    <w:rsid w:val="002818BD"/>
    <w:rsid w:val="00284477"/>
    <w:rsid w:val="00284AC8"/>
    <w:rsid w:val="00285087"/>
    <w:rsid w:val="002866DC"/>
    <w:rsid w:val="002872ED"/>
    <w:rsid w:val="00291FAC"/>
    <w:rsid w:val="002971C1"/>
    <w:rsid w:val="002A06FB"/>
    <w:rsid w:val="002A37B6"/>
    <w:rsid w:val="002A4AC8"/>
    <w:rsid w:val="002A4D7B"/>
    <w:rsid w:val="002B0678"/>
    <w:rsid w:val="002B1BCF"/>
    <w:rsid w:val="002B3681"/>
    <w:rsid w:val="002B4224"/>
    <w:rsid w:val="002B4B4C"/>
    <w:rsid w:val="002B6372"/>
    <w:rsid w:val="002C1009"/>
    <w:rsid w:val="002C449C"/>
    <w:rsid w:val="002C5EF3"/>
    <w:rsid w:val="002C7867"/>
    <w:rsid w:val="002D1671"/>
    <w:rsid w:val="002D51A3"/>
    <w:rsid w:val="002D679F"/>
    <w:rsid w:val="002D6EA8"/>
    <w:rsid w:val="002E417B"/>
    <w:rsid w:val="002E76D6"/>
    <w:rsid w:val="002E7A78"/>
    <w:rsid w:val="002F148D"/>
    <w:rsid w:val="002F29D6"/>
    <w:rsid w:val="002F5D08"/>
    <w:rsid w:val="0030254C"/>
    <w:rsid w:val="003039FE"/>
    <w:rsid w:val="00305A1D"/>
    <w:rsid w:val="00305A3A"/>
    <w:rsid w:val="00313D79"/>
    <w:rsid w:val="003149B8"/>
    <w:rsid w:val="00320435"/>
    <w:rsid w:val="00320B48"/>
    <w:rsid w:val="0032360C"/>
    <w:rsid w:val="00332FE1"/>
    <w:rsid w:val="00333E2D"/>
    <w:rsid w:val="0033473B"/>
    <w:rsid w:val="00334E1B"/>
    <w:rsid w:val="00335DD6"/>
    <w:rsid w:val="00336B21"/>
    <w:rsid w:val="00347D33"/>
    <w:rsid w:val="003625AD"/>
    <w:rsid w:val="00364C83"/>
    <w:rsid w:val="003667DA"/>
    <w:rsid w:val="003709BB"/>
    <w:rsid w:val="00371446"/>
    <w:rsid w:val="0037379F"/>
    <w:rsid w:val="00381EEC"/>
    <w:rsid w:val="00382C9F"/>
    <w:rsid w:val="0038365C"/>
    <w:rsid w:val="0039206C"/>
    <w:rsid w:val="00395619"/>
    <w:rsid w:val="0039591F"/>
    <w:rsid w:val="003971C0"/>
    <w:rsid w:val="003971EF"/>
    <w:rsid w:val="003A0C91"/>
    <w:rsid w:val="003A1A73"/>
    <w:rsid w:val="003A2E12"/>
    <w:rsid w:val="003A303F"/>
    <w:rsid w:val="003A4339"/>
    <w:rsid w:val="003A7675"/>
    <w:rsid w:val="003B2E06"/>
    <w:rsid w:val="003B68ED"/>
    <w:rsid w:val="003B6F6D"/>
    <w:rsid w:val="003C0DC8"/>
    <w:rsid w:val="003C2C6D"/>
    <w:rsid w:val="003C4F7B"/>
    <w:rsid w:val="003C7DDF"/>
    <w:rsid w:val="003D0441"/>
    <w:rsid w:val="003D274D"/>
    <w:rsid w:val="003D4CDB"/>
    <w:rsid w:val="003D6E25"/>
    <w:rsid w:val="003E1B0F"/>
    <w:rsid w:val="003E209A"/>
    <w:rsid w:val="003E5C91"/>
    <w:rsid w:val="003E5F00"/>
    <w:rsid w:val="003E652D"/>
    <w:rsid w:val="003E7324"/>
    <w:rsid w:val="003F255D"/>
    <w:rsid w:val="003F7829"/>
    <w:rsid w:val="00401070"/>
    <w:rsid w:val="004071D9"/>
    <w:rsid w:val="0041095A"/>
    <w:rsid w:val="00412AA6"/>
    <w:rsid w:val="00414BE4"/>
    <w:rsid w:val="0042055A"/>
    <w:rsid w:val="004216F0"/>
    <w:rsid w:val="00422E10"/>
    <w:rsid w:val="00423CD3"/>
    <w:rsid w:val="00424DE2"/>
    <w:rsid w:val="0042557D"/>
    <w:rsid w:val="00425A3F"/>
    <w:rsid w:val="00426D61"/>
    <w:rsid w:val="0043011A"/>
    <w:rsid w:val="00433531"/>
    <w:rsid w:val="00436759"/>
    <w:rsid w:val="00436C06"/>
    <w:rsid w:val="00440DEA"/>
    <w:rsid w:val="00441D18"/>
    <w:rsid w:val="00441DCD"/>
    <w:rsid w:val="0044641B"/>
    <w:rsid w:val="00452AEB"/>
    <w:rsid w:val="004543CF"/>
    <w:rsid w:val="00457629"/>
    <w:rsid w:val="00461FB1"/>
    <w:rsid w:val="004630B6"/>
    <w:rsid w:val="00465725"/>
    <w:rsid w:val="00473324"/>
    <w:rsid w:val="00473387"/>
    <w:rsid w:val="0048100D"/>
    <w:rsid w:val="004817B1"/>
    <w:rsid w:val="00483DFD"/>
    <w:rsid w:val="0048435D"/>
    <w:rsid w:val="004858A4"/>
    <w:rsid w:val="00487145"/>
    <w:rsid w:val="00487E70"/>
    <w:rsid w:val="004901CA"/>
    <w:rsid w:val="00491596"/>
    <w:rsid w:val="00493929"/>
    <w:rsid w:val="00495DB8"/>
    <w:rsid w:val="004A01E1"/>
    <w:rsid w:val="004A03C5"/>
    <w:rsid w:val="004A0430"/>
    <w:rsid w:val="004A1669"/>
    <w:rsid w:val="004B0889"/>
    <w:rsid w:val="004B2A3E"/>
    <w:rsid w:val="004B30A1"/>
    <w:rsid w:val="004B33F3"/>
    <w:rsid w:val="004C03A3"/>
    <w:rsid w:val="004C14B4"/>
    <w:rsid w:val="004C14E6"/>
    <w:rsid w:val="004C42E0"/>
    <w:rsid w:val="004C443A"/>
    <w:rsid w:val="004C5D7A"/>
    <w:rsid w:val="004D21F0"/>
    <w:rsid w:val="004D40FC"/>
    <w:rsid w:val="004D7152"/>
    <w:rsid w:val="004D7F4F"/>
    <w:rsid w:val="004D7FE2"/>
    <w:rsid w:val="004E0711"/>
    <w:rsid w:val="004E105A"/>
    <w:rsid w:val="004E2C01"/>
    <w:rsid w:val="004E5066"/>
    <w:rsid w:val="004E531E"/>
    <w:rsid w:val="004F1201"/>
    <w:rsid w:val="004F22F5"/>
    <w:rsid w:val="004F348C"/>
    <w:rsid w:val="00502357"/>
    <w:rsid w:val="00504DED"/>
    <w:rsid w:val="00506B6B"/>
    <w:rsid w:val="00506CBA"/>
    <w:rsid w:val="00507C64"/>
    <w:rsid w:val="00507EDF"/>
    <w:rsid w:val="00510534"/>
    <w:rsid w:val="005123CF"/>
    <w:rsid w:val="00514051"/>
    <w:rsid w:val="005153A4"/>
    <w:rsid w:val="00515D97"/>
    <w:rsid w:val="00515E8A"/>
    <w:rsid w:val="005208AE"/>
    <w:rsid w:val="00522ED8"/>
    <w:rsid w:val="00523064"/>
    <w:rsid w:val="00527A5D"/>
    <w:rsid w:val="0053153F"/>
    <w:rsid w:val="005332F8"/>
    <w:rsid w:val="00535B9F"/>
    <w:rsid w:val="00536682"/>
    <w:rsid w:val="00536966"/>
    <w:rsid w:val="00541108"/>
    <w:rsid w:val="00542B8A"/>
    <w:rsid w:val="00547997"/>
    <w:rsid w:val="005539C6"/>
    <w:rsid w:val="00555587"/>
    <w:rsid w:val="005640B2"/>
    <w:rsid w:val="00565230"/>
    <w:rsid w:val="00565367"/>
    <w:rsid w:val="00566DA0"/>
    <w:rsid w:val="00567898"/>
    <w:rsid w:val="0057312A"/>
    <w:rsid w:val="00576147"/>
    <w:rsid w:val="0057692E"/>
    <w:rsid w:val="00577A53"/>
    <w:rsid w:val="00581F4F"/>
    <w:rsid w:val="00585804"/>
    <w:rsid w:val="005866A2"/>
    <w:rsid w:val="005867FE"/>
    <w:rsid w:val="00586DD6"/>
    <w:rsid w:val="0058786E"/>
    <w:rsid w:val="005916F2"/>
    <w:rsid w:val="00591BD5"/>
    <w:rsid w:val="005950C1"/>
    <w:rsid w:val="005974D2"/>
    <w:rsid w:val="005A14AC"/>
    <w:rsid w:val="005A48AA"/>
    <w:rsid w:val="005B0D55"/>
    <w:rsid w:val="005B1761"/>
    <w:rsid w:val="005B5C3F"/>
    <w:rsid w:val="005C3668"/>
    <w:rsid w:val="005C436D"/>
    <w:rsid w:val="005C480A"/>
    <w:rsid w:val="005C61F1"/>
    <w:rsid w:val="005D10B4"/>
    <w:rsid w:val="005D279C"/>
    <w:rsid w:val="005D45B9"/>
    <w:rsid w:val="005D66C9"/>
    <w:rsid w:val="005E2048"/>
    <w:rsid w:val="005E2CC7"/>
    <w:rsid w:val="005E390D"/>
    <w:rsid w:val="005F01DE"/>
    <w:rsid w:val="005F515F"/>
    <w:rsid w:val="005F5C2C"/>
    <w:rsid w:val="005F5E81"/>
    <w:rsid w:val="005F77D3"/>
    <w:rsid w:val="00602893"/>
    <w:rsid w:val="00604A3C"/>
    <w:rsid w:val="006131DC"/>
    <w:rsid w:val="0061402F"/>
    <w:rsid w:val="0061770D"/>
    <w:rsid w:val="00621EA2"/>
    <w:rsid w:val="00624FBD"/>
    <w:rsid w:val="00626233"/>
    <w:rsid w:val="006269F0"/>
    <w:rsid w:val="00631259"/>
    <w:rsid w:val="00633723"/>
    <w:rsid w:val="00636D0A"/>
    <w:rsid w:val="00637BBE"/>
    <w:rsid w:val="0064042E"/>
    <w:rsid w:val="00640C4B"/>
    <w:rsid w:val="00641063"/>
    <w:rsid w:val="00641B82"/>
    <w:rsid w:val="00643027"/>
    <w:rsid w:val="006431DF"/>
    <w:rsid w:val="00644ECB"/>
    <w:rsid w:val="00653DCB"/>
    <w:rsid w:val="00656903"/>
    <w:rsid w:val="00656DE0"/>
    <w:rsid w:val="00664975"/>
    <w:rsid w:val="00664AA0"/>
    <w:rsid w:val="00665399"/>
    <w:rsid w:val="00666234"/>
    <w:rsid w:val="00674B8B"/>
    <w:rsid w:val="006805F6"/>
    <w:rsid w:val="006839DD"/>
    <w:rsid w:val="0068466F"/>
    <w:rsid w:val="00685D47"/>
    <w:rsid w:val="00687BA5"/>
    <w:rsid w:val="00696616"/>
    <w:rsid w:val="006A3110"/>
    <w:rsid w:val="006A46DC"/>
    <w:rsid w:val="006A53DE"/>
    <w:rsid w:val="006A6CDA"/>
    <w:rsid w:val="006B2462"/>
    <w:rsid w:val="006C129A"/>
    <w:rsid w:val="006C46F7"/>
    <w:rsid w:val="006D6D67"/>
    <w:rsid w:val="006E05CC"/>
    <w:rsid w:val="006E0D24"/>
    <w:rsid w:val="006E4556"/>
    <w:rsid w:val="006F0882"/>
    <w:rsid w:val="006F4A1A"/>
    <w:rsid w:val="00701AC0"/>
    <w:rsid w:val="00707183"/>
    <w:rsid w:val="007133E7"/>
    <w:rsid w:val="0071385B"/>
    <w:rsid w:val="00715A59"/>
    <w:rsid w:val="00715AFD"/>
    <w:rsid w:val="00716EF2"/>
    <w:rsid w:val="007202C0"/>
    <w:rsid w:val="00720705"/>
    <w:rsid w:val="00721783"/>
    <w:rsid w:val="00725614"/>
    <w:rsid w:val="00725634"/>
    <w:rsid w:val="007261E0"/>
    <w:rsid w:val="007272B2"/>
    <w:rsid w:val="007308C4"/>
    <w:rsid w:val="007338C6"/>
    <w:rsid w:val="00740CE2"/>
    <w:rsid w:val="00745524"/>
    <w:rsid w:val="00746787"/>
    <w:rsid w:val="00746EEE"/>
    <w:rsid w:val="00747C12"/>
    <w:rsid w:val="0075204A"/>
    <w:rsid w:val="0075226F"/>
    <w:rsid w:val="00752B6A"/>
    <w:rsid w:val="007532C2"/>
    <w:rsid w:val="007535DC"/>
    <w:rsid w:val="007538BD"/>
    <w:rsid w:val="00760C6A"/>
    <w:rsid w:val="007612EF"/>
    <w:rsid w:val="00762AB2"/>
    <w:rsid w:val="00765854"/>
    <w:rsid w:val="00771F2A"/>
    <w:rsid w:val="00772D9E"/>
    <w:rsid w:val="00773656"/>
    <w:rsid w:val="00781824"/>
    <w:rsid w:val="007841E8"/>
    <w:rsid w:val="007875A7"/>
    <w:rsid w:val="007967C1"/>
    <w:rsid w:val="00796DD6"/>
    <w:rsid w:val="007A5877"/>
    <w:rsid w:val="007B18F4"/>
    <w:rsid w:val="007D083D"/>
    <w:rsid w:val="007D2166"/>
    <w:rsid w:val="007D41C9"/>
    <w:rsid w:val="007D46B6"/>
    <w:rsid w:val="007D5961"/>
    <w:rsid w:val="007D6E89"/>
    <w:rsid w:val="007E1B57"/>
    <w:rsid w:val="007E773F"/>
    <w:rsid w:val="007E7CBA"/>
    <w:rsid w:val="007F098C"/>
    <w:rsid w:val="007F0EE4"/>
    <w:rsid w:val="007F1F1D"/>
    <w:rsid w:val="007F4F67"/>
    <w:rsid w:val="0080042B"/>
    <w:rsid w:val="00800F54"/>
    <w:rsid w:val="00804C50"/>
    <w:rsid w:val="00806B04"/>
    <w:rsid w:val="00810A53"/>
    <w:rsid w:val="00811FE4"/>
    <w:rsid w:val="00812264"/>
    <w:rsid w:val="00813063"/>
    <w:rsid w:val="0082099A"/>
    <w:rsid w:val="00820D76"/>
    <w:rsid w:val="008210B6"/>
    <w:rsid w:val="008221B7"/>
    <w:rsid w:val="008249E2"/>
    <w:rsid w:val="00832134"/>
    <w:rsid w:val="008341E0"/>
    <w:rsid w:val="00837BE0"/>
    <w:rsid w:val="00840853"/>
    <w:rsid w:val="00845F62"/>
    <w:rsid w:val="008464CE"/>
    <w:rsid w:val="0084674E"/>
    <w:rsid w:val="00850466"/>
    <w:rsid w:val="00850518"/>
    <w:rsid w:val="008524D0"/>
    <w:rsid w:val="008532E3"/>
    <w:rsid w:val="00854F84"/>
    <w:rsid w:val="0085539B"/>
    <w:rsid w:val="008569A8"/>
    <w:rsid w:val="00861789"/>
    <w:rsid w:val="00864085"/>
    <w:rsid w:val="00865AC0"/>
    <w:rsid w:val="00866E5D"/>
    <w:rsid w:val="00866FB1"/>
    <w:rsid w:val="008718AA"/>
    <w:rsid w:val="0087342D"/>
    <w:rsid w:val="0088543E"/>
    <w:rsid w:val="00890C31"/>
    <w:rsid w:val="008921A4"/>
    <w:rsid w:val="00893B55"/>
    <w:rsid w:val="00894376"/>
    <w:rsid w:val="00894CBA"/>
    <w:rsid w:val="0089708C"/>
    <w:rsid w:val="008971E6"/>
    <w:rsid w:val="008A2351"/>
    <w:rsid w:val="008A265B"/>
    <w:rsid w:val="008A5D01"/>
    <w:rsid w:val="008B1BF7"/>
    <w:rsid w:val="008B2262"/>
    <w:rsid w:val="008B4376"/>
    <w:rsid w:val="008B570B"/>
    <w:rsid w:val="008B5BDD"/>
    <w:rsid w:val="008B5D58"/>
    <w:rsid w:val="008C0C95"/>
    <w:rsid w:val="008C136D"/>
    <w:rsid w:val="008C17F1"/>
    <w:rsid w:val="008C28B7"/>
    <w:rsid w:val="008D05AE"/>
    <w:rsid w:val="008D1104"/>
    <w:rsid w:val="008D5FF6"/>
    <w:rsid w:val="008E4A63"/>
    <w:rsid w:val="008E51FD"/>
    <w:rsid w:val="008E6D20"/>
    <w:rsid w:val="008E7CCF"/>
    <w:rsid w:val="008F17DD"/>
    <w:rsid w:val="008F4724"/>
    <w:rsid w:val="008F76A3"/>
    <w:rsid w:val="008F7C59"/>
    <w:rsid w:val="0090305A"/>
    <w:rsid w:val="00906880"/>
    <w:rsid w:val="00906DA9"/>
    <w:rsid w:val="00907DD4"/>
    <w:rsid w:val="00907E77"/>
    <w:rsid w:val="00910109"/>
    <w:rsid w:val="009118FB"/>
    <w:rsid w:val="0091467A"/>
    <w:rsid w:val="00915B04"/>
    <w:rsid w:val="00915CCA"/>
    <w:rsid w:val="00921044"/>
    <w:rsid w:val="00921A70"/>
    <w:rsid w:val="0092251E"/>
    <w:rsid w:val="00922E37"/>
    <w:rsid w:val="00926475"/>
    <w:rsid w:val="00932A38"/>
    <w:rsid w:val="009343B2"/>
    <w:rsid w:val="009363B3"/>
    <w:rsid w:val="009436A8"/>
    <w:rsid w:val="00943A0F"/>
    <w:rsid w:val="00944021"/>
    <w:rsid w:val="00945CB9"/>
    <w:rsid w:val="009504E9"/>
    <w:rsid w:val="00951DF6"/>
    <w:rsid w:val="00953D0F"/>
    <w:rsid w:val="00957CF9"/>
    <w:rsid w:val="0096195C"/>
    <w:rsid w:val="00962DDD"/>
    <w:rsid w:val="00963FA3"/>
    <w:rsid w:val="00967C34"/>
    <w:rsid w:val="00973979"/>
    <w:rsid w:val="00974384"/>
    <w:rsid w:val="00975405"/>
    <w:rsid w:val="00977835"/>
    <w:rsid w:val="00981D4A"/>
    <w:rsid w:val="00982C17"/>
    <w:rsid w:val="00983DAE"/>
    <w:rsid w:val="0098460A"/>
    <w:rsid w:val="0099176B"/>
    <w:rsid w:val="00993906"/>
    <w:rsid w:val="00996298"/>
    <w:rsid w:val="009A0AEB"/>
    <w:rsid w:val="009A152C"/>
    <w:rsid w:val="009A60A2"/>
    <w:rsid w:val="009B270E"/>
    <w:rsid w:val="009B2CAF"/>
    <w:rsid w:val="009B7941"/>
    <w:rsid w:val="009C2641"/>
    <w:rsid w:val="009C4538"/>
    <w:rsid w:val="009C4A87"/>
    <w:rsid w:val="009C4BA5"/>
    <w:rsid w:val="009C6BC2"/>
    <w:rsid w:val="009D0AAA"/>
    <w:rsid w:val="009D17B1"/>
    <w:rsid w:val="009D1D1C"/>
    <w:rsid w:val="009D4496"/>
    <w:rsid w:val="009D68F0"/>
    <w:rsid w:val="009D6F06"/>
    <w:rsid w:val="009D7060"/>
    <w:rsid w:val="009E0299"/>
    <w:rsid w:val="009E06B1"/>
    <w:rsid w:val="009E27B6"/>
    <w:rsid w:val="009E54F8"/>
    <w:rsid w:val="009F0132"/>
    <w:rsid w:val="009F1D39"/>
    <w:rsid w:val="009F2001"/>
    <w:rsid w:val="009F243D"/>
    <w:rsid w:val="009F29CC"/>
    <w:rsid w:val="009F2A82"/>
    <w:rsid w:val="00A02C83"/>
    <w:rsid w:val="00A02DD9"/>
    <w:rsid w:val="00A039EE"/>
    <w:rsid w:val="00A04296"/>
    <w:rsid w:val="00A13182"/>
    <w:rsid w:val="00A13280"/>
    <w:rsid w:val="00A1563F"/>
    <w:rsid w:val="00A161E8"/>
    <w:rsid w:val="00A16C3A"/>
    <w:rsid w:val="00A24E51"/>
    <w:rsid w:val="00A30193"/>
    <w:rsid w:val="00A327CE"/>
    <w:rsid w:val="00A3627B"/>
    <w:rsid w:val="00A3794B"/>
    <w:rsid w:val="00A37C8D"/>
    <w:rsid w:val="00A40544"/>
    <w:rsid w:val="00A421C6"/>
    <w:rsid w:val="00A433C0"/>
    <w:rsid w:val="00A43AE7"/>
    <w:rsid w:val="00A45067"/>
    <w:rsid w:val="00A47746"/>
    <w:rsid w:val="00A512E2"/>
    <w:rsid w:val="00A546F0"/>
    <w:rsid w:val="00A57071"/>
    <w:rsid w:val="00A601DA"/>
    <w:rsid w:val="00A642B0"/>
    <w:rsid w:val="00A647AB"/>
    <w:rsid w:val="00A65B7B"/>
    <w:rsid w:val="00A71BAE"/>
    <w:rsid w:val="00A71CF2"/>
    <w:rsid w:val="00A72A8D"/>
    <w:rsid w:val="00A742D1"/>
    <w:rsid w:val="00A753BA"/>
    <w:rsid w:val="00A770E6"/>
    <w:rsid w:val="00A77588"/>
    <w:rsid w:val="00A77C6E"/>
    <w:rsid w:val="00A807CE"/>
    <w:rsid w:val="00A81339"/>
    <w:rsid w:val="00A85226"/>
    <w:rsid w:val="00A90F55"/>
    <w:rsid w:val="00A914D1"/>
    <w:rsid w:val="00A9258B"/>
    <w:rsid w:val="00A93523"/>
    <w:rsid w:val="00AA1E9F"/>
    <w:rsid w:val="00AA23EE"/>
    <w:rsid w:val="00AA42EA"/>
    <w:rsid w:val="00AA4761"/>
    <w:rsid w:val="00AA7968"/>
    <w:rsid w:val="00AA7BAC"/>
    <w:rsid w:val="00AA7FEC"/>
    <w:rsid w:val="00AB613F"/>
    <w:rsid w:val="00AB7468"/>
    <w:rsid w:val="00AC21CD"/>
    <w:rsid w:val="00AC4531"/>
    <w:rsid w:val="00AC7B3D"/>
    <w:rsid w:val="00AC7D78"/>
    <w:rsid w:val="00AD0890"/>
    <w:rsid w:val="00AD0B30"/>
    <w:rsid w:val="00AD181D"/>
    <w:rsid w:val="00AD489D"/>
    <w:rsid w:val="00AD4E5B"/>
    <w:rsid w:val="00AD7A69"/>
    <w:rsid w:val="00AE0C46"/>
    <w:rsid w:val="00AE2AB4"/>
    <w:rsid w:val="00AE2C3C"/>
    <w:rsid w:val="00AE3D17"/>
    <w:rsid w:val="00AF227D"/>
    <w:rsid w:val="00AF29C4"/>
    <w:rsid w:val="00AF3897"/>
    <w:rsid w:val="00AF39F2"/>
    <w:rsid w:val="00AF4886"/>
    <w:rsid w:val="00B018D2"/>
    <w:rsid w:val="00B02BFB"/>
    <w:rsid w:val="00B06EF6"/>
    <w:rsid w:val="00B1051C"/>
    <w:rsid w:val="00B12A28"/>
    <w:rsid w:val="00B13DB1"/>
    <w:rsid w:val="00B17D1E"/>
    <w:rsid w:val="00B31C9B"/>
    <w:rsid w:val="00B33A78"/>
    <w:rsid w:val="00B33B02"/>
    <w:rsid w:val="00B373FD"/>
    <w:rsid w:val="00B4179D"/>
    <w:rsid w:val="00B41D66"/>
    <w:rsid w:val="00B41D69"/>
    <w:rsid w:val="00B42635"/>
    <w:rsid w:val="00B43206"/>
    <w:rsid w:val="00B44237"/>
    <w:rsid w:val="00B45391"/>
    <w:rsid w:val="00B45FCB"/>
    <w:rsid w:val="00B51A5D"/>
    <w:rsid w:val="00B530B8"/>
    <w:rsid w:val="00B60C0C"/>
    <w:rsid w:val="00B61DE7"/>
    <w:rsid w:val="00B64FB5"/>
    <w:rsid w:val="00B65B7B"/>
    <w:rsid w:val="00B66F20"/>
    <w:rsid w:val="00B72A1C"/>
    <w:rsid w:val="00B753B5"/>
    <w:rsid w:val="00B75736"/>
    <w:rsid w:val="00B75B01"/>
    <w:rsid w:val="00B76775"/>
    <w:rsid w:val="00B77DD0"/>
    <w:rsid w:val="00B82183"/>
    <w:rsid w:val="00B829B8"/>
    <w:rsid w:val="00B84236"/>
    <w:rsid w:val="00B84BF6"/>
    <w:rsid w:val="00B91FF7"/>
    <w:rsid w:val="00B94359"/>
    <w:rsid w:val="00B97500"/>
    <w:rsid w:val="00B9784F"/>
    <w:rsid w:val="00B97DDE"/>
    <w:rsid w:val="00BA1CDA"/>
    <w:rsid w:val="00BA2D85"/>
    <w:rsid w:val="00BA680F"/>
    <w:rsid w:val="00BB09CE"/>
    <w:rsid w:val="00BB1A73"/>
    <w:rsid w:val="00BB5A5B"/>
    <w:rsid w:val="00BB6086"/>
    <w:rsid w:val="00BB6A0F"/>
    <w:rsid w:val="00BC1A51"/>
    <w:rsid w:val="00BC2298"/>
    <w:rsid w:val="00BC36DF"/>
    <w:rsid w:val="00BC46DC"/>
    <w:rsid w:val="00BC4D51"/>
    <w:rsid w:val="00BC7E69"/>
    <w:rsid w:val="00BD30D0"/>
    <w:rsid w:val="00BD405E"/>
    <w:rsid w:val="00BD5647"/>
    <w:rsid w:val="00BD7AB5"/>
    <w:rsid w:val="00BE3268"/>
    <w:rsid w:val="00BE3FE6"/>
    <w:rsid w:val="00BE6245"/>
    <w:rsid w:val="00BF1ABC"/>
    <w:rsid w:val="00BF300F"/>
    <w:rsid w:val="00BF3C75"/>
    <w:rsid w:val="00BF455E"/>
    <w:rsid w:val="00BF5F22"/>
    <w:rsid w:val="00C02F08"/>
    <w:rsid w:val="00C12552"/>
    <w:rsid w:val="00C12940"/>
    <w:rsid w:val="00C1329F"/>
    <w:rsid w:val="00C16EAF"/>
    <w:rsid w:val="00C17525"/>
    <w:rsid w:val="00C22278"/>
    <w:rsid w:val="00C25516"/>
    <w:rsid w:val="00C2654F"/>
    <w:rsid w:val="00C26600"/>
    <w:rsid w:val="00C26949"/>
    <w:rsid w:val="00C2718F"/>
    <w:rsid w:val="00C305EB"/>
    <w:rsid w:val="00C30609"/>
    <w:rsid w:val="00C330A7"/>
    <w:rsid w:val="00C339AE"/>
    <w:rsid w:val="00C35B3E"/>
    <w:rsid w:val="00C4459A"/>
    <w:rsid w:val="00C44922"/>
    <w:rsid w:val="00C45741"/>
    <w:rsid w:val="00C45C85"/>
    <w:rsid w:val="00C56BDB"/>
    <w:rsid w:val="00C57535"/>
    <w:rsid w:val="00C61204"/>
    <w:rsid w:val="00C65018"/>
    <w:rsid w:val="00C65965"/>
    <w:rsid w:val="00C707A1"/>
    <w:rsid w:val="00C70D02"/>
    <w:rsid w:val="00C72255"/>
    <w:rsid w:val="00C736E2"/>
    <w:rsid w:val="00C73779"/>
    <w:rsid w:val="00C762A5"/>
    <w:rsid w:val="00C7749B"/>
    <w:rsid w:val="00C81567"/>
    <w:rsid w:val="00C85AB2"/>
    <w:rsid w:val="00C86FA4"/>
    <w:rsid w:val="00C87EA8"/>
    <w:rsid w:val="00C91A86"/>
    <w:rsid w:val="00C92068"/>
    <w:rsid w:val="00CA2B1C"/>
    <w:rsid w:val="00CA4E01"/>
    <w:rsid w:val="00CA6422"/>
    <w:rsid w:val="00CB0DE8"/>
    <w:rsid w:val="00CB1212"/>
    <w:rsid w:val="00CB2A8E"/>
    <w:rsid w:val="00CB41E4"/>
    <w:rsid w:val="00CB61EA"/>
    <w:rsid w:val="00CB6204"/>
    <w:rsid w:val="00CB6AAB"/>
    <w:rsid w:val="00CB71B7"/>
    <w:rsid w:val="00CB786B"/>
    <w:rsid w:val="00CC4041"/>
    <w:rsid w:val="00CC57BF"/>
    <w:rsid w:val="00CC6066"/>
    <w:rsid w:val="00CD0E2F"/>
    <w:rsid w:val="00CD10D9"/>
    <w:rsid w:val="00CD532A"/>
    <w:rsid w:val="00CD5814"/>
    <w:rsid w:val="00CD61F4"/>
    <w:rsid w:val="00CE09C7"/>
    <w:rsid w:val="00CE09F0"/>
    <w:rsid w:val="00CE3755"/>
    <w:rsid w:val="00CE454F"/>
    <w:rsid w:val="00CE49A3"/>
    <w:rsid w:val="00CF00C4"/>
    <w:rsid w:val="00CF37AB"/>
    <w:rsid w:val="00CF4EE0"/>
    <w:rsid w:val="00CF4FCF"/>
    <w:rsid w:val="00CF542D"/>
    <w:rsid w:val="00CF595B"/>
    <w:rsid w:val="00CF726F"/>
    <w:rsid w:val="00CF74C3"/>
    <w:rsid w:val="00D0033C"/>
    <w:rsid w:val="00D0691F"/>
    <w:rsid w:val="00D073E3"/>
    <w:rsid w:val="00D0773A"/>
    <w:rsid w:val="00D14F54"/>
    <w:rsid w:val="00D15444"/>
    <w:rsid w:val="00D2176F"/>
    <w:rsid w:val="00D229A0"/>
    <w:rsid w:val="00D26A6C"/>
    <w:rsid w:val="00D26C62"/>
    <w:rsid w:val="00D2768F"/>
    <w:rsid w:val="00D30B07"/>
    <w:rsid w:val="00D32993"/>
    <w:rsid w:val="00D33B9A"/>
    <w:rsid w:val="00D40F7F"/>
    <w:rsid w:val="00D42D42"/>
    <w:rsid w:val="00D45B24"/>
    <w:rsid w:val="00D46037"/>
    <w:rsid w:val="00D50388"/>
    <w:rsid w:val="00D604D3"/>
    <w:rsid w:val="00D64AEE"/>
    <w:rsid w:val="00D70034"/>
    <w:rsid w:val="00D70CFB"/>
    <w:rsid w:val="00D71503"/>
    <w:rsid w:val="00D732DC"/>
    <w:rsid w:val="00D80ED2"/>
    <w:rsid w:val="00D81FD8"/>
    <w:rsid w:val="00D8660E"/>
    <w:rsid w:val="00D938E9"/>
    <w:rsid w:val="00D95D1C"/>
    <w:rsid w:val="00D96574"/>
    <w:rsid w:val="00D96805"/>
    <w:rsid w:val="00DA0BF4"/>
    <w:rsid w:val="00DA2D59"/>
    <w:rsid w:val="00DB1B75"/>
    <w:rsid w:val="00DB1EA8"/>
    <w:rsid w:val="00DB5210"/>
    <w:rsid w:val="00DB6DCA"/>
    <w:rsid w:val="00DC10AD"/>
    <w:rsid w:val="00DC3094"/>
    <w:rsid w:val="00DC3929"/>
    <w:rsid w:val="00DC436F"/>
    <w:rsid w:val="00DC59F8"/>
    <w:rsid w:val="00DC5D7F"/>
    <w:rsid w:val="00DE5D0F"/>
    <w:rsid w:val="00DE6B95"/>
    <w:rsid w:val="00DE6CB6"/>
    <w:rsid w:val="00DF71EF"/>
    <w:rsid w:val="00DF7238"/>
    <w:rsid w:val="00DF7C56"/>
    <w:rsid w:val="00E01112"/>
    <w:rsid w:val="00E0196A"/>
    <w:rsid w:val="00E058D6"/>
    <w:rsid w:val="00E05DC4"/>
    <w:rsid w:val="00E063F9"/>
    <w:rsid w:val="00E06925"/>
    <w:rsid w:val="00E10CBA"/>
    <w:rsid w:val="00E177A3"/>
    <w:rsid w:val="00E216B3"/>
    <w:rsid w:val="00E2284A"/>
    <w:rsid w:val="00E23602"/>
    <w:rsid w:val="00E24D6F"/>
    <w:rsid w:val="00E25418"/>
    <w:rsid w:val="00E26444"/>
    <w:rsid w:val="00E27342"/>
    <w:rsid w:val="00E34A59"/>
    <w:rsid w:val="00E362BB"/>
    <w:rsid w:val="00E3730C"/>
    <w:rsid w:val="00E43FA7"/>
    <w:rsid w:val="00E51EC9"/>
    <w:rsid w:val="00E5362D"/>
    <w:rsid w:val="00E55B8F"/>
    <w:rsid w:val="00E5637C"/>
    <w:rsid w:val="00E56449"/>
    <w:rsid w:val="00E5683A"/>
    <w:rsid w:val="00E61725"/>
    <w:rsid w:val="00E63328"/>
    <w:rsid w:val="00E6408D"/>
    <w:rsid w:val="00E64DBC"/>
    <w:rsid w:val="00E666D6"/>
    <w:rsid w:val="00E66BC0"/>
    <w:rsid w:val="00E71676"/>
    <w:rsid w:val="00E71734"/>
    <w:rsid w:val="00E74D2B"/>
    <w:rsid w:val="00E83D54"/>
    <w:rsid w:val="00E87AAE"/>
    <w:rsid w:val="00E95006"/>
    <w:rsid w:val="00EA557B"/>
    <w:rsid w:val="00EA5D8E"/>
    <w:rsid w:val="00EC1FAA"/>
    <w:rsid w:val="00EC3566"/>
    <w:rsid w:val="00ED2D84"/>
    <w:rsid w:val="00ED412A"/>
    <w:rsid w:val="00ED487D"/>
    <w:rsid w:val="00ED5190"/>
    <w:rsid w:val="00ED71EA"/>
    <w:rsid w:val="00EE020C"/>
    <w:rsid w:val="00EE02A8"/>
    <w:rsid w:val="00EE427C"/>
    <w:rsid w:val="00EE79E6"/>
    <w:rsid w:val="00EF0897"/>
    <w:rsid w:val="00EF14AB"/>
    <w:rsid w:val="00EF3B97"/>
    <w:rsid w:val="00EF3C72"/>
    <w:rsid w:val="00EF4EA0"/>
    <w:rsid w:val="00EF6576"/>
    <w:rsid w:val="00EF6679"/>
    <w:rsid w:val="00EF6FB7"/>
    <w:rsid w:val="00EF7549"/>
    <w:rsid w:val="00EF7D54"/>
    <w:rsid w:val="00F014F3"/>
    <w:rsid w:val="00F0371F"/>
    <w:rsid w:val="00F03DC9"/>
    <w:rsid w:val="00F042C2"/>
    <w:rsid w:val="00F04F1A"/>
    <w:rsid w:val="00F06977"/>
    <w:rsid w:val="00F105D8"/>
    <w:rsid w:val="00F10AA0"/>
    <w:rsid w:val="00F11560"/>
    <w:rsid w:val="00F12284"/>
    <w:rsid w:val="00F13E1D"/>
    <w:rsid w:val="00F147CC"/>
    <w:rsid w:val="00F14CE2"/>
    <w:rsid w:val="00F14CE4"/>
    <w:rsid w:val="00F16719"/>
    <w:rsid w:val="00F16EA0"/>
    <w:rsid w:val="00F20078"/>
    <w:rsid w:val="00F20123"/>
    <w:rsid w:val="00F21D2B"/>
    <w:rsid w:val="00F24E67"/>
    <w:rsid w:val="00F31A71"/>
    <w:rsid w:val="00F33270"/>
    <w:rsid w:val="00F35D89"/>
    <w:rsid w:val="00F4165C"/>
    <w:rsid w:val="00F42385"/>
    <w:rsid w:val="00F44941"/>
    <w:rsid w:val="00F469C0"/>
    <w:rsid w:val="00F46ACE"/>
    <w:rsid w:val="00F4757D"/>
    <w:rsid w:val="00F47983"/>
    <w:rsid w:val="00F51C5C"/>
    <w:rsid w:val="00F52743"/>
    <w:rsid w:val="00F52A46"/>
    <w:rsid w:val="00F53D10"/>
    <w:rsid w:val="00F553BF"/>
    <w:rsid w:val="00F670C9"/>
    <w:rsid w:val="00F72833"/>
    <w:rsid w:val="00F72DC5"/>
    <w:rsid w:val="00F7390E"/>
    <w:rsid w:val="00F74EC8"/>
    <w:rsid w:val="00F75204"/>
    <w:rsid w:val="00F756E8"/>
    <w:rsid w:val="00F76F21"/>
    <w:rsid w:val="00F77A93"/>
    <w:rsid w:val="00F77D11"/>
    <w:rsid w:val="00F80B14"/>
    <w:rsid w:val="00F81D9B"/>
    <w:rsid w:val="00F82114"/>
    <w:rsid w:val="00F83B5F"/>
    <w:rsid w:val="00F86EBE"/>
    <w:rsid w:val="00F9243F"/>
    <w:rsid w:val="00F93AED"/>
    <w:rsid w:val="00F93FF4"/>
    <w:rsid w:val="00F96B2E"/>
    <w:rsid w:val="00FA1365"/>
    <w:rsid w:val="00FA1A74"/>
    <w:rsid w:val="00FA33ED"/>
    <w:rsid w:val="00FA3410"/>
    <w:rsid w:val="00FA3522"/>
    <w:rsid w:val="00FA36DF"/>
    <w:rsid w:val="00FA7144"/>
    <w:rsid w:val="00FB0B9E"/>
    <w:rsid w:val="00FB3958"/>
    <w:rsid w:val="00FB5825"/>
    <w:rsid w:val="00FB7339"/>
    <w:rsid w:val="00FC6361"/>
    <w:rsid w:val="00FC6A4A"/>
    <w:rsid w:val="00FC6B2A"/>
    <w:rsid w:val="00FD096A"/>
    <w:rsid w:val="00FD14ED"/>
    <w:rsid w:val="00FD4441"/>
    <w:rsid w:val="00FD5454"/>
    <w:rsid w:val="00FD70A0"/>
    <w:rsid w:val="00FE07AC"/>
    <w:rsid w:val="00FE07E9"/>
    <w:rsid w:val="00FE1631"/>
    <w:rsid w:val="00FE2D4A"/>
    <w:rsid w:val="00FE3F30"/>
    <w:rsid w:val="00FE4414"/>
    <w:rsid w:val="00FE6249"/>
    <w:rsid w:val="00FE6E5D"/>
    <w:rsid w:val="00FF00C4"/>
    <w:rsid w:val="00FF36CE"/>
    <w:rsid w:val="00FF7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77F5EF"/>
  <w15:chartTrackingRefBased/>
  <w15:docId w15:val="{EFA8986E-EAC3-4E08-93B9-4F3831D4E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C10AD"/>
    <w:rPr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10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10AD"/>
    <w:rPr>
      <w:lang w:val="sr-Latn-ME"/>
    </w:rPr>
  </w:style>
  <w:style w:type="paragraph" w:styleId="Footer">
    <w:name w:val="footer"/>
    <w:basedOn w:val="Normal"/>
    <w:link w:val="FooterChar"/>
    <w:uiPriority w:val="99"/>
    <w:unhideWhenUsed/>
    <w:rsid w:val="00DC10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10AD"/>
    <w:rPr>
      <w:lang w:val="sr-Latn-ME"/>
    </w:rPr>
  </w:style>
  <w:style w:type="character" w:styleId="Emphasis">
    <w:name w:val="Emphasis"/>
    <w:basedOn w:val="DefaultParagraphFont"/>
    <w:uiPriority w:val="20"/>
    <w:qFormat/>
    <w:rsid w:val="00D2176F"/>
    <w:rPr>
      <w:i/>
      <w:iCs/>
    </w:rPr>
  </w:style>
  <w:style w:type="paragraph" w:styleId="ListParagraph">
    <w:name w:val="List Paragraph"/>
    <w:basedOn w:val="Normal"/>
    <w:uiPriority w:val="34"/>
    <w:qFormat/>
    <w:rsid w:val="00F77A93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72A1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26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2621"/>
    <w:rPr>
      <w:rFonts w:ascii="Segoe UI" w:hAnsi="Segoe UI" w:cs="Segoe UI"/>
      <w:sz w:val="18"/>
      <w:szCs w:val="18"/>
      <w:lang w:val="sr-Latn-ME"/>
    </w:rPr>
  </w:style>
  <w:style w:type="character" w:styleId="CommentReference">
    <w:name w:val="annotation reference"/>
    <w:basedOn w:val="DefaultParagraphFont"/>
    <w:uiPriority w:val="99"/>
    <w:semiHidden/>
    <w:unhideWhenUsed/>
    <w:rsid w:val="007D41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41C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41C9"/>
    <w:rPr>
      <w:sz w:val="20"/>
      <w:szCs w:val="20"/>
      <w:lang w:val="sr-Latn-M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41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41C9"/>
    <w:rPr>
      <w:b/>
      <w:bCs/>
      <w:sz w:val="20"/>
      <w:szCs w:val="20"/>
      <w:lang w:val="sr-Latn-M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539C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539C6"/>
    <w:rPr>
      <w:sz w:val="20"/>
      <w:szCs w:val="20"/>
      <w:lang w:val="sr-Latn-ME"/>
    </w:rPr>
  </w:style>
  <w:style w:type="character" w:styleId="FootnoteReference">
    <w:name w:val="footnote reference"/>
    <w:basedOn w:val="DefaultParagraphFont"/>
    <w:uiPriority w:val="99"/>
    <w:semiHidden/>
    <w:unhideWhenUsed/>
    <w:rsid w:val="005539C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183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8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AAA3EA-CF97-436A-A544-3AFBDE888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762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Andjela Bulatovic</dc:creator>
  <cp:keywords/>
  <dc:description/>
  <cp:lastModifiedBy>Bojan Paunovic</cp:lastModifiedBy>
  <cp:revision>3</cp:revision>
  <cp:lastPrinted>2022-11-17T10:50:00Z</cp:lastPrinted>
  <dcterms:created xsi:type="dcterms:W3CDTF">2024-05-17T14:08:00Z</dcterms:created>
  <dcterms:modified xsi:type="dcterms:W3CDTF">2024-05-20T05:50:00Z</dcterms:modified>
</cp:coreProperties>
</file>