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9F" w:rsidRPr="00584F75" w:rsidRDefault="00C56C9F" w:rsidP="00C56C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56C9F" w:rsidRDefault="00C56C9F" w:rsidP="00C56C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56C9F" w:rsidRPr="00584F75" w:rsidRDefault="00C56C9F" w:rsidP="00C56C9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1. februar 2018. godine, u 11,00 sati</w:t>
      </w:r>
    </w:p>
    <w:p w:rsidR="00C56C9F" w:rsidRPr="00584F75" w:rsidRDefault="00C56C9F" w:rsidP="00C56C9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56C9F" w:rsidRPr="00584F75" w:rsidRDefault="00C56C9F" w:rsidP="00C56C9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56C9F" w:rsidRDefault="00C56C9F" w:rsidP="00C56C9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25. januara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56C9F" w:rsidRDefault="00C56C9F" w:rsidP="00C56C9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C56C9F" w:rsidRDefault="00C56C9F" w:rsidP="00C56C9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C56C9F" w:rsidRPr="008317E6" w:rsidRDefault="00C56C9F" w:rsidP="00C56C9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56C9F" w:rsidRPr="00D8016A" w:rsidRDefault="00C56C9F" w:rsidP="00C56C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56C9F" w:rsidRPr="003C3AEC" w:rsidRDefault="00C56C9F" w:rsidP="00C56C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56C9F" w:rsidRPr="002805B3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36A4">
        <w:rPr>
          <w:rFonts w:ascii="Arial" w:hAnsi="Arial" w:cs="Arial"/>
          <w:sz w:val="24"/>
          <w:szCs w:val="24"/>
        </w:rPr>
        <w:t>Izvještaj o realizaciji Programa rada Vlade Crne Gore za IV kvartal 2017. godine i Objedinjeni izvještaj o realizaciji Programa rada Vlade za 2017. godinu</w:t>
      </w:r>
    </w:p>
    <w:p w:rsidR="00C56C9F" w:rsidRPr="00E736A4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36A4">
        <w:rPr>
          <w:rFonts w:ascii="Arial" w:hAnsi="Arial" w:cs="Arial"/>
          <w:sz w:val="24"/>
          <w:szCs w:val="24"/>
        </w:rPr>
        <w:t>Prilog izvještaju Evropske komisije o Crnoj Gori za period oktobar 2017 - januar 2018.</w:t>
      </w:r>
    </w:p>
    <w:p w:rsidR="00C56C9F" w:rsidRPr="0008029B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uredbe o prestanku važenja Uredbe o raspoređivanju diplomatskih zvanja u grupu poslova</w:t>
      </w:r>
    </w:p>
    <w:p w:rsidR="00C56C9F" w:rsidRPr="0008029B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8029B">
        <w:rPr>
          <w:rFonts w:ascii="Arial" w:hAnsi="Arial" w:cs="Arial"/>
          <w:sz w:val="24"/>
          <w:szCs w:val="24"/>
        </w:rPr>
        <w:t>edlog uredbe o finansiranju projekata i programa nevladinih organizacija u oblastima od javnog interesa</w:t>
      </w:r>
    </w:p>
    <w:p w:rsidR="00C56C9F" w:rsidRPr="0008029B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uredbe o dopuni</w:t>
      </w:r>
      <w:r w:rsidRPr="0008029B">
        <w:rPr>
          <w:rFonts w:ascii="Arial" w:hAnsi="Arial" w:cs="Arial"/>
          <w:sz w:val="24"/>
          <w:szCs w:val="24"/>
        </w:rPr>
        <w:t xml:space="preserve"> Uredbe o obilježavanju duvanskih proizvoda i alkoholnih pića kontrolnim akciznim markicama</w:t>
      </w:r>
    </w:p>
    <w:p w:rsidR="00C56C9F" w:rsidRPr="00356C40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uredbe o izmjeni Uredbe o uslovima i postupku za ostvarivanje prava na oslobođenje od plaćanja carine</w:t>
      </w:r>
    </w:p>
    <w:p w:rsidR="00C56C9F" w:rsidRPr="00356C40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odluke o dopuni Odluke o mreži zdravstvenih ustanova</w:t>
      </w:r>
    </w:p>
    <w:p w:rsidR="00C56C9F" w:rsidRPr="008266D5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odluke o obrazovanju Državne komisije za nadzor nad pos</w:t>
      </w:r>
      <w:r>
        <w:rPr>
          <w:rFonts w:ascii="Arial" w:hAnsi="Arial" w:cs="Arial"/>
          <w:sz w:val="24"/>
          <w:szCs w:val="24"/>
        </w:rPr>
        <w:t>tupkom revizije muzejskog materijala</w:t>
      </w:r>
      <w:r w:rsidRPr="00E736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muzejske dokumentacije </w:t>
      </w:r>
      <w:r w:rsidRPr="00E736A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avne ustanove</w:t>
      </w:r>
      <w:r w:rsidRPr="00E736A4">
        <w:rPr>
          <w:rFonts w:ascii="Arial" w:hAnsi="Arial" w:cs="Arial"/>
          <w:sz w:val="24"/>
          <w:szCs w:val="24"/>
        </w:rPr>
        <w:t xml:space="preserve"> Narodni muzej Crne Gore</w:t>
      </w:r>
    </w:p>
    <w:p w:rsidR="00C56C9F" w:rsidRPr="008266D5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266D5">
        <w:rPr>
          <w:rFonts w:ascii="Arial" w:hAnsi="Arial" w:cs="Arial"/>
          <w:sz w:val="24"/>
          <w:szCs w:val="24"/>
        </w:rPr>
        <w:t>edlog odluke o obrazovanju Komisije za pripremu Komunikacione strategije Vlade Crne Gore za period 2018-2020</w:t>
      </w:r>
    </w:p>
    <w:p w:rsidR="00C56C9F" w:rsidRPr="005A3895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odluke o izmjeni Odluke o obrazovanju Savjeta za informacionu bezbjednost</w:t>
      </w:r>
    </w:p>
    <w:p w:rsidR="00C56C9F" w:rsidRPr="00B319F3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odluke o obrazovanju komisije za izradu Predloga strategije nacionalne bezbjednosti</w:t>
      </w:r>
    </w:p>
    <w:p w:rsidR="00C56C9F" w:rsidRPr="00E736A4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program</w:t>
      </w:r>
      <w:r>
        <w:rPr>
          <w:rFonts w:ascii="Arial" w:hAnsi="Arial" w:cs="Arial"/>
          <w:sz w:val="24"/>
          <w:szCs w:val="24"/>
        </w:rPr>
        <w:t>a</w:t>
      </w:r>
      <w:r w:rsidRPr="00E736A4">
        <w:rPr>
          <w:rFonts w:ascii="Arial" w:hAnsi="Arial" w:cs="Arial"/>
          <w:sz w:val="24"/>
          <w:szCs w:val="24"/>
        </w:rPr>
        <w:t xml:space="preserve"> održavanja, rekonstrukcije i modernizacije željezničke infrastrukture za 2018. godinu</w:t>
      </w:r>
    </w:p>
    <w:p w:rsidR="00C56C9F" w:rsidRPr="00255BB6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36A4">
        <w:rPr>
          <w:rFonts w:ascii="Arial" w:hAnsi="Arial" w:cs="Arial"/>
          <w:sz w:val="24"/>
          <w:szCs w:val="24"/>
        </w:rPr>
        <w:t>Informacija o potpisivanju Pisma namjere između nacionalnih kompanija operatera tržišta gasa Republike Albanije, Bosne i Hercegovine, Republik</w:t>
      </w:r>
      <w:r w:rsidR="009541D3">
        <w:rPr>
          <w:rFonts w:ascii="Arial" w:hAnsi="Arial" w:cs="Arial"/>
          <w:sz w:val="24"/>
          <w:szCs w:val="24"/>
        </w:rPr>
        <w:t>e Hrvatske i Crne Gore s Predlogom</w:t>
      </w:r>
      <w:bookmarkStart w:id="0" w:name="_GoBack"/>
      <w:bookmarkEnd w:id="0"/>
      <w:r w:rsidRPr="00E736A4">
        <w:rPr>
          <w:rFonts w:ascii="Arial" w:hAnsi="Arial" w:cs="Arial"/>
          <w:sz w:val="24"/>
          <w:szCs w:val="24"/>
        </w:rPr>
        <w:t xml:space="preserve"> pisma namjere</w:t>
      </w:r>
    </w:p>
    <w:p w:rsidR="00C56C9F" w:rsidRPr="00255BB6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55BB6">
        <w:rPr>
          <w:rFonts w:ascii="Arial" w:hAnsi="Arial" w:cs="Arial"/>
          <w:sz w:val="24"/>
          <w:szCs w:val="24"/>
        </w:rPr>
        <w:t>Informacija o nedostatku prostornih kapaciteta sudova, Državnog tuž</w:t>
      </w:r>
      <w:r>
        <w:rPr>
          <w:rFonts w:ascii="Arial" w:hAnsi="Arial" w:cs="Arial"/>
          <w:sz w:val="24"/>
          <w:szCs w:val="24"/>
        </w:rPr>
        <w:t>ilaštva i Ministarstva pravde s pr</w:t>
      </w:r>
      <w:r w:rsidRPr="00255BB6">
        <w:rPr>
          <w:rFonts w:ascii="Arial" w:hAnsi="Arial" w:cs="Arial"/>
          <w:sz w:val="24"/>
          <w:szCs w:val="24"/>
        </w:rPr>
        <w:t>edlogom zaključaka za obezbjeđenje optimalnih uslova za rad ovih institucija</w:t>
      </w:r>
    </w:p>
    <w:p w:rsidR="00C56C9F" w:rsidRPr="008A4119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27CD4">
        <w:rPr>
          <w:rFonts w:ascii="Arial" w:hAnsi="Arial" w:cs="Arial"/>
          <w:sz w:val="24"/>
          <w:szCs w:val="24"/>
        </w:rPr>
        <w:t xml:space="preserve">edlog mišljenja na amandmane na Predlog zakona o </w:t>
      </w:r>
      <w:r>
        <w:rPr>
          <w:rFonts w:ascii="Arial" w:hAnsi="Arial" w:cs="Arial"/>
          <w:sz w:val="24"/>
          <w:szCs w:val="24"/>
        </w:rPr>
        <w:t xml:space="preserve">izmjenama i dopunama Zakona o </w:t>
      </w:r>
      <w:r w:rsidRPr="00B27CD4">
        <w:rPr>
          <w:rFonts w:ascii="Arial" w:hAnsi="Arial" w:cs="Arial"/>
          <w:sz w:val="24"/>
          <w:szCs w:val="24"/>
        </w:rPr>
        <w:t>zaštiti prirodnog i kulturno</w:t>
      </w:r>
      <w:r>
        <w:rPr>
          <w:rFonts w:ascii="Arial" w:hAnsi="Arial" w:cs="Arial"/>
          <w:sz w:val="24"/>
          <w:szCs w:val="24"/>
        </w:rPr>
        <w:t xml:space="preserve"> -</w:t>
      </w:r>
      <w:r w:rsidRPr="00B27CD4">
        <w:rPr>
          <w:rFonts w:ascii="Arial" w:hAnsi="Arial" w:cs="Arial"/>
          <w:sz w:val="24"/>
          <w:szCs w:val="24"/>
        </w:rPr>
        <w:t xml:space="preserve"> istorijskog područja Kotora</w:t>
      </w:r>
      <w:r>
        <w:rPr>
          <w:rFonts w:ascii="Arial" w:hAnsi="Arial" w:cs="Arial"/>
          <w:sz w:val="24"/>
          <w:szCs w:val="24"/>
        </w:rPr>
        <w:t xml:space="preserve"> (predlagač poslanica Marija Ćatović)</w:t>
      </w:r>
    </w:p>
    <w:p w:rsidR="00C56C9F" w:rsidRPr="00A42497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27CD4">
        <w:rPr>
          <w:rFonts w:ascii="Arial" w:hAnsi="Arial" w:cs="Arial"/>
          <w:sz w:val="24"/>
          <w:szCs w:val="24"/>
        </w:rPr>
        <w:t>edlog za davanje saglasnosti za razmjenu nepokretnosti između Države Crne Gore i privrednog društva „Čelebić“ d</w:t>
      </w:r>
      <w:r>
        <w:rPr>
          <w:rFonts w:ascii="Arial" w:hAnsi="Arial" w:cs="Arial"/>
          <w:sz w:val="24"/>
          <w:szCs w:val="24"/>
        </w:rPr>
        <w:t>.</w:t>
      </w:r>
      <w:r w:rsidRPr="00B27CD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Pr="00B27CD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 Podgorica</w:t>
      </w:r>
      <w:r w:rsidRPr="00B27CD4">
        <w:rPr>
          <w:rFonts w:ascii="Arial" w:hAnsi="Arial" w:cs="Arial"/>
          <w:sz w:val="24"/>
          <w:szCs w:val="24"/>
        </w:rPr>
        <w:t>, u skladu sa Zakonom o državnoj imovini („Službeni lis</w:t>
      </w:r>
      <w:r>
        <w:rPr>
          <w:rFonts w:ascii="Arial" w:hAnsi="Arial" w:cs="Arial"/>
          <w:sz w:val="24"/>
          <w:szCs w:val="24"/>
        </w:rPr>
        <w:t>t CG“, br. 21/09 i 40/11) s Pr</w:t>
      </w:r>
      <w:r w:rsidRPr="00B27CD4">
        <w:rPr>
          <w:rFonts w:ascii="Arial" w:hAnsi="Arial" w:cs="Arial"/>
          <w:sz w:val="24"/>
          <w:szCs w:val="24"/>
        </w:rPr>
        <w:t>edlogom ugovora o razmjeni nepokretnosti</w:t>
      </w:r>
    </w:p>
    <w:p w:rsidR="00C56C9F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36A4">
        <w:rPr>
          <w:rFonts w:ascii="Arial" w:hAnsi="Arial" w:cs="Arial"/>
          <w:sz w:val="24"/>
          <w:szCs w:val="24"/>
        </w:rPr>
        <w:t>Kadrovska pitanja</w:t>
      </w:r>
    </w:p>
    <w:p w:rsidR="00C56C9F" w:rsidRDefault="00C56C9F" w:rsidP="00C5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C9F" w:rsidRPr="00770067" w:rsidRDefault="00C56C9F" w:rsidP="00C56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C9F" w:rsidRPr="0086177E" w:rsidRDefault="00C56C9F" w:rsidP="00C56C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56C9F" w:rsidRPr="009E4A64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odluke o davanju prethodne saglasnosti Opštini Bar za otuđenje nepokretnosti</w:t>
      </w:r>
    </w:p>
    <w:p w:rsidR="00C56C9F" w:rsidRPr="009E4A64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odluke o prenosu prava raspolaganja na nepokretnostima Opštini Bar radi ostvarenja javnog interesa – izgradnje fekalne stanice sa potisnim cjevovodom</w:t>
      </w:r>
    </w:p>
    <w:p w:rsidR="00C56C9F" w:rsidRPr="00EA5B5F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odluke o prenosu prava raspolaganja na nepokretnostima Opštini Mojkovac radi ostvarenja ja</w:t>
      </w:r>
      <w:r>
        <w:rPr>
          <w:rFonts w:ascii="Arial" w:hAnsi="Arial" w:cs="Arial"/>
          <w:sz w:val="24"/>
          <w:szCs w:val="24"/>
        </w:rPr>
        <w:t xml:space="preserve">vnog interesa – izgradnje puta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Vragodo – Vrioca – Žarski katun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C56C9F" w:rsidRPr="00997445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A5B5F">
        <w:rPr>
          <w:rFonts w:ascii="Arial" w:hAnsi="Arial" w:cs="Arial"/>
          <w:sz w:val="24"/>
          <w:szCs w:val="24"/>
        </w:rPr>
        <w:t>edlog odluke o utvrđivanju javnog interesa za eksproprijaciju nepokretnosti za izgradnju male hidroelektrane „Slatina“ na dijelu vodotoka Slatina na teritoriji Opštine Kolašin</w:t>
      </w:r>
    </w:p>
    <w:p w:rsidR="00C56C9F" w:rsidRPr="00997445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736A4">
        <w:rPr>
          <w:rFonts w:ascii="Arial" w:hAnsi="Arial" w:cs="Arial"/>
          <w:sz w:val="24"/>
          <w:szCs w:val="24"/>
        </w:rPr>
        <w:t>edlog odluke o urbanističko - arhitektonskom rješenju objekta Crnogorske akademije nauka i umjetnosti, Glavni grad Podgorica</w:t>
      </w:r>
    </w:p>
    <w:p w:rsidR="00C56C9F" w:rsidRPr="0076209A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9E4A64">
        <w:rPr>
          <w:rFonts w:ascii="Arial" w:hAnsi="Arial" w:cs="Arial"/>
          <w:sz w:val="24"/>
          <w:szCs w:val="24"/>
        </w:rPr>
        <w:t>Informacija o realizaciji Akcionog plana za implementaciju preporuka Državne revizorske institucije na kraju trećeg kvartala 2017. godine</w:t>
      </w:r>
    </w:p>
    <w:p w:rsidR="00C56C9F" w:rsidRPr="006E67CC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36A4">
        <w:rPr>
          <w:rFonts w:ascii="Arial" w:hAnsi="Arial" w:cs="Arial"/>
          <w:sz w:val="24"/>
          <w:szCs w:val="24"/>
        </w:rPr>
        <w:t>Informacija o potrebi obezb</w:t>
      </w:r>
      <w:r>
        <w:rPr>
          <w:rFonts w:ascii="Arial" w:hAnsi="Arial" w:cs="Arial"/>
          <w:sz w:val="24"/>
          <w:szCs w:val="24"/>
        </w:rPr>
        <w:t>jeđenja sredstava iz T</w:t>
      </w:r>
      <w:r w:rsidRPr="00E736A4">
        <w:rPr>
          <w:rFonts w:ascii="Arial" w:hAnsi="Arial" w:cs="Arial"/>
          <w:sz w:val="24"/>
          <w:szCs w:val="24"/>
        </w:rPr>
        <w:t>ekuće budžetske rezerve za potrebe kofinansiranja IPARD like projekta za 2018. godinu</w:t>
      </w:r>
    </w:p>
    <w:p w:rsidR="00C56C9F" w:rsidRPr="00E50DE3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736A4">
        <w:rPr>
          <w:rFonts w:ascii="Arial" w:hAnsi="Arial" w:cs="Arial"/>
          <w:sz w:val="24"/>
          <w:szCs w:val="24"/>
        </w:rPr>
        <w:t>Izvještaj o realizaciji Programa podsticajnih mjera u oblasti turizma za 2017/2018. godinu</w:t>
      </w:r>
    </w:p>
    <w:p w:rsidR="00C56C9F" w:rsidRPr="009E4A64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pra</w:t>
      </w:r>
      <w:r>
        <w:rPr>
          <w:rFonts w:ascii="Arial" w:hAnsi="Arial" w:cs="Arial"/>
          <w:sz w:val="24"/>
          <w:szCs w:val="24"/>
        </w:rPr>
        <w:t>vilnika o izmjenama i dopunama P</w:t>
      </w:r>
      <w:r w:rsidRPr="009E4A64">
        <w:rPr>
          <w:rFonts w:ascii="Arial" w:hAnsi="Arial" w:cs="Arial"/>
          <w:sz w:val="24"/>
          <w:szCs w:val="24"/>
        </w:rPr>
        <w:t>ravilnika o unutrašnjoj organizaciji i si</w:t>
      </w:r>
      <w:r>
        <w:rPr>
          <w:rFonts w:ascii="Arial" w:hAnsi="Arial" w:cs="Arial"/>
          <w:sz w:val="24"/>
          <w:szCs w:val="24"/>
        </w:rPr>
        <w:t>s</w:t>
      </w:r>
      <w:r w:rsidRPr="009E4A64">
        <w:rPr>
          <w:rFonts w:ascii="Arial" w:hAnsi="Arial" w:cs="Arial"/>
          <w:sz w:val="24"/>
          <w:szCs w:val="24"/>
        </w:rPr>
        <w:t>tematizaciji Ministarstva javne uprave</w:t>
      </w:r>
    </w:p>
    <w:p w:rsidR="00C56C9F" w:rsidRPr="000E02AA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unutrašnjih poslova</w:t>
      </w:r>
    </w:p>
    <w:p w:rsidR="00C56C9F" w:rsidRPr="00E44238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44238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E44238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E44238">
        <w:rPr>
          <w:rFonts w:ascii="Arial" w:hAnsi="Arial" w:cs="Arial"/>
          <w:sz w:val="24"/>
          <w:szCs w:val="24"/>
        </w:rPr>
        <w:t xml:space="preserve"> 07-3874</w:t>
      </w:r>
      <w:r>
        <w:rPr>
          <w:rFonts w:ascii="Arial" w:hAnsi="Arial" w:cs="Arial"/>
          <w:sz w:val="24"/>
          <w:szCs w:val="24"/>
        </w:rPr>
        <w:t>,</w:t>
      </w:r>
      <w:r w:rsidRPr="00E44238">
        <w:rPr>
          <w:rFonts w:ascii="Arial" w:hAnsi="Arial" w:cs="Arial"/>
          <w:sz w:val="24"/>
          <w:szCs w:val="24"/>
        </w:rPr>
        <w:t xml:space="preserve"> od 28. decembra 2017. godine, sa sjednice od 21. decembra 2017. godine</w:t>
      </w:r>
    </w:p>
    <w:p w:rsidR="00C56C9F" w:rsidRPr="009E4A64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 xml:space="preserve">edlog platforme za učešće delegacije Crne Gore na Minhenskoj bezbjednosnoj konferenciji, Minhen, Savezna Republika Njemačka, </w:t>
      </w:r>
      <w:r>
        <w:rPr>
          <w:rFonts w:ascii="Arial" w:hAnsi="Arial" w:cs="Arial"/>
          <w:sz w:val="24"/>
          <w:szCs w:val="24"/>
        </w:rPr>
        <w:t xml:space="preserve">od 16. do </w:t>
      </w:r>
      <w:r w:rsidRPr="009E4A64">
        <w:rPr>
          <w:rFonts w:ascii="Arial" w:hAnsi="Arial" w:cs="Arial"/>
          <w:sz w:val="24"/>
          <w:szCs w:val="24"/>
        </w:rPr>
        <w:t>18. februar</w:t>
      </w:r>
      <w:r>
        <w:rPr>
          <w:rFonts w:ascii="Arial" w:hAnsi="Arial" w:cs="Arial"/>
          <w:sz w:val="24"/>
          <w:szCs w:val="24"/>
        </w:rPr>
        <w:t>a 2018. godine</w:t>
      </w:r>
    </w:p>
    <w:p w:rsidR="00C56C9F" w:rsidRPr="009E4A64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platforme za učešće</w:t>
      </w:r>
      <w:r>
        <w:rPr>
          <w:rFonts w:ascii="Arial" w:hAnsi="Arial" w:cs="Arial"/>
          <w:sz w:val="24"/>
          <w:szCs w:val="24"/>
        </w:rPr>
        <w:t xml:space="preserve"> dr Kenana Hrapovića, ministra zdravlja, na naučnom</w:t>
      </w:r>
      <w:r w:rsidRPr="009E4A64">
        <w:rPr>
          <w:rFonts w:ascii="Arial" w:hAnsi="Arial" w:cs="Arial"/>
          <w:sz w:val="24"/>
          <w:szCs w:val="24"/>
        </w:rPr>
        <w:t xml:space="preserve"> simpozijum</w:t>
      </w:r>
      <w:r>
        <w:rPr>
          <w:rFonts w:ascii="Arial" w:hAnsi="Arial" w:cs="Arial"/>
          <w:sz w:val="24"/>
          <w:szCs w:val="24"/>
        </w:rPr>
        <w:t>u</w:t>
      </w:r>
      <w:r w:rsidRPr="009E4A64">
        <w:rPr>
          <w:rFonts w:ascii="Arial" w:hAnsi="Arial" w:cs="Arial"/>
          <w:sz w:val="24"/>
          <w:szCs w:val="24"/>
        </w:rPr>
        <w:t xml:space="preserve"> „Doprinos svjet</w:t>
      </w:r>
      <w:r>
        <w:rPr>
          <w:rFonts w:ascii="Arial" w:hAnsi="Arial" w:cs="Arial"/>
          <w:sz w:val="24"/>
          <w:szCs w:val="24"/>
        </w:rPr>
        <w:t>skoj baštini znanja i vještina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E4A64">
        <w:rPr>
          <w:rFonts w:ascii="Arial" w:hAnsi="Arial" w:cs="Arial"/>
          <w:sz w:val="24"/>
          <w:szCs w:val="24"/>
        </w:rPr>
        <w:t>, Instituta za kardiovaskularne bolesti „Dedinje'', 1. februar</w:t>
      </w:r>
      <w:r>
        <w:rPr>
          <w:rFonts w:ascii="Arial" w:hAnsi="Arial" w:cs="Arial"/>
          <w:sz w:val="24"/>
          <w:szCs w:val="24"/>
        </w:rPr>
        <w:t>a</w:t>
      </w:r>
      <w:r w:rsidRPr="009E4A64">
        <w:rPr>
          <w:rFonts w:ascii="Arial" w:hAnsi="Arial" w:cs="Arial"/>
          <w:sz w:val="24"/>
          <w:szCs w:val="24"/>
        </w:rPr>
        <w:t xml:space="preserve"> 2018. godine, Beograd, Srbija</w:t>
      </w:r>
    </w:p>
    <w:p w:rsidR="00C56C9F" w:rsidRPr="006A51B0" w:rsidRDefault="00C56C9F" w:rsidP="00C56C9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E4A64">
        <w:rPr>
          <w:rFonts w:ascii="Arial" w:hAnsi="Arial" w:cs="Arial"/>
          <w:sz w:val="24"/>
          <w:szCs w:val="24"/>
        </w:rPr>
        <w:t>edlog platforme za učešće Pavla Radulovića, ministra održivog razvoja i turizma, na ministarskoj konferenciji o turizmu i ekonomskom rastu,</w:t>
      </w:r>
      <w:r>
        <w:rPr>
          <w:rFonts w:ascii="Arial" w:hAnsi="Arial" w:cs="Arial"/>
          <w:sz w:val="24"/>
          <w:szCs w:val="24"/>
        </w:rPr>
        <w:t xml:space="preserve"> Sofija, Republika Bugarska, 12. i </w:t>
      </w:r>
      <w:r w:rsidRPr="009E4A64">
        <w:rPr>
          <w:rFonts w:ascii="Arial" w:hAnsi="Arial" w:cs="Arial"/>
          <w:sz w:val="24"/>
          <w:szCs w:val="24"/>
        </w:rPr>
        <w:t>13. februar</w:t>
      </w:r>
      <w:r>
        <w:rPr>
          <w:rFonts w:ascii="Arial" w:hAnsi="Arial" w:cs="Arial"/>
          <w:sz w:val="24"/>
          <w:szCs w:val="24"/>
        </w:rPr>
        <w:t>a</w:t>
      </w:r>
      <w:r w:rsidRPr="009E4A64">
        <w:rPr>
          <w:rFonts w:ascii="Arial" w:hAnsi="Arial" w:cs="Arial"/>
          <w:sz w:val="24"/>
          <w:szCs w:val="24"/>
        </w:rPr>
        <w:t xml:space="preserve"> 2018. godine</w:t>
      </w:r>
    </w:p>
    <w:p w:rsidR="00C56C9F" w:rsidRPr="006A51B0" w:rsidRDefault="00C56C9F" w:rsidP="00C56C9F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:rsidR="00C56C9F" w:rsidRPr="00417C5E" w:rsidRDefault="00C56C9F" w:rsidP="00C56C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C56C9F" w:rsidRPr="00B27CD4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</w:t>
      </w:r>
      <w:r w:rsidRPr="00B27CD4">
        <w:rPr>
          <w:rFonts w:ascii="Arial" w:hAnsi="Arial" w:cs="Arial"/>
          <w:sz w:val="24"/>
          <w:szCs w:val="24"/>
        </w:rPr>
        <w:t>redl</w:t>
      </w:r>
      <w:r>
        <w:rPr>
          <w:rFonts w:ascii="Arial" w:hAnsi="Arial" w:cs="Arial"/>
          <w:sz w:val="24"/>
          <w:szCs w:val="24"/>
        </w:rPr>
        <w:t>og mišljenja na Amandman na Pr</w:t>
      </w:r>
      <w:r w:rsidRPr="00B27CD4">
        <w:rPr>
          <w:rFonts w:ascii="Arial" w:hAnsi="Arial" w:cs="Arial"/>
          <w:sz w:val="24"/>
          <w:szCs w:val="24"/>
        </w:rPr>
        <w:t xml:space="preserve">edlog zakona o strancima </w:t>
      </w:r>
      <w:r>
        <w:rPr>
          <w:rFonts w:ascii="Arial" w:hAnsi="Arial" w:cs="Arial"/>
          <w:sz w:val="24"/>
          <w:szCs w:val="24"/>
        </w:rPr>
        <w:t xml:space="preserve">(predlagač </w:t>
      </w:r>
      <w:r w:rsidRPr="00B27CD4">
        <w:rPr>
          <w:rFonts w:ascii="Arial" w:hAnsi="Arial" w:cs="Arial"/>
          <w:sz w:val="24"/>
          <w:szCs w:val="24"/>
        </w:rPr>
        <w:t>poslanik Genci Nimanbegu</w:t>
      </w:r>
      <w:r>
        <w:rPr>
          <w:rFonts w:ascii="Arial" w:hAnsi="Arial" w:cs="Arial"/>
          <w:sz w:val="24"/>
          <w:szCs w:val="24"/>
        </w:rPr>
        <w:t>)</w:t>
      </w:r>
    </w:p>
    <w:p w:rsidR="00C56C9F" w:rsidRPr="00B27CD4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B27CD4">
        <w:rPr>
          <w:rFonts w:ascii="Arial" w:hAnsi="Arial" w:cs="Arial"/>
          <w:sz w:val="24"/>
          <w:szCs w:val="24"/>
        </w:rPr>
        <w:t>edlog za davanje saglasnosti za isplatu naknada za regionalne komisije za povraćaj i obeštećenje u Podgorici, Baru i Bijelom Polju i Komisiju za ujednačavanje postupka u skladu sa članom 26 Zakona o zaradama z</w:t>
      </w:r>
      <w:r>
        <w:rPr>
          <w:rFonts w:ascii="Arial" w:hAnsi="Arial" w:cs="Arial"/>
          <w:sz w:val="24"/>
          <w:szCs w:val="24"/>
        </w:rPr>
        <w:t>aposlenih u javnom sektoru („Službeni</w:t>
      </w:r>
      <w:r w:rsidRPr="00B27CD4">
        <w:rPr>
          <w:rFonts w:ascii="Arial" w:hAnsi="Arial" w:cs="Arial"/>
          <w:sz w:val="24"/>
          <w:szCs w:val="24"/>
        </w:rPr>
        <w:t xml:space="preserve"> list CG“, br. 16/16, 83/16 i 21/17)</w:t>
      </w:r>
    </w:p>
    <w:p w:rsidR="00C56C9F" w:rsidRPr="005A66FB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1F5259">
        <w:rPr>
          <w:rFonts w:ascii="Arial" w:hAnsi="Arial" w:cs="Arial"/>
          <w:sz w:val="24"/>
          <w:szCs w:val="24"/>
        </w:rPr>
        <w:t>edlog za davanje saglasnosti za prodaju nepokretnosti - katastarske parcele broj 407/3, površine 384m², evidentirane u PL br. 45 KO Dučice - Opština Nikšić, u svojini Crne Gore</w:t>
      </w:r>
      <w:r>
        <w:rPr>
          <w:rFonts w:ascii="Arial" w:hAnsi="Arial" w:cs="Arial"/>
          <w:sz w:val="24"/>
          <w:szCs w:val="24"/>
        </w:rPr>
        <w:t xml:space="preserve"> (sopstvenik - posjednik) s Pr</w:t>
      </w:r>
      <w:r w:rsidRPr="001F5259">
        <w:rPr>
          <w:rFonts w:ascii="Arial" w:hAnsi="Arial" w:cs="Arial"/>
          <w:sz w:val="24"/>
          <w:szCs w:val="24"/>
        </w:rPr>
        <w:t>edlogom ugovora o kupoprodaji nepokretnosti</w:t>
      </w:r>
    </w:p>
    <w:p w:rsidR="00C56C9F" w:rsidRPr="005A66FB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A66FB">
        <w:rPr>
          <w:rFonts w:ascii="Arial" w:hAnsi="Arial" w:cs="Arial"/>
          <w:sz w:val="24"/>
          <w:szCs w:val="24"/>
        </w:rPr>
        <w:t>edlog za davanje saglasnosti za ustanovljenje prava službenosti na nepokret</w:t>
      </w:r>
      <w:r>
        <w:rPr>
          <w:rFonts w:ascii="Arial" w:hAnsi="Arial" w:cs="Arial"/>
          <w:sz w:val="24"/>
          <w:szCs w:val="24"/>
        </w:rPr>
        <w:t>nosti u svojini Crne Gore i Pr</w:t>
      </w:r>
      <w:r w:rsidRPr="005A66FB">
        <w:rPr>
          <w:rFonts w:ascii="Arial" w:hAnsi="Arial" w:cs="Arial"/>
          <w:sz w:val="24"/>
          <w:szCs w:val="24"/>
        </w:rPr>
        <w:t>edlog za prodaju nepokretnosti u svo</w:t>
      </w:r>
      <w:r>
        <w:rPr>
          <w:rFonts w:ascii="Arial" w:hAnsi="Arial" w:cs="Arial"/>
          <w:sz w:val="24"/>
          <w:szCs w:val="24"/>
        </w:rPr>
        <w:t>jini Crne Gore, upisanih u list</w:t>
      </w:r>
      <w:r w:rsidRPr="005A66FB">
        <w:rPr>
          <w:rFonts w:ascii="Arial" w:hAnsi="Arial" w:cs="Arial"/>
          <w:sz w:val="24"/>
          <w:szCs w:val="24"/>
        </w:rPr>
        <w:t xml:space="preserve"> nepokretnosti broj 85, KO Dobrsko selo, Prijestonica Cetinje</w:t>
      </w:r>
      <w:r>
        <w:rPr>
          <w:rFonts w:ascii="Arial" w:hAnsi="Arial" w:cs="Arial"/>
          <w:sz w:val="24"/>
          <w:szCs w:val="24"/>
        </w:rPr>
        <w:t xml:space="preserve"> s Predlogom ugovora o ustanovljenju prava službenosti i Predlogom ugovora o kupoprodaji nepokretnosti</w:t>
      </w:r>
    </w:p>
    <w:p w:rsidR="00C56C9F" w:rsidRPr="00B27CD4" w:rsidRDefault="00C56C9F" w:rsidP="00C56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7CD4">
        <w:rPr>
          <w:rFonts w:ascii="Arial" w:hAnsi="Arial" w:cs="Arial"/>
          <w:sz w:val="24"/>
          <w:szCs w:val="24"/>
        </w:rPr>
        <w:t>Pitanja i predlozi</w:t>
      </w:r>
    </w:p>
    <w:p w:rsidR="00C56C9F" w:rsidRDefault="00C56C9F" w:rsidP="00C56C9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56C9F" w:rsidRDefault="00C56C9F" w:rsidP="00C56C9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C9F" w:rsidRDefault="00C56C9F" w:rsidP="00C56C9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6C9F" w:rsidRPr="00994251" w:rsidRDefault="00C56C9F" w:rsidP="00C56C9F">
      <w:pPr>
        <w:jc w:val="both"/>
        <w:rPr>
          <w:rFonts w:ascii="Arial" w:hAnsi="Arial" w:cs="Arial"/>
          <w:sz w:val="24"/>
          <w:szCs w:val="24"/>
        </w:rPr>
      </w:pPr>
    </w:p>
    <w:p w:rsidR="00C56C9F" w:rsidRPr="00972FFB" w:rsidRDefault="00C56C9F" w:rsidP="00C56C9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1. februar</w:t>
      </w:r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C56C9F" w:rsidRDefault="00C56C9F" w:rsidP="00C56C9F"/>
    <w:p w:rsidR="00C56C9F" w:rsidRDefault="00C56C9F" w:rsidP="00C56C9F"/>
    <w:p w:rsidR="00C56C9F" w:rsidRDefault="00C56C9F" w:rsidP="00C56C9F"/>
    <w:p w:rsidR="00581078" w:rsidRDefault="00581078"/>
    <w:sectPr w:rsidR="0058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E0A6C7C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70D81"/>
    <w:multiLevelType w:val="hybridMultilevel"/>
    <w:tmpl w:val="4D343D40"/>
    <w:lvl w:ilvl="0" w:tplc="98603D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9F"/>
    <w:rsid w:val="00581078"/>
    <w:rsid w:val="009541D3"/>
    <w:rsid w:val="00C5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EB722-7199-4C2C-8BE2-8451B682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C9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6C9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6C9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2018-02-01T06:49:00Z</cp:lastPrinted>
  <dcterms:created xsi:type="dcterms:W3CDTF">2018-02-01T06:46:00Z</dcterms:created>
  <dcterms:modified xsi:type="dcterms:W3CDTF">2018-02-01T07:29:00Z</dcterms:modified>
</cp:coreProperties>
</file>