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proofErr w:type="spellStart"/>
      <w:proofErr w:type="gramStart"/>
      <w:r w:rsidRPr="00886406">
        <w:rPr>
          <w:rFonts w:ascii="Arial" w:hAnsi="Arial" w:cs="Arial"/>
          <w:b/>
          <w:i/>
          <w:sz w:val="24"/>
          <w:highlight w:val="cyan"/>
        </w:rPr>
        <w:t>za</w:t>
      </w:r>
      <w:proofErr w:type="spellEnd"/>
      <w:proofErr w:type="gramEnd"/>
      <w:r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r w:rsidR="004A3879">
        <w:rPr>
          <w:rFonts w:ascii="Arial" w:hAnsi="Arial" w:cs="Arial"/>
          <w:b/>
          <w:i/>
          <w:sz w:val="24"/>
          <w:highlight w:val="cyan"/>
          <w:u w:val="single"/>
        </w:rPr>
        <w:t xml:space="preserve">20. </w:t>
      </w:r>
      <w:proofErr w:type="spellStart"/>
      <w:r w:rsidR="004A3879">
        <w:rPr>
          <w:rFonts w:ascii="Arial" w:hAnsi="Arial" w:cs="Arial"/>
          <w:b/>
          <w:i/>
          <w:sz w:val="24"/>
          <w:highlight w:val="cyan"/>
          <w:u w:val="single"/>
        </w:rPr>
        <w:t>oktobar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2022.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4A3879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četvrtak</w:t>
      </w:r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886406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886406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886406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886406">
        <w:rPr>
          <w:rFonts w:ascii="Arial" w:hAnsi="Arial" w:cs="Arial"/>
          <w:b/>
          <w:i/>
          <w:sz w:val="24"/>
          <w:highlight w:val="cyan"/>
        </w:rPr>
        <w:t xml:space="preserve"> Uprave za ljudske resurse</w:t>
      </w:r>
    </w:p>
    <w:p w:rsidR="00C72794" w:rsidRPr="000076D4" w:rsidRDefault="007472D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proofErr w:type="spellStart"/>
      <w:r w:rsidRPr="000076D4">
        <w:rPr>
          <w:rFonts w:ascii="Arial" w:hAnsi="Arial" w:cs="Arial"/>
          <w:b/>
          <w:sz w:val="24"/>
        </w:rPr>
        <w:t>Bobičić</w:t>
      </w:r>
      <w:proofErr w:type="spellEnd"/>
      <w:r w:rsidR="00785B0C" w:rsidRPr="000076D4">
        <w:rPr>
          <w:rFonts w:ascii="Arial" w:hAnsi="Arial" w:cs="Arial"/>
          <w:b/>
          <w:sz w:val="24"/>
          <w:lang w:val="sr-Latn-RS"/>
        </w:rPr>
        <w:t xml:space="preserve"> </w:t>
      </w:r>
      <w:r w:rsidRPr="000076D4">
        <w:rPr>
          <w:rFonts w:ascii="Arial" w:hAnsi="Arial" w:cs="Arial"/>
          <w:b/>
          <w:sz w:val="24"/>
          <w:lang w:val="sr-Latn-RS"/>
        </w:rPr>
        <w:t>(Siniša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Čedomila</w:t>
      </w:r>
    </w:p>
    <w:p w:rsidR="00785B0C" w:rsidRPr="000076D4" w:rsidRDefault="007472D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Moračanin (Milisav) Aleksandar</w:t>
      </w:r>
    </w:p>
    <w:p w:rsidR="00785B0C" w:rsidRPr="000076D4" w:rsidRDefault="00785B0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St</w:t>
      </w:r>
      <w:r w:rsidR="007472DC" w:rsidRPr="000076D4">
        <w:rPr>
          <w:rFonts w:ascii="Arial" w:hAnsi="Arial" w:cs="Arial"/>
          <w:b/>
          <w:sz w:val="24"/>
          <w:lang w:val="sr-Latn-RS"/>
        </w:rPr>
        <w:t>anišić (Radomir</w:t>
      </w:r>
      <w:r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="007472DC" w:rsidRPr="000076D4">
        <w:rPr>
          <w:rFonts w:ascii="Arial" w:hAnsi="Arial" w:cs="Arial"/>
          <w:b/>
          <w:sz w:val="24"/>
          <w:lang w:val="sr-Latn-RS"/>
        </w:rPr>
        <w:t>Slađana</w:t>
      </w:r>
    </w:p>
    <w:p w:rsidR="00785B0C" w:rsidRPr="000076D4" w:rsidRDefault="007472D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Marković (Milorad) Dušan</w:t>
      </w:r>
    </w:p>
    <w:p w:rsidR="00785B0C" w:rsidRPr="000076D4" w:rsidRDefault="007472DC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Bugarin (Radojko) Dušan</w:t>
      </w:r>
    </w:p>
    <w:p w:rsidR="00785B0C" w:rsidRPr="000076D4" w:rsidRDefault="0010459F" w:rsidP="00C727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Kalač (Sabro) Semra</w:t>
      </w:r>
    </w:p>
    <w:p w:rsidR="00785B0C" w:rsidRPr="000076D4" w:rsidRDefault="0010459F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Kićović (Marjan) Nikolina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Bernard (Dragan</w:t>
      </w:r>
      <w:r w:rsidR="00785B0C" w:rsidRPr="000076D4">
        <w:rPr>
          <w:rFonts w:ascii="Arial" w:hAnsi="Arial" w:cs="Arial"/>
          <w:b/>
          <w:sz w:val="24"/>
          <w:lang w:val="sr-Latn-RS"/>
        </w:rPr>
        <w:t>) Marija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Medojević (Milivoje) Vaso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Gorašević (Mirko) Goran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Ćalasan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 </w:t>
      </w:r>
      <w:r w:rsidRPr="000076D4">
        <w:rPr>
          <w:rFonts w:ascii="Arial" w:hAnsi="Arial" w:cs="Arial"/>
          <w:b/>
          <w:sz w:val="24"/>
          <w:lang w:val="sr-Latn-RS"/>
        </w:rPr>
        <w:t>(Radenko) Rajka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Milačić (Miomir) Siniša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Hodžić (Izet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Amra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Babić (Slobodan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Tea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Gjokaj (Omer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Fisnik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Dević (Dimitrije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Nataša</w:t>
      </w:r>
    </w:p>
    <w:p w:rsidR="00785B0C" w:rsidRPr="000076D4" w:rsidRDefault="00D01A6D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Camaj (Đeljoš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Marko</w:t>
      </w:r>
    </w:p>
    <w:p w:rsidR="00785B0C" w:rsidRPr="000076D4" w:rsidRDefault="00C90545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Camović (Fran) Nikola</w:t>
      </w:r>
    </w:p>
    <w:p w:rsidR="00785B0C" w:rsidRPr="000076D4" w:rsidRDefault="00D0611B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Bitić</w:t>
      </w:r>
      <w:r w:rsidR="00BC736F" w:rsidRPr="000076D4">
        <w:rPr>
          <w:rFonts w:ascii="Arial" w:hAnsi="Arial" w:cs="Arial"/>
          <w:b/>
          <w:sz w:val="24"/>
          <w:lang w:val="sr-Latn-RS"/>
        </w:rPr>
        <w:t xml:space="preserve"> </w:t>
      </w:r>
      <w:r w:rsidRPr="000076D4">
        <w:rPr>
          <w:rFonts w:ascii="Arial" w:hAnsi="Arial" w:cs="Arial"/>
          <w:b/>
          <w:sz w:val="24"/>
          <w:lang w:val="sr-Latn-RS"/>
        </w:rPr>
        <w:t>(Šerif</w:t>
      </w:r>
      <w:r w:rsidR="00785B0C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Edi</w:t>
      </w:r>
    </w:p>
    <w:p w:rsidR="00785B0C" w:rsidRPr="000076D4" w:rsidRDefault="00D0611B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Popović (Veselin</w:t>
      </w:r>
      <w:r w:rsidR="0034203E" w:rsidRPr="000076D4">
        <w:rPr>
          <w:rFonts w:ascii="Arial" w:hAnsi="Arial" w:cs="Arial"/>
          <w:b/>
          <w:sz w:val="24"/>
          <w:lang w:val="sr-Latn-RS"/>
        </w:rPr>
        <w:t xml:space="preserve">) </w:t>
      </w:r>
      <w:r w:rsidRPr="000076D4">
        <w:rPr>
          <w:rFonts w:ascii="Arial" w:hAnsi="Arial" w:cs="Arial"/>
          <w:b/>
          <w:sz w:val="24"/>
          <w:lang w:val="sr-Latn-RS"/>
        </w:rPr>
        <w:t>Jelena</w:t>
      </w:r>
    </w:p>
    <w:p w:rsidR="0034203E" w:rsidRPr="000076D4" w:rsidRDefault="00EB3E2E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Delija (Paša) Miljaim</w:t>
      </w:r>
    </w:p>
    <w:p w:rsidR="006405FE" w:rsidRPr="000076D4" w:rsidRDefault="00EB3E2E" w:rsidP="00785B0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Marković (Ljubiša</w:t>
      </w:r>
      <w:r w:rsidR="006405FE" w:rsidRPr="000076D4">
        <w:rPr>
          <w:rFonts w:ascii="Arial" w:hAnsi="Arial" w:cs="Arial"/>
          <w:b/>
          <w:sz w:val="24"/>
          <w:lang w:val="sr-Latn-RS"/>
        </w:rPr>
        <w:t>)</w:t>
      </w:r>
      <w:r w:rsidRPr="000076D4">
        <w:rPr>
          <w:rFonts w:ascii="Arial" w:hAnsi="Arial" w:cs="Arial"/>
          <w:b/>
          <w:sz w:val="24"/>
          <w:lang w:val="sr-Latn-RS"/>
        </w:rPr>
        <w:t xml:space="preserve"> Jovana</w:t>
      </w:r>
    </w:p>
    <w:p w:rsidR="001560B0" w:rsidRPr="000076D4" w:rsidRDefault="00C9342E" w:rsidP="004506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Radusinović (Mladen) Maja</w:t>
      </w:r>
    </w:p>
    <w:p w:rsidR="007443B9" w:rsidRPr="00D97885" w:rsidRDefault="007443B9" w:rsidP="004506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0076D4">
        <w:rPr>
          <w:rFonts w:ascii="Arial" w:hAnsi="Arial" w:cs="Arial"/>
          <w:b/>
          <w:sz w:val="24"/>
          <w:lang w:val="sr-Latn-RS"/>
        </w:rPr>
        <w:t>Llazorja (Dzaudet) Arlinda</w:t>
      </w:r>
    </w:p>
    <w:p w:rsidR="001A4E75" w:rsidRPr="00FC08CC" w:rsidRDefault="001A4E75" w:rsidP="004506E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Ivan (Dobroslav) Pečurica</w:t>
      </w:r>
    </w:p>
    <w:p w:rsidR="00FC08CC" w:rsidRPr="00FC08CC" w:rsidRDefault="00FC08CC" w:rsidP="00FC08C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sr-Latn-RS"/>
        </w:rPr>
        <w:t>Strugar (Nebojša) Sanja</w:t>
      </w:r>
      <w:bookmarkStart w:id="0" w:name="_GoBack"/>
      <w:bookmarkEnd w:id="0"/>
    </w:p>
    <w:p w:rsidR="002A21A7" w:rsidRPr="00EE54DF" w:rsidRDefault="00EB30C2" w:rsidP="00785B0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proofErr w:type="spellStart"/>
      <w:r w:rsidRPr="000076D4">
        <w:rPr>
          <w:rFonts w:ascii="Arial" w:hAnsi="Arial" w:cs="Arial"/>
          <w:b/>
          <w:sz w:val="24"/>
        </w:rPr>
        <w:t>Rudulović</w:t>
      </w:r>
      <w:proofErr w:type="spellEnd"/>
      <w:r w:rsidRPr="000076D4">
        <w:rPr>
          <w:rFonts w:ascii="Arial" w:hAnsi="Arial" w:cs="Arial"/>
          <w:b/>
          <w:sz w:val="24"/>
          <w:lang w:val="sr-Latn-RS"/>
        </w:rPr>
        <w:t xml:space="preserve"> (</w:t>
      </w:r>
      <w:r w:rsidR="00CD15C5" w:rsidRPr="000076D4">
        <w:rPr>
          <w:rFonts w:ascii="Arial" w:hAnsi="Arial" w:cs="Arial"/>
          <w:b/>
          <w:sz w:val="24"/>
          <w:lang w:val="sr-Latn-RS"/>
        </w:rPr>
        <w:t>Goran) Dijana</w:t>
      </w:r>
      <w:r w:rsidR="00F139BF" w:rsidRPr="00F139BF">
        <w:rPr>
          <w:rFonts w:ascii="Arial" w:hAnsi="Arial" w:cs="Arial"/>
          <w:sz w:val="24"/>
          <w:lang w:val="sr-Latn-RS"/>
        </w:rPr>
        <w:t>-</w:t>
      </w:r>
      <w:r w:rsidR="00F139BF">
        <w:rPr>
          <w:rFonts w:ascii="Arial" w:hAnsi="Arial" w:cs="Arial"/>
          <w:sz w:val="24"/>
          <w:lang w:val="sr-Latn-RS"/>
        </w:rPr>
        <w:t>popra</w:t>
      </w:r>
      <w:r w:rsidR="005549A7">
        <w:rPr>
          <w:rFonts w:ascii="Arial" w:hAnsi="Arial" w:cs="Arial"/>
          <w:sz w:val="24"/>
          <w:lang w:val="sr-Latn-RS"/>
        </w:rPr>
        <w:t>vni iz predmeta Službenički odn</w:t>
      </w:r>
      <w:r w:rsidR="00F139BF">
        <w:rPr>
          <w:rFonts w:ascii="Arial" w:hAnsi="Arial" w:cs="Arial"/>
          <w:sz w:val="24"/>
          <w:lang w:val="sr-Latn-RS"/>
        </w:rPr>
        <w:t>osi</w:t>
      </w:r>
    </w:p>
    <w:p w:rsidR="009A3254" w:rsidRPr="00785B0C" w:rsidRDefault="00C72794" w:rsidP="00785B0C">
      <w:pPr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proofErr w:type="gramStart"/>
      <w:r w:rsidRPr="00785B0C">
        <w:rPr>
          <w:rFonts w:ascii="Arial" w:hAnsi="Arial" w:cs="Arial"/>
          <w:sz w:val="24"/>
        </w:rPr>
        <w:t>na</w:t>
      </w:r>
      <w:proofErr w:type="spellEnd"/>
      <w:proofErr w:type="gram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za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79</w:t>
      </w:r>
      <w:proofErr w:type="gramStart"/>
      <w:r w:rsidR="00960850">
        <w:rPr>
          <w:rFonts w:ascii="Arial" w:hAnsi="Arial" w:cs="Arial"/>
          <w:b/>
          <w:sz w:val="24"/>
        </w:rPr>
        <w:t>,30</w:t>
      </w:r>
      <w:proofErr w:type="gramEnd"/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lastRenderedPageBreak/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</w:rPr>
        <w:t>sa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D55189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 w:rsidR="00960850">
        <w:rPr>
          <w:rFonts w:ascii="Arial" w:hAnsi="Arial" w:cs="Arial"/>
          <w:sz w:val="24"/>
        </w:rPr>
        <w:t>za</w:t>
      </w:r>
      <w:proofErr w:type="spellEnd"/>
      <w:r w:rsidR="00960850">
        <w:rPr>
          <w:rFonts w:ascii="Arial" w:hAnsi="Arial" w:cs="Arial"/>
          <w:sz w:val="24"/>
        </w:rPr>
        <w:t xml:space="preserve">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b/>
          <w:sz w:val="24"/>
        </w:rPr>
        <w:t>39</w:t>
      </w:r>
      <w:proofErr w:type="gramStart"/>
      <w:r w:rsidR="00996026" w:rsidRPr="00996026">
        <w:rPr>
          <w:rFonts w:ascii="Arial" w:hAnsi="Arial" w:cs="Arial"/>
          <w:b/>
          <w:sz w:val="24"/>
        </w:rPr>
        <w:t>,65</w:t>
      </w:r>
      <w:proofErr w:type="gramEnd"/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996026">
        <w:rPr>
          <w:rFonts w:ascii="Arial" w:hAnsi="Arial" w:cs="Arial"/>
          <w:b/>
          <w:sz w:val="24"/>
        </w:rPr>
        <w:t>na</w:t>
      </w:r>
      <w:proofErr w:type="spellEnd"/>
      <w:proofErr w:type="gram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</w:rPr>
        <w:t>na</w:t>
      </w:r>
      <w:proofErr w:type="spellEnd"/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za</w:t>
      </w:r>
      <w:proofErr w:type="spellEnd"/>
      <w:r>
        <w:rPr>
          <w:rFonts w:ascii="Arial" w:hAnsi="Arial" w:cs="Arial"/>
          <w:sz w:val="24"/>
        </w:rPr>
        <w:t xml:space="preserve">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</w:rPr>
        <w:t>te</w:t>
      </w:r>
      <w:proofErr w:type="spellEnd"/>
      <w:proofErr w:type="gram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960850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Aleksandra </w:t>
      </w:r>
      <w:proofErr w:type="spellStart"/>
      <w:r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e-mail</w:t>
      </w:r>
      <w:proofErr w:type="gramEnd"/>
      <w:r>
        <w:rPr>
          <w:rFonts w:ascii="Arial" w:hAnsi="Arial" w:cs="Arial"/>
          <w:sz w:val="24"/>
        </w:rPr>
        <w:t xml:space="preserve">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796D1C"/>
    <w:multiLevelType w:val="hybridMultilevel"/>
    <w:tmpl w:val="E0360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2794"/>
    <w:rsid w:val="000076D4"/>
    <w:rsid w:val="00043063"/>
    <w:rsid w:val="00085532"/>
    <w:rsid w:val="000B1950"/>
    <w:rsid w:val="000D424C"/>
    <w:rsid w:val="0010459F"/>
    <w:rsid w:val="00111AF2"/>
    <w:rsid w:val="001469B9"/>
    <w:rsid w:val="001560B0"/>
    <w:rsid w:val="001A4E75"/>
    <w:rsid w:val="001B0BEA"/>
    <w:rsid w:val="00215D9D"/>
    <w:rsid w:val="0022042C"/>
    <w:rsid w:val="002A21A7"/>
    <w:rsid w:val="002A2A02"/>
    <w:rsid w:val="002B735A"/>
    <w:rsid w:val="002C059F"/>
    <w:rsid w:val="0034203E"/>
    <w:rsid w:val="0034359D"/>
    <w:rsid w:val="00387AB3"/>
    <w:rsid w:val="004506E2"/>
    <w:rsid w:val="004A3879"/>
    <w:rsid w:val="004E06F5"/>
    <w:rsid w:val="005549A7"/>
    <w:rsid w:val="005666F6"/>
    <w:rsid w:val="00635240"/>
    <w:rsid w:val="006405FE"/>
    <w:rsid w:val="00707322"/>
    <w:rsid w:val="007443B9"/>
    <w:rsid w:val="007472DC"/>
    <w:rsid w:val="00785B0C"/>
    <w:rsid w:val="007D61E3"/>
    <w:rsid w:val="007E3A5D"/>
    <w:rsid w:val="007F6458"/>
    <w:rsid w:val="00830203"/>
    <w:rsid w:val="0084221E"/>
    <w:rsid w:val="00844B17"/>
    <w:rsid w:val="00886406"/>
    <w:rsid w:val="008A208A"/>
    <w:rsid w:val="008B572F"/>
    <w:rsid w:val="008B7C75"/>
    <w:rsid w:val="008C2D7D"/>
    <w:rsid w:val="009337A2"/>
    <w:rsid w:val="00960850"/>
    <w:rsid w:val="00984E15"/>
    <w:rsid w:val="00996026"/>
    <w:rsid w:val="00996F87"/>
    <w:rsid w:val="009A3254"/>
    <w:rsid w:val="009D4AE5"/>
    <w:rsid w:val="009E343D"/>
    <w:rsid w:val="00AA5CF7"/>
    <w:rsid w:val="00AD06CC"/>
    <w:rsid w:val="00AF5F03"/>
    <w:rsid w:val="00B118DC"/>
    <w:rsid w:val="00B6137A"/>
    <w:rsid w:val="00B777CA"/>
    <w:rsid w:val="00B81B09"/>
    <w:rsid w:val="00BC0A08"/>
    <w:rsid w:val="00BC736F"/>
    <w:rsid w:val="00C14BA4"/>
    <w:rsid w:val="00C17EBF"/>
    <w:rsid w:val="00C31CF2"/>
    <w:rsid w:val="00C66A43"/>
    <w:rsid w:val="00C72794"/>
    <w:rsid w:val="00C90545"/>
    <w:rsid w:val="00C9342E"/>
    <w:rsid w:val="00CA4FA7"/>
    <w:rsid w:val="00CD15C5"/>
    <w:rsid w:val="00CE1EE0"/>
    <w:rsid w:val="00D01A6D"/>
    <w:rsid w:val="00D0611B"/>
    <w:rsid w:val="00D55189"/>
    <w:rsid w:val="00D97885"/>
    <w:rsid w:val="00DB78A6"/>
    <w:rsid w:val="00DC6CBC"/>
    <w:rsid w:val="00E40990"/>
    <w:rsid w:val="00E42BF9"/>
    <w:rsid w:val="00EA26D8"/>
    <w:rsid w:val="00EB30C2"/>
    <w:rsid w:val="00EB3E2E"/>
    <w:rsid w:val="00ED37D6"/>
    <w:rsid w:val="00EE3EBC"/>
    <w:rsid w:val="00EE54DF"/>
    <w:rsid w:val="00EF4753"/>
    <w:rsid w:val="00F139BF"/>
    <w:rsid w:val="00FA13DB"/>
    <w:rsid w:val="00FC08CC"/>
    <w:rsid w:val="00FC5CCF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7E5C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8863-CFF7-42E3-B305-7C80392F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Danijela Nedeljkovic-Vukcevic</cp:lastModifiedBy>
  <cp:revision>65</cp:revision>
  <dcterms:created xsi:type="dcterms:W3CDTF">2022-09-07T11:33:00Z</dcterms:created>
  <dcterms:modified xsi:type="dcterms:W3CDTF">2022-10-10T06:35:00Z</dcterms:modified>
</cp:coreProperties>
</file>