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26" w:type="dxa"/>
        <w:tblLook w:val="04A0" w:firstRow="1" w:lastRow="0" w:firstColumn="1" w:lastColumn="0" w:noHBand="0" w:noVBand="1"/>
      </w:tblPr>
      <w:tblGrid>
        <w:gridCol w:w="516"/>
        <w:gridCol w:w="296"/>
        <w:gridCol w:w="296"/>
        <w:gridCol w:w="296"/>
        <w:gridCol w:w="418"/>
        <w:gridCol w:w="296"/>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tblGrid>
      <w:tr w:rsidR="00922710" w14:paraId="0733E4CB" w14:textId="77777777" w:rsidTr="00F813B3">
        <w:trPr>
          <w:trHeight w:val="300"/>
        </w:trPr>
        <w:tc>
          <w:tcPr>
            <w:tcW w:w="296" w:type="dxa"/>
            <w:tcBorders>
              <w:top w:val="nil"/>
              <w:left w:val="nil"/>
              <w:bottom w:val="nil"/>
              <w:right w:val="nil"/>
            </w:tcBorders>
            <w:shd w:val="clear" w:color="auto" w:fill="auto"/>
            <w:noWrap/>
            <w:vAlign w:val="bottom"/>
            <w:hideMark/>
          </w:tcPr>
          <w:p w14:paraId="3283E43D" w14:textId="77777777" w:rsidR="00922710" w:rsidRDefault="00922710" w:rsidP="00F813B3">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629BAA6" wp14:editId="19EA44BA">
                      <wp:simplePos x="0" y="0"/>
                      <wp:positionH relativeFrom="column">
                        <wp:posOffset>3600450</wp:posOffset>
                      </wp:positionH>
                      <wp:positionV relativeFrom="paragraph">
                        <wp:posOffset>571500</wp:posOffset>
                      </wp:positionV>
                      <wp:extent cx="2133600" cy="704850"/>
                      <wp:effectExtent l="0" t="0" r="0" b="0"/>
                      <wp:wrapNone/>
                      <wp:docPr id="2" name="Rectangle 2">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microsoft.com/office/word/2010/wordprocessingShape">
                          <wps:wsp>
                            <wps:cNvSpPr/>
                            <wps:spPr>
                              <a:xfrm>
                                <a:off x="0" y="0"/>
                                <a:ext cx="2128369" cy="7274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CA25C2" w14:textId="77777777" w:rsidR="00922710" w:rsidRDefault="00922710" w:rsidP="00922710">
                                  <w:pPr>
                                    <w:pStyle w:val="NormalWeb"/>
                                    <w:spacing w:before="0" w:beforeAutospacing="0" w:after="0" w:afterAutospacing="0"/>
                                    <w:jc w:val="right"/>
                                  </w:pPr>
                                  <w:proofErr w:type="spellStart"/>
                                  <w:r>
                                    <w:rPr>
                                      <w:rFonts w:ascii="Arial" w:hAnsi="Arial" w:cs="Arial"/>
                                      <w:color w:val="000000"/>
                                      <w:sz w:val="18"/>
                                      <w:szCs w:val="18"/>
                                    </w:rPr>
                                    <w:t>Adresa</w:t>
                                  </w:r>
                                  <w:proofErr w:type="spellEnd"/>
                                  <w:r>
                                    <w:rPr>
                                      <w:rFonts w:ascii="Arial" w:hAnsi="Arial" w:cs="Arial"/>
                                      <w:color w:val="000000"/>
                                      <w:sz w:val="18"/>
                                      <w:szCs w:val="18"/>
                                    </w:rPr>
                                    <w:t xml:space="preserve">: </w:t>
                                  </w:r>
                                  <w:proofErr w:type="spellStart"/>
                                  <w:r>
                                    <w:rPr>
                                      <w:rFonts w:ascii="Arial" w:hAnsi="Arial" w:cs="Arial"/>
                                      <w:color w:val="000000"/>
                                      <w:sz w:val="18"/>
                                      <w:szCs w:val="18"/>
                                    </w:rPr>
                                    <w:t>Stanka</w:t>
                                  </w:r>
                                  <w:proofErr w:type="spellEnd"/>
                                  <w:r>
                                    <w:rPr>
                                      <w:rFonts w:ascii="Arial" w:hAnsi="Arial" w:cs="Arial"/>
                                      <w:color w:val="000000"/>
                                      <w:sz w:val="18"/>
                                      <w:szCs w:val="18"/>
                                    </w:rPr>
                                    <w:t xml:space="preserve"> </w:t>
                                  </w:r>
                                  <w:proofErr w:type="spellStart"/>
                                  <w:r>
                                    <w:rPr>
                                      <w:rFonts w:ascii="Arial" w:hAnsi="Arial" w:cs="Arial"/>
                                      <w:color w:val="000000"/>
                                      <w:sz w:val="18"/>
                                      <w:szCs w:val="18"/>
                                    </w:rPr>
                                    <w:t>Dragojevića</w:t>
                                  </w:r>
                                  <w:proofErr w:type="spellEnd"/>
                                  <w:r>
                                    <w:rPr>
                                      <w:rFonts w:ascii="Arial" w:hAnsi="Arial" w:cs="Arial"/>
                                      <w:color w:val="000000"/>
                                      <w:sz w:val="18"/>
                                      <w:szCs w:val="18"/>
                                    </w:rPr>
                                    <w:t xml:space="preserve"> br. 2    </w:t>
                                  </w:r>
                                </w:p>
                                <w:p w14:paraId="3A177ECF" w14:textId="77777777" w:rsidR="00922710" w:rsidRDefault="00922710" w:rsidP="00922710">
                                  <w:pPr>
                                    <w:pStyle w:val="NormalWeb"/>
                                    <w:spacing w:before="0" w:beforeAutospacing="0" w:after="0" w:afterAutospacing="0"/>
                                    <w:jc w:val="right"/>
                                  </w:pPr>
                                  <w:r>
                                    <w:rPr>
                                      <w:rFonts w:ascii="Arial" w:hAnsi="Arial" w:cs="Arial"/>
                                      <w:color w:val="000000"/>
                                      <w:sz w:val="18"/>
                                      <w:szCs w:val="18"/>
                                    </w:rPr>
                                    <w:t xml:space="preserve">81000 Podgorica, </w:t>
                                  </w:r>
                                  <w:proofErr w:type="spellStart"/>
                                  <w:r>
                                    <w:rPr>
                                      <w:rFonts w:ascii="Arial" w:hAnsi="Arial" w:cs="Arial"/>
                                      <w:color w:val="000000"/>
                                      <w:sz w:val="18"/>
                                      <w:szCs w:val="18"/>
                                    </w:rPr>
                                    <w:t>Crna</w:t>
                                  </w:r>
                                  <w:proofErr w:type="spellEnd"/>
                                  <w:r>
                                    <w:rPr>
                                      <w:rFonts w:ascii="Arial" w:hAnsi="Arial" w:cs="Arial"/>
                                      <w:color w:val="000000"/>
                                      <w:sz w:val="18"/>
                                      <w:szCs w:val="18"/>
                                    </w:rPr>
                                    <w:t xml:space="preserve"> Gora</w:t>
                                  </w:r>
                                </w:p>
                                <w:p w14:paraId="3268A44A" w14:textId="77777777" w:rsidR="00922710" w:rsidRDefault="00922710" w:rsidP="00922710">
                                  <w:pPr>
                                    <w:pStyle w:val="NormalWeb"/>
                                    <w:spacing w:before="0" w:beforeAutospacing="0" w:after="0" w:afterAutospacing="0"/>
                                    <w:jc w:val="right"/>
                                  </w:pPr>
                                  <w:proofErr w:type="spellStart"/>
                                  <w:r>
                                    <w:rPr>
                                      <w:rFonts w:ascii="Arial" w:hAnsi="Arial" w:cs="Arial"/>
                                      <w:color w:val="000000"/>
                                      <w:sz w:val="18"/>
                                      <w:szCs w:val="18"/>
                                    </w:rPr>
                                    <w:t>tel</w:t>
                                  </w:r>
                                  <w:proofErr w:type="spellEnd"/>
                                  <w:r>
                                    <w:rPr>
                                      <w:rFonts w:ascii="Arial" w:hAnsi="Arial" w:cs="Arial"/>
                                      <w:color w:val="000000"/>
                                      <w:sz w:val="18"/>
                                      <w:szCs w:val="18"/>
                                    </w:rPr>
                                    <w:t>: +382 242 835</w:t>
                                  </w:r>
                                </w:p>
                                <w:p w14:paraId="73738398" w14:textId="77777777" w:rsidR="00922710" w:rsidRDefault="00922710" w:rsidP="00922710">
                                  <w:pPr>
                                    <w:pStyle w:val="NormalWeb"/>
                                    <w:spacing w:before="0" w:beforeAutospacing="0" w:after="0" w:afterAutospacing="0"/>
                                    <w:jc w:val="right"/>
                                  </w:pPr>
                                  <w:r>
                                    <w:rPr>
                                      <w:rFonts w:ascii="Arial" w:hAnsi="Arial" w:cs="Arial"/>
                                      <w:color w:val="000000"/>
                                      <w:sz w:val="18"/>
                                      <w:szCs w:val="18"/>
                                    </w:rPr>
                                    <w:t>fax: +382 224 450</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629BAA6" id="Rectangle 2" o:spid="_x0000_s1026" style="position:absolute;margin-left:283.5pt;margin-top:45pt;width:168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" fillcolor="white [3212]" stroked="f" strokeweight="2pt">
                      <v:textbox>
                        <w:txbxContent>
                          <w:p w14:paraId="64CA25C2" w14:textId="77777777" w:rsidR="00922710" w:rsidRDefault="00922710" w:rsidP="00922710">
                            <w:pPr>
                              <w:pStyle w:val="NormalWeb"/>
                              <w:spacing w:before="0" w:beforeAutospacing="0" w:after="0" w:afterAutospacing="0"/>
                              <w:jc w:val="right"/>
                            </w:pPr>
                            <w:proofErr w:type="spellStart"/>
                            <w:r>
                              <w:rPr>
                                <w:rFonts w:ascii="Arial" w:hAnsi="Arial" w:cs="Arial"/>
                                <w:color w:val="000000"/>
                                <w:sz w:val="18"/>
                                <w:szCs w:val="18"/>
                              </w:rPr>
                              <w:t>Adresa</w:t>
                            </w:r>
                            <w:proofErr w:type="spellEnd"/>
                            <w:r>
                              <w:rPr>
                                <w:rFonts w:ascii="Arial" w:hAnsi="Arial" w:cs="Arial"/>
                                <w:color w:val="000000"/>
                                <w:sz w:val="18"/>
                                <w:szCs w:val="18"/>
                              </w:rPr>
                              <w:t xml:space="preserve">: </w:t>
                            </w:r>
                            <w:proofErr w:type="spellStart"/>
                            <w:r>
                              <w:rPr>
                                <w:rFonts w:ascii="Arial" w:hAnsi="Arial" w:cs="Arial"/>
                                <w:color w:val="000000"/>
                                <w:sz w:val="18"/>
                                <w:szCs w:val="18"/>
                              </w:rPr>
                              <w:t>Stanka</w:t>
                            </w:r>
                            <w:proofErr w:type="spellEnd"/>
                            <w:r>
                              <w:rPr>
                                <w:rFonts w:ascii="Arial" w:hAnsi="Arial" w:cs="Arial"/>
                                <w:color w:val="000000"/>
                                <w:sz w:val="18"/>
                                <w:szCs w:val="18"/>
                              </w:rPr>
                              <w:t xml:space="preserve"> </w:t>
                            </w:r>
                            <w:proofErr w:type="spellStart"/>
                            <w:r>
                              <w:rPr>
                                <w:rFonts w:ascii="Arial" w:hAnsi="Arial" w:cs="Arial"/>
                                <w:color w:val="000000"/>
                                <w:sz w:val="18"/>
                                <w:szCs w:val="18"/>
                              </w:rPr>
                              <w:t>Dragojevića</w:t>
                            </w:r>
                            <w:proofErr w:type="spellEnd"/>
                            <w:r>
                              <w:rPr>
                                <w:rFonts w:ascii="Arial" w:hAnsi="Arial" w:cs="Arial"/>
                                <w:color w:val="000000"/>
                                <w:sz w:val="18"/>
                                <w:szCs w:val="18"/>
                              </w:rPr>
                              <w:t xml:space="preserve"> br. 2    </w:t>
                            </w:r>
                          </w:p>
                          <w:p w14:paraId="3A177ECF" w14:textId="77777777" w:rsidR="00922710" w:rsidRDefault="00922710" w:rsidP="00922710">
                            <w:pPr>
                              <w:pStyle w:val="NormalWeb"/>
                              <w:spacing w:before="0" w:beforeAutospacing="0" w:after="0" w:afterAutospacing="0"/>
                              <w:jc w:val="right"/>
                            </w:pPr>
                            <w:r>
                              <w:rPr>
                                <w:rFonts w:ascii="Arial" w:hAnsi="Arial" w:cs="Arial"/>
                                <w:color w:val="000000"/>
                                <w:sz w:val="18"/>
                                <w:szCs w:val="18"/>
                              </w:rPr>
                              <w:t xml:space="preserve">81000 Podgorica, </w:t>
                            </w:r>
                            <w:proofErr w:type="spellStart"/>
                            <w:r>
                              <w:rPr>
                                <w:rFonts w:ascii="Arial" w:hAnsi="Arial" w:cs="Arial"/>
                                <w:color w:val="000000"/>
                                <w:sz w:val="18"/>
                                <w:szCs w:val="18"/>
                              </w:rPr>
                              <w:t>Crna</w:t>
                            </w:r>
                            <w:proofErr w:type="spellEnd"/>
                            <w:r>
                              <w:rPr>
                                <w:rFonts w:ascii="Arial" w:hAnsi="Arial" w:cs="Arial"/>
                                <w:color w:val="000000"/>
                                <w:sz w:val="18"/>
                                <w:szCs w:val="18"/>
                              </w:rPr>
                              <w:t xml:space="preserve"> Gora</w:t>
                            </w:r>
                          </w:p>
                          <w:p w14:paraId="3268A44A" w14:textId="77777777" w:rsidR="00922710" w:rsidRDefault="00922710" w:rsidP="00922710">
                            <w:pPr>
                              <w:pStyle w:val="NormalWeb"/>
                              <w:spacing w:before="0" w:beforeAutospacing="0" w:after="0" w:afterAutospacing="0"/>
                              <w:jc w:val="right"/>
                            </w:pPr>
                            <w:proofErr w:type="spellStart"/>
                            <w:r>
                              <w:rPr>
                                <w:rFonts w:ascii="Arial" w:hAnsi="Arial" w:cs="Arial"/>
                                <w:color w:val="000000"/>
                                <w:sz w:val="18"/>
                                <w:szCs w:val="18"/>
                              </w:rPr>
                              <w:t>tel</w:t>
                            </w:r>
                            <w:proofErr w:type="spellEnd"/>
                            <w:r>
                              <w:rPr>
                                <w:rFonts w:ascii="Arial" w:hAnsi="Arial" w:cs="Arial"/>
                                <w:color w:val="000000"/>
                                <w:sz w:val="18"/>
                                <w:szCs w:val="18"/>
                              </w:rPr>
                              <w:t>: +382 242 835</w:t>
                            </w:r>
                          </w:p>
                          <w:p w14:paraId="73738398" w14:textId="77777777" w:rsidR="00922710" w:rsidRDefault="00922710" w:rsidP="00922710">
                            <w:pPr>
                              <w:pStyle w:val="NormalWeb"/>
                              <w:spacing w:before="0" w:beforeAutospacing="0" w:after="0" w:afterAutospacing="0"/>
                              <w:jc w:val="right"/>
                            </w:pPr>
                            <w:r>
                              <w:rPr>
                                <w:rFonts w:ascii="Arial" w:hAnsi="Arial" w:cs="Arial"/>
                                <w:color w:val="000000"/>
                                <w:sz w:val="18"/>
                                <w:szCs w:val="18"/>
                              </w:rPr>
                              <w:t>fax: +382 224 450</w:t>
                            </w:r>
                          </w:p>
                        </w:txbxContent>
                      </v:textbox>
                    </v:rect>
                  </w:pict>
                </mc:Fallback>
              </mc:AlternateContent>
            </w:r>
            <w:r>
              <w:rPr>
                <w:rFonts w:ascii="Arial" w:hAnsi="Arial" w:cs="Arial"/>
                <w:noProof/>
              </w:rPr>
              <w:drawing>
                <wp:anchor distT="0" distB="0" distL="114300" distR="114300" simplePos="0" relativeHeight="251660288" behindDoc="0" locked="0" layoutInCell="1" allowOverlap="1" wp14:anchorId="4B5B65EB" wp14:editId="0C61B3C1">
                  <wp:simplePos x="0" y="0"/>
                  <wp:positionH relativeFrom="column">
                    <wp:posOffset>28575</wp:posOffset>
                  </wp:positionH>
                  <wp:positionV relativeFrom="paragraph">
                    <wp:posOffset>19050</wp:posOffset>
                  </wp:positionV>
                  <wp:extent cx="552450" cy="647700"/>
                  <wp:effectExtent l="0" t="0" r="0" b="0"/>
                  <wp:wrapNone/>
                  <wp:docPr id="3" name="Picture 3">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400-000003000000}"/>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4564" cy="65499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1B399C40" wp14:editId="0C2C1261">
                      <wp:simplePos x="0" y="0"/>
                      <wp:positionH relativeFrom="column">
                        <wp:posOffset>542925</wp:posOffset>
                      </wp:positionH>
                      <wp:positionV relativeFrom="paragraph">
                        <wp:posOffset>-47625</wp:posOffset>
                      </wp:positionV>
                      <wp:extent cx="4886325" cy="866775"/>
                      <wp:effectExtent l="0" t="0" r="0" b="0"/>
                      <wp:wrapNone/>
                      <wp:docPr id="5" name="Rectangle 5">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microsoft.com/office/word/2010/wordprocessingShape">
                          <wps:wsp>
                            <wps:cNvSpPr/>
                            <wps:spPr>
                              <a:xfrm>
                                <a:off x="0" y="0"/>
                                <a:ext cx="4889500" cy="8604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8C60D2" w14:textId="77777777" w:rsidR="00922710" w:rsidRDefault="00922710" w:rsidP="00922710">
                                  <w:pPr>
                                    <w:pStyle w:val="NormalWeb"/>
                                    <w:spacing w:before="0" w:beforeAutospacing="0" w:after="0" w:afterAutospacing="0"/>
                                  </w:pPr>
                                  <w:proofErr w:type="spellStart"/>
                                  <w:r>
                                    <w:rPr>
                                      <w:rFonts w:ascii="Arial" w:hAnsi="Arial" w:cs="Arial"/>
                                      <w:color w:val="000000"/>
                                    </w:rPr>
                                    <w:t>Crna</w:t>
                                  </w:r>
                                  <w:proofErr w:type="spellEnd"/>
                                  <w:r>
                                    <w:rPr>
                                      <w:rFonts w:ascii="Arial" w:hAnsi="Arial" w:cs="Arial"/>
                                      <w:color w:val="000000"/>
                                    </w:rPr>
                                    <w:t xml:space="preserve"> Gora </w:t>
                                  </w:r>
                                  <w:r>
                                    <w:rPr>
                                      <w:rFonts w:ascii="Arial" w:hAnsi="Arial" w:cs="Arial"/>
                                      <w:color w:val="000000"/>
                                      <w:lang w:val="sr-Latn-ME"/>
                                    </w:rPr>
                                    <w:br/>
                                  </w:r>
                                  <w:proofErr w:type="spellStart"/>
                                  <w:r>
                                    <w:rPr>
                                      <w:rFonts w:ascii="Arial" w:hAnsi="Arial" w:cs="Arial"/>
                                      <w:color w:val="000000"/>
                                    </w:rPr>
                                    <w:t>Ministarstvo</w:t>
                                  </w:r>
                                  <w:proofErr w:type="spellEnd"/>
                                  <w:r>
                                    <w:rPr>
                                      <w:rFonts w:ascii="Arial" w:hAnsi="Arial" w:cs="Arial"/>
                                      <w:color w:val="000000"/>
                                    </w:rPr>
                                    <w:t xml:space="preserve"> </w:t>
                                  </w:r>
                                  <w:proofErr w:type="spellStart"/>
                                  <w:r>
                                    <w:rPr>
                                      <w:rFonts w:ascii="Arial" w:hAnsi="Arial" w:cs="Arial"/>
                                      <w:color w:val="000000"/>
                                    </w:rPr>
                                    <w:t>finansija</w:t>
                                  </w:r>
                                  <w:proofErr w:type="spellEnd"/>
                                  <w:r>
                                    <w:rPr>
                                      <w:rFonts w:ascii="Arial" w:hAnsi="Arial" w:cs="Arial"/>
                                      <w:color w:val="000000"/>
                                      <w:lang w:val="sr-Latn-ME"/>
                                    </w:rPr>
                                    <w:br/>
                                  </w:r>
                                  <w:proofErr w:type="spellStart"/>
                                  <w:r>
                                    <w:rPr>
                                      <w:rFonts w:ascii="Arial" w:hAnsi="Arial" w:cs="Arial"/>
                                      <w:color w:val="000000"/>
                                    </w:rPr>
                                    <w:t>Direktorat</w:t>
                                  </w:r>
                                  <w:proofErr w:type="spellEnd"/>
                                  <w:r>
                                    <w:rPr>
                                      <w:rFonts w:ascii="Arial" w:hAnsi="Arial" w:cs="Arial"/>
                                      <w:color w:val="000000"/>
                                    </w:rPr>
                                    <w:t xml:space="preserve"> za </w:t>
                                  </w:r>
                                  <w:proofErr w:type="spellStart"/>
                                  <w:r>
                                    <w:rPr>
                                      <w:rFonts w:ascii="Arial" w:hAnsi="Arial" w:cs="Arial"/>
                                      <w:color w:val="000000"/>
                                    </w:rPr>
                                    <w:t>inspekcijski</w:t>
                                  </w:r>
                                  <w:proofErr w:type="spellEnd"/>
                                  <w:r>
                                    <w:rPr>
                                      <w:rFonts w:ascii="Arial" w:hAnsi="Arial" w:cs="Arial"/>
                                      <w:color w:val="000000"/>
                                    </w:rPr>
                                    <w:t xml:space="preserve"> </w:t>
                                  </w:r>
                                  <w:proofErr w:type="spellStart"/>
                                  <w:r>
                                    <w:rPr>
                                      <w:rFonts w:ascii="Arial" w:hAnsi="Arial" w:cs="Arial"/>
                                      <w:color w:val="000000"/>
                                    </w:rPr>
                                    <w:t>nadzor</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zaštitu</w:t>
                                  </w:r>
                                  <w:proofErr w:type="spellEnd"/>
                                  <w:r>
                                    <w:rPr>
                                      <w:rFonts w:ascii="Arial" w:hAnsi="Arial" w:cs="Arial"/>
                                      <w:color w:val="000000"/>
                                    </w:rPr>
                                    <w:t xml:space="preserve"> </w:t>
                                  </w:r>
                                  <w:proofErr w:type="spellStart"/>
                                  <w:r>
                                    <w:rPr>
                                      <w:rFonts w:ascii="Arial" w:hAnsi="Arial" w:cs="Arial"/>
                                      <w:color w:val="000000"/>
                                    </w:rPr>
                                    <w:t>finansijskih</w:t>
                                  </w:r>
                                  <w:proofErr w:type="spellEnd"/>
                                  <w:r>
                                    <w:rPr>
                                      <w:rFonts w:ascii="Arial" w:hAnsi="Arial" w:cs="Arial"/>
                                      <w:color w:val="000000"/>
                                    </w:rPr>
                                    <w:t xml:space="preserve"> </w:t>
                                  </w:r>
                                  <w:proofErr w:type="spellStart"/>
                                  <w:r>
                                    <w:rPr>
                                      <w:rFonts w:ascii="Arial" w:hAnsi="Arial" w:cs="Arial"/>
                                      <w:color w:val="000000"/>
                                    </w:rPr>
                                    <w:t>interesa</w:t>
                                  </w:r>
                                  <w:proofErr w:type="spellEnd"/>
                                  <w:r>
                                    <w:rPr>
                                      <w:rFonts w:ascii="Arial" w:hAnsi="Arial" w:cs="Arial"/>
                                      <w:color w:val="000000"/>
                                      <w:lang w:val="sr-Latn-ME"/>
                                    </w:rPr>
                                    <w:t xml:space="preserve"> EU</w:t>
                                  </w:r>
                                </w:p>
                                <w:p w14:paraId="716B22D7" w14:textId="77777777" w:rsidR="00922710" w:rsidRDefault="00922710" w:rsidP="00922710">
                                  <w:pPr>
                                    <w:pStyle w:val="NormalWeb"/>
                                    <w:spacing w:before="0" w:beforeAutospacing="0" w:after="0" w:afterAutospacing="0"/>
                                  </w:pPr>
                                  <w:proofErr w:type="spellStart"/>
                                  <w:r>
                                    <w:rPr>
                                      <w:rFonts w:ascii="Arial" w:hAnsi="Arial" w:cs="Arial"/>
                                      <w:color w:val="000000"/>
                                    </w:rPr>
                                    <w:t>Direkcija</w:t>
                                  </w:r>
                                  <w:proofErr w:type="spellEnd"/>
                                  <w:r>
                                    <w:rPr>
                                      <w:rFonts w:ascii="Arial" w:hAnsi="Arial" w:cs="Arial"/>
                                      <w:color w:val="000000"/>
                                    </w:rPr>
                                    <w:t xml:space="preserve"> za </w:t>
                                  </w:r>
                                  <w:proofErr w:type="spellStart"/>
                                  <w:r>
                                    <w:rPr>
                                      <w:rFonts w:ascii="Arial" w:hAnsi="Arial" w:cs="Arial"/>
                                      <w:color w:val="000000"/>
                                    </w:rPr>
                                    <w:t>inspekciju</w:t>
                                  </w:r>
                                  <w:proofErr w:type="spellEnd"/>
                                  <w:r>
                                    <w:rPr>
                                      <w:rFonts w:ascii="Arial" w:hAnsi="Arial" w:cs="Arial"/>
                                      <w:color w:val="000000"/>
                                    </w:rPr>
                                    <w:t xml:space="preserve"> za </w:t>
                                  </w:r>
                                  <w:proofErr w:type="spellStart"/>
                                  <w:r>
                                    <w:rPr>
                                      <w:rFonts w:ascii="Arial" w:hAnsi="Arial" w:cs="Arial"/>
                                      <w:color w:val="000000"/>
                                    </w:rPr>
                                    <w:t>igre</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sreću</w:t>
                                  </w:r>
                                  <w:proofErr w:type="spellEnd"/>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B399C40" id="Rectangle 5" o:spid="_x0000_s1027" style="position:absolute;margin-left:42.75pt;margin-top:-3.75pt;width:384.7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" filled="f" stroked="f" strokeweight="2pt">
                      <v:textbox>
                        <w:txbxContent>
                          <w:p w14:paraId="318C60D2" w14:textId="77777777" w:rsidR="00922710" w:rsidRDefault="00922710" w:rsidP="00922710">
                            <w:pPr>
                              <w:pStyle w:val="NormalWeb"/>
                              <w:spacing w:before="0" w:beforeAutospacing="0" w:after="0" w:afterAutospacing="0"/>
                            </w:pPr>
                            <w:proofErr w:type="spellStart"/>
                            <w:r>
                              <w:rPr>
                                <w:rFonts w:ascii="Arial" w:hAnsi="Arial" w:cs="Arial"/>
                                <w:color w:val="000000"/>
                              </w:rPr>
                              <w:t>Crna</w:t>
                            </w:r>
                            <w:proofErr w:type="spellEnd"/>
                            <w:r>
                              <w:rPr>
                                <w:rFonts w:ascii="Arial" w:hAnsi="Arial" w:cs="Arial"/>
                                <w:color w:val="000000"/>
                              </w:rPr>
                              <w:t xml:space="preserve"> Gora </w:t>
                            </w:r>
                            <w:r>
                              <w:rPr>
                                <w:rFonts w:ascii="Arial" w:hAnsi="Arial" w:cs="Arial"/>
                                <w:color w:val="000000"/>
                                <w:lang w:val="sr-Latn-ME"/>
                              </w:rPr>
                              <w:br/>
                            </w:r>
                            <w:proofErr w:type="spellStart"/>
                            <w:r>
                              <w:rPr>
                                <w:rFonts w:ascii="Arial" w:hAnsi="Arial" w:cs="Arial"/>
                                <w:color w:val="000000"/>
                              </w:rPr>
                              <w:t>Ministarstvo</w:t>
                            </w:r>
                            <w:proofErr w:type="spellEnd"/>
                            <w:r>
                              <w:rPr>
                                <w:rFonts w:ascii="Arial" w:hAnsi="Arial" w:cs="Arial"/>
                                <w:color w:val="000000"/>
                              </w:rPr>
                              <w:t xml:space="preserve"> </w:t>
                            </w:r>
                            <w:proofErr w:type="spellStart"/>
                            <w:r>
                              <w:rPr>
                                <w:rFonts w:ascii="Arial" w:hAnsi="Arial" w:cs="Arial"/>
                                <w:color w:val="000000"/>
                              </w:rPr>
                              <w:t>finansija</w:t>
                            </w:r>
                            <w:proofErr w:type="spellEnd"/>
                            <w:r>
                              <w:rPr>
                                <w:rFonts w:ascii="Arial" w:hAnsi="Arial" w:cs="Arial"/>
                                <w:color w:val="000000"/>
                                <w:lang w:val="sr-Latn-ME"/>
                              </w:rPr>
                              <w:br/>
                            </w:r>
                            <w:proofErr w:type="spellStart"/>
                            <w:r>
                              <w:rPr>
                                <w:rFonts w:ascii="Arial" w:hAnsi="Arial" w:cs="Arial"/>
                                <w:color w:val="000000"/>
                              </w:rPr>
                              <w:t>Direktorat</w:t>
                            </w:r>
                            <w:proofErr w:type="spellEnd"/>
                            <w:r>
                              <w:rPr>
                                <w:rFonts w:ascii="Arial" w:hAnsi="Arial" w:cs="Arial"/>
                                <w:color w:val="000000"/>
                              </w:rPr>
                              <w:t xml:space="preserve"> za </w:t>
                            </w:r>
                            <w:proofErr w:type="spellStart"/>
                            <w:r>
                              <w:rPr>
                                <w:rFonts w:ascii="Arial" w:hAnsi="Arial" w:cs="Arial"/>
                                <w:color w:val="000000"/>
                              </w:rPr>
                              <w:t>inspekcijski</w:t>
                            </w:r>
                            <w:proofErr w:type="spellEnd"/>
                            <w:r>
                              <w:rPr>
                                <w:rFonts w:ascii="Arial" w:hAnsi="Arial" w:cs="Arial"/>
                                <w:color w:val="000000"/>
                              </w:rPr>
                              <w:t xml:space="preserve"> </w:t>
                            </w:r>
                            <w:proofErr w:type="spellStart"/>
                            <w:r>
                              <w:rPr>
                                <w:rFonts w:ascii="Arial" w:hAnsi="Arial" w:cs="Arial"/>
                                <w:color w:val="000000"/>
                              </w:rPr>
                              <w:t>nadzor</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zaštitu</w:t>
                            </w:r>
                            <w:proofErr w:type="spellEnd"/>
                            <w:r>
                              <w:rPr>
                                <w:rFonts w:ascii="Arial" w:hAnsi="Arial" w:cs="Arial"/>
                                <w:color w:val="000000"/>
                              </w:rPr>
                              <w:t xml:space="preserve"> </w:t>
                            </w:r>
                            <w:proofErr w:type="spellStart"/>
                            <w:r>
                              <w:rPr>
                                <w:rFonts w:ascii="Arial" w:hAnsi="Arial" w:cs="Arial"/>
                                <w:color w:val="000000"/>
                              </w:rPr>
                              <w:t>finansijskih</w:t>
                            </w:r>
                            <w:proofErr w:type="spellEnd"/>
                            <w:r>
                              <w:rPr>
                                <w:rFonts w:ascii="Arial" w:hAnsi="Arial" w:cs="Arial"/>
                                <w:color w:val="000000"/>
                              </w:rPr>
                              <w:t xml:space="preserve"> </w:t>
                            </w:r>
                            <w:proofErr w:type="spellStart"/>
                            <w:r>
                              <w:rPr>
                                <w:rFonts w:ascii="Arial" w:hAnsi="Arial" w:cs="Arial"/>
                                <w:color w:val="000000"/>
                              </w:rPr>
                              <w:t>interesa</w:t>
                            </w:r>
                            <w:proofErr w:type="spellEnd"/>
                            <w:r>
                              <w:rPr>
                                <w:rFonts w:ascii="Arial" w:hAnsi="Arial" w:cs="Arial"/>
                                <w:color w:val="000000"/>
                                <w:lang w:val="sr-Latn-ME"/>
                              </w:rPr>
                              <w:t xml:space="preserve"> EU</w:t>
                            </w:r>
                          </w:p>
                          <w:p w14:paraId="716B22D7" w14:textId="77777777" w:rsidR="00922710" w:rsidRDefault="00922710" w:rsidP="00922710">
                            <w:pPr>
                              <w:pStyle w:val="NormalWeb"/>
                              <w:spacing w:before="0" w:beforeAutospacing="0" w:after="0" w:afterAutospacing="0"/>
                            </w:pPr>
                            <w:proofErr w:type="spellStart"/>
                            <w:r>
                              <w:rPr>
                                <w:rFonts w:ascii="Arial" w:hAnsi="Arial" w:cs="Arial"/>
                                <w:color w:val="000000"/>
                              </w:rPr>
                              <w:t>Direkcija</w:t>
                            </w:r>
                            <w:proofErr w:type="spellEnd"/>
                            <w:r>
                              <w:rPr>
                                <w:rFonts w:ascii="Arial" w:hAnsi="Arial" w:cs="Arial"/>
                                <w:color w:val="000000"/>
                              </w:rPr>
                              <w:t xml:space="preserve"> za </w:t>
                            </w:r>
                            <w:proofErr w:type="spellStart"/>
                            <w:r>
                              <w:rPr>
                                <w:rFonts w:ascii="Arial" w:hAnsi="Arial" w:cs="Arial"/>
                                <w:color w:val="000000"/>
                              </w:rPr>
                              <w:t>inspekciju</w:t>
                            </w:r>
                            <w:proofErr w:type="spellEnd"/>
                            <w:r>
                              <w:rPr>
                                <w:rFonts w:ascii="Arial" w:hAnsi="Arial" w:cs="Arial"/>
                                <w:color w:val="000000"/>
                              </w:rPr>
                              <w:t xml:space="preserve"> za </w:t>
                            </w:r>
                            <w:proofErr w:type="spellStart"/>
                            <w:r>
                              <w:rPr>
                                <w:rFonts w:ascii="Arial" w:hAnsi="Arial" w:cs="Arial"/>
                                <w:color w:val="000000"/>
                              </w:rPr>
                              <w:t>igre</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sreću</w:t>
                            </w:r>
                            <w:proofErr w:type="spellEnd"/>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00"/>
            </w:tblGrid>
            <w:tr w:rsidR="00922710" w14:paraId="5B04B725" w14:textId="77777777" w:rsidTr="00F813B3">
              <w:trPr>
                <w:trHeight w:val="300"/>
                <w:tblCellSpacing w:w="0" w:type="dxa"/>
              </w:trPr>
              <w:tc>
                <w:tcPr>
                  <w:tcW w:w="300" w:type="dxa"/>
                  <w:tcBorders>
                    <w:top w:val="nil"/>
                    <w:left w:val="nil"/>
                    <w:bottom w:val="nil"/>
                    <w:right w:val="nil"/>
                  </w:tcBorders>
                  <w:shd w:val="clear" w:color="auto" w:fill="auto"/>
                  <w:noWrap/>
                  <w:vAlign w:val="bottom"/>
                  <w:hideMark/>
                </w:tcPr>
                <w:p w14:paraId="08D7D4A0" w14:textId="77777777" w:rsidR="00922710" w:rsidRDefault="00922710" w:rsidP="00F813B3">
                  <w:pPr>
                    <w:rPr>
                      <w:rFonts w:ascii="Arial" w:hAnsi="Arial" w:cs="Arial"/>
                    </w:rPr>
                  </w:pPr>
                  <w:bookmarkStart w:id="0" w:name="RANGE!C3:AF33"/>
                  <w:bookmarkEnd w:id="0"/>
                </w:p>
              </w:tc>
            </w:tr>
          </w:tbl>
          <w:p w14:paraId="5EF2E90C" w14:textId="77777777" w:rsidR="00922710" w:rsidRDefault="00922710" w:rsidP="00F813B3">
            <w:pPr>
              <w:rPr>
                <w:rFonts w:ascii="Arial" w:hAnsi="Arial" w:cs="Arial"/>
              </w:rPr>
            </w:pPr>
          </w:p>
        </w:tc>
        <w:tc>
          <w:tcPr>
            <w:tcW w:w="296" w:type="dxa"/>
            <w:tcBorders>
              <w:top w:val="nil"/>
              <w:left w:val="nil"/>
              <w:bottom w:val="nil"/>
              <w:right w:val="nil"/>
            </w:tcBorders>
            <w:shd w:val="clear" w:color="auto" w:fill="auto"/>
            <w:noWrap/>
            <w:vAlign w:val="bottom"/>
            <w:hideMark/>
          </w:tcPr>
          <w:p w14:paraId="27E34CB3"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5602329D"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2D5C84BB" w14:textId="77777777" w:rsidR="00922710" w:rsidRDefault="00922710" w:rsidP="00F813B3">
            <w:pPr>
              <w:rPr>
                <w:sz w:val="20"/>
                <w:szCs w:val="20"/>
              </w:rPr>
            </w:pPr>
          </w:p>
        </w:tc>
        <w:tc>
          <w:tcPr>
            <w:tcW w:w="418" w:type="dxa"/>
            <w:tcBorders>
              <w:top w:val="nil"/>
              <w:left w:val="nil"/>
              <w:bottom w:val="nil"/>
              <w:right w:val="nil"/>
            </w:tcBorders>
            <w:shd w:val="clear" w:color="auto" w:fill="auto"/>
            <w:noWrap/>
            <w:vAlign w:val="bottom"/>
            <w:hideMark/>
          </w:tcPr>
          <w:p w14:paraId="515CCFA7"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70970BB6" w14:textId="77777777" w:rsidR="00922710" w:rsidRDefault="00922710" w:rsidP="00F813B3">
            <w:pPr>
              <w:ind w:firstLineChars="100" w:firstLine="200"/>
              <w:rPr>
                <w:sz w:val="20"/>
                <w:szCs w:val="20"/>
              </w:rPr>
            </w:pPr>
          </w:p>
        </w:tc>
        <w:tc>
          <w:tcPr>
            <w:tcW w:w="297" w:type="dxa"/>
            <w:tcBorders>
              <w:top w:val="nil"/>
              <w:left w:val="nil"/>
              <w:bottom w:val="nil"/>
              <w:right w:val="nil"/>
            </w:tcBorders>
            <w:shd w:val="clear" w:color="auto" w:fill="auto"/>
            <w:noWrap/>
            <w:vAlign w:val="bottom"/>
            <w:hideMark/>
          </w:tcPr>
          <w:p w14:paraId="6DA94159"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13CD37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58957DE"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0FCBF1B"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B3C586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5177ED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169023F"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488216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57713B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43C010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D00A0E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C2936DF"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42B065F"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1A019A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6048C1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77EE3D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9F8596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78A55C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10A78B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9C58C6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AA8EEF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DE44A8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A0B095B"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472E7D0" w14:textId="77777777" w:rsidR="00922710" w:rsidRDefault="00922710" w:rsidP="00F813B3">
            <w:pPr>
              <w:rPr>
                <w:sz w:val="20"/>
                <w:szCs w:val="20"/>
              </w:rPr>
            </w:pPr>
          </w:p>
        </w:tc>
      </w:tr>
      <w:tr w:rsidR="00922710" w14:paraId="616C9ABB" w14:textId="77777777" w:rsidTr="00F813B3">
        <w:trPr>
          <w:trHeight w:val="300"/>
        </w:trPr>
        <w:tc>
          <w:tcPr>
            <w:tcW w:w="296" w:type="dxa"/>
            <w:tcBorders>
              <w:top w:val="nil"/>
              <w:left w:val="nil"/>
              <w:bottom w:val="nil"/>
              <w:right w:val="nil"/>
            </w:tcBorders>
            <w:shd w:val="clear" w:color="auto" w:fill="auto"/>
            <w:noWrap/>
            <w:vAlign w:val="bottom"/>
            <w:hideMark/>
          </w:tcPr>
          <w:p w14:paraId="6CDCE522"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714F3BB1"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07B1D656"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4C785D69" w14:textId="77777777" w:rsidR="00922710" w:rsidRDefault="00922710" w:rsidP="00F813B3">
            <w:pPr>
              <w:rPr>
                <w:sz w:val="20"/>
                <w:szCs w:val="20"/>
              </w:rPr>
            </w:pPr>
          </w:p>
        </w:tc>
        <w:tc>
          <w:tcPr>
            <w:tcW w:w="418" w:type="dxa"/>
            <w:tcBorders>
              <w:top w:val="nil"/>
              <w:left w:val="nil"/>
              <w:bottom w:val="nil"/>
              <w:right w:val="nil"/>
            </w:tcBorders>
            <w:shd w:val="clear" w:color="auto" w:fill="auto"/>
            <w:noWrap/>
            <w:vAlign w:val="bottom"/>
            <w:hideMark/>
          </w:tcPr>
          <w:p w14:paraId="40A45984"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7C0AE4A8" w14:textId="77777777" w:rsidR="00922710" w:rsidRDefault="00922710" w:rsidP="00F813B3">
            <w:pPr>
              <w:ind w:firstLineChars="100" w:firstLine="200"/>
              <w:rPr>
                <w:sz w:val="20"/>
                <w:szCs w:val="20"/>
              </w:rPr>
            </w:pPr>
          </w:p>
        </w:tc>
        <w:tc>
          <w:tcPr>
            <w:tcW w:w="297" w:type="dxa"/>
            <w:tcBorders>
              <w:top w:val="nil"/>
              <w:left w:val="nil"/>
              <w:bottom w:val="nil"/>
              <w:right w:val="nil"/>
            </w:tcBorders>
            <w:shd w:val="clear" w:color="auto" w:fill="auto"/>
            <w:noWrap/>
            <w:vAlign w:val="bottom"/>
            <w:hideMark/>
          </w:tcPr>
          <w:p w14:paraId="48F2FAB7"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C8917B9"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25FD47F"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167E021"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90E439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3436CB1"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CAD99A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AED070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23312BF"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C63119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FA780E9"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809526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8ABC2A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057CDE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382B7B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8CF9691"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ED00867"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DDF151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238B34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4426CCE"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354F5A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D60C0D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3D2C24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7743D9E" w14:textId="77777777" w:rsidR="00922710" w:rsidRDefault="00922710" w:rsidP="00F813B3">
            <w:pPr>
              <w:rPr>
                <w:sz w:val="20"/>
                <w:szCs w:val="20"/>
              </w:rPr>
            </w:pPr>
          </w:p>
        </w:tc>
      </w:tr>
      <w:tr w:rsidR="00922710" w14:paraId="7E9E5440" w14:textId="77777777" w:rsidTr="00F813B3">
        <w:trPr>
          <w:trHeight w:val="300"/>
        </w:trPr>
        <w:tc>
          <w:tcPr>
            <w:tcW w:w="296" w:type="dxa"/>
            <w:tcBorders>
              <w:top w:val="nil"/>
              <w:left w:val="nil"/>
              <w:bottom w:val="nil"/>
              <w:right w:val="nil"/>
            </w:tcBorders>
            <w:shd w:val="clear" w:color="auto" w:fill="auto"/>
            <w:noWrap/>
            <w:vAlign w:val="bottom"/>
            <w:hideMark/>
          </w:tcPr>
          <w:p w14:paraId="1E78EAF3"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1FDA3F26"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12B56A9A"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54C74899" w14:textId="77777777" w:rsidR="00922710" w:rsidRDefault="00922710" w:rsidP="00F813B3">
            <w:pPr>
              <w:rPr>
                <w:sz w:val="20"/>
                <w:szCs w:val="20"/>
              </w:rPr>
            </w:pPr>
          </w:p>
        </w:tc>
        <w:tc>
          <w:tcPr>
            <w:tcW w:w="418" w:type="dxa"/>
            <w:tcBorders>
              <w:top w:val="nil"/>
              <w:left w:val="nil"/>
              <w:bottom w:val="nil"/>
              <w:right w:val="nil"/>
            </w:tcBorders>
            <w:shd w:val="clear" w:color="auto" w:fill="auto"/>
            <w:noWrap/>
            <w:vAlign w:val="bottom"/>
            <w:hideMark/>
          </w:tcPr>
          <w:p w14:paraId="7C38E753"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2E0F61E0" w14:textId="77777777" w:rsidR="00922710" w:rsidRDefault="00922710" w:rsidP="00F813B3">
            <w:pPr>
              <w:ind w:firstLineChars="100" w:firstLine="200"/>
              <w:rPr>
                <w:sz w:val="20"/>
                <w:szCs w:val="20"/>
              </w:rPr>
            </w:pPr>
          </w:p>
        </w:tc>
        <w:tc>
          <w:tcPr>
            <w:tcW w:w="297" w:type="dxa"/>
            <w:tcBorders>
              <w:top w:val="nil"/>
              <w:left w:val="nil"/>
              <w:bottom w:val="nil"/>
              <w:right w:val="nil"/>
            </w:tcBorders>
            <w:shd w:val="clear" w:color="auto" w:fill="auto"/>
            <w:noWrap/>
            <w:vAlign w:val="bottom"/>
            <w:hideMark/>
          </w:tcPr>
          <w:p w14:paraId="1F2A98A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02E328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75631C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0C1528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386C7D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4ADB763"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761057E"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01C72EB"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E71411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9D9FCA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ABE3B8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EFD9D7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28F347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ADC059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5CFDF6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2B95E7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C68AC2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6A045B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D9FE56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A2FC143"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515E6F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44A00A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607AA4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F1B8A88" w14:textId="77777777" w:rsidR="00922710" w:rsidRDefault="00922710" w:rsidP="00F813B3">
            <w:pPr>
              <w:rPr>
                <w:sz w:val="20"/>
                <w:szCs w:val="20"/>
              </w:rPr>
            </w:pPr>
          </w:p>
        </w:tc>
      </w:tr>
      <w:tr w:rsidR="00922710" w14:paraId="1B0C9605" w14:textId="77777777" w:rsidTr="00F813B3">
        <w:trPr>
          <w:trHeight w:val="300"/>
        </w:trPr>
        <w:tc>
          <w:tcPr>
            <w:tcW w:w="296" w:type="dxa"/>
            <w:tcBorders>
              <w:top w:val="nil"/>
              <w:left w:val="nil"/>
              <w:bottom w:val="nil"/>
              <w:right w:val="nil"/>
            </w:tcBorders>
            <w:shd w:val="clear" w:color="auto" w:fill="auto"/>
            <w:noWrap/>
            <w:vAlign w:val="bottom"/>
            <w:hideMark/>
          </w:tcPr>
          <w:p w14:paraId="1B131B15"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4702A39C"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4B4B6D3D"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27AAA7A3" w14:textId="77777777" w:rsidR="00922710" w:rsidRDefault="00922710" w:rsidP="00F813B3">
            <w:pPr>
              <w:rPr>
                <w:sz w:val="20"/>
                <w:szCs w:val="20"/>
              </w:rPr>
            </w:pPr>
          </w:p>
        </w:tc>
        <w:tc>
          <w:tcPr>
            <w:tcW w:w="418" w:type="dxa"/>
            <w:tcBorders>
              <w:top w:val="nil"/>
              <w:left w:val="nil"/>
              <w:bottom w:val="nil"/>
              <w:right w:val="nil"/>
            </w:tcBorders>
            <w:shd w:val="clear" w:color="auto" w:fill="auto"/>
            <w:noWrap/>
            <w:vAlign w:val="bottom"/>
            <w:hideMark/>
          </w:tcPr>
          <w:p w14:paraId="58EDCFF6"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364FEF9A" w14:textId="77777777" w:rsidR="00922710" w:rsidRDefault="00922710" w:rsidP="00F813B3">
            <w:pPr>
              <w:ind w:firstLineChars="100" w:firstLine="200"/>
              <w:rPr>
                <w:sz w:val="20"/>
                <w:szCs w:val="20"/>
              </w:rPr>
            </w:pPr>
          </w:p>
        </w:tc>
        <w:tc>
          <w:tcPr>
            <w:tcW w:w="297" w:type="dxa"/>
            <w:tcBorders>
              <w:top w:val="nil"/>
              <w:left w:val="nil"/>
              <w:bottom w:val="nil"/>
              <w:right w:val="nil"/>
            </w:tcBorders>
            <w:shd w:val="clear" w:color="auto" w:fill="auto"/>
            <w:noWrap/>
            <w:vAlign w:val="bottom"/>
            <w:hideMark/>
          </w:tcPr>
          <w:p w14:paraId="33A7BB9E"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4D5599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7DBC53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52A6989"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71F855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F4B028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BAD613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5776933"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10BAAC9"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7A3B20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DF12AD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805E08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482C9F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88B1AC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B8EABB7"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B5E758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1CEB087"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156FCA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126F1FF"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E1EBC5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C2C6DC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F7C8E9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875FC5B"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15F2B4A" w14:textId="77777777" w:rsidR="00922710" w:rsidRDefault="00922710" w:rsidP="00F813B3">
            <w:pPr>
              <w:rPr>
                <w:sz w:val="20"/>
                <w:szCs w:val="20"/>
              </w:rPr>
            </w:pPr>
          </w:p>
        </w:tc>
      </w:tr>
      <w:tr w:rsidR="00922710" w14:paraId="13484272" w14:textId="77777777" w:rsidTr="00F813B3">
        <w:trPr>
          <w:trHeight w:val="225"/>
        </w:trPr>
        <w:tc>
          <w:tcPr>
            <w:tcW w:w="296" w:type="dxa"/>
            <w:tcBorders>
              <w:top w:val="nil"/>
              <w:left w:val="nil"/>
              <w:bottom w:val="nil"/>
              <w:right w:val="nil"/>
            </w:tcBorders>
            <w:shd w:val="clear" w:color="auto" w:fill="auto"/>
            <w:noWrap/>
            <w:vAlign w:val="bottom"/>
            <w:hideMark/>
          </w:tcPr>
          <w:p w14:paraId="4CE3F304"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5FEEB8F1"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6439E33E"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1BCFBEBB" w14:textId="77777777" w:rsidR="00922710" w:rsidRDefault="00922710" w:rsidP="00F813B3">
            <w:pPr>
              <w:rPr>
                <w:sz w:val="20"/>
                <w:szCs w:val="20"/>
              </w:rPr>
            </w:pPr>
          </w:p>
        </w:tc>
        <w:tc>
          <w:tcPr>
            <w:tcW w:w="418" w:type="dxa"/>
            <w:tcBorders>
              <w:top w:val="nil"/>
              <w:left w:val="nil"/>
              <w:bottom w:val="nil"/>
              <w:right w:val="nil"/>
            </w:tcBorders>
            <w:shd w:val="clear" w:color="auto" w:fill="auto"/>
            <w:noWrap/>
            <w:vAlign w:val="bottom"/>
            <w:hideMark/>
          </w:tcPr>
          <w:p w14:paraId="0BD4D36B"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7EBF6E4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0F6CC2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701A6C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56871F1"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2E80D3B"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B5072BE"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84EA27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BBC697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62765E1"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07C4C8B"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B91483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F8D1A8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33FD39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2A5D95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F8FDE5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D523DA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713D51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EE16C81"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90C525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8C01717"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C42C9B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9421F3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8B46CC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CBEDCE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12E2B83" w14:textId="77777777" w:rsidR="00922710" w:rsidRDefault="00922710" w:rsidP="00F813B3">
            <w:pPr>
              <w:rPr>
                <w:sz w:val="20"/>
                <w:szCs w:val="20"/>
              </w:rPr>
            </w:pPr>
          </w:p>
        </w:tc>
      </w:tr>
    </w:tbl>
    <w:p w14:paraId="7463E5D6" w14:textId="318F274B" w:rsidR="004E2702" w:rsidRDefault="004E2702" w:rsidP="004E2702"/>
    <w:p w14:paraId="5BE3387E" w14:textId="77777777" w:rsidR="00C555A5" w:rsidRPr="004E2702" w:rsidRDefault="00C555A5" w:rsidP="004E2702"/>
    <w:p w14:paraId="4FEB8C0B" w14:textId="77777777" w:rsidR="00C555A5" w:rsidRDefault="00C555A5" w:rsidP="00C555A5">
      <w:pPr>
        <w:jc w:val="both"/>
        <w:rPr>
          <w:rFonts w:ascii="Arial" w:hAnsi="Arial" w:cs="Arial"/>
        </w:rPr>
      </w:pPr>
      <w:r>
        <w:rPr>
          <w:rFonts w:ascii="Arial" w:hAnsi="Arial" w:cs="Arial"/>
        </w:rPr>
        <w:t>Na osnovu člana 12d Zakona o inspekcijskom nadzoru (“Službeni list RCG”, br. 39/03 i “Službeni list CG”, br.76/09, 57/11, 18/14, 11/15, 52/16 i 84/24), za nadzor nad primjenom Zakona o igrama na sreću (“Službeni list CG“, br.91/25), dana 02.12.2025. godine, sačinjena je,</w:t>
      </w:r>
    </w:p>
    <w:p w14:paraId="11F22DC4" w14:textId="77777777" w:rsidR="00922710" w:rsidRDefault="00922710" w:rsidP="004E2702">
      <w:pPr>
        <w:jc w:val="center"/>
        <w:rPr>
          <w:rFonts w:ascii="Arial Narrow" w:hAnsi="Arial Narrow"/>
          <w:b/>
        </w:rPr>
      </w:pPr>
    </w:p>
    <w:p w14:paraId="2C37D25E" w14:textId="0C82B623" w:rsidR="00922710" w:rsidRPr="00AF63E6" w:rsidRDefault="00AF63E6" w:rsidP="004E2702">
      <w:pPr>
        <w:jc w:val="center"/>
        <w:rPr>
          <w:rFonts w:ascii="Arial" w:hAnsi="Arial" w:cs="Arial"/>
          <w:b/>
          <w:sz w:val="24"/>
          <w:szCs w:val="24"/>
        </w:rPr>
      </w:pPr>
      <w:r w:rsidRPr="00AF63E6">
        <w:rPr>
          <w:rFonts w:ascii="Arial" w:hAnsi="Arial" w:cs="Arial"/>
          <w:b/>
          <w:sz w:val="24"/>
          <w:szCs w:val="24"/>
        </w:rPr>
        <w:t xml:space="preserve">Kontrolna lista – Kontrola priređivača </w:t>
      </w:r>
      <w:r w:rsidR="009E7BA8" w:rsidRPr="009E7BA8">
        <w:rPr>
          <w:rFonts w:ascii="Arial" w:hAnsi="Arial" w:cs="Arial"/>
          <w:b/>
          <w:sz w:val="24"/>
          <w:szCs w:val="24"/>
        </w:rPr>
        <w:t>lutrijskih igara na sreću</w:t>
      </w:r>
    </w:p>
    <w:p w14:paraId="0F702F4B" w14:textId="79C2E98F" w:rsidR="00922710" w:rsidRPr="009D5256" w:rsidRDefault="00922710" w:rsidP="004E2702">
      <w:pPr>
        <w:jc w:val="center"/>
        <w:rPr>
          <w:rFonts w:ascii="Arial" w:hAnsi="Arial" w:cs="Arial"/>
          <w:b/>
        </w:rPr>
      </w:pPr>
    </w:p>
    <w:tbl>
      <w:tblPr>
        <w:tblpPr w:leftFromText="180" w:rightFromText="180" w:vertAnchor="text" w:tblpY="1"/>
        <w:tblOverlap w:val="neve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11"/>
        <w:gridCol w:w="980"/>
        <w:gridCol w:w="2057"/>
      </w:tblGrid>
      <w:tr w:rsidR="0026542B" w:rsidRPr="006524C8" w14:paraId="313C32AE" w14:textId="77777777" w:rsidTr="006524C8">
        <w:trPr>
          <w:trHeight w:val="515"/>
        </w:trPr>
        <w:tc>
          <w:tcPr>
            <w:tcW w:w="5000" w:type="pct"/>
            <w:gridSpan w:val="3"/>
            <w:tcBorders>
              <w:top w:val="single" w:sz="4" w:space="0" w:color="auto"/>
              <w:left w:val="single" w:sz="4" w:space="0" w:color="auto"/>
              <w:bottom w:val="single" w:sz="4" w:space="0" w:color="000000"/>
              <w:right w:val="single" w:sz="4" w:space="0" w:color="auto"/>
            </w:tcBorders>
            <w:shd w:val="clear" w:color="auto" w:fill="B8CCE3"/>
            <w:tcMar>
              <w:top w:w="58" w:type="dxa"/>
              <w:left w:w="58" w:type="dxa"/>
              <w:bottom w:w="58" w:type="dxa"/>
              <w:right w:w="58" w:type="dxa"/>
            </w:tcMar>
            <w:vAlign w:val="center"/>
            <w:hideMark/>
          </w:tcPr>
          <w:p w14:paraId="4FD1732C" w14:textId="77777777" w:rsidR="0026542B" w:rsidRPr="006524C8" w:rsidRDefault="0026542B">
            <w:pPr>
              <w:pStyle w:val="TableParagraph"/>
              <w:spacing w:before="121" w:line="240" w:lineRule="auto"/>
              <w:ind w:left="0"/>
              <w:rPr>
                <w:rFonts w:ascii="Arial" w:hAnsi="Arial" w:cs="Arial"/>
                <w:b/>
                <w:i/>
                <w:u w:val="single"/>
              </w:rPr>
            </w:pPr>
            <w:r w:rsidRPr="006524C8">
              <w:rPr>
                <w:rFonts w:ascii="Arial" w:hAnsi="Arial" w:cs="Arial"/>
                <w:b/>
                <w:i/>
                <w:u w:val="single"/>
              </w:rPr>
              <w:t>Kontrolna lista</w:t>
            </w:r>
          </w:p>
        </w:tc>
      </w:tr>
      <w:tr w:rsidR="006524C8" w:rsidRPr="006524C8" w14:paraId="39B97B93"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D7112ED" w14:textId="2E5FFCD5"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priređivać igara na sreću vrši uplate i isplate u igrama na sreću i nagradnim igrama samo u eurima ?</w:t>
            </w:r>
          </w:p>
        </w:tc>
        <w:tc>
          <w:tcPr>
            <w:tcW w:w="530" w:type="pct"/>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center"/>
            <w:hideMark/>
          </w:tcPr>
          <w:p w14:paraId="25F00682" w14:textId="5E4B6619" w:rsidR="006524C8" w:rsidRPr="006524C8" w:rsidRDefault="006524C8" w:rsidP="006524C8">
            <w:pPr>
              <w:jc w:val="center"/>
              <w:rPr>
                <w:rFonts w:ascii="Arial" w:hAnsi="Arial" w:cs="Arial"/>
                <w:lang w:val="sr-Cyrl-R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04367F2C" w14:textId="7BC65AB6" w:rsidR="006524C8" w:rsidRPr="006524C8" w:rsidRDefault="006524C8" w:rsidP="006524C8">
            <w:pPr>
              <w:jc w:val="center"/>
              <w:rPr>
                <w:rFonts w:ascii="Arial" w:hAnsi="Arial" w:cs="Arial"/>
                <w:lang w:val="en-US"/>
              </w:rPr>
            </w:pPr>
            <w:r w:rsidRPr="006524C8">
              <w:rPr>
                <w:rFonts w:ascii="Arial" w:hAnsi="Arial" w:cs="Arial"/>
              </w:rPr>
              <w:t>Čl. 4 st. 2 Zakona o igrama na sreću</w:t>
            </w:r>
          </w:p>
        </w:tc>
      </w:tr>
      <w:tr w:rsidR="006524C8" w:rsidRPr="006524C8" w14:paraId="7DDC309B"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BC67FE9" w14:textId="68CC10DA"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garantuje za isplatu dobitaka od igara na sreću cjelokupnom svojom imovinom ?</w:t>
            </w:r>
          </w:p>
        </w:tc>
        <w:tc>
          <w:tcPr>
            <w:tcW w:w="530" w:type="pct"/>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center"/>
            <w:hideMark/>
          </w:tcPr>
          <w:p w14:paraId="2925C864" w14:textId="3659659C" w:rsidR="006524C8" w:rsidRPr="006524C8" w:rsidRDefault="006524C8" w:rsidP="006524C8">
            <w:pPr>
              <w:jc w:val="center"/>
              <w:rPr>
                <w:rFonts w:ascii="Arial" w:hAnsi="Arial" w:cs="Arial"/>
                <w:lang w:val="sr-Cyrl-R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29856764" w14:textId="382D94E2" w:rsidR="006524C8" w:rsidRPr="006524C8" w:rsidRDefault="006524C8" w:rsidP="006524C8">
            <w:pPr>
              <w:jc w:val="center"/>
              <w:rPr>
                <w:rFonts w:ascii="Arial" w:hAnsi="Arial" w:cs="Arial"/>
                <w:lang w:val="en-US"/>
              </w:rPr>
            </w:pPr>
            <w:r w:rsidRPr="006524C8">
              <w:rPr>
                <w:rFonts w:ascii="Arial" w:hAnsi="Arial" w:cs="Arial"/>
              </w:rPr>
              <w:t>Čl. 4 st. 4 Zakona o igrama na sreću</w:t>
            </w:r>
          </w:p>
        </w:tc>
      </w:tr>
      <w:tr w:rsidR="006524C8" w:rsidRPr="006524C8" w14:paraId="77AA6423"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3419CE1" w14:textId="1F240C00"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priređivač igara na sreću  sprovodi zabranu učestvovanja maloljetnih lica u igrama na sreću na najefikasniji način ?</w:t>
            </w:r>
          </w:p>
        </w:tc>
        <w:tc>
          <w:tcPr>
            <w:tcW w:w="530" w:type="pct"/>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center"/>
            <w:hideMark/>
          </w:tcPr>
          <w:p w14:paraId="072C0CE1" w14:textId="5FEE8384" w:rsidR="006524C8" w:rsidRPr="006524C8" w:rsidRDefault="006524C8" w:rsidP="006524C8">
            <w:pPr>
              <w:jc w:val="center"/>
              <w:rPr>
                <w:rFonts w:ascii="Arial" w:hAnsi="Arial" w:cs="Arial"/>
                <w:lang w:val="sr-Cyrl-R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3FF6BC80" w14:textId="195AB2F9" w:rsidR="006524C8" w:rsidRPr="006524C8" w:rsidRDefault="006524C8" w:rsidP="006524C8">
            <w:pPr>
              <w:jc w:val="center"/>
              <w:rPr>
                <w:rFonts w:ascii="Arial" w:hAnsi="Arial" w:cs="Arial"/>
                <w:lang w:val="en-US"/>
              </w:rPr>
            </w:pPr>
            <w:r w:rsidRPr="006524C8">
              <w:rPr>
                <w:rFonts w:ascii="Arial" w:hAnsi="Arial" w:cs="Arial"/>
              </w:rPr>
              <w:t>Čl. 5 st. 2 Zakona o igrama na sreću</w:t>
            </w:r>
          </w:p>
        </w:tc>
      </w:tr>
      <w:tr w:rsidR="006524C8" w:rsidRPr="006524C8" w14:paraId="4B795E7A" w14:textId="77777777" w:rsidTr="006524C8">
        <w:trPr>
          <w:trHeight w:val="719"/>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ED087FA" w14:textId="58182EBB" w:rsidR="006524C8" w:rsidRPr="006524C8" w:rsidRDefault="006524C8" w:rsidP="006524C8">
            <w:pPr>
              <w:pStyle w:val="TableParagraph"/>
              <w:numPr>
                <w:ilvl w:val="0"/>
                <w:numId w:val="8"/>
              </w:numPr>
              <w:spacing w:line="240" w:lineRule="auto"/>
              <w:jc w:val="both"/>
              <w:rPr>
                <w:rFonts w:ascii="Arial" w:hAnsi="Arial" w:cs="Arial"/>
                <w:lang w:val="sr-Latn-CS"/>
              </w:rPr>
            </w:pPr>
            <w:bookmarkStart w:id="1" w:name="_Hlk99654448"/>
            <w:r w:rsidRPr="006524C8">
              <w:rPr>
                <w:rFonts w:ascii="Arial" w:hAnsi="Arial" w:cs="Arial"/>
              </w:rPr>
              <w:t>Da li je priređivač igara na sreću igračima učinio dostupnim informacije gdje se može dobiti pomoć u slučaju nastanka problema povezanih sa prekomjernim igranjem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00FD6601" w14:textId="782BE445" w:rsidR="006524C8" w:rsidRPr="006524C8" w:rsidRDefault="006524C8" w:rsidP="006524C8">
            <w:pPr>
              <w:jc w:val="center"/>
              <w:rPr>
                <w:rFonts w:ascii="Arial" w:hAnsi="Arial" w:cs="Arial"/>
                <w:lang w:val="sr-Cyrl-R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143EE239" w14:textId="181F30F3" w:rsidR="006524C8" w:rsidRPr="006524C8" w:rsidRDefault="006524C8" w:rsidP="006524C8">
            <w:pPr>
              <w:jc w:val="center"/>
              <w:rPr>
                <w:rFonts w:ascii="Arial" w:hAnsi="Arial" w:cs="Arial"/>
                <w:lang w:val="en-US"/>
              </w:rPr>
            </w:pPr>
            <w:r w:rsidRPr="006524C8">
              <w:rPr>
                <w:rFonts w:ascii="Arial" w:hAnsi="Arial" w:cs="Arial"/>
              </w:rPr>
              <w:t>Čl. 5 st. 3 Zakona o igrama na sreću</w:t>
            </w:r>
          </w:p>
        </w:tc>
      </w:tr>
      <w:tr w:rsidR="006524C8" w:rsidRPr="006524C8" w14:paraId="4625C33E"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A2A5563" w14:textId="6035286E"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je priređivač igara na sreću da unutar objekta u kojem priređuje igre na sreću u neposrednoj blizini ulaznih vrata istakao poster veličine 100 h 80 centimetara, na kojem se nalazi odgovarajući tekst o prevenciji bolesti zavisnosti, obavještenje o odgovornom igranju, o zabrani posjećivanja i učestvovanja u igri licima mlađim od 18 godina, o mogućoj štetnosti igre, o broju telefona putem kojeg mogu dobiti stručnu pomoć u vezi sa prevencijom zavisnosti o igrama na sreću, mogućnosti dobijanja potvrde o isplaćenom dobitku i obavještenje o radnom vremenu kao i kontakt podaci ustanove koju je organ državne uprave nadležan za poslove zdravlja sertifikovao za liječenje bolesti zavisnosti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51A77B5" w14:textId="483CFCB1" w:rsidR="006524C8" w:rsidRPr="006524C8" w:rsidRDefault="006524C8" w:rsidP="006524C8">
            <w:pPr>
              <w:jc w:val="center"/>
              <w:rPr>
                <w:rFonts w:ascii="Arial" w:hAnsi="Arial" w:cs="Arial"/>
                <w:lang w:val="sr-Cyrl-R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336F0BD5" w14:textId="10F36BFB" w:rsidR="006524C8" w:rsidRPr="006524C8" w:rsidRDefault="006524C8" w:rsidP="006524C8">
            <w:pPr>
              <w:jc w:val="center"/>
              <w:rPr>
                <w:rFonts w:ascii="Arial" w:hAnsi="Arial" w:cs="Arial"/>
                <w:lang w:val="en-US"/>
              </w:rPr>
            </w:pPr>
            <w:r w:rsidRPr="006524C8">
              <w:rPr>
                <w:rFonts w:ascii="Arial" w:hAnsi="Arial" w:cs="Arial"/>
              </w:rPr>
              <w:t>Čl. 5 st. 4 Zakona o igrama na sreću</w:t>
            </w:r>
          </w:p>
        </w:tc>
      </w:tr>
      <w:tr w:rsidR="006524C8" w:rsidRPr="006524C8" w14:paraId="23F1189F"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1C00BB3" w14:textId="7096090E"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na svakom pultu ili šalteru preko kojeg se registruje učestvovanje u igrama na sreću postoji brošura - flajer sa podacima iz stava 4 ovog člana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F8D9444" w14:textId="12295748" w:rsidR="006524C8" w:rsidRPr="006524C8" w:rsidRDefault="006524C8" w:rsidP="006524C8">
            <w:pPr>
              <w:jc w:val="center"/>
              <w:rPr>
                <w:rFonts w:ascii="Arial" w:hAnsi="Arial" w:cs="Arial"/>
                <w:lang w:val="sr-Cyrl-R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57DBE0E" w14:textId="50E95B5B" w:rsidR="006524C8" w:rsidRPr="006524C8" w:rsidRDefault="006524C8" w:rsidP="006524C8">
            <w:pPr>
              <w:jc w:val="center"/>
              <w:rPr>
                <w:rFonts w:ascii="Arial" w:hAnsi="Arial" w:cs="Arial"/>
                <w:lang w:val="en-US"/>
              </w:rPr>
            </w:pPr>
            <w:r w:rsidRPr="006524C8">
              <w:rPr>
                <w:rFonts w:ascii="Arial" w:hAnsi="Arial" w:cs="Arial"/>
              </w:rPr>
              <w:t>Čl. 5 st. 5 Zakona o igrama na sreću</w:t>
            </w:r>
          </w:p>
        </w:tc>
        <w:bookmarkEnd w:id="1"/>
      </w:tr>
      <w:tr w:rsidR="006524C8" w:rsidRPr="006524C8" w14:paraId="2C1AC046"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34A5710" w14:textId="0C7D2880"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oglašavanje igara na sreću, uključujući i posredno upućivanje, vrši uz obavještenje o zabrani učestvovanja maloljetnih lica u igrama na sreću ili odgovarajući tekst upozorenja o prevenciji bolesti zavisnosti ?</w:t>
            </w:r>
          </w:p>
        </w:tc>
        <w:tc>
          <w:tcPr>
            <w:tcW w:w="530" w:type="pct"/>
            <w:tcBorders>
              <w:top w:val="single" w:sz="4" w:space="0" w:color="000000"/>
              <w:left w:val="single" w:sz="4" w:space="0" w:color="000000"/>
              <w:bottom w:val="single" w:sz="4" w:space="0" w:color="000000"/>
              <w:right w:val="single" w:sz="4" w:space="0" w:color="000000"/>
            </w:tcBorders>
            <w:vAlign w:val="center"/>
            <w:hideMark/>
          </w:tcPr>
          <w:p w14:paraId="05FAEFB6" w14:textId="1E790135" w:rsidR="006524C8" w:rsidRPr="006524C8" w:rsidRDefault="006524C8" w:rsidP="006524C8">
            <w:pPr>
              <w:jc w:val="center"/>
              <w:rPr>
                <w:rFonts w:ascii="Arial" w:hAnsi="Arial" w:cs="Arial"/>
                <w:lang w:val="sr-Latn-C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06CAC601" w14:textId="176CBEEB" w:rsidR="006524C8" w:rsidRPr="006524C8" w:rsidRDefault="006524C8" w:rsidP="006524C8">
            <w:pPr>
              <w:jc w:val="center"/>
              <w:rPr>
                <w:rFonts w:ascii="Arial" w:hAnsi="Arial" w:cs="Arial"/>
                <w:lang w:val="en-US"/>
              </w:rPr>
            </w:pPr>
            <w:r w:rsidRPr="006524C8">
              <w:rPr>
                <w:rFonts w:ascii="Arial" w:hAnsi="Arial" w:cs="Arial"/>
              </w:rPr>
              <w:t>Čl. 5 st. 6 Zakona o igrama na sreću</w:t>
            </w:r>
          </w:p>
        </w:tc>
      </w:tr>
      <w:tr w:rsidR="006524C8" w:rsidRPr="006524C8" w14:paraId="5983FDF5"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94F01D8" w14:textId="3BFCA462"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je priređivač igara na sreću privremeno zabranio ili ograničio licima učestvovanje u igri na sreću  ako postoji sumnja da učestalost i intenzitet njihovog učestvovanja u igri dovode u opasnost njihovu egzistenciju ili ako to zatraže ustanove za socijalnu i dječiju zaštitu u slučajevima kada igrač zbog igranja nanosi štetu sebi ili porodici ?</w:t>
            </w:r>
          </w:p>
        </w:tc>
        <w:tc>
          <w:tcPr>
            <w:tcW w:w="530" w:type="pct"/>
            <w:tcBorders>
              <w:top w:val="single" w:sz="4" w:space="0" w:color="000000"/>
              <w:left w:val="single" w:sz="4" w:space="0" w:color="000000"/>
              <w:bottom w:val="single" w:sz="4" w:space="0" w:color="000000"/>
              <w:right w:val="single" w:sz="4" w:space="0" w:color="000000"/>
            </w:tcBorders>
            <w:vAlign w:val="center"/>
            <w:hideMark/>
          </w:tcPr>
          <w:p w14:paraId="070668BB" w14:textId="089BDC9C" w:rsidR="006524C8" w:rsidRPr="006524C8" w:rsidRDefault="006524C8" w:rsidP="006524C8">
            <w:pPr>
              <w:jc w:val="center"/>
              <w:rPr>
                <w:rFonts w:ascii="Arial" w:hAnsi="Arial" w:cs="Arial"/>
                <w:lang w:val="sr-Latn-C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1BEC7653" w14:textId="086E35B2" w:rsidR="006524C8" w:rsidRPr="006524C8" w:rsidRDefault="006524C8" w:rsidP="006524C8">
            <w:pPr>
              <w:jc w:val="center"/>
              <w:rPr>
                <w:rFonts w:ascii="Arial" w:hAnsi="Arial" w:cs="Arial"/>
                <w:lang w:val="en-US"/>
              </w:rPr>
            </w:pPr>
            <w:r w:rsidRPr="006524C8">
              <w:rPr>
                <w:rFonts w:ascii="Arial" w:hAnsi="Arial" w:cs="Arial"/>
              </w:rPr>
              <w:t>Čl. 14 st. 1 Zakona o igrama na sreću</w:t>
            </w:r>
          </w:p>
        </w:tc>
      </w:tr>
      <w:tr w:rsidR="006524C8" w:rsidRPr="006524C8" w14:paraId="2998310F" w14:textId="77777777" w:rsidTr="006524C8">
        <w:trPr>
          <w:trHeight w:val="719"/>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7B2757F" w14:textId="04E82999"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je slučaju izricanja zabrane ili ograničenja iz stava 1 ovog člana priređivač igara na sreću bez odlaganja dostavio podatke o tim licima organu uprave ?</w:t>
            </w:r>
          </w:p>
        </w:tc>
        <w:tc>
          <w:tcPr>
            <w:tcW w:w="530" w:type="pct"/>
            <w:tcBorders>
              <w:top w:val="single" w:sz="4" w:space="0" w:color="auto"/>
              <w:left w:val="single" w:sz="4" w:space="0" w:color="auto"/>
              <w:bottom w:val="single" w:sz="4" w:space="0" w:color="auto"/>
              <w:right w:val="single" w:sz="4" w:space="0" w:color="auto"/>
            </w:tcBorders>
            <w:vAlign w:val="center"/>
            <w:hideMark/>
          </w:tcPr>
          <w:p w14:paraId="54526CA4" w14:textId="4CAC040D" w:rsidR="006524C8" w:rsidRPr="006524C8" w:rsidRDefault="006524C8" w:rsidP="006524C8">
            <w:pPr>
              <w:jc w:val="center"/>
              <w:rPr>
                <w:rFonts w:ascii="Arial" w:hAnsi="Arial" w:cs="Arial"/>
                <w:lang w:val="sr-Latn-C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791EB1CE" w14:textId="576B3232" w:rsidR="006524C8" w:rsidRPr="006524C8" w:rsidRDefault="006524C8" w:rsidP="006524C8">
            <w:pPr>
              <w:jc w:val="center"/>
              <w:rPr>
                <w:rFonts w:ascii="Arial" w:hAnsi="Arial" w:cs="Arial"/>
                <w:lang w:val="en-US"/>
              </w:rPr>
            </w:pPr>
            <w:r w:rsidRPr="006524C8">
              <w:rPr>
                <w:rFonts w:ascii="Arial" w:hAnsi="Arial" w:cs="Arial"/>
              </w:rPr>
              <w:t>Čl. 14 st. 2 Zakona o igrama na sreću</w:t>
            </w:r>
          </w:p>
        </w:tc>
      </w:tr>
      <w:tr w:rsidR="006524C8" w:rsidRPr="006524C8" w14:paraId="083946FE"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E9EE4CA" w14:textId="17C46703"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 xml:space="preserve">Da li je priređivač igara na sreću isključio igrača koji učestvuje u igri iz stava 3 ovog člana, postavio zatražena </w:t>
            </w:r>
            <w:r w:rsidRPr="006524C8">
              <w:rPr>
                <w:rFonts w:ascii="Arial" w:hAnsi="Arial" w:cs="Arial"/>
              </w:rPr>
              <w:lastRenderedPageBreak/>
              <w:t>ograničenja ili izvršio opoziv isključenja ili ograničenja, u roku od 24 časa od dostavljanja zahtjeva i o tome obavijestio organ uprave ?</w:t>
            </w:r>
          </w:p>
        </w:tc>
        <w:tc>
          <w:tcPr>
            <w:tcW w:w="530" w:type="pct"/>
            <w:tcBorders>
              <w:top w:val="single" w:sz="4" w:space="0" w:color="auto"/>
              <w:left w:val="single" w:sz="4" w:space="0" w:color="auto"/>
              <w:bottom w:val="single" w:sz="4" w:space="0" w:color="auto"/>
              <w:right w:val="single" w:sz="4" w:space="0" w:color="auto"/>
            </w:tcBorders>
            <w:vAlign w:val="center"/>
            <w:hideMark/>
          </w:tcPr>
          <w:p w14:paraId="40BBF924" w14:textId="4F240D9D" w:rsidR="006524C8" w:rsidRPr="006524C8" w:rsidRDefault="006524C8" w:rsidP="006524C8">
            <w:pPr>
              <w:jc w:val="center"/>
              <w:rPr>
                <w:rFonts w:ascii="Arial" w:hAnsi="Arial" w:cs="Arial"/>
                <w:lang w:val="sr-Latn-CS"/>
              </w:rPr>
            </w:pPr>
            <w:r w:rsidRPr="006524C8">
              <w:rPr>
                <w:rFonts w:ascii="Arial" w:hAnsi="Arial" w:cs="Arial"/>
                <w:lang w:val="en-US"/>
              </w:rPr>
              <w:lastRenderedPageBreak/>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0651B92A" w14:textId="0F9A43BD" w:rsidR="006524C8" w:rsidRPr="006524C8" w:rsidRDefault="006524C8" w:rsidP="006524C8">
            <w:pPr>
              <w:jc w:val="center"/>
              <w:rPr>
                <w:rFonts w:ascii="Arial" w:hAnsi="Arial" w:cs="Arial"/>
                <w:lang w:val="en-US"/>
              </w:rPr>
            </w:pPr>
            <w:r w:rsidRPr="006524C8">
              <w:rPr>
                <w:rFonts w:ascii="Arial" w:hAnsi="Arial" w:cs="Arial"/>
              </w:rPr>
              <w:t>Čl. 14 st. 5 Zakona o igrama na sreću</w:t>
            </w:r>
          </w:p>
        </w:tc>
      </w:tr>
      <w:tr w:rsidR="006524C8" w:rsidRPr="006524C8" w14:paraId="77D06516"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86543BC" w14:textId="67E97586"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je priređivač unutrašnjim aktom društva uredio način isključenja iz člana 15 stav 1 ovog zakona ?</w:t>
            </w:r>
          </w:p>
        </w:tc>
        <w:tc>
          <w:tcPr>
            <w:tcW w:w="530" w:type="pct"/>
            <w:tcBorders>
              <w:top w:val="single" w:sz="4" w:space="0" w:color="auto"/>
              <w:left w:val="single" w:sz="4" w:space="0" w:color="auto"/>
              <w:bottom w:val="single" w:sz="4" w:space="0" w:color="auto"/>
              <w:right w:val="single" w:sz="4" w:space="0" w:color="auto"/>
            </w:tcBorders>
            <w:vAlign w:val="center"/>
            <w:hideMark/>
          </w:tcPr>
          <w:p w14:paraId="7FE44561" w14:textId="536F6252"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7346A261" w14:textId="3380B636" w:rsidR="006524C8" w:rsidRPr="006524C8" w:rsidRDefault="006524C8" w:rsidP="006524C8">
            <w:pPr>
              <w:jc w:val="center"/>
              <w:rPr>
                <w:rFonts w:ascii="Arial" w:hAnsi="Arial" w:cs="Arial"/>
                <w:lang w:val="en-US"/>
              </w:rPr>
            </w:pPr>
            <w:r w:rsidRPr="006524C8">
              <w:rPr>
                <w:rFonts w:ascii="Arial" w:hAnsi="Arial" w:cs="Arial"/>
              </w:rPr>
              <w:t>Čl. 15 st. 4 Zakona o igrama na sreću</w:t>
            </w:r>
          </w:p>
        </w:tc>
      </w:tr>
      <w:tr w:rsidR="006524C8" w:rsidRPr="006524C8" w14:paraId="0B7D312B"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0C2F4F5" w14:textId="176F239A"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je akt o načinu isključenja igrača dostupan igraču i organu uprave ?</w:t>
            </w:r>
          </w:p>
        </w:tc>
        <w:tc>
          <w:tcPr>
            <w:tcW w:w="530" w:type="pct"/>
            <w:tcBorders>
              <w:top w:val="single" w:sz="4" w:space="0" w:color="auto"/>
              <w:left w:val="single" w:sz="4" w:space="0" w:color="auto"/>
              <w:bottom w:val="single" w:sz="4" w:space="0" w:color="auto"/>
              <w:right w:val="single" w:sz="4" w:space="0" w:color="auto"/>
            </w:tcBorders>
            <w:vAlign w:val="center"/>
            <w:hideMark/>
          </w:tcPr>
          <w:p w14:paraId="223C0724" w14:textId="09F05F0B"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73EAA307" w14:textId="4C999C70" w:rsidR="006524C8" w:rsidRPr="006524C8" w:rsidRDefault="006524C8" w:rsidP="006524C8">
            <w:pPr>
              <w:jc w:val="center"/>
              <w:rPr>
                <w:rFonts w:ascii="Arial" w:hAnsi="Arial" w:cs="Arial"/>
                <w:lang w:val="en-US"/>
              </w:rPr>
            </w:pPr>
            <w:r w:rsidRPr="006524C8">
              <w:rPr>
                <w:rFonts w:ascii="Arial" w:hAnsi="Arial" w:cs="Arial"/>
              </w:rPr>
              <w:t>Čl. 15 st. 5 Zakona o igrama na sreću</w:t>
            </w:r>
          </w:p>
        </w:tc>
      </w:tr>
      <w:tr w:rsidR="006524C8" w:rsidRPr="006524C8" w14:paraId="3EB62353" w14:textId="77777777" w:rsidTr="006524C8">
        <w:trPr>
          <w:trHeight w:val="719"/>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CD3E834" w14:textId="57EDB054"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oglasni sadržaji koji promovišu priređivača ili igre na sreću emituju u emisijama namijenjenim maloljetnicima i mladima, ili 15 minuta prije ili poslije takvih emisija, ili objavljuju u štampanom materijalu namijenjenom maloljetnicima i mladima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8800BD3" w14:textId="369F51AA" w:rsidR="006524C8" w:rsidRPr="006524C8" w:rsidRDefault="006524C8" w:rsidP="006524C8">
            <w:pPr>
              <w:jc w:val="center"/>
              <w:rPr>
                <w:rFonts w:ascii="Arial" w:hAnsi="Arial" w:cs="Arial"/>
                <w:lang w:val="sr-Cyrl-R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73527DEF" w14:textId="49C9F8F5" w:rsidR="006524C8" w:rsidRPr="006524C8" w:rsidRDefault="006524C8" w:rsidP="006524C8">
            <w:pPr>
              <w:jc w:val="center"/>
              <w:rPr>
                <w:rFonts w:ascii="Arial" w:hAnsi="Arial" w:cs="Arial"/>
                <w:lang w:val="en-US"/>
              </w:rPr>
            </w:pPr>
            <w:r w:rsidRPr="006524C8">
              <w:rPr>
                <w:rFonts w:ascii="Arial" w:hAnsi="Arial" w:cs="Arial"/>
              </w:rPr>
              <w:t>Čl. 16 st. 1 Zakona o igrama na sreću</w:t>
            </w:r>
          </w:p>
        </w:tc>
      </w:tr>
      <w:tr w:rsidR="006524C8" w:rsidRPr="006524C8" w14:paraId="38795659"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C75F766" w14:textId="113EF570"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igre na sreću oglašavaju u medijima ili na događajima namijenjenim maloljetnicima i mladima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04A0F281" w14:textId="15BEE7DD"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2D83E873" w14:textId="6DE6595C" w:rsidR="006524C8" w:rsidRPr="006524C8" w:rsidRDefault="006524C8" w:rsidP="006524C8">
            <w:pPr>
              <w:jc w:val="center"/>
              <w:rPr>
                <w:rFonts w:ascii="Arial" w:hAnsi="Arial" w:cs="Arial"/>
                <w:lang w:val="en-US"/>
              </w:rPr>
            </w:pPr>
            <w:r w:rsidRPr="006524C8">
              <w:rPr>
                <w:rFonts w:ascii="Arial" w:hAnsi="Arial" w:cs="Arial"/>
              </w:rPr>
              <w:t>Čl. 16 st. 2 Zakona o igrama na sreću</w:t>
            </w:r>
          </w:p>
        </w:tc>
      </w:tr>
      <w:tr w:rsidR="006524C8" w:rsidRPr="006524C8" w14:paraId="5FE2B3F9"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1F2749E" w14:textId="25750673"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pogodnosti (bonusi, džekpotovi, besplatni spinovi itd.) oglašavaju osim putem zvaničnih internet stranica priređivača ili internet stranica sportskih klubova i udruženja koja sponzoriše priređivač koji se oglašava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D709488" w14:textId="286526EC"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12FF1C05" w14:textId="2AF3D827" w:rsidR="006524C8" w:rsidRPr="006524C8" w:rsidRDefault="006524C8" w:rsidP="006524C8">
            <w:pPr>
              <w:jc w:val="center"/>
              <w:rPr>
                <w:rFonts w:ascii="Arial" w:hAnsi="Arial" w:cs="Arial"/>
                <w:lang w:val="en-US"/>
              </w:rPr>
            </w:pPr>
            <w:r w:rsidRPr="006524C8">
              <w:rPr>
                <w:rFonts w:ascii="Arial" w:hAnsi="Arial" w:cs="Arial"/>
              </w:rPr>
              <w:t>Čl. 17 st. 1 tč. 1 Zakona o igrama na sreću</w:t>
            </w:r>
          </w:p>
        </w:tc>
      </w:tr>
      <w:tr w:rsidR="006524C8" w:rsidRPr="006524C8" w14:paraId="52B7B9C5"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71F2E3A" w14:textId="31273C9C"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usluge igara na sreću oglašavaju na u radijskim i televizijskim programima između 06:00 i 22:00 časova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23D2796" w14:textId="5F2A8E06"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1F246808" w14:textId="1EFF8299" w:rsidR="006524C8" w:rsidRPr="006524C8" w:rsidRDefault="006524C8" w:rsidP="006524C8">
            <w:pPr>
              <w:jc w:val="center"/>
              <w:rPr>
                <w:rFonts w:ascii="Arial" w:hAnsi="Arial" w:cs="Arial"/>
                <w:lang w:val="en-US"/>
              </w:rPr>
            </w:pPr>
            <w:r w:rsidRPr="006524C8">
              <w:rPr>
                <w:rFonts w:ascii="Arial" w:hAnsi="Arial" w:cs="Arial"/>
              </w:rPr>
              <w:t>Čl. 17 st. 1 tč. 2 Zakona o igrama na sreću</w:t>
            </w:r>
          </w:p>
        </w:tc>
      </w:tr>
      <w:tr w:rsidR="006524C8" w:rsidRPr="006524C8" w14:paraId="2C35DAAA"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D5EA39D" w14:textId="2AFFA143"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usluge igara na sreću oglašavaju u štampanim medijima osim u stranicama namijenjenih sportu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2B7B133" w14:textId="13B1171B"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3C15D269" w14:textId="3D2C4A31" w:rsidR="006524C8" w:rsidRPr="006524C8" w:rsidRDefault="006524C8" w:rsidP="006524C8">
            <w:pPr>
              <w:jc w:val="center"/>
              <w:rPr>
                <w:rFonts w:ascii="Arial" w:hAnsi="Arial" w:cs="Arial"/>
                <w:lang w:val="en-US"/>
              </w:rPr>
            </w:pPr>
            <w:r w:rsidRPr="006524C8">
              <w:rPr>
                <w:rFonts w:ascii="Arial" w:hAnsi="Arial" w:cs="Arial"/>
              </w:rPr>
              <w:t>Čl. 17 st. 1 tč. 3 Zakona o igrama na sreću</w:t>
            </w:r>
          </w:p>
        </w:tc>
      </w:tr>
      <w:tr w:rsidR="006524C8" w:rsidRPr="006524C8" w14:paraId="2C52D43C"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9128167" w14:textId="73BDB428"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priređivač ili usluge igara na sreću oglašavaju putem internetskih publikacija koje nisu u potpunosti sportske, niti u njihovim sportskim rubrikama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5FB177F" w14:textId="4A7329D8"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4CC13D20" w14:textId="6245DF72" w:rsidR="006524C8" w:rsidRPr="006524C8" w:rsidRDefault="006524C8" w:rsidP="006524C8">
            <w:pPr>
              <w:jc w:val="center"/>
              <w:rPr>
                <w:rFonts w:ascii="Arial" w:hAnsi="Arial" w:cs="Arial"/>
                <w:lang w:val="en-US"/>
              </w:rPr>
            </w:pPr>
            <w:r w:rsidRPr="006524C8">
              <w:rPr>
                <w:rFonts w:ascii="Arial" w:hAnsi="Arial" w:cs="Arial"/>
              </w:rPr>
              <w:t>Čl. 17 st. 1 tč. 4 Zakona o igrama na sreću</w:t>
            </w:r>
          </w:p>
        </w:tc>
      </w:tr>
      <w:tr w:rsidR="006524C8" w:rsidRPr="006524C8" w14:paraId="51C191BA"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0A4D2F3" w14:textId="7A7D305B"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oglašavanje usluga igara na sreću sadrži upozorenje da igre na sreću mogu izazvati zavisnost, ili obavještenje da je maloljetnim licima zabranjeno učešće u igrama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E3D5CE3" w14:textId="43CAD73F"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23215B8A" w14:textId="07F7C1E2" w:rsidR="006524C8" w:rsidRPr="006524C8" w:rsidRDefault="006524C8" w:rsidP="006524C8">
            <w:pPr>
              <w:jc w:val="center"/>
              <w:rPr>
                <w:rFonts w:ascii="Arial" w:hAnsi="Arial" w:cs="Arial"/>
                <w:lang w:val="en-US"/>
              </w:rPr>
            </w:pPr>
            <w:r w:rsidRPr="006524C8">
              <w:rPr>
                <w:rFonts w:ascii="Arial" w:hAnsi="Arial" w:cs="Arial"/>
              </w:rPr>
              <w:t>Čl. 17 st. 2 Zakona o igrama na sreću</w:t>
            </w:r>
          </w:p>
        </w:tc>
      </w:tr>
      <w:tr w:rsidR="006524C8" w:rsidRPr="006524C8" w14:paraId="26C3DB28"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A00692F" w14:textId="4D0A8D31"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oglašavanje igara na sreću idealizuje učešće u igrama na sreću ili ga predstavlja kao poželjno i pozitivno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CCFF708" w14:textId="26E4CF1B"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144C845" w14:textId="0BF97393" w:rsidR="006524C8" w:rsidRPr="006524C8" w:rsidRDefault="006524C8" w:rsidP="006524C8">
            <w:pPr>
              <w:jc w:val="center"/>
              <w:rPr>
                <w:rFonts w:ascii="Arial" w:hAnsi="Arial" w:cs="Arial"/>
                <w:lang w:val="en-US"/>
              </w:rPr>
            </w:pPr>
            <w:r w:rsidRPr="006524C8">
              <w:rPr>
                <w:rFonts w:ascii="Arial" w:hAnsi="Arial" w:cs="Arial"/>
              </w:rPr>
              <w:t>Čl. 17 st. 3 tč. 1 Zakona o igrama na sreću</w:t>
            </w:r>
          </w:p>
        </w:tc>
      </w:tr>
      <w:tr w:rsidR="006524C8" w:rsidRPr="006524C8" w14:paraId="2A56F92D"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2BB4A13" w14:textId="6CA6F5CA"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oglašavanje igara na sreću podstiče prekomjerno igranje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6158BC0" w14:textId="5484E63E"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239F1E37" w14:textId="7C44453E" w:rsidR="006524C8" w:rsidRPr="006524C8" w:rsidRDefault="006524C8" w:rsidP="006524C8">
            <w:pPr>
              <w:jc w:val="center"/>
              <w:rPr>
                <w:rFonts w:ascii="Arial" w:hAnsi="Arial" w:cs="Arial"/>
                <w:lang w:val="en-US"/>
              </w:rPr>
            </w:pPr>
            <w:r w:rsidRPr="006524C8">
              <w:rPr>
                <w:rFonts w:ascii="Arial" w:hAnsi="Arial" w:cs="Arial"/>
              </w:rPr>
              <w:t>Čl. 17 st. 3 tč. 2 Zakona o igrama na sreću</w:t>
            </w:r>
          </w:p>
        </w:tc>
      </w:tr>
      <w:tr w:rsidR="006524C8" w:rsidRPr="006524C8" w14:paraId="69C4DC43"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5A1FAFA" w14:textId="401CBC2D"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oglašavanje igara na sreću prikazuje da je igranje svakodnevna rutina ili dio uobičajenog potrošačkog ponašanja kao što je kupovina hrane ili odjeće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2263B8A" w14:textId="4FE9685A"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5FC6D421" w14:textId="34EB3EC4" w:rsidR="006524C8" w:rsidRPr="006524C8" w:rsidRDefault="006524C8" w:rsidP="006524C8">
            <w:pPr>
              <w:jc w:val="center"/>
              <w:rPr>
                <w:rFonts w:ascii="Arial" w:hAnsi="Arial" w:cs="Arial"/>
                <w:lang w:val="en-US"/>
              </w:rPr>
            </w:pPr>
            <w:r w:rsidRPr="006524C8">
              <w:rPr>
                <w:rFonts w:ascii="Arial" w:hAnsi="Arial" w:cs="Arial"/>
              </w:rPr>
              <w:t>Čl. 17 st. 3 tč. 3 Zakona o igrama na sreću</w:t>
            </w:r>
          </w:p>
        </w:tc>
      </w:tr>
      <w:tr w:rsidR="006524C8" w:rsidRPr="006524C8" w14:paraId="3A6BEE08"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042F438" w14:textId="2C7F6734"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učešće u igrama predstavlja kao neophodna ili bezopasna zabava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39FE82D" w14:textId="06DCE449"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089AEC67" w14:textId="38A5828F" w:rsidR="006524C8" w:rsidRPr="006524C8" w:rsidRDefault="006524C8" w:rsidP="006524C8">
            <w:pPr>
              <w:jc w:val="center"/>
              <w:rPr>
                <w:rFonts w:ascii="Arial" w:hAnsi="Arial" w:cs="Arial"/>
                <w:lang w:val="en-US"/>
              </w:rPr>
            </w:pPr>
            <w:r w:rsidRPr="006524C8">
              <w:rPr>
                <w:rFonts w:ascii="Arial" w:hAnsi="Arial" w:cs="Arial"/>
              </w:rPr>
              <w:t>Čl. 17 st. 3 tč. 4 Zakona o igrama na sreću</w:t>
            </w:r>
          </w:p>
        </w:tc>
      </w:tr>
      <w:tr w:rsidR="006524C8" w:rsidRPr="006524C8" w14:paraId="3B1D5B31"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9976EBD" w14:textId="58C8B97A"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oglašavanje učestvovanja u igarama na sreću predstavlja kao rješenje za finansijske probleme, način za unapređenje finansijskog položaja ili kao alternativu radu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1802D97" w14:textId="0B36A6DC"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4D61C708" w14:textId="33727273" w:rsidR="006524C8" w:rsidRPr="006524C8" w:rsidRDefault="006524C8" w:rsidP="006524C8">
            <w:pPr>
              <w:jc w:val="center"/>
              <w:rPr>
                <w:rFonts w:ascii="Arial" w:hAnsi="Arial" w:cs="Arial"/>
                <w:lang w:val="en-US"/>
              </w:rPr>
            </w:pPr>
            <w:r w:rsidRPr="006524C8">
              <w:rPr>
                <w:rFonts w:ascii="Arial" w:hAnsi="Arial" w:cs="Arial"/>
              </w:rPr>
              <w:t>Čl. 17 st. 3 tč. 5 Zakona o igrama na sreću</w:t>
            </w:r>
          </w:p>
        </w:tc>
      </w:tr>
      <w:tr w:rsidR="006524C8" w:rsidRPr="006524C8" w14:paraId="21E05D8E"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040461B" w14:textId="03939AF0"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oglašavanje igara na sreću predstavlja kao način za promovisanje društvenog uspjeha ili prihvatanja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CCE7BCF" w14:textId="4496B830"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487093BC" w14:textId="58CBF4E5" w:rsidR="006524C8" w:rsidRPr="006524C8" w:rsidRDefault="006524C8" w:rsidP="006524C8">
            <w:pPr>
              <w:jc w:val="center"/>
              <w:rPr>
                <w:rFonts w:ascii="Arial" w:hAnsi="Arial" w:cs="Arial"/>
                <w:lang w:val="en-US"/>
              </w:rPr>
            </w:pPr>
            <w:r w:rsidRPr="006524C8">
              <w:rPr>
                <w:rFonts w:ascii="Arial" w:hAnsi="Arial" w:cs="Arial"/>
              </w:rPr>
              <w:t>Čl. 17 st. 3 tč. 6 Zakona o igrama na sreću</w:t>
            </w:r>
          </w:p>
        </w:tc>
      </w:tr>
      <w:tr w:rsidR="006524C8" w:rsidRPr="006524C8" w14:paraId="2FA78086"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771C44A" w14:textId="63BCCAE2"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oglašavanje igara na sreću stvara pogrešne ili nerealne slike u pogledu mogućnosti dobitka pretjeranim naglašavanjem šansi za veliki dobitak ili predstavlja učešće u igrama na sreću kao nešto što ne ostavlja nikakve finansijske, društvene ili zdravstvene posljedice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2840B19" w14:textId="55B3CF7F"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3EAA8B1C" w14:textId="540709FF" w:rsidR="006524C8" w:rsidRPr="006524C8" w:rsidRDefault="006524C8" w:rsidP="006524C8">
            <w:pPr>
              <w:jc w:val="center"/>
              <w:rPr>
                <w:rFonts w:ascii="Arial" w:hAnsi="Arial" w:cs="Arial"/>
                <w:lang w:val="en-US"/>
              </w:rPr>
            </w:pPr>
            <w:r w:rsidRPr="006524C8">
              <w:rPr>
                <w:rFonts w:ascii="Arial" w:hAnsi="Arial" w:cs="Arial"/>
              </w:rPr>
              <w:t>Čl. 17 st. 3 tč. 7 Zakona o igrama na sreću</w:t>
            </w:r>
          </w:p>
        </w:tc>
      </w:tr>
      <w:tr w:rsidR="006524C8" w:rsidRPr="006524C8" w14:paraId="7AF5397C"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7FA55DE" w14:textId="53F47E97"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lastRenderedPageBreak/>
              <w:t>Da li oglašavanje igara na sreću iskorišćava neznanje, neiskustvo ili lakovjernost igrača u pogledu igara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9BD0089" w14:textId="2BC05168" w:rsidR="006524C8" w:rsidRPr="006524C8" w:rsidRDefault="006524C8" w:rsidP="006524C8">
            <w:pPr>
              <w:jc w:val="center"/>
              <w:rPr>
                <w:rFonts w:ascii="Arial" w:hAnsi="Arial" w:cs="Arial"/>
                <w:lang w:val="sr-Cyrl-R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12CA6E46" w14:textId="774A6C0B" w:rsidR="006524C8" w:rsidRPr="006524C8" w:rsidRDefault="006524C8" w:rsidP="006524C8">
            <w:pPr>
              <w:jc w:val="center"/>
              <w:rPr>
                <w:rFonts w:ascii="Arial" w:hAnsi="Arial" w:cs="Arial"/>
                <w:lang w:val="en-US"/>
              </w:rPr>
            </w:pPr>
            <w:r w:rsidRPr="006524C8">
              <w:rPr>
                <w:rFonts w:ascii="Arial" w:hAnsi="Arial" w:cs="Arial"/>
              </w:rPr>
              <w:t>Čl. 17 st. 3 tč. 8 Zakona o igrama na sreću</w:t>
            </w:r>
          </w:p>
        </w:tc>
      </w:tr>
      <w:tr w:rsidR="006524C8" w:rsidRPr="006524C8" w14:paraId="7E7DE165"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CAB43E2" w14:textId="27943050"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oglašavanje igara na sreću nudi novac za učešće u igrama na sreću, besplatno učešće u igrama sa novcem ili po sniženoj cijeni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157F611" w14:textId="72270CC6"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687B028" w14:textId="4B2CF096" w:rsidR="006524C8" w:rsidRPr="006524C8" w:rsidRDefault="006524C8" w:rsidP="006524C8">
            <w:pPr>
              <w:jc w:val="center"/>
              <w:rPr>
                <w:rFonts w:ascii="Arial" w:hAnsi="Arial" w:cs="Arial"/>
                <w:lang w:val="en-US"/>
              </w:rPr>
            </w:pPr>
            <w:r w:rsidRPr="006524C8">
              <w:rPr>
                <w:rFonts w:ascii="Arial" w:hAnsi="Arial" w:cs="Arial"/>
              </w:rPr>
              <w:t>Čl. 17 st. 3 tč. 9 Zakona o igrama na sreću</w:t>
            </w:r>
          </w:p>
        </w:tc>
      </w:tr>
      <w:tr w:rsidR="006524C8" w:rsidRPr="006524C8" w14:paraId="49DC1A80"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E3CCAFD" w14:textId="6D4D02E4"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oglašavanje igara na sreću nudi druge igre na sreću ili druge robe u zamjenu za ostvareni dobitak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D4429F2" w14:textId="38510A15"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7B0A012D" w14:textId="7AAB6DDB" w:rsidR="006524C8" w:rsidRPr="006524C8" w:rsidRDefault="006524C8" w:rsidP="006524C8">
            <w:pPr>
              <w:jc w:val="center"/>
              <w:rPr>
                <w:rFonts w:ascii="Arial" w:hAnsi="Arial" w:cs="Arial"/>
                <w:lang w:val="en-US"/>
              </w:rPr>
            </w:pPr>
            <w:r w:rsidRPr="006524C8">
              <w:rPr>
                <w:rFonts w:ascii="Arial" w:hAnsi="Arial" w:cs="Arial"/>
              </w:rPr>
              <w:t>Čl. 17 st. 3 tč. 10 Zakona o igrama na sreću</w:t>
            </w:r>
          </w:p>
        </w:tc>
      </w:tr>
      <w:tr w:rsidR="006524C8" w:rsidRPr="006524C8" w14:paraId="12BD10DA"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BF183C8" w14:textId="22081DBF"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oglašavanje igara na sreću nudi nasumični dobitak u zamjenu za mogućnost dobitka uključenog u kupovinu/učešće u igri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B595CFC" w14:textId="4EF9CABA"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4E50F468" w14:textId="79C159C6" w:rsidR="006524C8" w:rsidRPr="006524C8" w:rsidRDefault="006524C8" w:rsidP="006524C8">
            <w:pPr>
              <w:jc w:val="center"/>
              <w:rPr>
                <w:rFonts w:ascii="Arial" w:hAnsi="Arial" w:cs="Arial"/>
                <w:lang w:val="en-US"/>
              </w:rPr>
            </w:pPr>
            <w:r w:rsidRPr="006524C8">
              <w:rPr>
                <w:rFonts w:ascii="Arial" w:hAnsi="Arial" w:cs="Arial"/>
              </w:rPr>
              <w:t>Čl. 17 st. 3 tč. 11 Zakona o igrama na sreću</w:t>
            </w:r>
          </w:p>
        </w:tc>
      </w:tr>
      <w:tr w:rsidR="006524C8" w:rsidRPr="006524C8" w14:paraId="35B72BEE"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A3C3137" w14:textId="76D93FC9"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oglašavanje igara na sreću promoviše klađenje i kockanje kao stil života, odnosno kao vrijednosti kojima se uspješno i sigurno rješavaju životni problemi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23909C2" w14:textId="2657800D"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11383E35" w14:textId="0E591E9F" w:rsidR="006524C8" w:rsidRPr="006524C8" w:rsidRDefault="006524C8" w:rsidP="006524C8">
            <w:pPr>
              <w:jc w:val="center"/>
              <w:rPr>
                <w:rFonts w:ascii="Arial" w:hAnsi="Arial" w:cs="Arial"/>
                <w:lang w:val="en-US"/>
              </w:rPr>
            </w:pPr>
            <w:r w:rsidRPr="006524C8">
              <w:rPr>
                <w:rFonts w:ascii="Arial" w:hAnsi="Arial" w:cs="Arial"/>
              </w:rPr>
              <w:t>Čl. 17 st. 3 tč. 12 Zakona o igrama na sreću</w:t>
            </w:r>
          </w:p>
        </w:tc>
      </w:tr>
      <w:tr w:rsidR="006524C8" w:rsidRPr="006524C8" w14:paraId="53FCE445"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F1D1789" w14:textId="1601AFF0"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oglašavanje igara na sreću sugeriše da vještina može uticati na ishod igre ukoliko to nije slučaj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A1CC6F3" w14:textId="541DF795"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2D092C80" w14:textId="548C2E71" w:rsidR="006524C8" w:rsidRPr="006524C8" w:rsidRDefault="006524C8" w:rsidP="006524C8">
            <w:pPr>
              <w:jc w:val="center"/>
              <w:rPr>
                <w:rFonts w:ascii="Arial" w:hAnsi="Arial" w:cs="Arial"/>
                <w:lang w:val="en-US"/>
              </w:rPr>
            </w:pPr>
            <w:r w:rsidRPr="006524C8">
              <w:rPr>
                <w:rFonts w:ascii="Arial" w:hAnsi="Arial" w:cs="Arial"/>
              </w:rPr>
              <w:t>Čl. 17 st. 3 tč. 13 Zakona o igrama na sreću</w:t>
            </w:r>
          </w:p>
        </w:tc>
      </w:tr>
      <w:tr w:rsidR="006524C8" w:rsidRPr="006524C8" w14:paraId="481BC8CB"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7CE06A1" w14:textId="4ADA9CD6"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vrši oglašavanje priređivanja igara na sreću koje se odnose na sportske događaje ekipa uzrasta mlađih od 18 godina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5E126FB" w14:textId="231EE88E"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49A13284" w14:textId="168AF667" w:rsidR="006524C8" w:rsidRPr="006524C8" w:rsidRDefault="006524C8" w:rsidP="006524C8">
            <w:pPr>
              <w:jc w:val="center"/>
              <w:rPr>
                <w:rFonts w:ascii="Arial" w:hAnsi="Arial" w:cs="Arial"/>
                <w:lang w:val="en-US"/>
              </w:rPr>
            </w:pPr>
            <w:r w:rsidRPr="006524C8">
              <w:rPr>
                <w:rFonts w:ascii="Arial" w:hAnsi="Arial" w:cs="Arial"/>
              </w:rPr>
              <w:t>Čl. 17 st. 3 tč. 14 Zakona o igrama na sreću</w:t>
            </w:r>
          </w:p>
        </w:tc>
      </w:tr>
      <w:tr w:rsidR="006524C8" w:rsidRPr="006524C8" w14:paraId="0BC5958B"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CF30197" w14:textId="33FBE2BE"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priređivač igara na sreću koji ne posjeduje odgovarajuće odobrenje za priređivanje izdato od strane nadležnog organa u Crnoj Gori, ili njegove usluge, oglašavaju, putem bilo koje vrste medija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190E2A2" w14:textId="7DFEF0F0"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E534687" w14:textId="783AAB32" w:rsidR="006524C8" w:rsidRPr="006524C8" w:rsidRDefault="006524C8" w:rsidP="006524C8">
            <w:pPr>
              <w:jc w:val="center"/>
              <w:rPr>
                <w:rFonts w:ascii="Arial" w:hAnsi="Arial" w:cs="Arial"/>
                <w:lang w:val="en-US"/>
              </w:rPr>
            </w:pPr>
            <w:r w:rsidRPr="006524C8">
              <w:rPr>
                <w:rFonts w:ascii="Arial" w:hAnsi="Arial" w:cs="Arial"/>
              </w:rPr>
              <w:t>Čl. 17 st. 4 Zakona o igrama na sreću</w:t>
            </w:r>
          </w:p>
        </w:tc>
      </w:tr>
      <w:tr w:rsidR="006524C8" w:rsidRPr="006524C8" w14:paraId="23EE9216"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606A992" w14:textId="7DADE677"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priređivač igara na sreću oglašava u stranim televizijskim programima dostupnim na teritoriji Crne Gore i putem drugih kanala komunikacije u vrijeme i na način kojim se krše uslovi i obaveze u vezi sa oglašavanjem njihovih usluga u skladu sa ovim zakonom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8A42918" w14:textId="7517F701"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0CC95C82" w14:textId="43B8DD20" w:rsidR="006524C8" w:rsidRPr="006524C8" w:rsidRDefault="006524C8" w:rsidP="006524C8">
            <w:pPr>
              <w:jc w:val="center"/>
              <w:rPr>
                <w:rFonts w:ascii="Arial" w:hAnsi="Arial" w:cs="Arial"/>
                <w:lang w:val="en-US"/>
              </w:rPr>
            </w:pPr>
            <w:r w:rsidRPr="006524C8">
              <w:rPr>
                <w:rFonts w:ascii="Arial" w:hAnsi="Arial" w:cs="Arial"/>
              </w:rPr>
              <w:t>Čl. 17 st. 5 Zakona o igrama na sreću</w:t>
            </w:r>
          </w:p>
        </w:tc>
      </w:tr>
      <w:tr w:rsidR="006524C8" w:rsidRPr="006524C8" w14:paraId="0C9E4838"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2672BF0" w14:textId="3354CA5A"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oglašavanje društveno odgovornih akcija od strane priređivača igara na sreću i javno izvještavanje o tim akcijama putem medija ili na drugi način, vrši suprotno odredbama člana 18 stav 3 Zakona o igrama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B0D56C7" w14:textId="49918DD6"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9C6D9CC" w14:textId="18CFE2DB" w:rsidR="006524C8" w:rsidRPr="006524C8" w:rsidRDefault="006524C8" w:rsidP="006524C8">
            <w:pPr>
              <w:jc w:val="center"/>
              <w:rPr>
                <w:rFonts w:ascii="Arial" w:hAnsi="Arial" w:cs="Arial"/>
                <w:lang w:val="en-US"/>
              </w:rPr>
            </w:pPr>
            <w:r w:rsidRPr="006524C8">
              <w:rPr>
                <w:rFonts w:ascii="Arial" w:hAnsi="Arial" w:cs="Arial"/>
              </w:rPr>
              <w:t>Čl. 18 st. 3 Zakona o igrama na sreću</w:t>
            </w:r>
          </w:p>
        </w:tc>
      </w:tr>
      <w:tr w:rsidR="006524C8" w:rsidRPr="006524C8" w14:paraId="7C7AB4E0"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F454F68" w14:textId="760375C7"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vrši oglašavanje igara na sreću na javnim mjestima, osim u slučajevima propisanim odredbama člana 18 stav 2 Zakona o igrama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1041210" w14:textId="13CDB63D"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435BC03" w14:textId="4F007299" w:rsidR="006524C8" w:rsidRPr="006524C8" w:rsidRDefault="006524C8" w:rsidP="006524C8">
            <w:pPr>
              <w:jc w:val="center"/>
              <w:rPr>
                <w:rFonts w:ascii="Arial" w:hAnsi="Arial" w:cs="Arial"/>
                <w:lang w:val="en-US"/>
              </w:rPr>
            </w:pPr>
            <w:r w:rsidRPr="006524C8">
              <w:rPr>
                <w:rFonts w:ascii="Arial" w:hAnsi="Arial" w:cs="Arial"/>
              </w:rPr>
              <w:t>Čl. 19 st. 1 i 2 Zakona o igrama na sreću</w:t>
            </w:r>
          </w:p>
        </w:tc>
      </w:tr>
      <w:tr w:rsidR="006524C8" w:rsidRPr="006524C8" w14:paraId="0F532188"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A79E3E6" w14:textId="56F1D54C"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su na spoljnim djelovima prostora za igre na sreću, osim prostora kazina u hotelima sa pet zvjezdica, postavljene svjetleće reklame, LED displeji ili druge vrsta ekrana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01289F0A" w14:textId="68756224"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0E69E3C1" w14:textId="2F5AD738" w:rsidR="006524C8" w:rsidRPr="006524C8" w:rsidRDefault="006524C8" w:rsidP="006524C8">
            <w:pPr>
              <w:jc w:val="center"/>
              <w:rPr>
                <w:rFonts w:ascii="Arial" w:hAnsi="Arial" w:cs="Arial"/>
                <w:lang w:val="en-US"/>
              </w:rPr>
            </w:pPr>
            <w:r w:rsidRPr="006524C8">
              <w:rPr>
                <w:rFonts w:ascii="Arial" w:hAnsi="Arial" w:cs="Arial"/>
              </w:rPr>
              <w:t>Čl. 19 st. 3 Zakona o igrama na sreću</w:t>
            </w:r>
          </w:p>
        </w:tc>
      </w:tr>
      <w:tr w:rsidR="006524C8" w:rsidRPr="006524C8" w14:paraId="599D82F0"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33A2927" w14:textId="4793D6FF"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spoljni izgled prostora za igre na sreću, osim prostora kazina u hotelima sa pet zvjezdica, onemogućuje uvid u unutrašnjost prostora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949649E" w14:textId="73266E6B"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3FA5E05F" w14:textId="3F75041C" w:rsidR="006524C8" w:rsidRPr="006524C8" w:rsidRDefault="006524C8" w:rsidP="006524C8">
            <w:pPr>
              <w:jc w:val="center"/>
              <w:rPr>
                <w:rFonts w:ascii="Arial" w:hAnsi="Arial" w:cs="Arial"/>
                <w:lang w:val="en-US"/>
              </w:rPr>
            </w:pPr>
            <w:r w:rsidRPr="006524C8">
              <w:rPr>
                <w:rFonts w:ascii="Arial" w:hAnsi="Arial" w:cs="Arial"/>
              </w:rPr>
              <w:t>Čl. 19 st. 4 Zakona o igrama na sreću</w:t>
            </w:r>
          </w:p>
        </w:tc>
      </w:tr>
      <w:tr w:rsidR="006524C8" w:rsidRPr="006524C8" w14:paraId="664D7A2A"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AB516A5" w14:textId="15281875"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je priređivač omogućio, registrovao ili dozvolio učešće u igrama na sreću licima mlađim od 18 godina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032692B" w14:textId="1B96ED35"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08F97D6D" w14:textId="2C3F34BA" w:rsidR="006524C8" w:rsidRPr="006524C8" w:rsidRDefault="006524C8" w:rsidP="006524C8">
            <w:pPr>
              <w:jc w:val="center"/>
              <w:rPr>
                <w:rFonts w:ascii="Arial" w:hAnsi="Arial" w:cs="Arial"/>
                <w:lang w:val="en-US"/>
              </w:rPr>
            </w:pPr>
            <w:r w:rsidRPr="006524C8">
              <w:rPr>
                <w:rFonts w:ascii="Arial" w:hAnsi="Arial" w:cs="Arial"/>
              </w:rPr>
              <w:t>Čl. 20 st. 1 tč. 1 Zakona o igrama na sreću</w:t>
            </w:r>
          </w:p>
        </w:tc>
      </w:tr>
      <w:tr w:rsidR="006524C8" w:rsidRPr="006524C8" w14:paraId="2E2EF110"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554869B" w14:textId="26131149" w:rsidR="006524C8" w:rsidRPr="006524C8" w:rsidRDefault="00D729C4" w:rsidP="006524C8">
            <w:pPr>
              <w:pStyle w:val="TableParagraph"/>
              <w:numPr>
                <w:ilvl w:val="0"/>
                <w:numId w:val="8"/>
              </w:numPr>
              <w:spacing w:line="240" w:lineRule="auto"/>
              <w:jc w:val="both"/>
              <w:rPr>
                <w:rFonts w:ascii="Arial" w:hAnsi="Arial" w:cs="Arial"/>
                <w:lang w:val="sr-Latn-CS"/>
              </w:rPr>
            </w:pPr>
            <w:r>
              <w:rPr>
                <w:rFonts w:ascii="Arial" w:hAnsi="Arial" w:cs="Arial"/>
              </w:rPr>
              <w:t xml:space="preserve">Da li je priređivač omogućio </w:t>
            </w:r>
            <w:r>
              <w:rPr>
                <w:rFonts w:ascii="Tahoma" w:hAnsi="Tahoma" w:cs="Tahoma"/>
                <w:color w:val="000000"/>
                <w:sz w:val="23"/>
                <w:szCs w:val="23"/>
              </w:rPr>
              <w:t>učestvovanje u igrama na sreću licima koja se smatraju politički eksponiranim licima u skladu sa zakonom kojim se uređuje sprečavanje pranja novca i finansiranja terorizma i licima iz člana 14 ovog zakona?</w:t>
            </w:r>
            <w:bookmarkStart w:id="2" w:name="_GoBack"/>
            <w:bookmarkEnd w:id="2"/>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6BCD0FB" w14:textId="6DAA0762"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24AA23DF" w14:textId="3578ECCE" w:rsidR="006524C8" w:rsidRPr="006524C8" w:rsidRDefault="006524C8" w:rsidP="006524C8">
            <w:pPr>
              <w:jc w:val="center"/>
              <w:rPr>
                <w:rFonts w:ascii="Arial" w:hAnsi="Arial" w:cs="Arial"/>
                <w:lang w:val="en-US"/>
              </w:rPr>
            </w:pPr>
            <w:r w:rsidRPr="006524C8">
              <w:rPr>
                <w:rFonts w:ascii="Arial" w:hAnsi="Arial" w:cs="Arial"/>
              </w:rPr>
              <w:t>Čl. 20 st. 1 tč. 2 Zakona o igrama na sreću</w:t>
            </w:r>
          </w:p>
        </w:tc>
      </w:tr>
      <w:tr w:rsidR="006524C8" w:rsidRPr="006524C8" w14:paraId="59CB7C8A"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9E2BE7D" w14:textId="7AAB44EB"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je priređivač omogućio učešće u inostranim igrama na sreću za koje se ulozi plaćaju na teritoriji Crne Gore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AB2ACC8" w14:textId="6B1B1FCA"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39B59A8" w14:textId="4936142E" w:rsidR="006524C8" w:rsidRPr="006524C8" w:rsidRDefault="006524C8" w:rsidP="006524C8">
            <w:pPr>
              <w:jc w:val="center"/>
              <w:rPr>
                <w:rFonts w:ascii="Arial" w:hAnsi="Arial" w:cs="Arial"/>
                <w:lang w:val="en-US"/>
              </w:rPr>
            </w:pPr>
            <w:r w:rsidRPr="006524C8">
              <w:rPr>
                <w:rFonts w:ascii="Arial" w:hAnsi="Arial" w:cs="Arial"/>
              </w:rPr>
              <w:t xml:space="preserve">Čl. 20 st. 1 tč. 3 Zakona o igrama na </w:t>
            </w:r>
            <w:r w:rsidRPr="006524C8">
              <w:rPr>
                <w:rFonts w:ascii="Arial" w:hAnsi="Arial" w:cs="Arial"/>
              </w:rPr>
              <w:lastRenderedPageBreak/>
              <w:t>sreću</w:t>
            </w:r>
          </w:p>
        </w:tc>
      </w:tr>
      <w:tr w:rsidR="006524C8" w:rsidRPr="006524C8" w14:paraId="5EA2B582"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E75934C" w14:textId="21E4B37F"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lastRenderedPageBreak/>
              <w:t>Da li se igre na sreću priređuju u slobodnim zonama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FA0AA4B" w14:textId="23BDE609"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41B1D770" w14:textId="35201CDC" w:rsidR="006524C8" w:rsidRPr="006524C8" w:rsidRDefault="006524C8" w:rsidP="006524C8">
            <w:pPr>
              <w:jc w:val="center"/>
              <w:rPr>
                <w:rFonts w:ascii="Arial" w:hAnsi="Arial" w:cs="Arial"/>
                <w:lang w:val="en-US"/>
              </w:rPr>
            </w:pPr>
            <w:r w:rsidRPr="006524C8">
              <w:rPr>
                <w:rFonts w:ascii="Arial" w:hAnsi="Arial" w:cs="Arial"/>
              </w:rPr>
              <w:t>Čl. 20 st. 1 tč. 6 Zakona o igrama na sreću</w:t>
            </w:r>
          </w:p>
        </w:tc>
      </w:tr>
      <w:tr w:rsidR="006524C8" w:rsidRPr="006524C8" w14:paraId="3498566E"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31A238E" w14:textId="2EE25EAA"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su organizovane igre koje imaju karakter novčanog lanca ili sličnih sistema, ili se primaju uplate i obećavaju dobici suprotno članu 2 Zakona o igrama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CD2C492" w14:textId="6257FE88"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7CCBE18A" w14:textId="14CE4980" w:rsidR="006524C8" w:rsidRPr="006524C8" w:rsidRDefault="006524C8" w:rsidP="006524C8">
            <w:pPr>
              <w:jc w:val="center"/>
              <w:rPr>
                <w:rFonts w:ascii="Arial" w:hAnsi="Arial" w:cs="Arial"/>
                <w:lang w:val="en-US"/>
              </w:rPr>
            </w:pPr>
            <w:r w:rsidRPr="006524C8">
              <w:rPr>
                <w:rFonts w:ascii="Arial" w:hAnsi="Arial" w:cs="Arial"/>
              </w:rPr>
              <w:t>Čl. 20 st. 1 tč. 7 Zakona o igrama na sreću</w:t>
            </w:r>
          </w:p>
        </w:tc>
      </w:tr>
      <w:tr w:rsidR="006524C8" w:rsidRPr="006524C8" w14:paraId="5068D1F5"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33897FF" w14:textId="35B54019"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zaposleni učestvuju u igrama na sreću koje priređuje njihov poslodavac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D2BE9E7" w14:textId="15D7706E"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58B91BB5" w14:textId="4B7945F0" w:rsidR="006524C8" w:rsidRPr="006524C8" w:rsidRDefault="006524C8" w:rsidP="006524C8">
            <w:pPr>
              <w:jc w:val="center"/>
              <w:rPr>
                <w:rFonts w:ascii="Arial" w:hAnsi="Arial" w:cs="Arial"/>
                <w:lang w:val="en-US"/>
              </w:rPr>
            </w:pPr>
            <w:r w:rsidRPr="006524C8">
              <w:rPr>
                <w:rFonts w:ascii="Arial" w:hAnsi="Arial" w:cs="Arial"/>
              </w:rPr>
              <w:t>Čl. 20 st. 1 tč. 8 Zakona o igrama na sreću</w:t>
            </w:r>
          </w:p>
        </w:tc>
      </w:tr>
      <w:tr w:rsidR="006524C8" w:rsidRPr="006524C8" w14:paraId="4A1E63EA"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04B90B9" w14:textId="1EE9EEDA"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zaposleni kod priređivača primaju provizije, poklone, pozajmice ili druge pogodnosti od igrača, ili finansijski pomažu igrače?</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DFBF88D" w14:textId="0FF2A18F"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567B0FEA" w14:textId="0156A871" w:rsidR="006524C8" w:rsidRPr="006524C8" w:rsidRDefault="006524C8" w:rsidP="006524C8">
            <w:pPr>
              <w:jc w:val="center"/>
              <w:rPr>
                <w:rFonts w:ascii="Arial" w:hAnsi="Arial" w:cs="Arial"/>
                <w:lang w:val="en-US"/>
              </w:rPr>
            </w:pPr>
            <w:r w:rsidRPr="006524C8">
              <w:rPr>
                <w:rFonts w:ascii="Arial" w:hAnsi="Arial" w:cs="Arial"/>
              </w:rPr>
              <w:t>Čl. 20 st. 1 tč. 9 Zakona o igrama na sreću</w:t>
            </w:r>
          </w:p>
        </w:tc>
      </w:tr>
      <w:tr w:rsidR="006524C8" w:rsidRPr="006524C8" w14:paraId="736560BE"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AEBF508" w14:textId="474A4A5E"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primaju uplate na blagajni, stolu, terminalu ili internetu od trećih lica u ime i za račun igrača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923F266" w14:textId="4C287462"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1316F944" w14:textId="3956567A" w:rsidR="006524C8" w:rsidRPr="006524C8" w:rsidRDefault="006524C8" w:rsidP="006524C8">
            <w:pPr>
              <w:jc w:val="center"/>
              <w:rPr>
                <w:rFonts w:ascii="Arial" w:hAnsi="Arial" w:cs="Arial"/>
                <w:lang w:val="en-US"/>
              </w:rPr>
            </w:pPr>
            <w:r w:rsidRPr="006524C8">
              <w:rPr>
                <w:rFonts w:ascii="Arial" w:hAnsi="Arial" w:cs="Arial"/>
              </w:rPr>
              <w:t>Čl. 20 st. 1 tč. 10 Zakona o igrama na sreću</w:t>
            </w:r>
          </w:p>
        </w:tc>
      </w:tr>
      <w:tr w:rsidR="006524C8" w:rsidRPr="006524C8" w14:paraId="356F016A"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33D5E53" w14:textId="794C6105"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igre u kazinima priređuju u stambeno–poslovnim objektima?</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4584F06" w14:textId="3F434094"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3ADC6DD9" w14:textId="7F2EE827" w:rsidR="006524C8" w:rsidRPr="006524C8" w:rsidRDefault="006524C8" w:rsidP="006524C8">
            <w:pPr>
              <w:jc w:val="center"/>
              <w:rPr>
                <w:rFonts w:ascii="Arial" w:hAnsi="Arial" w:cs="Arial"/>
                <w:lang w:val="en-US"/>
              </w:rPr>
            </w:pPr>
            <w:r w:rsidRPr="006524C8">
              <w:rPr>
                <w:rFonts w:ascii="Arial" w:hAnsi="Arial" w:cs="Arial"/>
              </w:rPr>
              <w:t>Čl. 20 st. 1 tč. 11 Zakona o igrama na sreću</w:t>
            </w:r>
          </w:p>
        </w:tc>
      </w:tr>
      <w:tr w:rsidR="006524C8" w:rsidRPr="006524C8" w14:paraId="2EC2F3F6"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E960257" w14:textId="7ACDC737"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omogućava primanje opklada u ime i za račun priređivača bez zakonskog ovlašćenja, osim ako drugaćije nije predviđeno zakonom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BE4C4B5" w14:textId="3A204C10"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725B2C64" w14:textId="4FCF88E6" w:rsidR="006524C8" w:rsidRPr="006524C8" w:rsidRDefault="006524C8" w:rsidP="006524C8">
            <w:pPr>
              <w:jc w:val="center"/>
              <w:rPr>
                <w:rFonts w:ascii="Arial" w:hAnsi="Arial" w:cs="Arial"/>
                <w:lang w:val="en-US"/>
              </w:rPr>
            </w:pPr>
            <w:r w:rsidRPr="006524C8">
              <w:rPr>
                <w:rFonts w:ascii="Arial" w:hAnsi="Arial" w:cs="Arial"/>
              </w:rPr>
              <w:t>Čl. 20 st. 1 tč. 13 Zakona o igrama na sreću</w:t>
            </w:r>
          </w:p>
        </w:tc>
      </w:tr>
      <w:tr w:rsidR="006524C8" w:rsidRPr="006524C8" w14:paraId="46C53CA0"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815F31F" w14:textId="6961D9FC"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maloljetnim licima dopušta, odnosno omogućava ulazak u prostore gdje se priređuju igre na sreću?</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D1C9C11" w14:textId="5F9EA893"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5D9C0DAB" w14:textId="5C63F593" w:rsidR="006524C8" w:rsidRPr="006524C8" w:rsidRDefault="006524C8" w:rsidP="006524C8">
            <w:pPr>
              <w:jc w:val="center"/>
              <w:rPr>
                <w:rFonts w:ascii="Arial" w:hAnsi="Arial" w:cs="Arial"/>
                <w:lang w:val="en-US"/>
              </w:rPr>
            </w:pPr>
            <w:r w:rsidRPr="006524C8">
              <w:rPr>
                <w:rFonts w:ascii="Arial" w:hAnsi="Arial" w:cs="Arial"/>
              </w:rPr>
              <w:t>Čl. 20 st. 1 tč. 14 Zakona o igrama na sreću</w:t>
            </w:r>
          </w:p>
        </w:tc>
      </w:tr>
      <w:tr w:rsidR="006524C8" w:rsidRPr="006524C8" w14:paraId="7FA06A21"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7B3A85C" w14:textId="67023604"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priređuju igre sa piramidalnim karakterom (lanci sreće i slično)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24E89EB" w14:textId="352E79C0"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7A0DD48F" w14:textId="48B1B199" w:rsidR="006524C8" w:rsidRPr="006524C8" w:rsidRDefault="006524C8" w:rsidP="006524C8">
            <w:pPr>
              <w:jc w:val="center"/>
              <w:rPr>
                <w:rFonts w:ascii="Arial" w:hAnsi="Arial" w:cs="Arial"/>
                <w:lang w:val="en-US"/>
              </w:rPr>
            </w:pPr>
            <w:r w:rsidRPr="006524C8">
              <w:rPr>
                <w:rFonts w:ascii="Arial" w:hAnsi="Arial" w:cs="Arial"/>
              </w:rPr>
              <w:t>Čl. 20 st. 1 tč. 15 Zakona o igrama na sreću</w:t>
            </w:r>
          </w:p>
        </w:tc>
      </w:tr>
      <w:tr w:rsidR="006524C8" w:rsidRPr="006524C8" w14:paraId="09AB96F3"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81481AD" w14:textId="3D563D02"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priređuju nagradne igre u robi i uslugama čija se nagrada isplaćuje u novcu ili drugim sredstvima plaćanja, ili je novčana nagrada odnosno sredstvo plaćanja dio nagrade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5BFB645" w14:textId="7FF8C7A7"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36C0488A" w14:textId="1678D733" w:rsidR="006524C8" w:rsidRPr="006524C8" w:rsidRDefault="006524C8" w:rsidP="006524C8">
            <w:pPr>
              <w:jc w:val="center"/>
              <w:rPr>
                <w:rFonts w:ascii="Arial" w:hAnsi="Arial" w:cs="Arial"/>
                <w:lang w:val="en-US"/>
              </w:rPr>
            </w:pPr>
            <w:r w:rsidRPr="006524C8">
              <w:rPr>
                <w:rFonts w:ascii="Arial" w:hAnsi="Arial" w:cs="Arial"/>
              </w:rPr>
              <w:t>Čl. 20 st. 1 tč. 16 Zakona o igrama na sreću</w:t>
            </w:r>
          </w:p>
        </w:tc>
      </w:tr>
      <w:tr w:rsidR="006524C8" w:rsidRPr="006524C8" w14:paraId="47132AE3"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6CAA054" w14:textId="3B1B0A87"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robne nagrade ili usluge iz igara na sreću zamjenjuju za novčanu protivvrijednost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67564E5" w14:textId="390821DE"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10AC8FBE" w14:textId="3D83E35C" w:rsidR="006524C8" w:rsidRPr="006524C8" w:rsidRDefault="006524C8" w:rsidP="006524C8">
            <w:pPr>
              <w:jc w:val="center"/>
              <w:rPr>
                <w:rFonts w:ascii="Arial" w:hAnsi="Arial" w:cs="Arial"/>
                <w:lang w:val="en-US"/>
              </w:rPr>
            </w:pPr>
            <w:r w:rsidRPr="006524C8">
              <w:rPr>
                <w:rFonts w:ascii="Arial" w:hAnsi="Arial" w:cs="Arial"/>
              </w:rPr>
              <w:t>Čl. 20 st. 1 tč. 17 Zakona o igrama na sreću</w:t>
            </w:r>
          </w:p>
        </w:tc>
      </w:tr>
      <w:tr w:rsidR="006524C8" w:rsidRPr="006524C8" w14:paraId="781D6648"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5612F84" w14:textId="32048214"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privredno društvo bez odobrenja organa uprave priređuje igre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C68A7C1" w14:textId="3A83770A"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15F877EC" w14:textId="701A4E02" w:rsidR="006524C8" w:rsidRPr="006524C8" w:rsidRDefault="006524C8" w:rsidP="006524C8">
            <w:pPr>
              <w:jc w:val="center"/>
              <w:rPr>
                <w:rFonts w:ascii="Arial" w:hAnsi="Arial" w:cs="Arial"/>
                <w:lang w:val="en-US"/>
              </w:rPr>
            </w:pPr>
            <w:r w:rsidRPr="006524C8">
              <w:rPr>
                <w:rFonts w:ascii="Arial" w:hAnsi="Arial" w:cs="Arial"/>
              </w:rPr>
              <w:t>Čl. 20 st. 1 tč. 18 Zakona o igrama na sreću</w:t>
            </w:r>
          </w:p>
        </w:tc>
      </w:tr>
      <w:tr w:rsidR="006524C8" w:rsidRPr="006524C8" w14:paraId="0ADAD8FB"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AE9D849" w14:textId="60B52E2E"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priređuju igre na sreću koje ne garantuju iste uslove svim igračima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81B3360" w14:textId="5876A4F3"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68EAEF5" w14:textId="0A7916FD" w:rsidR="006524C8" w:rsidRPr="006524C8" w:rsidRDefault="006524C8" w:rsidP="006524C8">
            <w:pPr>
              <w:jc w:val="center"/>
              <w:rPr>
                <w:rFonts w:ascii="Arial" w:hAnsi="Arial" w:cs="Arial"/>
                <w:lang w:val="en-US"/>
              </w:rPr>
            </w:pPr>
            <w:r w:rsidRPr="006524C8">
              <w:rPr>
                <w:rFonts w:ascii="Arial" w:hAnsi="Arial" w:cs="Arial"/>
              </w:rPr>
              <w:t>Čl. 20 st. 1 tč. 19 Zakona o igrama na sreću</w:t>
            </w:r>
          </w:p>
        </w:tc>
      </w:tr>
      <w:tr w:rsidR="006524C8" w:rsidRPr="006524C8" w14:paraId="4DFD2457"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8C2BED9" w14:textId="62FE13CA"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drže automati ili stolovi za koje je organ uprave izdao odobrenje, a koji nijesu stavljeni u upotrebu u prostorijama u kojima se priređuju posebne igre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2203E02" w14:textId="34976514"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19F7AEE4" w14:textId="070BE2ED" w:rsidR="006524C8" w:rsidRPr="006524C8" w:rsidRDefault="006524C8" w:rsidP="006524C8">
            <w:pPr>
              <w:jc w:val="center"/>
              <w:rPr>
                <w:rFonts w:ascii="Arial" w:hAnsi="Arial" w:cs="Arial"/>
                <w:lang w:val="en-US"/>
              </w:rPr>
            </w:pPr>
            <w:r w:rsidRPr="006524C8">
              <w:rPr>
                <w:rFonts w:ascii="Arial" w:hAnsi="Arial" w:cs="Arial"/>
              </w:rPr>
              <w:t>Čl. 20 st. 1 tč. 20 Zakona o igrama na sreću</w:t>
            </w:r>
          </w:p>
        </w:tc>
      </w:tr>
      <w:tr w:rsidR="006524C8" w:rsidRPr="006524C8" w14:paraId="2A514D58"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367EA56" w14:textId="5D392F38"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se u prostorijama u kojima se priređuju posebne igare na sreću (za klađenje ili na automatima) drži oprema koja ne omogućava čuvanje, arhiviranje i elektronsku razmjenu podataka sa softverom organa uprave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49598B8" w14:textId="35F959A9"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3A109C84" w14:textId="111BD946" w:rsidR="006524C8" w:rsidRPr="006524C8" w:rsidRDefault="006524C8" w:rsidP="006524C8">
            <w:pPr>
              <w:jc w:val="center"/>
              <w:rPr>
                <w:rFonts w:ascii="Arial" w:hAnsi="Arial" w:cs="Arial"/>
                <w:lang w:val="en-US"/>
              </w:rPr>
            </w:pPr>
            <w:r w:rsidRPr="006524C8">
              <w:rPr>
                <w:rFonts w:ascii="Arial" w:hAnsi="Arial" w:cs="Arial"/>
              </w:rPr>
              <w:t>Čl. 20 st. 1 tč. 21 Zakona o igrama na sreću</w:t>
            </w:r>
          </w:p>
        </w:tc>
      </w:tr>
      <w:tr w:rsidR="006524C8" w:rsidRPr="006524C8" w14:paraId="621C7237"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C10F733" w14:textId="1610AD4C"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Da li priređivač koji je vlasnik ili suvlasnik sportskog kluba priređuje klađenje na događaje u kojima učestvuje taj klub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01E804EC" w14:textId="02011F42"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3D117759" w14:textId="4AD98F6A" w:rsidR="006524C8" w:rsidRPr="006524C8" w:rsidRDefault="006524C8" w:rsidP="006524C8">
            <w:pPr>
              <w:jc w:val="center"/>
              <w:rPr>
                <w:rFonts w:ascii="Arial" w:hAnsi="Arial" w:cs="Arial"/>
                <w:lang w:val="en-US"/>
              </w:rPr>
            </w:pPr>
            <w:r w:rsidRPr="006524C8">
              <w:rPr>
                <w:rFonts w:ascii="Arial" w:hAnsi="Arial" w:cs="Arial"/>
              </w:rPr>
              <w:t>Čl. 20 st. 1 tč. 22 Zakona o igrama na sreću</w:t>
            </w:r>
          </w:p>
        </w:tc>
      </w:tr>
      <w:tr w:rsidR="006524C8" w:rsidRPr="006524C8" w14:paraId="27BF844C"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8569380" w14:textId="3E1C35DE" w:rsidR="006524C8" w:rsidRPr="006524C8" w:rsidRDefault="006524C8" w:rsidP="006524C8">
            <w:pPr>
              <w:pStyle w:val="TableParagraph"/>
              <w:numPr>
                <w:ilvl w:val="0"/>
                <w:numId w:val="8"/>
              </w:numPr>
              <w:spacing w:line="240" w:lineRule="auto"/>
              <w:jc w:val="both"/>
              <w:rPr>
                <w:rFonts w:ascii="Arial" w:hAnsi="Arial" w:cs="Arial"/>
                <w:lang w:val="sr-Latn-CS"/>
              </w:rPr>
            </w:pPr>
            <w:r w:rsidRPr="006524C8">
              <w:rPr>
                <w:rFonts w:ascii="Arial" w:hAnsi="Arial" w:cs="Arial"/>
              </w:rPr>
              <w:t xml:space="preserve">Da li se priređuju igre na sreću koje se odnose na rezultate parlamentarnih, lokalnih i predsjedničkih izbora, za </w:t>
            </w:r>
            <w:r w:rsidRPr="006524C8">
              <w:rPr>
                <w:rFonts w:ascii="Arial" w:hAnsi="Arial" w:cs="Arial"/>
              </w:rPr>
              <w:lastRenderedPageBreak/>
              <w:t>predsjednike država članica Evropske unije, za poslanike u parlamentu, za zastupnike u parlamentu Evropske unije i za članove predstavničkih tijela jedinica lokalne samouprave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C658871" w14:textId="51A466CB" w:rsidR="006524C8" w:rsidRPr="006524C8" w:rsidRDefault="006524C8" w:rsidP="006524C8">
            <w:pPr>
              <w:jc w:val="center"/>
              <w:rPr>
                <w:rFonts w:ascii="Arial" w:hAnsi="Arial" w:cs="Arial"/>
                <w:lang w:val="en-US"/>
              </w:rPr>
            </w:pPr>
            <w:r w:rsidRPr="006524C8">
              <w:rPr>
                <w:rFonts w:ascii="Arial" w:hAnsi="Arial" w:cs="Arial"/>
                <w:lang w:val="en-US"/>
              </w:rPr>
              <w:lastRenderedPageBreak/>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4E30231A" w14:textId="4F5A9E09" w:rsidR="006524C8" w:rsidRPr="006524C8" w:rsidRDefault="006524C8" w:rsidP="006524C8">
            <w:pPr>
              <w:jc w:val="center"/>
              <w:rPr>
                <w:rFonts w:ascii="Arial" w:hAnsi="Arial" w:cs="Arial"/>
                <w:lang w:val="en-US"/>
              </w:rPr>
            </w:pPr>
            <w:r w:rsidRPr="006524C8">
              <w:rPr>
                <w:rFonts w:ascii="Arial" w:hAnsi="Arial" w:cs="Arial"/>
              </w:rPr>
              <w:t xml:space="preserve">Čl. 20 st. 1 tč. 23 Zakona o igrama na </w:t>
            </w:r>
            <w:r w:rsidRPr="006524C8">
              <w:rPr>
                <w:rFonts w:ascii="Arial" w:hAnsi="Arial" w:cs="Arial"/>
              </w:rPr>
              <w:lastRenderedPageBreak/>
              <w:t>sreću</w:t>
            </w:r>
          </w:p>
        </w:tc>
      </w:tr>
      <w:tr w:rsidR="006524C8" w:rsidRPr="006524C8" w14:paraId="4D67EFD9"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0DA7E6A" w14:textId="5B4B6807"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se priređuju igre na sreću koje se odnose za sportske događaje ekipa mlađih od 18 godina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9308665" w14:textId="2B0852D5"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15A09B06" w14:textId="626D9642" w:rsidR="006524C8" w:rsidRPr="006524C8" w:rsidRDefault="006524C8" w:rsidP="006524C8">
            <w:pPr>
              <w:jc w:val="center"/>
              <w:rPr>
                <w:rFonts w:ascii="Arial" w:hAnsi="Arial" w:cs="Arial"/>
                <w:color w:val="000000"/>
              </w:rPr>
            </w:pPr>
            <w:r w:rsidRPr="006524C8">
              <w:rPr>
                <w:rFonts w:ascii="Arial" w:hAnsi="Arial" w:cs="Arial"/>
              </w:rPr>
              <w:t>Čl. 20 st. 1 tč. 24 Zakona o igrama na sreću</w:t>
            </w:r>
          </w:p>
        </w:tc>
      </w:tr>
      <w:tr w:rsidR="006524C8" w:rsidRPr="006524C8" w14:paraId="2622F3CF"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6159B47" w14:textId="76E2C156"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se prodaju, drže, ustupaju, izdaju, oglašavaju ili reklamiraju lutrijske koje koje priređuju privredna društva bez odobrenja nadležnog organa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5F2CF8E" w14:textId="795E7D28"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F114F7C" w14:textId="212A5DC3" w:rsidR="006524C8" w:rsidRPr="006524C8" w:rsidRDefault="006524C8" w:rsidP="006524C8">
            <w:pPr>
              <w:jc w:val="center"/>
              <w:rPr>
                <w:rFonts w:ascii="Arial" w:hAnsi="Arial" w:cs="Arial"/>
                <w:color w:val="000000"/>
              </w:rPr>
            </w:pPr>
            <w:r w:rsidRPr="006524C8">
              <w:rPr>
                <w:rFonts w:ascii="Arial" w:hAnsi="Arial" w:cs="Arial"/>
              </w:rPr>
              <w:t>Čl. 20 st. 1 tč. 25 Zakona o igrama na sreću</w:t>
            </w:r>
          </w:p>
        </w:tc>
      </w:tr>
      <w:tr w:rsidR="006524C8" w:rsidRPr="006524C8" w14:paraId="4C217630"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F1FEA16" w14:textId="741FF68D"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se oglašavaju igre na sreću na sportskoj opremi u sportskim kategorijama do 18 godina?</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6644CB2" w14:textId="38F4682F"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40DF287F" w14:textId="715BB803" w:rsidR="006524C8" w:rsidRPr="006524C8" w:rsidRDefault="006524C8" w:rsidP="006524C8">
            <w:pPr>
              <w:jc w:val="center"/>
              <w:rPr>
                <w:rFonts w:ascii="Arial" w:hAnsi="Arial" w:cs="Arial"/>
                <w:color w:val="000000"/>
              </w:rPr>
            </w:pPr>
            <w:r w:rsidRPr="006524C8">
              <w:rPr>
                <w:rFonts w:ascii="Arial" w:hAnsi="Arial" w:cs="Arial"/>
              </w:rPr>
              <w:t>Čl. 20 st. 1 tč. 26 Zakona o igrama na sreću</w:t>
            </w:r>
          </w:p>
        </w:tc>
      </w:tr>
      <w:tr w:rsidR="006524C8" w:rsidRPr="006524C8" w14:paraId="3DA96FA8"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DE88B06" w14:textId="0942783C"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priređivač igara na sreću obavijestio organ uprave o svakoj promjeni iz člana 25 stav 1 u roku od pet dana od dana nastanka promjene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7D2A2311" w14:textId="134DA845"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49044BA" w14:textId="66AF3171" w:rsidR="006524C8" w:rsidRPr="006524C8" w:rsidRDefault="006524C8" w:rsidP="006524C8">
            <w:pPr>
              <w:jc w:val="center"/>
              <w:rPr>
                <w:rFonts w:ascii="Arial" w:hAnsi="Arial" w:cs="Arial"/>
                <w:color w:val="000000"/>
              </w:rPr>
            </w:pPr>
            <w:r w:rsidRPr="006524C8">
              <w:rPr>
                <w:rFonts w:ascii="Arial" w:hAnsi="Arial" w:cs="Arial"/>
              </w:rPr>
              <w:t>Čl. 25 st. 1 Zakona o igrama na sreću</w:t>
            </w:r>
          </w:p>
        </w:tc>
      </w:tr>
      <w:tr w:rsidR="006524C8" w:rsidRPr="006524C8" w14:paraId="0988721F"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3251DA4" w14:textId="560B56C2"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U slučaju promjene iz stava 1 ovog člana, da li je priređivač igara na sreću u roku iz stava 1 ovog člana organu uprave dostavio i zahtjev za zadržavanje prava na priređivanje igara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1EEF225" w14:textId="253D26B3"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26CC5FEB" w14:textId="6A089AAF" w:rsidR="006524C8" w:rsidRPr="006524C8" w:rsidRDefault="006524C8" w:rsidP="006524C8">
            <w:pPr>
              <w:jc w:val="center"/>
              <w:rPr>
                <w:rFonts w:ascii="Arial" w:hAnsi="Arial" w:cs="Arial"/>
                <w:color w:val="000000"/>
              </w:rPr>
            </w:pPr>
            <w:r w:rsidRPr="006524C8">
              <w:rPr>
                <w:rFonts w:ascii="Arial" w:hAnsi="Arial" w:cs="Arial"/>
              </w:rPr>
              <w:t>Čl. 25 st. 2 Zakona o igrama na sreću</w:t>
            </w:r>
          </w:p>
        </w:tc>
      </w:tr>
      <w:tr w:rsidR="006524C8" w:rsidRPr="006524C8" w14:paraId="2004A7D3"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6583FE4" w14:textId="0C0C3CD4"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priređivač igara na sreću obezbijedio vođenje evidencije o svim primljenim uplatama i isplatama, kao i dobicima u realnom vremenu na način kojim se omogućava uspostavljanje sistema nadzora (ON-LINE nadzor) u skladu sa ovim zakonom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297E891" w14:textId="36026D61"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8C1DB3D" w14:textId="67231539" w:rsidR="006524C8" w:rsidRPr="006524C8" w:rsidRDefault="006524C8" w:rsidP="006524C8">
            <w:pPr>
              <w:jc w:val="center"/>
              <w:rPr>
                <w:rFonts w:ascii="Arial" w:hAnsi="Arial" w:cs="Arial"/>
                <w:color w:val="000000"/>
              </w:rPr>
            </w:pPr>
            <w:r w:rsidRPr="006524C8">
              <w:rPr>
                <w:rFonts w:ascii="Arial" w:hAnsi="Arial" w:cs="Arial"/>
              </w:rPr>
              <w:t>Čl. 27 st. 1 Zakona o igrama na sreću</w:t>
            </w:r>
          </w:p>
        </w:tc>
      </w:tr>
      <w:tr w:rsidR="006524C8" w:rsidRPr="006524C8" w14:paraId="6062481D"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DB679AA" w14:textId="4C863727"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priređivač igara na sreću, pored obaveza iz stava 1 ovog člana, obezbijedio vođenje evidencije o igračima koji su izvršili uplate na blagajni, uplate gotovine (drop) na stolu za igre na sreću ili putem interneta, kao i o dobitnicima koji se isplaćuju na blagajni i izdatim potvrdama o isplaćenim dobicima, na način kojim se omogućava uspostavljanje sistema nadzora u skladu sa ovim zakonom i zakonom kojim se uređuje zaštita podataka o ličnosti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5C667866" w14:textId="162AFF9A"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6225D4D1" w14:textId="47F209E4" w:rsidR="006524C8" w:rsidRPr="006524C8" w:rsidRDefault="006524C8" w:rsidP="006524C8">
            <w:pPr>
              <w:jc w:val="center"/>
              <w:rPr>
                <w:rFonts w:ascii="Arial" w:hAnsi="Arial" w:cs="Arial"/>
                <w:color w:val="000000"/>
              </w:rPr>
            </w:pPr>
            <w:r w:rsidRPr="006524C8">
              <w:rPr>
                <w:rFonts w:ascii="Arial" w:hAnsi="Arial" w:cs="Arial"/>
              </w:rPr>
              <w:t>Čl. 27 st. 3 Zakona o igrama na sreću</w:t>
            </w:r>
          </w:p>
        </w:tc>
      </w:tr>
      <w:tr w:rsidR="006524C8" w:rsidRPr="006524C8" w14:paraId="22EE6CB3"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66694B5" w14:textId="53FEBE77"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priređivač igara na sreću omogućio organu uprave u bilo kojem trenutku direktno informatičko spajanje na njegov sistem nadzora radi uspostavljanja i obezbjeđenja nadzora - cjeloviti nadzor prije početka priređivanja igara na sreću i trajno tokom priređivanja igara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5863EDEC" w14:textId="0A9C76DD"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CAB4E7B" w14:textId="2B725608" w:rsidR="006524C8" w:rsidRPr="006524C8" w:rsidRDefault="006524C8" w:rsidP="006524C8">
            <w:pPr>
              <w:jc w:val="center"/>
              <w:rPr>
                <w:rFonts w:ascii="Arial" w:hAnsi="Arial" w:cs="Arial"/>
                <w:color w:val="000000"/>
              </w:rPr>
            </w:pPr>
            <w:r w:rsidRPr="006524C8">
              <w:rPr>
                <w:rFonts w:ascii="Arial" w:hAnsi="Arial" w:cs="Arial"/>
              </w:rPr>
              <w:t>Čl. 27 st. 5 Zakona o igrama na sreću</w:t>
            </w:r>
          </w:p>
        </w:tc>
      </w:tr>
      <w:tr w:rsidR="006524C8" w:rsidRPr="006524C8" w14:paraId="17B65689"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2DC2FB8" w14:textId="6EDDB943"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priređivač igara na sreću organu uprave i organizacionoj jedinici organa državne uprave nadležnoj za unutrašnje poslove koja vrši policijske poslove i poslove koji se odnose na sprečavanje pranja novca i finansiranja terorizma (u daljem tekstu: finansijsko-obavještajna jedinica) i inspektoru za igre na sreću u vršenju poslova iz svoje nadležnosti, omogućio u svakom trenutku neposredan elektronski pristup podacima koji se čuvaju u sistemu nadzora priređivača igara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41F5247" w14:textId="2F88AD70"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60A43C9E" w14:textId="5C5B4174" w:rsidR="006524C8" w:rsidRPr="006524C8" w:rsidRDefault="006524C8" w:rsidP="006524C8">
            <w:pPr>
              <w:jc w:val="center"/>
              <w:rPr>
                <w:rFonts w:ascii="Arial" w:hAnsi="Arial" w:cs="Arial"/>
                <w:color w:val="000000"/>
              </w:rPr>
            </w:pPr>
            <w:r w:rsidRPr="006524C8">
              <w:rPr>
                <w:rFonts w:ascii="Arial" w:hAnsi="Arial" w:cs="Arial"/>
              </w:rPr>
              <w:t>Čl. 27 st. 6 Zakona o igrama na sreću</w:t>
            </w:r>
          </w:p>
        </w:tc>
      </w:tr>
      <w:tr w:rsidR="006524C8" w:rsidRPr="006524C8" w14:paraId="59C68D06"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970D2BC" w14:textId="4B193DF8"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sistem nadzora priređivača igara na sreću vjerodostojno i u realnom vremenu prati, bilježi i čuva podatke iz st. 1 do 4 ovog člana i da obezbijedi nepromjenjivost primljenih podataka, radi omogućavanja nadzora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851505D" w14:textId="29728186"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2284C000" w14:textId="33EAE319" w:rsidR="006524C8" w:rsidRPr="006524C8" w:rsidRDefault="006524C8" w:rsidP="006524C8">
            <w:pPr>
              <w:jc w:val="center"/>
              <w:rPr>
                <w:rFonts w:ascii="Arial" w:hAnsi="Arial" w:cs="Arial"/>
                <w:color w:val="000000"/>
              </w:rPr>
            </w:pPr>
            <w:r w:rsidRPr="006524C8">
              <w:rPr>
                <w:rFonts w:ascii="Arial" w:hAnsi="Arial" w:cs="Arial"/>
              </w:rPr>
              <w:t>Čl. 27 st. 7 Zakona o igrama na sreću</w:t>
            </w:r>
          </w:p>
        </w:tc>
      </w:tr>
      <w:tr w:rsidR="006524C8" w:rsidRPr="006524C8" w14:paraId="37BBA331"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44D8C21" w14:textId="226B2C09"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priređivač igara na sreću organu uprave i finansijsko-obavještajnoj jedinici omogućio neposredan elektronski pristup sistemu nadzora i podacima iz st. 1 do 4 ovog člana koji su prikupljeni u poslednjih pet godina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E05940C" w14:textId="28DFB15F"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70D63D4" w14:textId="5516F565" w:rsidR="006524C8" w:rsidRPr="006524C8" w:rsidRDefault="006524C8" w:rsidP="006524C8">
            <w:pPr>
              <w:jc w:val="center"/>
              <w:rPr>
                <w:rFonts w:ascii="Arial" w:hAnsi="Arial" w:cs="Arial"/>
                <w:color w:val="000000"/>
              </w:rPr>
            </w:pPr>
            <w:r w:rsidRPr="006524C8">
              <w:rPr>
                <w:rFonts w:ascii="Arial" w:hAnsi="Arial" w:cs="Arial"/>
              </w:rPr>
              <w:t>Čl. 27 st. 8 Zakona o igrama na sreću</w:t>
            </w:r>
          </w:p>
        </w:tc>
      </w:tr>
      <w:tr w:rsidR="006524C8" w:rsidRPr="006524C8" w14:paraId="00F849B0"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67A832C" w14:textId="0485200D"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lastRenderedPageBreak/>
              <w:t>Da li priređivač igara na sreću podatke iz st. 1, 3 i 4 ovog člana čuva u realnom vremenu, u intervalima ne dužim od 10 minuta i dostavlja organu uprave koji iste čuva u svom informacionom sistemu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05070A1A" w14:textId="28A44C20"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7A1B361F" w14:textId="6CD1102F" w:rsidR="006524C8" w:rsidRPr="006524C8" w:rsidRDefault="006524C8" w:rsidP="006524C8">
            <w:pPr>
              <w:jc w:val="center"/>
              <w:rPr>
                <w:rFonts w:ascii="Arial" w:hAnsi="Arial" w:cs="Arial"/>
                <w:color w:val="000000"/>
              </w:rPr>
            </w:pPr>
            <w:r w:rsidRPr="006524C8">
              <w:rPr>
                <w:rFonts w:ascii="Arial" w:hAnsi="Arial" w:cs="Arial"/>
              </w:rPr>
              <w:t>Čl. 27 st. 9 Zakona o igrama na sreću</w:t>
            </w:r>
          </w:p>
        </w:tc>
      </w:tr>
      <w:tr w:rsidR="006524C8" w:rsidRPr="006524C8" w14:paraId="06452172"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EFE8418" w14:textId="022B50D8"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priređivač igara na sreću čuva podatke iz st. 1 do 4 ovog člana najmanje pet godina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51E777F" w14:textId="42092D75"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4CDAF065" w14:textId="2B66DBE1" w:rsidR="006524C8" w:rsidRPr="006524C8" w:rsidRDefault="006524C8" w:rsidP="006524C8">
            <w:pPr>
              <w:jc w:val="center"/>
              <w:rPr>
                <w:rFonts w:ascii="Arial" w:hAnsi="Arial" w:cs="Arial"/>
                <w:color w:val="000000"/>
              </w:rPr>
            </w:pPr>
            <w:r w:rsidRPr="006524C8">
              <w:rPr>
                <w:rFonts w:ascii="Arial" w:hAnsi="Arial" w:cs="Arial"/>
              </w:rPr>
              <w:t>Čl. 27 st. 11 Zakona o igrama na sreću</w:t>
            </w:r>
          </w:p>
        </w:tc>
      </w:tr>
      <w:tr w:rsidR="006524C8" w:rsidRPr="006524C8" w14:paraId="5D4AD3F1"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3BBDF1E" w14:textId="52C911D6"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priređivač i zaposleni kod priređivača igara na sreću čuvaju u tajnosti podatke o igračima i njihovom učestvovanju u igri, uključujući i podatke o njihovim dobicima i gubicima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96B60C1" w14:textId="7521C66E"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76BCAAB" w14:textId="240E0382" w:rsidR="006524C8" w:rsidRPr="006524C8" w:rsidRDefault="006524C8" w:rsidP="006524C8">
            <w:pPr>
              <w:jc w:val="center"/>
              <w:rPr>
                <w:rFonts w:ascii="Arial" w:hAnsi="Arial" w:cs="Arial"/>
                <w:color w:val="000000"/>
              </w:rPr>
            </w:pPr>
            <w:r w:rsidRPr="006524C8">
              <w:rPr>
                <w:rFonts w:ascii="Arial" w:hAnsi="Arial" w:cs="Arial"/>
              </w:rPr>
              <w:t>Čl. 27 st. 12 Zakona o igrama na sreću</w:t>
            </w:r>
          </w:p>
        </w:tc>
      </w:tr>
      <w:tr w:rsidR="006524C8" w:rsidRPr="006524C8" w14:paraId="1C67DBD1"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D77D80D" w14:textId="06BE0E66"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priređivač igara na sreću obezbijedio video nadzor ulaska - izlaska u objekat u kome se priređuju igre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9A848C1" w14:textId="2BC65D80"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77FC12BD" w14:textId="48A9519E" w:rsidR="006524C8" w:rsidRPr="006524C8" w:rsidRDefault="006524C8" w:rsidP="006524C8">
            <w:pPr>
              <w:jc w:val="center"/>
              <w:rPr>
                <w:rFonts w:ascii="Arial" w:hAnsi="Arial" w:cs="Arial"/>
                <w:color w:val="000000"/>
              </w:rPr>
            </w:pPr>
            <w:r w:rsidRPr="006524C8">
              <w:rPr>
                <w:rFonts w:ascii="Arial" w:hAnsi="Arial" w:cs="Arial"/>
              </w:rPr>
              <w:t>Čl. 28 st. 1 Zakona o igrama na sreću</w:t>
            </w:r>
          </w:p>
        </w:tc>
      </w:tr>
      <w:tr w:rsidR="006524C8" w:rsidRPr="006524C8" w14:paraId="6F56C9C3"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39D132A" w14:textId="443B0664"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priređivač igara na sreću snimljeni materijal čuva najmanje 90 dana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BF4E848" w14:textId="73FDD4EF"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3D7FEA92" w14:textId="22ACE780" w:rsidR="006524C8" w:rsidRPr="006524C8" w:rsidRDefault="006524C8" w:rsidP="006524C8">
            <w:pPr>
              <w:jc w:val="center"/>
              <w:rPr>
                <w:rFonts w:ascii="Arial" w:hAnsi="Arial" w:cs="Arial"/>
                <w:color w:val="000000"/>
              </w:rPr>
            </w:pPr>
            <w:r w:rsidRPr="006524C8">
              <w:rPr>
                <w:rFonts w:ascii="Arial" w:hAnsi="Arial" w:cs="Arial"/>
              </w:rPr>
              <w:t>Čl. 28 st. 2 Zakona o igrama na sreću</w:t>
            </w:r>
          </w:p>
        </w:tc>
      </w:tr>
      <w:tr w:rsidR="006524C8" w:rsidRPr="006524C8" w14:paraId="3FCCA6D2"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1637082" w14:textId="27711208"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ulaz u objekte u kojima se priređuju igre na sreću dozvoljen isključivo punoljetnim licima, i da li su na zahtjev priređivača igara pokazali identifikacionu ispravu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EE00B83" w14:textId="6BDEC211"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342663BA" w14:textId="5E39EFD1" w:rsidR="006524C8" w:rsidRPr="006524C8" w:rsidRDefault="006524C8" w:rsidP="006524C8">
            <w:pPr>
              <w:jc w:val="center"/>
              <w:rPr>
                <w:rFonts w:ascii="Arial" w:hAnsi="Arial" w:cs="Arial"/>
                <w:color w:val="000000"/>
              </w:rPr>
            </w:pPr>
            <w:r w:rsidRPr="006524C8">
              <w:rPr>
                <w:rFonts w:ascii="Arial" w:hAnsi="Arial" w:cs="Arial"/>
              </w:rPr>
              <w:t>Čl. 28 st. 3 Zakona o igrama na sreću</w:t>
            </w:r>
          </w:p>
        </w:tc>
      </w:tr>
      <w:tr w:rsidR="006524C8" w:rsidRPr="006524C8" w14:paraId="3DD496DD"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A9EE430" w14:textId="37CD7F5E"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svi uređaji i oprema za izvlačenje dobitaka u pojedinim lutrijskim igrama prije stavljanja u upotrebu i za vrijeme upotrebe podliježu tehničkom pregledu?</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CA4EE31" w14:textId="5BC80015"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7E527EBA" w14:textId="6FB2085A" w:rsidR="006524C8" w:rsidRPr="006524C8" w:rsidRDefault="006524C8" w:rsidP="006524C8">
            <w:pPr>
              <w:jc w:val="center"/>
              <w:rPr>
                <w:rFonts w:ascii="Arial" w:hAnsi="Arial" w:cs="Arial"/>
                <w:color w:val="000000"/>
              </w:rPr>
            </w:pPr>
            <w:r w:rsidRPr="006524C8">
              <w:rPr>
                <w:rFonts w:ascii="Arial" w:hAnsi="Arial" w:cs="Arial"/>
              </w:rPr>
              <w:t>Čl. 66 st. 1 Zakona o igrama na sreću</w:t>
            </w:r>
          </w:p>
        </w:tc>
      </w:tr>
      <w:tr w:rsidR="006524C8" w:rsidRPr="006524C8" w14:paraId="4B5A751A"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E5AE4EB" w14:textId="619C1768"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Priređivač lutrijskih igara  priređuje te igre. uz prethodnu saglasnost Vlade, u saradnji sa inostranim organizacijama za priređivanje igara na sreću na koje je strana država prenijela pravo priređivanja igara na sreću?</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700CD2ED" w14:textId="22B813DA"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3704B9D8" w14:textId="1BF76653" w:rsidR="006524C8" w:rsidRPr="006524C8" w:rsidRDefault="006524C8" w:rsidP="006524C8">
            <w:pPr>
              <w:jc w:val="center"/>
              <w:rPr>
                <w:rFonts w:ascii="Arial" w:hAnsi="Arial" w:cs="Arial"/>
                <w:color w:val="000000"/>
              </w:rPr>
            </w:pPr>
            <w:r w:rsidRPr="006524C8">
              <w:rPr>
                <w:rFonts w:ascii="Arial" w:hAnsi="Arial" w:cs="Arial"/>
              </w:rPr>
              <w:t>Čl. 66 st. 3 Zakona o igrama na sreću</w:t>
            </w:r>
          </w:p>
        </w:tc>
      </w:tr>
      <w:tr w:rsidR="006524C8" w:rsidRPr="006524C8" w14:paraId="3CFA85A2"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1D9D391" w14:textId="3C3ADDF4"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organ uprave dao saglasnost na imenovanje komisije, na zahtjev priređivača i uz uplatu propisane naknade?</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C965969" w14:textId="0ADE4D18"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3EF0F52D" w14:textId="7D1D3AEA" w:rsidR="006524C8" w:rsidRPr="006524C8" w:rsidRDefault="006524C8" w:rsidP="006524C8">
            <w:pPr>
              <w:jc w:val="center"/>
              <w:rPr>
                <w:rFonts w:ascii="Arial" w:hAnsi="Arial" w:cs="Arial"/>
                <w:color w:val="000000"/>
              </w:rPr>
            </w:pPr>
            <w:r w:rsidRPr="006524C8">
              <w:rPr>
                <w:rFonts w:ascii="Arial" w:hAnsi="Arial" w:cs="Arial"/>
              </w:rPr>
              <w:t>Čl. 66 st. 5 Zakona o igrama na sreću</w:t>
            </w:r>
          </w:p>
        </w:tc>
      </w:tr>
      <w:tr w:rsidR="006524C8" w:rsidRPr="006524C8" w14:paraId="4D561532"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8921B94" w14:textId="3961A611"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prije početka izvlačenja dobitaka u lutrijskim igrama priređivač lutrijskih igara utvrdio i objavio podatke o iznosu primljenih uplata, odnosno broju prodatih srećaka?</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5838D003" w14:textId="0D403C5B"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1690D55D" w14:textId="656A2F1F" w:rsidR="006524C8" w:rsidRPr="006524C8" w:rsidRDefault="006524C8" w:rsidP="006524C8">
            <w:pPr>
              <w:jc w:val="center"/>
              <w:rPr>
                <w:rFonts w:ascii="Arial" w:hAnsi="Arial" w:cs="Arial"/>
                <w:color w:val="000000"/>
              </w:rPr>
            </w:pPr>
            <w:r w:rsidRPr="006524C8">
              <w:rPr>
                <w:rFonts w:ascii="Arial" w:hAnsi="Arial" w:cs="Arial"/>
              </w:rPr>
              <w:t>Čl. 66 st. 6 Zakona o igrama na sreću</w:t>
            </w:r>
          </w:p>
        </w:tc>
      </w:tr>
      <w:tr w:rsidR="006524C8" w:rsidRPr="006524C8" w14:paraId="6446B3E4"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B25BFAA" w14:textId="722CBE81"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utvrđivanje dobitne kombinacije, odnosno dobitaka u lutrijskim igrama čiji je rezultat uslovljen izvlačenjem brojeva ili simbola nakon zaključenja prodaje obavljen u skladu sa pravilima pojedine igre?</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23695C7" w14:textId="74583018"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631CD5E6" w14:textId="359EABE1" w:rsidR="006524C8" w:rsidRPr="006524C8" w:rsidRDefault="006524C8" w:rsidP="006524C8">
            <w:pPr>
              <w:jc w:val="center"/>
              <w:rPr>
                <w:rFonts w:ascii="Arial" w:hAnsi="Arial" w:cs="Arial"/>
                <w:color w:val="000000"/>
              </w:rPr>
            </w:pPr>
            <w:r w:rsidRPr="006524C8">
              <w:rPr>
                <w:rFonts w:ascii="Arial" w:hAnsi="Arial" w:cs="Arial"/>
              </w:rPr>
              <w:t>Čl. 66 st. 8 Zakona o igrama na sreću</w:t>
            </w:r>
          </w:p>
        </w:tc>
      </w:tr>
      <w:tr w:rsidR="006524C8" w:rsidRPr="006524C8" w14:paraId="21893CE6"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B836988" w14:textId="39953D05"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su postupak izvlačenja, utvrđivanja i isplate dobitaka uređeni aktom priređivača?</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B7482A4" w14:textId="7639FC08"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2FC48759" w14:textId="233494A2" w:rsidR="006524C8" w:rsidRPr="006524C8" w:rsidRDefault="006524C8" w:rsidP="006524C8">
            <w:pPr>
              <w:jc w:val="center"/>
              <w:rPr>
                <w:rFonts w:ascii="Arial" w:hAnsi="Arial" w:cs="Arial"/>
                <w:color w:val="000000"/>
              </w:rPr>
            </w:pPr>
            <w:r w:rsidRPr="006524C8">
              <w:rPr>
                <w:rFonts w:ascii="Arial" w:hAnsi="Arial" w:cs="Arial"/>
              </w:rPr>
              <w:t>Čl. 66 st. 9 Zakona o igrama na sreću</w:t>
            </w:r>
          </w:p>
        </w:tc>
      </w:tr>
      <w:tr w:rsidR="006524C8" w:rsidRPr="006524C8" w14:paraId="53E0051E"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C1FAB1B" w14:textId="2D52C0DC"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vli je Akt iz stava 9 ovog člana priređivač dostavio organu uprave radi pribavljanja odobrenja najkasnije sedam dana prije planirane primjene?</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5F40F97" w14:textId="2986ADBA"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4F06D32B" w14:textId="3336BFAD" w:rsidR="006524C8" w:rsidRPr="006524C8" w:rsidRDefault="006524C8" w:rsidP="006524C8">
            <w:pPr>
              <w:jc w:val="center"/>
              <w:rPr>
                <w:rFonts w:ascii="Arial" w:hAnsi="Arial" w:cs="Arial"/>
                <w:color w:val="000000"/>
              </w:rPr>
            </w:pPr>
            <w:r w:rsidRPr="006524C8">
              <w:rPr>
                <w:rFonts w:ascii="Arial" w:hAnsi="Arial" w:cs="Arial"/>
              </w:rPr>
              <w:t>Čl. 66 st. 10 Zakona o igrama na sreću</w:t>
            </w:r>
          </w:p>
        </w:tc>
      </w:tr>
      <w:tr w:rsidR="006524C8" w:rsidRPr="006524C8" w14:paraId="7DACFD23"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0E835FD" w14:textId="5ABD7BCE"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su uslovi za priređivanje pojedine lutrijske igre na sreću utvrđena pravilima koja donosi priređivač, za svaku vrstu igre, a primjenjuju se nakon dobijene saglasnosti od strane organa uprave?</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76C07D3" w14:textId="2EC384EC"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7674E61E" w14:textId="56642BDC" w:rsidR="006524C8" w:rsidRPr="006524C8" w:rsidRDefault="006524C8" w:rsidP="006524C8">
            <w:pPr>
              <w:jc w:val="center"/>
              <w:rPr>
                <w:rFonts w:ascii="Arial" w:hAnsi="Arial" w:cs="Arial"/>
                <w:color w:val="000000"/>
              </w:rPr>
            </w:pPr>
            <w:r w:rsidRPr="006524C8">
              <w:rPr>
                <w:rFonts w:ascii="Arial" w:hAnsi="Arial" w:cs="Arial"/>
              </w:rPr>
              <w:t>Čl. 67 st. 1 Zakona o igrama na sreću</w:t>
            </w:r>
          </w:p>
        </w:tc>
      </w:tr>
      <w:tr w:rsidR="006524C8" w:rsidRPr="006524C8" w14:paraId="1855E060"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C302F7E" w14:textId="32437D68"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su pravila iz stava 1 ovog člana napisana na crnogorskom jeziku i prevedena najmanje na engleski jezik i dostupna igračima?</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0F9AEBD6" w14:textId="1DCF2F19"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45563C58" w14:textId="5BF372DC" w:rsidR="006524C8" w:rsidRPr="006524C8" w:rsidRDefault="006524C8" w:rsidP="006524C8">
            <w:pPr>
              <w:jc w:val="center"/>
              <w:rPr>
                <w:rFonts w:ascii="Arial" w:hAnsi="Arial" w:cs="Arial"/>
                <w:color w:val="000000"/>
              </w:rPr>
            </w:pPr>
            <w:r w:rsidRPr="006524C8">
              <w:rPr>
                <w:rFonts w:ascii="Arial" w:hAnsi="Arial" w:cs="Arial"/>
              </w:rPr>
              <w:t>Čl. 67 st. 4 Zakona o igrama na sreću</w:t>
            </w:r>
          </w:p>
        </w:tc>
      </w:tr>
      <w:tr w:rsidR="006524C8" w:rsidRPr="006524C8" w14:paraId="3C17D68B"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764C4B9" w14:textId="622EC403"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se pravila lutrijske igre mogu mijenjati nakon početka prodaje srećki igre na sreću određenog kola ili serije?</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FDBC373" w14:textId="304E91FF"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1CE5EF3E" w14:textId="258A36E4" w:rsidR="006524C8" w:rsidRPr="006524C8" w:rsidRDefault="006524C8" w:rsidP="006524C8">
            <w:pPr>
              <w:jc w:val="center"/>
              <w:rPr>
                <w:rFonts w:ascii="Arial" w:hAnsi="Arial" w:cs="Arial"/>
                <w:color w:val="000000"/>
              </w:rPr>
            </w:pPr>
            <w:r w:rsidRPr="006524C8">
              <w:rPr>
                <w:rFonts w:ascii="Arial" w:hAnsi="Arial" w:cs="Arial"/>
              </w:rPr>
              <w:t>Čl. 67 st. 5 Zakona o igrama na sreću</w:t>
            </w:r>
          </w:p>
        </w:tc>
      </w:tr>
      <w:tr w:rsidR="006524C8" w:rsidRPr="006524C8" w14:paraId="5A8C2615"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F5E10E0" w14:textId="3722A100"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priređivač lutrijskih igara objavio pravila igre na sreću javno u najmanje jednom dnevnom štampanom mediju prije početka određenog kola ili serije, a licima zainteresovanim za učestvovanje u igri omogućio da se na prodajnim mjestima upoznaju sa pravilima igre?</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6BA32F8" w14:textId="5143BB27"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10424CE2" w14:textId="4268A1EB" w:rsidR="006524C8" w:rsidRPr="006524C8" w:rsidRDefault="006524C8" w:rsidP="006524C8">
            <w:pPr>
              <w:jc w:val="center"/>
              <w:rPr>
                <w:rFonts w:ascii="Arial" w:hAnsi="Arial" w:cs="Arial"/>
                <w:color w:val="000000"/>
              </w:rPr>
            </w:pPr>
            <w:r w:rsidRPr="006524C8">
              <w:rPr>
                <w:rFonts w:ascii="Arial" w:hAnsi="Arial" w:cs="Arial"/>
              </w:rPr>
              <w:t>Čl. 67 st. 6 Zakona o igrama na sreću</w:t>
            </w:r>
          </w:p>
        </w:tc>
      </w:tr>
      <w:tr w:rsidR="006524C8" w:rsidRPr="006524C8" w14:paraId="35610A3D"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8C7EFA1" w14:textId="468744C8"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lastRenderedPageBreak/>
              <w:t>Da li je prije početka izvlačenja priređivač utvrdio i objavio ukupnu uplatu i broj prodatih srećki pred komisijom?</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940B460" w14:textId="2E6FA701"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7254AC40" w14:textId="43188D16" w:rsidR="006524C8" w:rsidRPr="006524C8" w:rsidRDefault="006524C8" w:rsidP="006524C8">
            <w:pPr>
              <w:jc w:val="center"/>
              <w:rPr>
                <w:rFonts w:ascii="Arial" w:hAnsi="Arial" w:cs="Arial"/>
                <w:color w:val="000000"/>
              </w:rPr>
            </w:pPr>
            <w:r w:rsidRPr="006524C8">
              <w:rPr>
                <w:rFonts w:ascii="Arial" w:hAnsi="Arial" w:cs="Arial"/>
              </w:rPr>
              <w:t>Čl. 68 st. 3 Zakona o igrama na sreću</w:t>
            </w:r>
          </w:p>
        </w:tc>
      </w:tr>
      <w:tr w:rsidR="006524C8" w:rsidRPr="006524C8" w14:paraId="6D5F7C87"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CA16204" w14:textId="4E6686F2"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priređivač  objavio promjenu mjesta ili odlaganje dana izvlačenja dobitka na isti način na koji su objavljena pravila o priređivanju igre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763A01E6" w14:textId="0C66910E"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2A67DB94" w14:textId="1FE9613B" w:rsidR="006524C8" w:rsidRPr="006524C8" w:rsidRDefault="006524C8" w:rsidP="006524C8">
            <w:pPr>
              <w:jc w:val="center"/>
              <w:rPr>
                <w:rFonts w:ascii="Arial" w:hAnsi="Arial" w:cs="Arial"/>
                <w:color w:val="000000"/>
              </w:rPr>
            </w:pPr>
            <w:r w:rsidRPr="006524C8">
              <w:rPr>
                <w:rFonts w:ascii="Arial" w:hAnsi="Arial" w:cs="Arial"/>
              </w:rPr>
              <w:t>Čl. 69 st. 2 Zakona o igrama na sreću</w:t>
            </w:r>
          </w:p>
        </w:tc>
      </w:tr>
      <w:tr w:rsidR="006524C8" w:rsidRPr="006524C8" w14:paraId="6EC2FFF1"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3BEC69D" w14:textId="4E53C708"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priređivač lutrijskih uz saglasnost organa uprave otkazao priređivanje igara na sreću, kola ili serije za pojedine igre za koje je počeo prodavati srećke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8D65BC3" w14:textId="55D788B2"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428B22CE" w14:textId="5743DEE9" w:rsidR="006524C8" w:rsidRPr="006524C8" w:rsidRDefault="006524C8" w:rsidP="006524C8">
            <w:pPr>
              <w:jc w:val="center"/>
              <w:rPr>
                <w:rFonts w:ascii="Arial" w:hAnsi="Arial" w:cs="Arial"/>
                <w:color w:val="000000"/>
              </w:rPr>
            </w:pPr>
            <w:r w:rsidRPr="006524C8">
              <w:rPr>
                <w:rFonts w:ascii="Arial" w:hAnsi="Arial" w:cs="Arial"/>
              </w:rPr>
              <w:t>Čl. 69 st. 5 Zakona o igrama na sreću</w:t>
            </w:r>
          </w:p>
        </w:tc>
      </w:tr>
      <w:tr w:rsidR="006524C8" w:rsidRPr="006524C8" w14:paraId="678399F7"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527D6D6" w14:textId="7F0764EE"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prerađivač tombole vodi dnedvnu evidenciju o broju primljenih i prodatih kartica po brojevima, serijama, datumima i količini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469B44D" w14:textId="48A400DC"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36369875" w14:textId="61CB7F9D" w:rsidR="006524C8" w:rsidRPr="006524C8" w:rsidRDefault="006524C8" w:rsidP="006524C8">
            <w:pPr>
              <w:jc w:val="center"/>
              <w:rPr>
                <w:rFonts w:ascii="Arial" w:hAnsi="Arial" w:cs="Arial"/>
                <w:color w:val="000000"/>
              </w:rPr>
            </w:pPr>
            <w:r w:rsidRPr="006524C8">
              <w:rPr>
                <w:rFonts w:ascii="Arial" w:hAnsi="Arial" w:cs="Arial"/>
              </w:rPr>
              <w:t>Čl. 70 st. 4 Zakona o igrama na sreću</w:t>
            </w:r>
          </w:p>
        </w:tc>
      </w:tr>
      <w:tr w:rsidR="006524C8" w:rsidRPr="006524C8" w14:paraId="32A1581B"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BBA83C6" w14:textId="59B7F54C"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priređivač lutrijskih igara tombole zatvorenog tipa sačinjava i dostavlja mjesečni izvještaj organu uprave najkasnije do 15. u mjesecu za prethodni mjesec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D5E09E3" w14:textId="56C1DCD9"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BAE23D5" w14:textId="56EB843F" w:rsidR="006524C8" w:rsidRPr="006524C8" w:rsidRDefault="006524C8" w:rsidP="006524C8">
            <w:pPr>
              <w:jc w:val="center"/>
              <w:rPr>
                <w:rFonts w:ascii="Arial" w:hAnsi="Arial" w:cs="Arial"/>
                <w:color w:val="000000"/>
              </w:rPr>
            </w:pPr>
            <w:r w:rsidRPr="006524C8">
              <w:rPr>
                <w:rFonts w:ascii="Arial" w:hAnsi="Arial" w:cs="Arial"/>
              </w:rPr>
              <w:t>Čl. 70 st. 5 Zakona o igrama na sreću</w:t>
            </w:r>
          </w:p>
        </w:tc>
      </w:tr>
      <w:tr w:rsidR="006524C8" w:rsidRPr="006524C8" w14:paraId="20EE38A3"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752A081" w14:textId="014A41C0"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izvještaje o rezultatima izvlačenja i iznosu dobitaka priređivač javno objavio u dnevnom štampanom mediju u kojem je objavio pravila igre i na prodajnim mjestima, najkasnije u roku od sedam dana od dana izvlačenja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7E465B5" w14:textId="6642645F"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301E995C" w14:textId="243D5967" w:rsidR="006524C8" w:rsidRPr="006524C8" w:rsidRDefault="006524C8" w:rsidP="006524C8">
            <w:pPr>
              <w:jc w:val="center"/>
              <w:rPr>
                <w:rFonts w:ascii="Arial" w:hAnsi="Arial" w:cs="Arial"/>
                <w:color w:val="000000"/>
              </w:rPr>
            </w:pPr>
            <w:r w:rsidRPr="006524C8">
              <w:rPr>
                <w:rFonts w:ascii="Arial" w:hAnsi="Arial" w:cs="Arial"/>
              </w:rPr>
              <w:t>Čl. 70 st. 6 Zakona o igrama na sreću</w:t>
            </w:r>
          </w:p>
        </w:tc>
      </w:tr>
      <w:tr w:rsidR="006524C8" w:rsidRPr="006524C8" w14:paraId="11245548"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E7D26FB" w14:textId="18C90DC3"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znos fonda dobitaka u pojedinoj igri na sreću iz člana 71 stav 1 ovog člana, po pojedinom kolu ili seriji igre na sreću objavljen prije izvlačenja dobitaka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524D6CD9" w14:textId="1C116DCD"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7F559439" w14:textId="609B8933" w:rsidR="006524C8" w:rsidRPr="006524C8" w:rsidRDefault="006524C8" w:rsidP="006524C8">
            <w:pPr>
              <w:jc w:val="center"/>
              <w:rPr>
                <w:rFonts w:ascii="Arial" w:hAnsi="Arial" w:cs="Arial"/>
                <w:color w:val="000000"/>
              </w:rPr>
            </w:pPr>
            <w:r w:rsidRPr="006524C8">
              <w:rPr>
                <w:rFonts w:ascii="Arial" w:hAnsi="Arial" w:cs="Arial"/>
              </w:rPr>
              <w:t>Čl. 71 st. 2 Zakona o igrama na sreću</w:t>
            </w:r>
          </w:p>
        </w:tc>
      </w:tr>
      <w:tr w:rsidR="006524C8" w:rsidRPr="006524C8" w14:paraId="27F8F7FC"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7BFFC4A" w14:textId="7421AF5B"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U lutrijskim igrama u kojima se fond dobitaka dopunjava (akumulira) od ranijih nedobitnih uplata da li je iznos sredstava koja se dopunjavaju prenijet na način i u roku propisanom članom 71 stav 4 ovog zakona, i da li je dokaz o tome dostavljen nadležnom organu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B3E55C2" w14:textId="63AE0A6B"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616CDA20" w14:textId="49EB5FFD" w:rsidR="006524C8" w:rsidRPr="006524C8" w:rsidRDefault="006524C8" w:rsidP="006524C8">
            <w:pPr>
              <w:jc w:val="center"/>
              <w:rPr>
                <w:rFonts w:ascii="Arial" w:hAnsi="Arial" w:cs="Arial"/>
                <w:color w:val="000000"/>
              </w:rPr>
            </w:pPr>
            <w:r w:rsidRPr="006524C8">
              <w:rPr>
                <w:rFonts w:ascii="Arial" w:hAnsi="Arial" w:cs="Arial"/>
              </w:rPr>
              <w:t>Čl. 71 st. 4 Zakona o igrama na sreću</w:t>
            </w:r>
          </w:p>
        </w:tc>
      </w:tr>
      <w:tr w:rsidR="006524C8" w:rsidRPr="006524C8" w14:paraId="7D891BF0"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03A3624" w14:textId="4B512045"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priređivač lutrijske igre garantuje i/ili obećava nagradni fond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043BFF50" w14:textId="26D28683"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CBE59D6" w14:textId="65CE4D6A" w:rsidR="006524C8" w:rsidRPr="006524C8" w:rsidRDefault="006524C8" w:rsidP="006524C8">
            <w:pPr>
              <w:jc w:val="center"/>
              <w:rPr>
                <w:rFonts w:ascii="Arial" w:hAnsi="Arial" w:cs="Arial"/>
                <w:color w:val="000000"/>
              </w:rPr>
            </w:pPr>
            <w:r w:rsidRPr="006524C8">
              <w:rPr>
                <w:rFonts w:ascii="Arial" w:hAnsi="Arial" w:cs="Arial"/>
              </w:rPr>
              <w:t>Čl. 71 st. 5 Zakona o igrama na sreću</w:t>
            </w:r>
          </w:p>
        </w:tc>
      </w:tr>
      <w:tr w:rsidR="006524C8" w:rsidRPr="006524C8" w14:paraId="7E5EB1E5"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08901CB" w14:textId="024FD003"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isplata novčanog dobitka, odnosno preuzimanje robnih i drugih dobitaka u lutrijskim igrama na sreću obavljeno u roku od 60 dana nakon objavljivanja konačnog izvještaja o rezultata igre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5316ADF9" w14:textId="757F08AF"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281D1295" w14:textId="367CD9EA" w:rsidR="006524C8" w:rsidRPr="006524C8" w:rsidRDefault="006524C8" w:rsidP="006524C8">
            <w:pPr>
              <w:jc w:val="center"/>
              <w:rPr>
                <w:rFonts w:ascii="Arial" w:hAnsi="Arial" w:cs="Arial"/>
                <w:color w:val="000000"/>
              </w:rPr>
            </w:pPr>
            <w:r w:rsidRPr="006524C8">
              <w:rPr>
                <w:rFonts w:ascii="Arial" w:hAnsi="Arial" w:cs="Arial"/>
              </w:rPr>
              <w:t>Čl. 71 st. 6 Zakona o igrama na sreću</w:t>
            </w:r>
          </w:p>
        </w:tc>
      </w:tr>
      <w:tr w:rsidR="006524C8" w:rsidRPr="006524C8" w14:paraId="2EF118A1"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80F8D2A" w14:textId="4AEBA781"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"Za priređivanje lutrijskih igara je plaćena godišnja naknada u iznosu od 100.000 eura plaća se u fiksnom iznosu do 31.</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07A78A62" w14:textId="257D0B26"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41748A79" w14:textId="6EC0A9E4" w:rsidR="006524C8" w:rsidRPr="006524C8" w:rsidRDefault="006524C8" w:rsidP="006524C8">
            <w:pPr>
              <w:jc w:val="center"/>
              <w:rPr>
                <w:rFonts w:ascii="Arial" w:hAnsi="Arial" w:cs="Arial"/>
                <w:color w:val="000000"/>
              </w:rPr>
            </w:pPr>
            <w:r w:rsidRPr="006524C8">
              <w:rPr>
                <w:rFonts w:ascii="Arial" w:hAnsi="Arial" w:cs="Arial"/>
              </w:rPr>
              <w:t>Čl. 72 st. 1 Zakona o igrama na sreću</w:t>
            </w:r>
          </w:p>
        </w:tc>
      </w:tr>
      <w:tr w:rsidR="006524C8" w:rsidRPr="006524C8" w14:paraId="72B2D764"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C50A9C8" w14:textId="4D85E458"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decembra tekuće za narednu godinu"</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D8E5251" w14:textId="49218819"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7F8E697" w14:textId="70427F65" w:rsidR="006524C8" w:rsidRPr="006524C8" w:rsidRDefault="006524C8" w:rsidP="006524C8">
            <w:pPr>
              <w:jc w:val="center"/>
              <w:rPr>
                <w:rFonts w:ascii="Arial" w:hAnsi="Arial" w:cs="Arial"/>
                <w:color w:val="000000"/>
              </w:rPr>
            </w:pPr>
            <w:r w:rsidRPr="006524C8">
              <w:rPr>
                <w:rFonts w:ascii="Arial" w:hAnsi="Arial" w:cs="Arial"/>
              </w:rPr>
              <w:t>Čl. 72 st. 2 Zakona o igrama na sreću</w:t>
            </w:r>
          </w:p>
        </w:tc>
      </w:tr>
      <w:tr w:rsidR="006524C8" w:rsidRPr="006524C8" w14:paraId="5D4AC47F"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2D47538" w14:textId="2495E4B4"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za priređivanje lutrijskih igara priređivač platio mjesečnu naknadu u iznosu od 10% od osnovice koju čini ukupna vrijednostsvih prodatih srećki, listića i kartica, umanjena za vrijednost fonda dobitaka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0BA1C16F" w14:textId="266EF203"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7867BDD" w14:textId="421E315D" w:rsidR="006524C8" w:rsidRPr="006524C8" w:rsidRDefault="006524C8" w:rsidP="006524C8">
            <w:pPr>
              <w:jc w:val="center"/>
              <w:rPr>
                <w:rFonts w:ascii="Arial" w:hAnsi="Arial" w:cs="Arial"/>
                <w:color w:val="000000"/>
              </w:rPr>
            </w:pPr>
            <w:r w:rsidRPr="006524C8">
              <w:rPr>
                <w:rFonts w:ascii="Arial" w:hAnsi="Arial" w:cs="Arial"/>
              </w:rPr>
              <w:t>Čl. 72 st. 3 Zakona o igrama na sreću</w:t>
            </w:r>
          </w:p>
        </w:tc>
      </w:tr>
      <w:tr w:rsidR="006524C8" w:rsidRPr="006524C8" w14:paraId="2AA94CA1"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DCE6877" w14:textId="257393FA"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naknada za priređivanje lutrijskih igara na sreću plaćena do 15. u mjesecu za prethodni mjesec u korist Budžeta Crne Gore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28AA0F5" w14:textId="09472925"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3B4D9711" w14:textId="1B589760" w:rsidR="006524C8" w:rsidRPr="006524C8" w:rsidRDefault="006524C8" w:rsidP="006524C8">
            <w:pPr>
              <w:jc w:val="center"/>
              <w:rPr>
                <w:rFonts w:ascii="Arial" w:hAnsi="Arial" w:cs="Arial"/>
                <w:color w:val="000000"/>
              </w:rPr>
            </w:pPr>
            <w:r w:rsidRPr="006524C8">
              <w:rPr>
                <w:rFonts w:ascii="Arial" w:hAnsi="Arial" w:cs="Arial"/>
              </w:rPr>
              <w:t>Čl. 73 st. 1 Zakona o igrama na sreću</w:t>
            </w:r>
          </w:p>
        </w:tc>
      </w:tr>
      <w:tr w:rsidR="006524C8" w:rsidRPr="006524C8" w14:paraId="2D6071D1"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38D6529" w14:textId="5E009557"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"Isplata, odnosno preuzimanje dobitaka u lutrijskim igrama je obavljeno u roku od 15 dana do 60 dana od dana</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26E9835" w14:textId="0A0231EF"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7D1F993" w14:textId="30B40881" w:rsidR="006524C8" w:rsidRPr="006524C8" w:rsidRDefault="006524C8" w:rsidP="006524C8">
            <w:pPr>
              <w:jc w:val="center"/>
              <w:rPr>
                <w:rFonts w:ascii="Arial" w:hAnsi="Arial" w:cs="Arial"/>
                <w:color w:val="000000"/>
              </w:rPr>
            </w:pPr>
            <w:r w:rsidRPr="006524C8">
              <w:rPr>
                <w:rFonts w:ascii="Arial" w:hAnsi="Arial" w:cs="Arial"/>
              </w:rPr>
              <w:t>Čl. 73 st. 2 Zakona o igrama na sreću</w:t>
            </w:r>
          </w:p>
        </w:tc>
      </w:tr>
      <w:tr w:rsidR="006524C8" w:rsidRPr="006524C8" w14:paraId="40FCF632"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CA3411B" w14:textId="576E1B4C"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objavljivanja konačnog izvještaja o rezultatu igre."</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0E0581FA" w14:textId="114247DD"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4580D25" w14:textId="05B71369" w:rsidR="006524C8" w:rsidRPr="006524C8" w:rsidRDefault="006524C8" w:rsidP="006524C8">
            <w:pPr>
              <w:jc w:val="center"/>
              <w:rPr>
                <w:rFonts w:ascii="Arial" w:hAnsi="Arial" w:cs="Arial"/>
                <w:color w:val="000000"/>
              </w:rPr>
            </w:pPr>
            <w:r w:rsidRPr="006524C8">
              <w:rPr>
                <w:rFonts w:ascii="Arial" w:hAnsi="Arial" w:cs="Arial"/>
              </w:rPr>
              <w:t>Čl. 73 st. 3 Zakona o igrama na sreću</w:t>
            </w:r>
          </w:p>
        </w:tc>
      </w:tr>
      <w:tr w:rsidR="006524C8" w:rsidRPr="006524C8" w14:paraId="19497F9B"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906E911" w14:textId="361A13A4"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Ako u kolu u kojem nije bilo dobitnika u lutrijskim igrama, da li se iznos tog dobitka prenio u sljedeće kolo, odnosno seriju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79280AB6" w14:textId="36CB98F1"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102FEAA5" w14:textId="5B704EC0" w:rsidR="006524C8" w:rsidRPr="006524C8" w:rsidRDefault="006524C8" w:rsidP="006524C8">
            <w:pPr>
              <w:jc w:val="center"/>
              <w:rPr>
                <w:rFonts w:ascii="Arial" w:hAnsi="Arial" w:cs="Arial"/>
                <w:color w:val="000000"/>
              </w:rPr>
            </w:pPr>
            <w:r w:rsidRPr="006524C8">
              <w:rPr>
                <w:rFonts w:ascii="Arial" w:hAnsi="Arial" w:cs="Arial"/>
              </w:rPr>
              <w:t>Čl. 73 st. 5 Zakona o igrama na sreću</w:t>
            </w:r>
          </w:p>
        </w:tc>
      </w:tr>
      <w:tr w:rsidR="006524C8" w:rsidRPr="006524C8" w14:paraId="44123D93"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3B209C2" w14:textId="21705D09"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 xml:space="preserve">U igrama koje se priređuju u seriji odnosno sa unaprijed poznatim brojem mogućih uplata i dobitaka, da li je priređivač u roku od pet dana od isteka mjeseca, dostavio izvještaj organu uprave o broju prodatih uplata i ostvarenom </w:t>
            </w:r>
            <w:r w:rsidRPr="006524C8">
              <w:rPr>
                <w:rFonts w:ascii="Arial" w:hAnsi="Arial" w:cs="Arial"/>
              </w:rPr>
              <w:lastRenderedPageBreak/>
              <w:t>fondu dobitaka u tom mjesecu, ili ako fond dobitaka za tri posljednja uzastopna mjeseca ne odgovara fondu predviđenom u pravilima igara, da li je obustavljeno priređivanje takve igre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02D22DB" w14:textId="3BB71D1C" w:rsidR="006524C8" w:rsidRPr="006524C8" w:rsidRDefault="006524C8" w:rsidP="006524C8">
            <w:pPr>
              <w:jc w:val="center"/>
              <w:rPr>
                <w:rFonts w:ascii="Arial" w:hAnsi="Arial" w:cs="Arial"/>
                <w:lang w:val="en-US"/>
              </w:rPr>
            </w:pPr>
            <w:r w:rsidRPr="006524C8">
              <w:rPr>
                <w:rFonts w:ascii="Arial" w:hAnsi="Arial" w:cs="Arial"/>
                <w:lang w:val="en-US"/>
              </w:rPr>
              <w:lastRenderedPageBreak/>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4E9EFB0F" w14:textId="7E8A1102" w:rsidR="006524C8" w:rsidRPr="006524C8" w:rsidRDefault="006524C8" w:rsidP="006524C8">
            <w:pPr>
              <w:jc w:val="center"/>
              <w:rPr>
                <w:rFonts w:ascii="Arial" w:hAnsi="Arial" w:cs="Arial"/>
                <w:color w:val="000000"/>
              </w:rPr>
            </w:pPr>
            <w:r w:rsidRPr="006524C8">
              <w:rPr>
                <w:rFonts w:ascii="Arial" w:hAnsi="Arial" w:cs="Arial"/>
              </w:rPr>
              <w:t>Čl. 75 st. 2 Zakona o igrama na sreću</w:t>
            </w:r>
          </w:p>
        </w:tc>
      </w:tr>
      <w:tr w:rsidR="006524C8" w:rsidRPr="006524C8" w14:paraId="25003958"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8BECB58" w14:textId="6EADEFAB"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nakon isteka roka iz člana 73 stava 1 komisija koju imenuje priređivač lutrijske igre utvrdila  koji dobici u tom kolu ili seriji nijesu bili isplaćeni odnosno preuzeti, koja je njihova vrijednost i da li je o tome sastavila i dostavila zapisnik u roku od tri dana organu uprave uz dokaz o izvršenom prenosu ovih sredstava u Budžet Crne Gore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A8BD9E4" w14:textId="7AE4808D"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7232E175" w14:textId="11BB8432" w:rsidR="006524C8" w:rsidRPr="006524C8" w:rsidRDefault="006524C8" w:rsidP="006524C8">
            <w:pPr>
              <w:jc w:val="center"/>
              <w:rPr>
                <w:rFonts w:ascii="Arial" w:hAnsi="Arial" w:cs="Arial"/>
                <w:color w:val="000000"/>
              </w:rPr>
            </w:pPr>
            <w:r w:rsidRPr="006524C8">
              <w:rPr>
                <w:rFonts w:ascii="Arial" w:hAnsi="Arial" w:cs="Arial"/>
              </w:rPr>
              <w:t>Čl. 75 st. 3 Zakona o igrama na sreću</w:t>
            </w:r>
          </w:p>
        </w:tc>
      </w:tr>
      <w:tr w:rsidR="006524C8" w:rsidRPr="006524C8" w14:paraId="6507CC40"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BA6DAFD" w14:textId="21D06550"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priređivač lutrijskih igara u periodu važenja odobrenja održava iznos osnovnog kapitala u visini od 75.000 eura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0B2BF8C0" w14:textId="2B24A912"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30F29340" w14:textId="61CB3F6A" w:rsidR="006524C8" w:rsidRPr="006524C8" w:rsidRDefault="006524C8" w:rsidP="006524C8">
            <w:pPr>
              <w:jc w:val="center"/>
              <w:rPr>
                <w:rFonts w:ascii="Arial" w:hAnsi="Arial" w:cs="Arial"/>
                <w:color w:val="000000"/>
              </w:rPr>
            </w:pPr>
            <w:r w:rsidRPr="006524C8">
              <w:rPr>
                <w:rFonts w:ascii="Arial" w:hAnsi="Arial" w:cs="Arial"/>
              </w:rPr>
              <w:t>Čl. 76 st. 1 Zakona o igrama na sreću</w:t>
            </w:r>
          </w:p>
        </w:tc>
      </w:tr>
      <w:tr w:rsidR="006524C8" w:rsidRPr="006524C8" w14:paraId="7CB81DCF"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2CAEE0B" w14:textId="52CB8102"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mjesečnu evidenciju sa konačnim obračunom rezultata poslovanja priređivač tombole zatvorenog tipa dostavio nadležnom organu najkasnije do 15. u tekućem za prethodni mjesec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E1B04F9" w14:textId="3876D727"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D9A8A4B" w14:textId="4D4CA9C3" w:rsidR="006524C8" w:rsidRPr="006524C8" w:rsidRDefault="006524C8" w:rsidP="006524C8">
            <w:pPr>
              <w:jc w:val="center"/>
              <w:rPr>
                <w:rFonts w:ascii="Arial" w:hAnsi="Arial" w:cs="Arial"/>
                <w:color w:val="000000"/>
              </w:rPr>
            </w:pPr>
            <w:r w:rsidRPr="006524C8">
              <w:rPr>
                <w:rFonts w:ascii="Arial" w:hAnsi="Arial" w:cs="Arial"/>
              </w:rPr>
              <w:t>Čl. 76 st. 5 Zakona o igrama na sreću</w:t>
            </w:r>
          </w:p>
        </w:tc>
      </w:tr>
      <w:tr w:rsidR="006524C8" w:rsidRPr="006524C8" w14:paraId="5CC5EC6B"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F4D5D47" w14:textId="6421067C"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je neprofitno pravno lice sa sjedištem na području Crne Gore za jednokratno (jedanput godišnje) priređivanje tombole ili lutrijske igru radi prikupljanja sredstava za obavljanje djelatnosti, uz uslov da se srećke ili listići mogu prodavati najduže 30 dana, a u izvlačenje su uključene samo prodate srećke ili listići tombole, podnijelo zahtjev organu uprave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6003494" w14:textId="4228D52D"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20EDC5B1" w14:textId="11197908" w:rsidR="006524C8" w:rsidRPr="006524C8" w:rsidRDefault="006524C8" w:rsidP="006524C8">
            <w:pPr>
              <w:jc w:val="center"/>
              <w:rPr>
                <w:rFonts w:ascii="Arial" w:hAnsi="Arial" w:cs="Arial"/>
                <w:color w:val="000000"/>
              </w:rPr>
            </w:pPr>
            <w:r w:rsidRPr="006524C8">
              <w:rPr>
                <w:rFonts w:ascii="Arial" w:hAnsi="Arial" w:cs="Arial"/>
              </w:rPr>
              <w:t>Čl. 76 st. 6 Zakona o igrama na sreću</w:t>
            </w:r>
          </w:p>
        </w:tc>
      </w:tr>
      <w:tr w:rsidR="006524C8" w:rsidRPr="006524C8" w14:paraId="68BE6312" w14:textId="77777777" w:rsidTr="006524C8">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6DEA8D7" w14:textId="6202BE4D" w:rsidR="006524C8" w:rsidRPr="006524C8" w:rsidRDefault="006524C8" w:rsidP="006524C8">
            <w:pPr>
              <w:pStyle w:val="TableParagraph"/>
              <w:numPr>
                <w:ilvl w:val="0"/>
                <w:numId w:val="8"/>
              </w:numPr>
              <w:spacing w:line="240" w:lineRule="auto"/>
              <w:jc w:val="both"/>
              <w:rPr>
                <w:rFonts w:ascii="Arial" w:hAnsi="Arial" w:cs="Arial"/>
                <w:color w:val="000000"/>
              </w:rPr>
            </w:pPr>
            <w:r w:rsidRPr="006524C8">
              <w:rPr>
                <w:rFonts w:ascii="Arial" w:hAnsi="Arial" w:cs="Arial"/>
              </w:rPr>
              <w:t>DA li se igre iz člana 76 stav 1 priređuju na osnovu rješenja organa uprave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57002C3A" w14:textId="3386E94E" w:rsidR="006524C8" w:rsidRPr="006524C8" w:rsidRDefault="006524C8" w:rsidP="006524C8">
            <w:pPr>
              <w:jc w:val="center"/>
              <w:rPr>
                <w:rFonts w:ascii="Arial" w:hAnsi="Arial" w:cs="Arial"/>
                <w:lang w:val="en-US"/>
              </w:rPr>
            </w:pPr>
            <w:r w:rsidRPr="006524C8">
              <w:rPr>
                <w:rFonts w:ascii="Arial" w:hAnsi="Arial" w:cs="Arial"/>
                <w:lang w:val="en-US"/>
              </w:rPr>
              <w:sym w:font="Webdings" w:char="F063"/>
            </w:r>
            <w:r w:rsidRPr="006524C8">
              <w:rPr>
                <w:rFonts w:ascii="Arial" w:hAnsi="Arial" w:cs="Arial"/>
                <w:lang w:val="en-US"/>
              </w:rPr>
              <w:t xml:space="preserve"> da</w:t>
            </w:r>
            <w:r w:rsidRPr="006524C8">
              <w:rPr>
                <w:rFonts w:ascii="Arial" w:hAnsi="Arial" w:cs="Arial"/>
                <w:lang w:val="en-US"/>
              </w:rPr>
              <w:br/>
            </w:r>
            <w:r w:rsidRPr="006524C8">
              <w:rPr>
                <w:rFonts w:ascii="Arial" w:hAnsi="Arial" w:cs="Arial"/>
                <w:lang w:val="en-US"/>
              </w:rPr>
              <w:sym w:font="Webdings" w:char="F063"/>
            </w:r>
            <w:r w:rsidRPr="006524C8">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3CAD8B1B" w14:textId="1944DD8F" w:rsidR="006524C8" w:rsidRPr="006524C8" w:rsidRDefault="006524C8" w:rsidP="006524C8">
            <w:pPr>
              <w:jc w:val="center"/>
              <w:rPr>
                <w:rFonts w:ascii="Arial" w:hAnsi="Arial" w:cs="Arial"/>
                <w:color w:val="000000"/>
              </w:rPr>
            </w:pPr>
            <w:r w:rsidRPr="006524C8">
              <w:rPr>
                <w:rFonts w:ascii="Arial" w:hAnsi="Arial" w:cs="Arial"/>
              </w:rPr>
              <w:t>Čl. 76 st. 7 Zakona o igrama na sreću</w:t>
            </w:r>
          </w:p>
        </w:tc>
      </w:tr>
    </w:tbl>
    <w:p w14:paraId="197A6426" w14:textId="60E6156D" w:rsidR="00CD1D51" w:rsidRDefault="00CD1D51" w:rsidP="0026542B">
      <w:pPr>
        <w:pStyle w:val="BodyText"/>
        <w:spacing w:before="4" w:after="1"/>
      </w:pPr>
    </w:p>
    <w:sectPr w:rsidR="00CD1D51">
      <w:type w:val="continuous"/>
      <w:pgSz w:w="11910" w:h="16840"/>
      <w:pgMar w:top="5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C1C19"/>
    <w:multiLevelType w:val="hybridMultilevel"/>
    <w:tmpl w:val="8140EC3E"/>
    <w:lvl w:ilvl="0" w:tplc="FFFFFFFF">
      <w:start w:val="1"/>
      <w:numFmt w:val="decimal"/>
      <w:lvlText w:val="%1."/>
      <w:lvlJc w:val="left"/>
      <w:pPr>
        <w:ind w:left="467" w:hanging="360"/>
      </w:pPr>
      <w:rPr>
        <w:rFonts w:ascii="Arial Narrow" w:hAnsi="Arial Narrow"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 w15:restartNumberingAfterBreak="0">
    <w:nsid w:val="3B1C5C19"/>
    <w:multiLevelType w:val="hybridMultilevel"/>
    <w:tmpl w:val="8140EC3E"/>
    <w:lvl w:ilvl="0" w:tplc="FFFFFFFF">
      <w:start w:val="1"/>
      <w:numFmt w:val="decimal"/>
      <w:lvlText w:val="%1."/>
      <w:lvlJc w:val="left"/>
      <w:pPr>
        <w:ind w:left="467" w:hanging="360"/>
      </w:pPr>
      <w:rPr>
        <w:rFonts w:ascii="Arial Narrow" w:hAnsi="Arial Narrow"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 w15:restartNumberingAfterBreak="0">
    <w:nsid w:val="553C218B"/>
    <w:multiLevelType w:val="hybridMultilevel"/>
    <w:tmpl w:val="8140EC3E"/>
    <w:lvl w:ilvl="0" w:tplc="FFFFFFFF">
      <w:start w:val="1"/>
      <w:numFmt w:val="decimal"/>
      <w:lvlText w:val="%1."/>
      <w:lvlJc w:val="left"/>
      <w:pPr>
        <w:ind w:left="467" w:hanging="360"/>
      </w:pPr>
      <w:rPr>
        <w:rFonts w:ascii="Arial Narrow" w:hAnsi="Arial Narrow"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3" w15:restartNumberingAfterBreak="0">
    <w:nsid w:val="6C3B65BB"/>
    <w:multiLevelType w:val="hybridMultilevel"/>
    <w:tmpl w:val="8140EC3E"/>
    <w:lvl w:ilvl="0" w:tplc="C1B4A886">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73EE4586"/>
    <w:multiLevelType w:val="hybridMultilevel"/>
    <w:tmpl w:val="8140EC3E"/>
    <w:lvl w:ilvl="0" w:tplc="FFFFFFFF">
      <w:start w:val="1"/>
      <w:numFmt w:val="decimal"/>
      <w:lvlText w:val="%1."/>
      <w:lvlJc w:val="left"/>
      <w:pPr>
        <w:ind w:left="467" w:hanging="360"/>
      </w:pPr>
      <w:rPr>
        <w:rFonts w:ascii="Arial Narrow" w:hAnsi="Arial Narrow"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5" w15:restartNumberingAfterBreak="0">
    <w:nsid w:val="74094490"/>
    <w:multiLevelType w:val="hybridMultilevel"/>
    <w:tmpl w:val="7206CE1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6" w15:restartNumberingAfterBreak="0">
    <w:nsid w:val="7B3D2A81"/>
    <w:multiLevelType w:val="hybridMultilevel"/>
    <w:tmpl w:val="8140EC3E"/>
    <w:lvl w:ilvl="0" w:tplc="FFFFFFFF">
      <w:start w:val="1"/>
      <w:numFmt w:val="decimal"/>
      <w:lvlText w:val="%1."/>
      <w:lvlJc w:val="left"/>
      <w:pPr>
        <w:ind w:left="467" w:hanging="360"/>
      </w:pPr>
      <w:rPr>
        <w:rFonts w:ascii="Arial Narrow" w:hAnsi="Arial Narrow"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num w:numId="1">
    <w:abstractNumId w:val="3"/>
  </w:num>
  <w:num w:numId="2">
    <w:abstractNumId w:val="5"/>
  </w:num>
  <w:num w:numId="3">
    <w:abstractNumId w:val="1"/>
  </w:num>
  <w:num w:numId="4">
    <w:abstractNumId w:val="4"/>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04"/>
    <w:rsid w:val="00001A39"/>
    <w:rsid w:val="00002905"/>
    <w:rsid w:val="00002EFD"/>
    <w:rsid w:val="000203AA"/>
    <w:rsid w:val="00025317"/>
    <w:rsid w:val="0002653F"/>
    <w:rsid w:val="00047241"/>
    <w:rsid w:val="00052BD5"/>
    <w:rsid w:val="0006074C"/>
    <w:rsid w:val="000777D6"/>
    <w:rsid w:val="00093B28"/>
    <w:rsid w:val="000B1ECC"/>
    <w:rsid w:val="000D544E"/>
    <w:rsid w:val="00100557"/>
    <w:rsid w:val="001376B7"/>
    <w:rsid w:val="001500B9"/>
    <w:rsid w:val="00170A17"/>
    <w:rsid w:val="0017360B"/>
    <w:rsid w:val="00181606"/>
    <w:rsid w:val="00195B56"/>
    <w:rsid w:val="001A5D1E"/>
    <w:rsid w:val="001B42F4"/>
    <w:rsid w:val="001C083D"/>
    <w:rsid w:val="001C3949"/>
    <w:rsid w:val="001C3CD7"/>
    <w:rsid w:val="001C4DCD"/>
    <w:rsid w:val="001D57E5"/>
    <w:rsid w:val="001D5CAD"/>
    <w:rsid w:val="001F3129"/>
    <w:rsid w:val="001F7314"/>
    <w:rsid w:val="0022402D"/>
    <w:rsid w:val="00230151"/>
    <w:rsid w:val="002410D7"/>
    <w:rsid w:val="0026542B"/>
    <w:rsid w:val="002701CB"/>
    <w:rsid w:val="00276A72"/>
    <w:rsid w:val="00284F04"/>
    <w:rsid w:val="002A0231"/>
    <w:rsid w:val="002A6A64"/>
    <w:rsid w:val="002B7BD3"/>
    <w:rsid w:val="002C396A"/>
    <w:rsid w:val="002C6DA4"/>
    <w:rsid w:val="002E0C49"/>
    <w:rsid w:val="002E14EC"/>
    <w:rsid w:val="002E6BBD"/>
    <w:rsid w:val="0031144F"/>
    <w:rsid w:val="00312D0E"/>
    <w:rsid w:val="00313F7A"/>
    <w:rsid w:val="00324AE5"/>
    <w:rsid w:val="00334A63"/>
    <w:rsid w:val="00387893"/>
    <w:rsid w:val="003A2846"/>
    <w:rsid w:val="003A2999"/>
    <w:rsid w:val="0042212D"/>
    <w:rsid w:val="004456C0"/>
    <w:rsid w:val="00447BFF"/>
    <w:rsid w:val="0045619B"/>
    <w:rsid w:val="00495BCD"/>
    <w:rsid w:val="004C6D46"/>
    <w:rsid w:val="004D0F36"/>
    <w:rsid w:val="004D291A"/>
    <w:rsid w:val="004E2702"/>
    <w:rsid w:val="004F06E2"/>
    <w:rsid w:val="005016C0"/>
    <w:rsid w:val="00546007"/>
    <w:rsid w:val="00552776"/>
    <w:rsid w:val="00554796"/>
    <w:rsid w:val="00561436"/>
    <w:rsid w:val="0056679E"/>
    <w:rsid w:val="00590633"/>
    <w:rsid w:val="005A4422"/>
    <w:rsid w:val="005A79F8"/>
    <w:rsid w:val="005A7EB9"/>
    <w:rsid w:val="005B0A87"/>
    <w:rsid w:val="005D4BD4"/>
    <w:rsid w:val="005E4342"/>
    <w:rsid w:val="005E7DA5"/>
    <w:rsid w:val="00624295"/>
    <w:rsid w:val="00642992"/>
    <w:rsid w:val="006524C8"/>
    <w:rsid w:val="006619DE"/>
    <w:rsid w:val="00675A02"/>
    <w:rsid w:val="006830C7"/>
    <w:rsid w:val="00690D4A"/>
    <w:rsid w:val="006A60DE"/>
    <w:rsid w:val="006D74AC"/>
    <w:rsid w:val="006F1FEB"/>
    <w:rsid w:val="006F2482"/>
    <w:rsid w:val="0072320E"/>
    <w:rsid w:val="00751A52"/>
    <w:rsid w:val="00756659"/>
    <w:rsid w:val="00762501"/>
    <w:rsid w:val="0077746F"/>
    <w:rsid w:val="007B3B75"/>
    <w:rsid w:val="007D7969"/>
    <w:rsid w:val="00800C4E"/>
    <w:rsid w:val="00801F35"/>
    <w:rsid w:val="00810304"/>
    <w:rsid w:val="00813094"/>
    <w:rsid w:val="00825B2A"/>
    <w:rsid w:val="00827878"/>
    <w:rsid w:val="00832AB6"/>
    <w:rsid w:val="008556CD"/>
    <w:rsid w:val="00870DE2"/>
    <w:rsid w:val="00874904"/>
    <w:rsid w:val="00882109"/>
    <w:rsid w:val="008B46F9"/>
    <w:rsid w:val="008B6465"/>
    <w:rsid w:val="008D1062"/>
    <w:rsid w:val="008D4699"/>
    <w:rsid w:val="008E3215"/>
    <w:rsid w:val="008F07A4"/>
    <w:rsid w:val="008F4FC8"/>
    <w:rsid w:val="00906383"/>
    <w:rsid w:val="00922710"/>
    <w:rsid w:val="00931542"/>
    <w:rsid w:val="009406C3"/>
    <w:rsid w:val="00940983"/>
    <w:rsid w:val="00963050"/>
    <w:rsid w:val="00986354"/>
    <w:rsid w:val="00986576"/>
    <w:rsid w:val="009915B1"/>
    <w:rsid w:val="009A15E7"/>
    <w:rsid w:val="009D5256"/>
    <w:rsid w:val="009E7BA8"/>
    <w:rsid w:val="00A016E1"/>
    <w:rsid w:val="00A16C00"/>
    <w:rsid w:val="00A20EE8"/>
    <w:rsid w:val="00A36F65"/>
    <w:rsid w:val="00A45640"/>
    <w:rsid w:val="00A47DAA"/>
    <w:rsid w:val="00A552BC"/>
    <w:rsid w:val="00A83D7E"/>
    <w:rsid w:val="00A85089"/>
    <w:rsid w:val="00AC3B7C"/>
    <w:rsid w:val="00AC74F1"/>
    <w:rsid w:val="00AE4653"/>
    <w:rsid w:val="00AF63E6"/>
    <w:rsid w:val="00B0251A"/>
    <w:rsid w:val="00B04661"/>
    <w:rsid w:val="00B0661D"/>
    <w:rsid w:val="00B23721"/>
    <w:rsid w:val="00B400F1"/>
    <w:rsid w:val="00B46C08"/>
    <w:rsid w:val="00B6675E"/>
    <w:rsid w:val="00B849E4"/>
    <w:rsid w:val="00B932DA"/>
    <w:rsid w:val="00B94A0C"/>
    <w:rsid w:val="00BA0698"/>
    <w:rsid w:val="00BD298E"/>
    <w:rsid w:val="00BF23EA"/>
    <w:rsid w:val="00BF7E96"/>
    <w:rsid w:val="00C16463"/>
    <w:rsid w:val="00C25D15"/>
    <w:rsid w:val="00C33F8D"/>
    <w:rsid w:val="00C42B54"/>
    <w:rsid w:val="00C4529A"/>
    <w:rsid w:val="00C5215C"/>
    <w:rsid w:val="00C555A5"/>
    <w:rsid w:val="00CB61C4"/>
    <w:rsid w:val="00CC21B6"/>
    <w:rsid w:val="00CD1D51"/>
    <w:rsid w:val="00CF2F38"/>
    <w:rsid w:val="00D2350D"/>
    <w:rsid w:val="00D3182B"/>
    <w:rsid w:val="00D505D9"/>
    <w:rsid w:val="00D729C4"/>
    <w:rsid w:val="00D75C0B"/>
    <w:rsid w:val="00D86AC4"/>
    <w:rsid w:val="00DA0FB3"/>
    <w:rsid w:val="00DB7D89"/>
    <w:rsid w:val="00DF4C08"/>
    <w:rsid w:val="00E01551"/>
    <w:rsid w:val="00E102A5"/>
    <w:rsid w:val="00E27A56"/>
    <w:rsid w:val="00E41F18"/>
    <w:rsid w:val="00E51431"/>
    <w:rsid w:val="00E616B7"/>
    <w:rsid w:val="00E84A10"/>
    <w:rsid w:val="00E92DE6"/>
    <w:rsid w:val="00E96ACD"/>
    <w:rsid w:val="00EB0678"/>
    <w:rsid w:val="00EB67AC"/>
    <w:rsid w:val="00EC6214"/>
    <w:rsid w:val="00ED1461"/>
    <w:rsid w:val="00ED515B"/>
    <w:rsid w:val="00EE5B01"/>
    <w:rsid w:val="00EE76CE"/>
    <w:rsid w:val="00F00E33"/>
    <w:rsid w:val="00F03451"/>
    <w:rsid w:val="00F576FC"/>
    <w:rsid w:val="00FB20E1"/>
    <w:rsid w:val="00FB4B3D"/>
    <w:rsid w:val="00FF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DAB4"/>
  <w15:docId w15:val="{1E5548B9-305E-4D13-BA74-AECD7B1C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9" w:lineRule="exact"/>
      <w:ind w:left="107"/>
    </w:pPr>
  </w:style>
  <w:style w:type="paragraph" w:customStyle="1" w:styleId="Default">
    <w:name w:val="Default"/>
    <w:rsid w:val="00195B56"/>
    <w:pPr>
      <w:widowControl/>
      <w:adjustRightInd w:val="0"/>
    </w:pPr>
    <w:rPr>
      <w:rFonts w:ascii="Webdings" w:hAnsi="Webdings" w:cs="Webdings"/>
      <w:color w:val="000000"/>
      <w:sz w:val="24"/>
      <w:szCs w:val="24"/>
    </w:rPr>
  </w:style>
  <w:style w:type="table" w:styleId="TableGrid">
    <w:name w:val="Table Grid"/>
    <w:basedOn w:val="TableNormal"/>
    <w:uiPriority w:val="39"/>
    <w:rsid w:val="00BF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2702"/>
    <w:rPr>
      <w:color w:val="0000FF" w:themeColor="hyperlink"/>
      <w:u w:val="single"/>
    </w:rPr>
  </w:style>
  <w:style w:type="paragraph" w:styleId="NormalWeb">
    <w:name w:val="Normal (Web)"/>
    <w:basedOn w:val="Normal"/>
    <w:uiPriority w:val="99"/>
    <w:semiHidden/>
    <w:unhideWhenUsed/>
    <w:rsid w:val="00922710"/>
    <w:pPr>
      <w:widowControl/>
      <w:autoSpaceDE/>
      <w:autoSpaceDN/>
      <w:spacing w:before="100" w:beforeAutospacing="1" w:after="100" w:afterAutospacing="1"/>
    </w:pPr>
    <w:rPr>
      <w:rFonts w:eastAsiaTheme="minorEastAsia"/>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147">
      <w:bodyDiv w:val="1"/>
      <w:marLeft w:val="0"/>
      <w:marRight w:val="0"/>
      <w:marTop w:val="0"/>
      <w:marBottom w:val="0"/>
      <w:divBdr>
        <w:top w:val="none" w:sz="0" w:space="0" w:color="auto"/>
        <w:left w:val="none" w:sz="0" w:space="0" w:color="auto"/>
        <w:bottom w:val="none" w:sz="0" w:space="0" w:color="auto"/>
        <w:right w:val="none" w:sz="0" w:space="0" w:color="auto"/>
      </w:divBdr>
    </w:div>
    <w:div w:id="238368336">
      <w:bodyDiv w:val="1"/>
      <w:marLeft w:val="0"/>
      <w:marRight w:val="0"/>
      <w:marTop w:val="0"/>
      <w:marBottom w:val="0"/>
      <w:divBdr>
        <w:top w:val="none" w:sz="0" w:space="0" w:color="auto"/>
        <w:left w:val="none" w:sz="0" w:space="0" w:color="auto"/>
        <w:bottom w:val="none" w:sz="0" w:space="0" w:color="auto"/>
        <w:right w:val="none" w:sz="0" w:space="0" w:color="auto"/>
      </w:divBdr>
    </w:div>
    <w:div w:id="247689423">
      <w:bodyDiv w:val="1"/>
      <w:marLeft w:val="0"/>
      <w:marRight w:val="0"/>
      <w:marTop w:val="0"/>
      <w:marBottom w:val="0"/>
      <w:divBdr>
        <w:top w:val="none" w:sz="0" w:space="0" w:color="auto"/>
        <w:left w:val="none" w:sz="0" w:space="0" w:color="auto"/>
        <w:bottom w:val="none" w:sz="0" w:space="0" w:color="auto"/>
        <w:right w:val="none" w:sz="0" w:space="0" w:color="auto"/>
      </w:divBdr>
    </w:div>
    <w:div w:id="1174028339">
      <w:bodyDiv w:val="1"/>
      <w:marLeft w:val="0"/>
      <w:marRight w:val="0"/>
      <w:marTop w:val="0"/>
      <w:marBottom w:val="0"/>
      <w:divBdr>
        <w:top w:val="none" w:sz="0" w:space="0" w:color="auto"/>
        <w:left w:val="none" w:sz="0" w:space="0" w:color="auto"/>
        <w:bottom w:val="none" w:sz="0" w:space="0" w:color="auto"/>
        <w:right w:val="none" w:sz="0" w:space="0" w:color="auto"/>
      </w:divBdr>
    </w:div>
    <w:div w:id="1304431593">
      <w:bodyDiv w:val="1"/>
      <w:marLeft w:val="0"/>
      <w:marRight w:val="0"/>
      <w:marTop w:val="0"/>
      <w:marBottom w:val="0"/>
      <w:divBdr>
        <w:top w:val="none" w:sz="0" w:space="0" w:color="auto"/>
        <w:left w:val="none" w:sz="0" w:space="0" w:color="auto"/>
        <w:bottom w:val="none" w:sz="0" w:space="0" w:color="auto"/>
        <w:right w:val="none" w:sz="0" w:space="0" w:color="auto"/>
      </w:divBdr>
    </w:div>
    <w:div w:id="1333875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3680</Words>
  <Characters>20977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Beloica</dc:creator>
  <cp:lastModifiedBy>Milan Beloica</cp:lastModifiedBy>
  <cp:revision>4</cp:revision>
  <dcterms:created xsi:type="dcterms:W3CDTF">2025-12-02T09:30:00Z</dcterms:created>
  <dcterms:modified xsi:type="dcterms:W3CDTF">2025-12-04T09:51:00Z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2019</vt:lpwstr>
  </property>
  <property fmtid="{D5CDD505-2E9C-101B-9397-08002B2CF9AE}" pid="4" name="LastSaved">
    <vt:filetime>2022-03-21T00:00:00Z</vt:filetime>
  </property>
</Properties>
</file>