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3F5A" w14:textId="50607DD2" w:rsidR="00A92797" w:rsidRPr="009A27BE" w:rsidRDefault="00A92797" w:rsidP="0021460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sz w:val="22"/>
        </w:rPr>
      </w:pPr>
      <w:r w:rsidRPr="009A27BE">
        <w:rPr>
          <w:rFonts w:ascii="Arial" w:hAnsi="Arial" w:cs="Arial"/>
          <w:bCs/>
          <w:color w:val="000000" w:themeColor="text1"/>
          <w:sz w:val="22"/>
        </w:rPr>
        <w:t xml:space="preserve">     </w:t>
      </w:r>
      <w:r w:rsidR="002E64CF" w:rsidRPr="009A27BE">
        <w:rPr>
          <w:rFonts w:ascii="Arial" w:hAnsi="Arial" w:cs="Arial"/>
          <w:bCs/>
          <w:color w:val="000000" w:themeColor="text1"/>
          <w:sz w:val="22"/>
        </w:rPr>
        <w:t xml:space="preserve">                                        </w:t>
      </w:r>
      <w:r w:rsidRPr="009A27BE">
        <w:rPr>
          <w:rFonts w:ascii="Arial" w:hAnsi="Arial" w:cs="Arial"/>
          <w:bCs/>
          <w:color w:val="000000" w:themeColor="text1"/>
          <w:sz w:val="22"/>
        </w:rPr>
        <w:t xml:space="preserve">  </w:t>
      </w:r>
      <w:r w:rsidR="00F76801" w:rsidRPr="009A27BE">
        <w:rPr>
          <w:rFonts w:ascii="Arial" w:hAnsi="Arial" w:cs="Arial"/>
          <w:bCs/>
          <w:color w:val="000000" w:themeColor="text1"/>
          <w:sz w:val="22"/>
        </w:rPr>
        <w:t xml:space="preserve">              </w:t>
      </w:r>
    </w:p>
    <w:p w14:paraId="0BE5DB3D" w14:textId="77777777" w:rsidR="009B14D9" w:rsidRPr="009A27BE" w:rsidRDefault="009B14D9" w:rsidP="00A9279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57A51128" w14:textId="77777777" w:rsidR="0064124F" w:rsidRPr="0064124F" w:rsidRDefault="0064124F" w:rsidP="00EF4840">
      <w:pPr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2"/>
        </w:rPr>
      </w:pPr>
      <w:r w:rsidRPr="0064124F">
        <w:rPr>
          <w:rFonts w:ascii="Arial" w:hAnsi="Arial" w:cs="Arial"/>
          <w:b/>
          <w:color w:val="000000" w:themeColor="text1"/>
          <w:sz w:val="22"/>
        </w:rPr>
        <w:t>IZVJEŠTAJ O SPROVEDENOJ JAVNOJ RASPRAVI O NACRTU ZAKONA O IZMJENAMA  I DOPUNAMA ZAKONA O SPECIJALNOM DRŽAVNOM TUŽILAŠTVU</w:t>
      </w:r>
    </w:p>
    <w:p w14:paraId="7290219E" w14:textId="77777777" w:rsidR="0064124F" w:rsidRPr="0064124F" w:rsidRDefault="0064124F" w:rsidP="0064124F">
      <w:pPr>
        <w:spacing w:before="0" w:after="240" w:line="240" w:lineRule="auto"/>
        <w:rPr>
          <w:rFonts w:ascii="Arial" w:hAnsi="Arial" w:cs="Arial"/>
          <w:b/>
          <w:color w:val="000000" w:themeColor="text1"/>
          <w:sz w:val="22"/>
        </w:rPr>
      </w:pPr>
      <w:r w:rsidRPr="0064124F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14:paraId="1E668E6E" w14:textId="77777777" w:rsidR="0064124F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 xml:space="preserve">Vrijeme trajanja javne rasprave: </w:t>
      </w:r>
    </w:p>
    <w:p w14:paraId="5F72D851" w14:textId="77777777" w:rsidR="0064124F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 xml:space="preserve">20 dana - Ministarstvo pravde je 6. februara 2026. godine stavilo na javnu raspravu Nacrt zakona o izmjenama i dopunama Zakona o Specijalnom državnom tužilaštvu. </w:t>
      </w:r>
    </w:p>
    <w:p w14:paraId="0E957E43" w14:textId="77777777" w:rsidR="0064124F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 xml:space="preserve">Način sprovođenja javne rasprave: </w:t>
      </w:r>
    </w:p>
    <w:p w14:paraId="181989E3" w14:textId="77777777" w:rsidR="0064124F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>Ministarstvo pravde uputilo je javni poziv građanima, naučnoj i stručnoj javnosti, državnim organima, političkim subjektima, nevladinim organizacijama, međunarodnim organizacijama, medijima i svim zainteresovanim organizacijama i zajednicama da se uključe u javnu raspravu i daju svoj doprinos u razmatranju Nacrta zakona o izmjenama i dopunama Zakona o Specijalnom državnom tužilaštvu dostavljanjem primjedbi, predloga i sugestija u pisanom obliku putem pošte na adresu Ministarstva pravde, ul.Vuka Karadžića br.3, 81000 Podgorica ili u elektronskom obliku na e-mail: miljan.kosovic@mpa.gov.me.</w:t>
      </w:r>
    </w:p>
    <w:p w14:paraId="6A64DA1D" w14:textId="77777777" w:rsidR="0064124F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 xml:space="preserve">Podaci o broju i strukturi učesnika u javnoj raspravi: </w:t>
      </w:r>
    </w:p>
    <w:p w14:paraId="3A10771B" w14:textId="66742314" w:rsidR="0064124F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>U javnoj raspravi, učestovala su četiri učesnika koji su, u predviđenom roku, dostavili primjedbe, predloge i sugestije i to:  Vrhovno državno tužilaštvo, NVO „Institut Alternativa“</w:t>
      </w:r>
      <w:r w:rsidR="00F61601">
        <w:rPr>
          <w:rFonts w:ascii="Arial" w:hAnsi="Arial" w:cs="Arial"/>
          <w:color w:val="000000" w:themeColor="text1"/>
          <w:sz w:val="22"/>
        </w:rPr>
        <w:t xml:space="preserve">, </w:t>
      </w:r>
      <w:r w:rsidRPr="006D5458">
        <w:rPr>
          <w:rFonts w:ascii="Arial" w:hAnsi="Arial" w:cs="Arial"/>
          <w:color w:val="000000" w:themeColor="text1"/>
          <w:sz w:val="22"/>
        </w:rPr>
        <w:t>NVO „Akcija za socijalnu pravdu“</w:t>
      </w:r>
      <w:r w:rsidR="0097133B">
        <w:rPr>
          <w:rFonts w:ascii="Arial" w:hAnsi="Arial" w:cs="Arial"/>
          <w:color w:val="000000" w:themeColor="text1"/>
          <w:sz w:val="22"/>
        </w:rPr>
        <w:t xml:space="preserve"> i </w:t>
      </w:r>
      <w:r w:rsidR="009A6198">
        <w:rPr>
          <w:rFonts w:ascii="Arial" w:hAnsi="Arial" w:cs="Arial"/>
          <w:color w:val="000000" w:themeColor="text1"/>
          <w:sz w:val="22"/>
        </w:rPr>
        <w:t>Aleksandar Radović</w:t>
      </w:r>
      <w:r w:rsidR="00F61601">
        <w:rPr>
          <w:rFonts w:ascii="Arial" w:hAnsi="Arial" w:cs="Arial"/>
          <w:color w:val="000000" w:themeColor="text1"/>
          <w:sz w:val="22"/>
        </w:rPr>
        <w:t xml:space="preserve"> </w:t>
      </w:r>
      <w:r w:rsidR="0097133B" w:rsidRPr="0097133B">
        <w:rPr>
          <w:rFonts w:ascii="Arial" w:hAnsi="Arial" w:cs="Arial"/>
          <w:color w:val="000000" w:themeColor="text1"/>
          <w:sz w:val="22"/>
        </w:rPr>
        <w:t xml:space="preserve">- </w:t>
      </w:r>
      <w:r w:rsidR="009A6198">
        <w:rPr>
          <w:rFonts w:ascii="Arial" w:hAnsi="Arial" w:cs="Arial"/>
          <w:color w:val="000000" w:themeColor="text1"/>
          <w:sz w:val="22"/>
        </w:rPr>
        <w:t>Sektor za finansijsko oba</w:t>
      </w:r>
      <w:r w:rsidR="00F61601">
        <w:rPr>
          <w:rFonts w:ascii="Arial" w:hAnsi="Arial" w:cs="Arial"/>
          <w:color w:val="000000" w:themeColor="text1"/>
          <w:sz w:val="22"/>
        </w:rPr>
        <w:t>vještajne</w:t>
      </w:r>
      <w:r w:rsidR="009A6198">
        <w:rPr>
          <w:rFonts w:ascii="Arial" w:hAnsi="Arial" w:cs="Arial"/>
          <w:color w:val="000000" w:themeColor="text1"/>
          <w:sz w:val="22"/>
        </w:rPr>
        <w:t xml:space="preserve"> poslove.</w:t>
      </w:r>
    </w:p>
    <w:p w14:paraId="6A2D1E3F" w14:textId="7B31A4E9" w:rsidR="003E03CA" w:rsidRPr="006D5458" w:rsidRDefault="0064124F" w:rsidP="0064124F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6D5458">
        <w:rPr>
          <w:rFonts w:ascii="Arial" w:hAnsi="Arial" w:cs="Arial"/>
          <w:color w:val="000000" w:themeColor="text1"/>
          <w:sz w:val="22"/>
        </w:rPr>
        <w:t xml:space="preserve">Rezime dostavljanih primjedbi, predloga i sugestija, sa navedenim razlozima njihovog prihvatanja, odnosno neprihvatanja:  </w:t>
      </w:r>
    </w:p>
    <w:tbl>
      <w:tblPr>
        <w:tblStyle w:val="TableGrid"/>
        <w:tblW w:w="1071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"/>
        <w:gridCol w:w="1530"/>
        <w:gridCol w:w="8100"/>
      </w:tblGrid>
      <w:tr w:rsidR="000419E8" w:rsidRPr="009A27BE" w14:paraId="581EC129" w14:textId="77777777" w:rsidTr="000419E8">
        <w:tc>
          <w:tcPr>
            <w:tcW w:w="1080" w:type="dxa"/>
          </w:tcPr>
          <w:p w14:paraId="5FEE49D3" w14:textId="0034CAF8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bookmarkStart w:id="0" w:name="_Hlk190172931"/>
            <w:bookmarkStart w:id="1" w:name="_Hlk190253981"/>
            <w:bookmarkStart w:id="2" w:name="_Hlk233789844"/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Broj</w:t>
            </w:r>
          </w:p>
        </w:tc>
        <w:tc>
          <w:tcPr>
            <w:tcW w:w="1530" w:type="dxa"/>
          </w:tcPr>
          <w:p w14:paraId="539315EB" w14:textId="73F4D9F5" w:rsidR="000419E8" w:rsidRPr="009A27BE" w:rsidRDefault="000419E8" w:rsidP="006D5D10">
            <w:pPr>
              <w:spacing w:before="0" w:after="0" w:line="240" w:lineRule="auto"/>
              <w:jc w:val="left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Podnosilac primjedbi, predloga i sugestija</w:t>
            </w:r>
          </w:p>
        </w:tc>
        <w:tc>
          <w:tcPr>
            <w:tcW w:w="8100" w:type="dxa"/>
          </w:tcPr>
          <w:p w14:paraId="4CBCB249" w14:textId="38A0AA1C" w:rsidR="000419E8" w:rsidRPr="009A27BE" w:rsidRDefault="000419E8" w:rsidP="0026306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Rezime primjedbe, predloga i sugestije</w:t>
            </w:r>
          </w:p>
        </w:tc>
      </w:tr>
      <w:tr w:rsidR="000419E8" w:rsidRPr="009A27BE" w14:paraId="79A7DCED" w14:textId="77777777" w:rsidTr="000419E8">
        <w:trPr>
          <w:trHeight w:val="930"/>
        </w:trPr>
        <w:tc>
          <w:tcPr>
            <w:tcW w:w="1080" w:type="dxa"/>
          </w:tcPr>
          <w:p w14:paraId="2EE53702" w14:textId="2B900C53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1.</w:t>
            </w:r>
          </w:p>
        </w:tc>
        <w:tc>
          <w:tcPr>
            <w:tcW w:w="1530" w:type="dxa"/>
          </w:tcPr>
          <w:p w14:paraId="2A7C1DE5" w14:textId="61EBDC72" w:rsidR="000419E8" w:rsidRPr="009A27BE" w:rsidRDefault="000419E8" w:rsidP="006D5D10">
            <w:pPr>
              <w:spacing w:before="0" w:after="0" w:line="240" w:lineRule="auto"/>
              <w:jc w:val="left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VDT</w:t>
            </w:r>
          </w:p>
        </w:tc>
        <w:tc>
          <w:tcPr>
            <w:tcW w:w="8100" w:type="dxa"/>
          </w:tcPr>
          <w:p w14:paraId="0F03D400" w14:textId="24AE760A" w:rsidR="000419E8" w:rsidRPr="009A27BE" w:rsidRDefault="000419E8" w:rsidP="00EF4840">
            <w:pPr>
              <w:spacing w:before="0" w:after="0"/>
              <w:rPr>
                <w:rFonts w:ascii="Arial" w:hAnsi="Arial" w:cs="Arial"/>
                <w:sz w:val="22"/>
              </w:rPr>
            </w:pPr>
            <w:r w:rsidRPr="00EF4840">
              <w:rPr>
                <w:rFonts w:ascii="Arial" w:hAnsi="Arial" w:cs="Arial"/>
                <w:sz w:val="22"/>
              </w:rPr>
              <w:t xml:space="preserve">U primjedbi se navodi da član </w:t>
            </w:r>
            <w:r>
              <w:rPr>
                <w:rFonts w:ascii="Arial" w:hAnsi="Arial" w:cs="Arial"/>
                <w:sz w:val="22"/>
              </w:rPr>
              <w:t>2</w:t>
            </w:r>
            <w:r w:rsidRPr="00EF4840">
              <w:rPr>
                <w:rFonts w:ascii="Arial" w:hAnsi="Arial" w:cs="Arial"/>
                <w:sz w:val="22"/>
              </w:rPr>
              <w:t xml:space="preserve"> Nacrta Zakona  u stavu 3, 4 i 5 nije u skladu sa sistemskim rješenjima iz Zakona o Državnom tužilaštvu  i da se uvođenjem prigovora kojim se osporava odluka vrhovnog državnog tužioca</w:t>
            </w:r>
            <w:r>
              <w:rPr>
                <w:rFonts w:ascii="Arial" w:hAnsi="Arial" w:cs="Arial"/>
                <w:sz w:val="22"/>
              </w:rPr>
              <w:t xml:space="preserve"> pred Tužilačkim savjetom </w:t>
            </w:r>
            <w:r w:rsidRPr="00EF4840">
              <w:rPr>
                <w:rFonts w:ascii="Arial" w:hAnsi="Arial" w:cs="Arial"/>
                <w:sz w:val="22"/>
              </w:rPr>
              <w:t>narušavaju princip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EF4840">
              <w:rPr>
                <w:rFonts w:ascii="Arial" w:hAnsi="Arial" w:cs="Arial"/>
                <w:sz w:val="22"/>
              </w:rPr>
              <w:t xml:space="preserve">jedinstva državnog tužilaštva, hijerarhijska struktura tužilačke organizacije i jasna linija odgovornosti. Dalje se </w:t>
            </w:r>
            <w:r>
              <w:rPr>
                <w:rFonts w:ascii="Arial" w:hAnsi="Arial" w:cs="Arial"/>
                <w:sz w:val="22"/>
              </w:rPr>
              <w:t xml:space="preserve">primjedbom </w:t>
            </w:r>
            <w:r w:rsidRPr="00EF4840">
              <w:rPr>
                <w:rFonts w:ascii="Arial" w:hAnsi="Arial" w:cs="Arial"/>
                <w:sz w:val="22"/>
              </w:rPr>
              <w:t>navodi da bi se ovakvo pravno sredstvo, ako se zadrži, moralo odnositi na sve rukovodioce</w:t>
            </w:r>
            <w:r>
              <w:rPr>
                <w:rFonts w:ascii="Arial" w:hAnsi="Arial" w:cs="Arial"/>
                <w:sz w:val="22"/>
              </w:rPr>
              <w:t xml:space="preserve"> a ne isključivo na SDT.</w:t>
            </w:r>
            <w:r w:rsidRPr="00EF4840">
              <w:rPr>
                <w:rFonts w:ascii="Arial" w:hAnsi="Arial" w:cs="Arial"/>
                <w:sz w:val="22"/>
              </w:rPr>
              <w:t xml:space="preserve"> Posebno spornim se smatra rješenje prema kojem o prigovoru odlučuje Tužilački savjet</w:t>
            </w:r>
            <w:r>
              <w:rPr>
                <w:rFonts w:ascii="Arial" w:hAnsi="Arial" w:cs="Arial"/>
                <w:sz w:val="22"/>
              </w:rPr>
              <w:t xml:space="preserve">, koji, kako se ističe primjedbom, nije organ koji </w:t>
            </w:r>
            <w:r w:rsidRPr="00EF4840">
              <w:rPr>
                <w:rFonts w:ascii="Arial" w:hAnsi="Arial" w:cs="Arial"/>
                <w:sz w:val="22"/>
              </w:rPr>
              <w:t>odlučuje o pojedinačnim predmetima, pa se predlaže da odlučivanje</w:t>
            </w:r>
            <w:r>
              <w:rPr>
                <w:rFonts w:ascii="Arial" w:hAnsi="Arial" w:cs="Arial"/>
                <w:sz w:val="22"/>
              </w:rPr>
              <w:t xml:space="preserve"> o prigovoru</w:t>
            </w:r>
            <w:r w:rsidRPr="00EF4840">
              <w:rPr>
                <w:rFonts w:ascii="Arial" w:hAnsi="Arial" w:cs="Arial"/>
                <w:sz w:val="22"/>
              </w:rPr>
              <w:t xml:space="preserve"> bude u nadležnosti sjednice Vrhovnog državnog tužilaštva.</w:t>
            </w:r>
          </w:p>
        </w:tc>
      </w:tr>
      <w:tr w:rsidR="000419E8" w:rsidRPr="009A27BE" w14:paraId="16CBF305" w14:textId="77777777" w:rsidTr="000419E8">
        <w:trPr>
          <w:trHeight w:val="927"/>
        </w:trPr>
        <w:tc>
          <w:tcPr>
            <w:tcW w:w="1080" w:type="dxa"/>
          </w:tcPr>
          <w:p w14:paraId="37D35BEC" w14:textId="77777777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bookmarkStart w:id="3" w:name="_Hlk190162502"/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>2.</w:t>
            </w:r>
          </w:p>
        </w:tc>
        <w:tc>
          <w:tcPr>
            <w:tcW w:w="1530" w:type="dxa"/>
          </w:tcPr>
          <w:p w14:paraId="427A2EE5" w14:textId="273D5E7B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VDT</w:t>
            </w:r>
          </w:p>
        </w:tc>
        <w:tc>
          <w:tcPr>
            <w:tcW w:w="8100" w:type="dxa"/>
          </w:tcPr>
          <w:p w14:paraId="4283F347" w14:textId="649DA44F" w:rsidR="000419E8" w:rsidRPr="0005048E" w:rsidRDefault="000419E8" w:rsidP="000504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5048E">
              <w:rPr>
                <w:rFonts w:ascii="Arial" w:hAnsi="Arial" w:cs="Arial"/>
                <w:color w:val="000000" w:themeColor="text1"/>
                <w:sz w:val="22"/>
              </w:rPr>
              <w:t>Predlaž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 se</w:t>
            </w:r>
            <w:r w:rsidRPr="0005048E">
              <w:rPr>
                <w:rFonts w:ascii="Arial" w:hAnsi="Arial" w:cs="Arial"/>
                <w:color w:val="000000" w:themeColor="text1"/>
                <w:sz w:val="22"/>
              </w:rPr>
              <w:t xml:space="preserve"> da s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e  </w:t>
            </w:r>
            <w:r w:rsidRPr="0005048E">
              <w:rPr>
                <w:rFonts w:ascii="Arial" w:hAnsi="Arial" w:cs="Arial"/>
                <w:color w:val="000000" w:themeColor="text1"/>
                <w:sz w:val="22"/>
              </w:rPr>
              <w:t>član 13 izmijeni na način da stav 1 tačka 3 glasi:</w:t>
            </w:r>
          </w:p>
          <w:p w14:paraId="5B18D4AA" w14:textId="77777777" w:rsidR="000419E8" w:rsidRPr="0005048E" w:rsidRDefault="000419E8" w:rsidP="000504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5048E">
              <w:rPr>
                <w:rFonts w:ascii="Arial" w:hAnsi="Arial" w:cs="Arial"/>
                <w:color w:val="000000" w:themeColor="text1"/>
                <w:sz w:val="22"/>
              </w:rPr>
              <w:t>„3) ima najmanje šest godina radnog iskustva kao državni tužilac, sudija ili advokat.”, a da se dodaju 3 nova stava koji bi glasili:</w:t>
            </w:r>
          </w:p>
          <w:p w14:paraId="62A370D9" w14:textId="77777777" w:rsidR="000419E8" w:rsidRPr="0005048E" w:rsidRDefault="000419E8" w:rsidP="000504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5048E">
              <w:rPr>
                <w:rFonts w:ascii="Arial" w:hAnsi="Arial" w:cs="Arial"/>
                <w:color w:val="000000" w:themeColor="text1"/>
                <w:sz w:val="22"/>
              </w:rPr>
              <w:t>„Izuzetno od stava I ovog člana, za tri specijalna tužioca mogu biti birana lica koja imaju najmanje 12 godina radnog iskustva na drugim pravnim poslovima nakon položenog pravosudnog ispita.</w:t>
            </w:r>
          </w:p>
          <w:p w14:paraId="332D0EAC" w14:textId="77777777" w:rsidR="000419E8" w:rsidRPr="0005048E" w:rsidRDefault="000419E8" w:rsidP="000504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5048E">
              <w:rPr>
                <w:rFonts w:ascii="Arial" w:hAnsi="Arial" w:cs="Arial"/>
                <w:color w:val="000000" w:themeColor="text1"/>
                <w:sz w:val="22"/>
              </w:rPr>
              <w:t>Izuzetno od stava 1 ovog člana, ukoliko u skladu sa stavom 2 ovog člana bude izabran specijalni tužilac na vrłjeme od četiri godine, on može biti biran na stalnu funkciju u Specijalnom državnom tužilaštvu ako je nakon isteka mandata dobio ocjenu rada dobar ili odličan.</w:t>
            </w:r>
          </w:p>
          <w:p w14:paraId="4AADE830" w14:textId="6298AE28" w:rsidR="000419E8" w:rsidRPr="009A27BE" w:rsidRDefault="000419E8" w:rsidP="000504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05048E">
              <w:rPr>
                <w:rFonts w:ascii="Arial" w:hAnsi="Arial" w:cs="Arial"/>
                <w:color w:val="000000" w:themeColor="text1"/>
                <w:sz w:val="22"/>
              </w:rPr>
              <w:t>Na postupak izbora državnog tužioca iz stava 3 ovog člana shodno se primjenjuju odredbe zakona kojim se uređuje postupak izbora državnih tužilaca koji se biraju na stalnu funkciju u osnovno državno tužilaštvo.”</w:t>
            </w:r>
          </w:p>
        </w:tc>
      </w:tr>
      <w:bookmarkEnd w:id="3"/>
      <w:tr w:rsidR="000419E8" w:rsidRPr="009A27BE" w14:paraId="059F3AAA" w14:textId="77777777" w:rsidTr="000419E8">
        <w:trPr>
          <w:trHeight w:val="58"/>
        </w:trPr>
        <w:tc>
          <w:tcPr>
            <w:tcW w:w="1080" w:type="dxa"/>
          </w:tcPr>
          <w:p w14:paraId="2936C4A2" w14:textId="77777777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highlight w:val="green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3.</w:t>
            </w:r>
          </w:p>
        </w:tc>
        <w:tc>
          <w:tcPr>
            <w:tcW w:w="1530" w:type="dxa"/>
          </w:tcPr>
          <w:p w14:paraId="35224F12" w14:textId="1B2BFEFC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VDT</w:t>
            </w:r>
          </w:p>
        </w:tc>
        <w:tc>
          <w:tcPr>
            <w:tcW w:w="8100" w:type="dxa"/>
          </w:tcPr>
          <w:p w14:paraId="6B3F124A" w14:textId="4BBCA794" w:rsidR="000419E8" w:rsidRDefault="000419E8" w:rsidP="00CA10C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  <w:r w:rsidRPr="009A27BE">
              <w:rPr>
                <w:rFonts w:ascii="Arial" w:eastAsia="Calibri" w:hAnsi="Arial" w:cs="Arial"/>
                <w:noProof/>
                <w:sz w:val="22"/>
              </w:rPr>
              <w:t xml:space="preserve">U primjedbi se ukazuje </w:t>
            </w:r>
            <w:r>
              <w:rPr>
                <w:rFonts w:ascii="Arial" w:eastAsia="Calibri" w:hAnsi="Arial" w:cs="Arial"/>
                <w:noProof/>
                <w:sz w:val="22"/>
              </w:rPr>
              <w:t>da je predloženo rješenje da se glavni specijalni tužilac ne ocjenjuje potrebno sagledati u kontekstu sistemske usklađenosti ovog zakona sa Zakonom o državnom tužilaštvu, kao krovnim organizacionim zakonom.</w:t>
            </w:r>
          </w:p>
          <w:p w14:paraId="0497B1BA" w14:textId="77777777" w:rsidR="000419E8" w:rsidRPr="009A27BE" w:rsidRDefault="000419E8" w:rsidP="00CA10C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</w:p>
          <w:p w14:paraId="54E614C0" w14:textId="0FA4F0BF" w:rsidR="000419E8" w:rsidRDefault="000419E8" w:rsidP="00CA10C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  <w:r>
              <w:rPr>
                <w:rFonts w:ascii="Arial" w:eastAsia="Calibri" w:hAnsi="Arial" w:cs="Arial"/>
                <w:noProof/>
                <w:sz w:val="22"/>
              </w:rPr>
              <w:t>Ukoliko se usvoje izmjene Zakona o Državnom tužilaštvu kojima bi se uvelo ocjenjivanje državnih tužilaca u Vrhovnom državnom tužilaštvu, sa tim izmjenama treba uskladiti i odredbe Nacrta ovog zakona koje se odnose na ocjenjivanje glavnog specijalnog tužioca, kako bi se obezbijedila normativna dosljednost i jedinstvo sistema.</w:t>
            </w:r>
          </w:p>
          <w:p w14:paraId="7CFE36ED" w14:textId="77777777" w:rsidR="000419E8" w:rsidRDefault="000419E8" w:rsidP="00CA10C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</w:p>
          <w:p w14:paraId="1E2018BA" w14:textId="09C8F225" w:rsidR="000419E8" w:rsidRPr="009A27BE" w:rsidRDefault="000419E8" w:rsidP="00CA10C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  <w:r w:rsidRPr="00FD5E98">
              <w:rPr>
                <w:rFonts w:ascii="Arial" w:eastAsia="Calibri" w:hAnsi="Arial" w:cs="Arial"/>
                <w:noProof/>
                <w:sz w:val="22"/>
              </w:rPr>
              <w:t>Ovo posebno imajući u vidu predloženu normu kojom se propisuje mogućnost da glavni specijalni tužilac, po isteku vremena na koje je izabran i prestankom funkcije glavnog specijalnog tužioca kad to sam zatraži, obavlja funkciju državnog tužiloca u Vrhovnom državnom tužilaštvu, jer takvo rješenje dodatno nameće potrebu da kriterijumi profesionalne evaluacije budu međusobno usklađeni i uporedivi.</w:t>
            </w:r>
          </w:p>
          <w:p w14:paraId="6977F132" w14:textId="6F5D59C5" w:rsidR="000419E8" w:rsidRPr="009A27BE" w:rsidRDefault="000419E8" w:rsidP="001A0C7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0419E8" w:rsidRPr="009A27BE" w14:paraId="06420BC7" w14:textId="77777777" w:rsidTr="000419E8">
        <w:trPr>
          <w:trHeight w:val="795"/>
        </w:trPr>
        <w:tc>
          <w:tcPr>
            <w:tcW w:w="1080" w:type="dxa"/>
          </w:tcPr>
          <w:p w14:paraId="489A2F93" w14:textId="77777777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4.</w:t>
            </w:r>
          </w:p>
        </w:tc>
        <w:tc>
          <w:tcPr>
            <w:tcW w:w="1530" w:type="dxa"/>
          </w:tcPr>
          <w:p w14:paraId="5E1FED7F" w14:textId="60075645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VDT</w:t>
            </w:r>
          </w:p>
        </w:tc>
        <w:tc>
          <w:tcPr>
            <w:tcW w:w="8100" w:type="dxa"/>
          </w:tcPr>
          <w:p w14:paraId="324A412E" w14:textId="2A941513" w:rsidR="000419E8" w:rsidRDefault="000419E8" w:rsidP="0057658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color w:val="000000" w:themeColor="text1"/>
                <w:sz w:val="22"/>
              </w:rPr>
              <w:t>U primjedbi se ističe da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u Nacrtu zakona</w:t>
            </w:r>
            <w:r w:rsidRPr="009A27BE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nijesu dati razlozi zašto se uvodi poseban sastav Vijeća za ocjenjivanje u slučaju ocjenjivanja specijalnih tužilaca kojim se smanjuje garancija objektivnosti i odudara od već usvojenog standarda temeljne i kvalitetne evaluacije rada.</w:t>
            </w:r>
          </w:p>
          <w:p w14:paraId="25BAD488" w14:textId="0B783403" w:rsidR="000419E8" w:rsidRDefault="000419E8" w:rsidP="0057658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D700476" w14:textId="738768E9" w:rsidR="000419E8" w:rsidRDefault="000419E8" w:rsidP="0057658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Predlaže se da se zadrži princip sastava vijeća u skladu sa Zakonom o Državnom tužilaštvu, uz eventualna prilagođavanja koja reflektuju specifičnosti SDT-a, ali bez mijenjanja broja članova.</w:t>
            </w:r>
          </w:p>
          <w:p w14:paraId="2CD0A6DC" w14:textId="5B9E1545" w:rsidR="000419E8" w:rsidRPr="00560AE4" w:rsidRDefault="000419E8" w:rsidP="0057658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5AEB6821" w14:textId="43491F2C" w:rsidR="000419E8" w:rsidRPr="009A27BE" w:rsidRDefault="000419E8" w:rsidP="002B303E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0419E8" w:rsidRPr="009A27BE" w14:paraId="1802B582" w14:textId="77777777" w:rsidTr="000419E8">
        <w:trPr>
          <w:trHeight w:val="780"/>
        </w:trPr>
        <w:tc>
          <w:tcPr>
            <w:tcW w:w="1080" w:type="dxa"/>
          </w:tcPr>
          <w:p w14:paraId="2ECA84D9" w14:textId="77777777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5.</w:t>
            </w:r>
          </w:p>
        </w:tc>
        <w:tc>
          <w:tcPr>
            <w:tcW w:w="1530" w:type="dxa"/>
          </w:tcPr>
          <w:p w14:paraId="7ABA3F78" w14:textId="20DF4D2A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VDT</w:t>
            </w:r>
          </w:p>
        </w:tc>
        <w:tc>
          <w:tcPr>
            <w:tcW w:w="8100" w:type="dxa"/>
          </w:tcPr>
          <w:p w14:paraId="0427B921" w14:textId="390C5658" w:rsidR="000419E8" w:rsidRDefault="000419E8" w:rsidP="00122755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A27BE">
              <w:rPr>
                <w:rFonts w:ascii="Arial" w:hAnsi="Arial" w:cs="Arial"/>
                <w:color w:val="000000"/>
                <w:sz w:val="22"/>
              </w:rPr>
              <w:t xml:space="preserve">U primjedbi se navodi </w:t>
            </w:r>
            <w:r>
              <w:rPr>
                <w:rFonts w:ascii="Arial" w:hAnsi="Arial" w:cs="Arial"/>
                <w:color w:val="000000"/>
                <w:sz w:val="22"/>
              </w:rPr>
              <w:t>da predloženi bodovni sistem predstavlja određeno metodološko odstupanje u odnosu na sistem ocjenjivanja propisan Zakonom o Državnom tužulaštvu te da treba da ostane usklađen sa rješenjima iz organizacionog zakona.</w:t>
            </w:r>
          </w:p>
          <w:p w14:paraId="688CB631" w14:textId="77777777" w:rsidR="000419E8" w:rsidRDefault="000419E8" w:rsidP="00122755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147F720F" w14:textId="1AA10EF2" w:rsidR="000419E8" w:rsidRDefault="000419E8" w:rsidP="00122755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Primjedba dalje ukazuje da se predloženim bodovnim sistemom omogućava da se do iste zbirne ocjene ( „odličan“ ili „ dobar“) dođe različitim kombinacijama pojedinačnih ocjena po potkriterijumima, dok s druge strane važeći model zasnovan na kvalitativnoj procjeni i jasno definisanim pragovima po potkriterijumima  obezbjeđuje preciznije razlikovanje ocjena „ odličan“ i „ dobar“ jer se vrednuje </w:t>
            </w:r>
            <w:r w:rsidRPr="004571E7">
              <w:rPr>
                <w:rFonts w:ascii="Arial" w:hAnsi="Arial" w:cs="Arial"/>
                <w:color w:val="000000"/>
                <w:sz w:val="22"/>
              </w:rPr>
              <w:t>raspored i nivo postignuća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po svakom kriterijumu, a ne samo njihov zbir.</w:t>
            </w:r>
          </w:p>
          <w:p w14:paraId="0296316A" w14:textId="56F25D37" w:rsidR="000419E8" w:rsidRDefault="000419E8" w:rsidP="00122755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2AEED92E" w14:textId="29DB4D8B" w:rsidR="000419E8" w:rsidRPr="009A27BE" w:rsidRDefault="000419E8" w:rsidP="00122755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Na kraju se primjedbom ističe da zadržavanje jedinstvene metodologije ocjenjivanja doprinosi pravnoj sigurnosti, uporedivosti rezultata i očuvanju principa jednakog profesionalnog tretmana u okviru jedinstvene tužilačke organizacije.</w:t>
            </w:r>
          </w:p>
          <w:p w14:paraId="1B268DE8" w14:textId="319FF689" w:rsidR="000419E8" w:rsidRPr="009A27BE" w:rsidRDefault="000419E8" w:rsidP="00B159D7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0419E8" w:rsidRPr="009A27BE" w14:paraId="01AF96FE" w14:textId="77777777" w:rsidTr="000419E8">
        <w:trPr>
          <w:trHeight w:val="810"/>
        </w:trPr>
        <w:tc>
          <w:tcPr>
            <w:tcW w:w="1080" w:type="dxa"/>
          </w:tcPr>
          <w:p w14:paraId="3AF9F8FE" w14:textId="77777777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>6.</w:t>
            </w:r>
          </w:p>
        </w:tc>
        <w:tc>
          <w:tcPr>
            <w:tcW w:w="1530" w:type="dxa"/>
          </w:tcPr>
          <w:p w14:paraId="22D20E07" w14:textId="433C1082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VDT</w:t>
            </w:r>
          </w:p>
        </w:tc>
        <w:tc>
          <w:tcPr>
            <w:tcW w:w="8100" w:type="dxa"/>
          </w:tcPr>
          <w:p w14:paraId="003CF4D5" w14:textId="051DA6BE" w:rsidR="000419E8" w:rsidRDefault="000419E8" w:rsidP="00925B1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1E3039">
              <w:rPr>
                <w:rFonts w:ascii="Arial" w:hAnsi="Arial" w:cs="Arial"/>
                <w:color w:val="000000" w:themeColor="text1"/>
                <w:sz w:val="22"/>
              </w:rPr>
              <w:t xml:space="preserve">U primjedbi se navodi da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član 25n stav 2 Nacrta zakona nije usklađen sa važećim 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>Zakonom o Državnom tuž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 xml:space="preserve">laštvu te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jer se u praksi formiraju radne grupe prilikom izrade pravilnika za ocjenjivanje, bez potrebe za prethodnim mišljenjem sjednice.</w:t>
            </w:r>
          </w:p>
          <w:p w14:paraId="379F29F4" w14:textId="77777777" w:rsidR="000419E8" w:rsidRDefault="000419E8" w:rsidP="00925B1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2D7B7EA" w14:textId="5FEE2FD6" w:rsidR="000419E8" w:rsidRDefault="000419E8" w:rsidP="00925B1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Dalje se ističe da ni u predloženim 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>izmjen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ama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 xml:space="preserve"> Zakona o Državnom tužilaštvu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nije predviđeno pribavljanje prethodnog mišljenja sjednice VDT-a. </w:t>
            </w:r>
          </w:p>
          <w:p w14:paraId="13591266" w14:textId="77777777" w:rsidR="000419E8" w:rsidRDefault="000419E8" w:rsidP="00925B1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4AC5F394" w14:textId="05AAF8A5" w:rsidR="000419E8" w:rsidRPr="009A27BE" w:rsidRDefault="000419E8" w:rsidP="00925B1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Predlaže se da se izostavi obaveza pribavljanja 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>prethodn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og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 xml:space="preserve"> mišljenj</w:t>
            </w:r>
            <w:r>
              <w:rPr>
                <w:rFonts w:ascii="Arial" w:hAnsi="Arial" w:cs="Arial"/>
                <w:color w:val="000000" w:themeColor="text1"/>
                <w:sz w:val="22"/>
              </w:rPr>
              <w:t>a</w:t>
            </w:r>
            <w:r w:rsidRPr="001E3039">
              <w:rPr>
                <w:rFonts w:ascii="Arial" w:hAnsi="Arial" w:cs="Arial"/>
                <w:color w:val="000000" w:themeColor="text1"/>
                <w:sz w:val="22"/>
              </w:rPr>
              <w:t xml:space="preserve"> sjednic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 SDT-a čime bi se sačuvala dosljednost, jednakost i ujednačena praksa ocjenjivanja svih tužilaca.</w:t>
            </w:r>
          </w:p>
        </w:tc>
      </w:tr>
      <w:tr w:rsidR="000419E8" w:rsidRPr="009A27BE" w14:paraId="0990CDB0" w14:textId="77777777" w:rsidTr="000419E8">
        <w:trPr>
          <w:trHeight w:val="990"/>
        </w:trPr>
        <w:tc>
          <w:tcPr>
            <w:tcW w:w="1080" w:type="dxa"/>
          </w:tcPr>
          <w:p w14:paraId="51643086" w14:textId="431C205C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7</w:t>
            </w: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30" w:type="dxa"/>
          </w:tcPr>
          <w:p w14:paraId="0BA6615F" w14:textId="0D3172F8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NVO Institut Alternativa</w:t>
            </w:r>
          </w:p>
        </w:tc>
        <w:tc>
          <w:tcPr>
            <w:tcW w:w="8100" w:type="dxa"/>
          </w:tcPr>
          <w:p w14:paraId="5994A465" w14:textId="16EABB97" w:rsidR="000419E8" w:rsidRPr="009A27BE" w:rsidRDefault="000419E8" w:rsidP="00267DA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  <w:r>
              <w:rPr>
                <w:rFonts w:ascii="Arial" w:eastAsia="Calibri" w:hAnsi="Arial" w:cs="Arial"/>
                <w:noProof/>
                <w:sz w:val="22"/>
              </w:rPr>
              <w:t>U primjedbi se navodi da a</w:t>
            </w:r>
            <w:r w:rsidRPr="00267DA7">
              <w:rPr>
                <w:rFonts w:ascii="Arial" w:eastAsia="Calibri" w:hAnsi="Arial" w:cs="Arial"/>
                <w:noProof/>
                <w:sz w:val="22"/>
              </w:rPr>
              <w:t xml:space="preserve">nalizu nacrta </w:t>
            </w:r>
            <w:r>
              <w:rPr>
                <w:rFonts w:ascii="Arial" w:eastAsia="Calibri" w:hAnsi="Arial" w:cs="Arial"/>
                <w:noProof/>
                <w:sz w:val="22"/>
              </w:rPr>
              <w:t xml:space="preserve">zakona </w:t>
            </w:r>
            <w:r w:rsidRPr="00267DA7">
              <w:rPr>
                <w:rFonts w:ascii="Arial" w:eastAsia="Calibri" w:hAnsi="Arial" w:cs="Arial"/>
                <w:noProof/>
                <w:sz w:val="22"/>
              </w:rPr>
              <w:t xml:space="preserve">otežava izostanak detaljnijeg obrazloženja, odnosno objašnjenje razloga za pojedine izmjene odnosno dopune, a posebno u odnosu na probleme uočene u praksi koje predložene odredbe imaju za cilj da riješe. Ova primjedba se naročito odnosi na predloženi posebni sistem ocjenjivanja specijalnih tužilaca, </w:t>
            </w:r>
            <w:r>
              <w:rPr>
                <w:rFonts w:ascii="Arial" w:eastAsia="Calibri" w:hAnsi="Arial" w:cs="Arial"/>
                <w:noProof/>
                <w:sz w:val="22"/>
              </w:rPr>
              <w:t xml:space="preserve">pa bi u </w:t>
            </w:r>
            <w:r w:rsidRPr="00267DA7">
              <w:rPr>
                <w:rFonts w:ascii="Arial" w:eastAsia="Calibri" w:hAnsi="Arial" w:cs="Arial"/>
                <w:noProof/>
                <w:sz w:val="22"/>
              </w:rPr>
              <w:t xml:space="preserve"> izvještaju sa javne rasprave valjalo detajnije objasniti razloge za navedeno propisivanje, naročito imajući u vidu da je 2024. godine usvojen ZODT koji je inovirao materiju ocjenjivanja tužilaca</w:t>
            </w:r>
            <w:r>
              <w:rPr>
                <w:rFonts w:ascii="Arial" w:eastAsia="Calibri" w:hAnsi="Arial" w:cs="Arial"/>
                <w:noProof/>
                <w:sz w:val="22"/>
              </w:rPr>
              <w:t>.</w:t>
            </w:r>
          </w:p>
        </w:tc>
      </w:tr>
      <w:tr w:rsidR="000419E8" w:rsidRPr="009A27BE" w14:paraId="5D84F082" w14:textId="77777777" w:rsidTr="000419E8">
        <w:trPr>
          <w:trHeight w:val="575"/>
        </w:trPr>
        <w:tc>
          <w:tcPr>
            <w:tcW w:w="1080" w:type="dxa"/>
          </w:tcPr>
          <w:p w14:paraId="132F84A0" w14:textId="73877F73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8.</w:t>
            </w:r>
          </w:p>
        </w:tc>
        <w:tc>
          <w:tcPr>
            <w:tcW w:w="1530" w:type="dxa"/>
          </w:tcPr>
          <w:p w14:paraId="20FF9DA2" w14:textId="1D66CD3B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8D503C">
              <w:rPr>
                <w:rFonts w:ascii="Arial" w:hAnsi="Arial" w:cs="Arial"/>
                <w:b/>
                <w:color w:val="000000" w:themeColor="text1"/>
                <w:sz w:val="22"/>
              </w:rPr>
              <w:t>NVO Institut Alternativa</w:t>
            </w:r>
          </w:p>
        </w:tc>
        <w:tc>
          <w:tcPr>
            <w:tcW w:w="8100" w:type="dxa"/>
          </w:tcPr>
          <w:p w14:paraId="579AC931" w14:textId="6C6B79A7" w:rsidR="000419E8" w:rsidRDefault="000419E8" w:rsidP="008D503C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Navode se tri primjedbe na član </w:t>
            </w:r>
            <w:r w:rsidRPr="008D503C">
              <w:rPr>
                <w:rFonts w:ascii="Arial" w:eastAsia="Times New Roman" w:hAnsi="Arial" w:cs="Arial"/>
                <w:color w:val="000000"/>
                <w:sz w:val="22"/>
              </w:rPr>
              <w:t xml:space="preserve">2 Nacrta u dijelu koji utvrđuje novu nadležnost Tužilačkog savjeta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i izuzimanje</w:t>
            </w:r>
            <w:r w:rsidRPr="008D503C">
              <w:rPr>
                <w:rFonts w:ascii="Arial" w:eastAsia="Times New Roman" w:hAnsi="Arial" w:cs="Arial"/>
                <w:color w:val="000000"/>
                <w:sz w:val="22"/>
              </w:rPr>
              <w:t xml:space="preserve"> Vrhovn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og</w:t>
            </w:r>
            <w:r w:rsidRPr="008D503C">
              <w:rPr>
                <w:rFonts w:ascii="Arial" w:eastAsia="Times New Roman" w:hAnsi="Arial" w:cs="Arial"/>
                <w:color w:val="000000"/>
                <w:sz w:val="22"/>
              </w:rPr>
              <w:t xml:space="preserve"> drža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vnog</w:t>
            </w:r>
            <w:r w:rsidRPr="008D503C">
              <w:rPr>
                <w:rFonts w:ascii="Arial" w:eastAsia="Times New Roman" w:hAnsi="Arial" w:cs="Arial"/>
                <w:color w:val="000000"/>
                <w:sz w:val="22"/>
              </w:rPr>
              <w:t xml:space="preserve"> tuž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ioca.</w:t>
            </w:r>
          </w:p>
          <w:p w14:paraId="7226E9CF" w14:textId="77777777" w:rsidR="000419E8" w:rsidRDefault="000419E8" w:rsidP="008D503C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14:paraId="6C7EB875" w14:textId="59E4AB00" w:rsidR="000419E8" w:rsidRDefault="000419E8" w:rsidP="009752E4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Prva da je</w:t>
            </w:r>
            <w:r w:rsidRPr="009752E4">
              <w:rPr>
                <w:rFonts w:ascii="Arial" w:eastAsia="Times New Roman" w:hAnsi="Arial" w:cs="Arial"/>
                <w:color w:val="000000"/>
                <w:sz w:val="22"/>
              </w:rPr>
              <w:t xml:space="preserve"> moguće da navedena odredba nije u skladu sa Ustavom Crne Gore, jer Ustav propisuje izuzetak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samo u </w:t>
            </w:r>
            <w:r w:rsidRPr="009752E4">
              <w:rPr>
                <w:rFonts w:ascii="Arial" w:eastAsia="Times New Roman" w:hAnsi="Arial" w:cs="Arial"/>
                <w:color w:val="000000"/>
                <w:sz w:val="22"/>
              </w:rPr>
              <w:t>postupku odlučivanja o diciplinskoj odgovornosti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  <w:p w14:paraId="34810222" w14:textId="77777777" w:rsidR="000419E8" w:rsidRDefault="000419E8" w:rsidP="009752E4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14:paraId="33034227" w14:textId="5D9B85EA" w:rsidR="000419E8" w:rsidRDefault="000419E8" w:rsidP="009752E4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Druga primjedba je da tako predloženo zakonsko rješenje</w:t>
            </w:r>
            <w:r w:rsidRPr="009752E4">
              <w:rPr>
                <w:rFonts w:ascii="Arial" w:eastAsia="Times New Roman" w:hAnsi="Arial" w:cs="Arial"/>
                <w:color w:val="000000"/>
                <w:sz w:val="22"/>
              </w:rPr>
              <w:t xml:space="preserve"> može dovesti do nekonzistentnosti u normiranju nadležnosti Tužilačkog savjeta u Ustavu, Zakonu o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D</w:t>
            </w:r>
            <w:r w:rsidRPr="009752E4">
              <w:rPr>
                <w:rFonts w:ascii="Arial" w:eastAsia="Times New Roman" w:hAnsi="Arial" w:cs="Arial"/>
                <w:color w:val="000000"/>
                <w:sz w:val="22"/>
              </w:rPr>
              <w:t xml:space="preserve">ržavnom tužilaštvu i sada Zakonu o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S</w:t>
            </w:r>
            <w:r w:rsidRPr="009752E4">
              <w:rPr>
                <w:rFonts w:ascii="Arial" w:eastAsia="Times New Roman" w:hAnsi="Arial" w:cs="Arial"/>
                <w:color w:val="000000"/>
                <w:sz w:val="22"/>
              </w:rPr>
              <w:t>pecijalnom državnom tužilaštvu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  <w:p w14:paraId="460648FB" w14:textId="77777777" w:rsidR="000419E8" w:rsidRPr="009752E4" w:rsidRDefault="000419E8" w:rsidP="009752E4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  <w:p w14:paraId="1D66F368" w14:textId="594E4A1B" w:rsidR="000419E8" w:rsidRPr="009A27BE" w:rsidRDefault="000419E8" w:rsidP="008D503C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Trećom primjedbom se navodi da </w:t>
            </w:r>
            <w:r w:rsidRPr="0085613A">
              <w:rPr>
                <w:rFonts w:ascii="Arial" w:eastAsia="Times New Roman" w:hAnsi="Arial" w:cs="Arial"/>
                <w:color w:val="000000"/>
                <w:sz w:val="22"/>
              </w:rPr>
              <w:t xml:space="preserve">ako je VDT u sukobu interesa povodom odlučivanja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po pitanju prigovora GST Tužilačkom savjetu, </w:t>
            </w:r>
            <w:r w:rsidRPr="0085613A">
              <w:rPr>
                <w:rFonts w:ascii="Arial" w:eastAsia="Times New Roman" w:hAnsi="Arial" w:cs="Arial"/>
                <w:color w:val="000000"/>
                <w:sz w:val="22"/>
              </w:rPr>
              <w:t>u sukobu interesa je i specijalni tužilac koji u Tužilačkom savjetu odlučuj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e</w:t>
            </w:r>
            <w:r w:rsidRPr="0085613A">
              <w:rPr>
                <w:rFonts w:ascii="Arial" w:eastAsia="Times New Roman" w:hAnsi="Arial" w:cs="Arial"/>
                <w:color w:val="000000"/>
                <w:sz w:val="22"/>
              </w:rPr>
              <w:t xml:space="preserve"> o prigovoru svog neposrednog rukovodioca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–</w:t>
            </w:r>
            <w:r w:rsidRPr="0085613A">
              <w:rPr>
                <w:rFonts w:ascii="Arial" w:eastAsia="Times New Roman" w:hAnsi="Arial" w:cs="Arial"/>
                <w:color w:val="000000"/>
                <w:sz w:val="22"/>
              </w:rPr>
              <w:t xml:space="preserve"> GST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  <w:r w:rsidRPr="0085613A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  <w:p w14:paraId="1D56CD4A" w14:textId="7A4CA42E" w:rsidR="000419E8" w:rsidRPr="009A27BE" w:rsidRDefault="000419E8" w:rsidP="00A47856">
            <w:pPr>
              <w:spacing w:before="0" w:after="0" w:line="276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0419E8" w:rsidRPr="009A27BE" w14:paraId="68C8831A" w14:textId="77777777" w:rsidTr="000419E8">
        <w:trPr>
          <w:trHeight w:val="70"/>
        </w:trPr>
        <w:tc>
          <w:tcPr>
            <w:tcW w:w="1080" w:type="dxa"/>
          </w:tcPr>
          <w:p w14:paraId="500B86A4" w14:textId="06635187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9.</w:t>
            </w:r>
          </w:p>
        </w:tc>
        <w:tc>
          <w:tcPr>
            <w:tcW w:w="1530" w:type="dxa"/>
          </w:tcPr>
          <w:p w14:paraId="65391798" w14:textId="08CBB536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165D0">
              <w:rPr>
                <w:rFonts w:ascii="Arial" w:hAnsi="Arial" w:cs="Arial"/>
                <w:b/>
                <w:color w:val="000000" w:themeColor="text1"/>
                <w:sz w:val="22"/>
              </w:rPr>
              <w:t>NVO Institut Alternativa</w:t>
            </w:r>
          </w:p>
        </w:tc>
        <w:tc>
          <w:tcPr>
            <w:tcW w:w="8100" w:type="dxa"/>
          </w:tcPr>
          <w:p w14:paraId="1893B4FE" w14:textId="25D3AC6D" w:rsidR="000419E8" w:rsidRDefault="000419E8" w:rsidP="00433E0C">
            <w:pPr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  <w:r w:rsidRPr="009A27BE">
              <w:rPr>
                <w:rFonts w:ascii="Arial" w:eastAsia="Calibri" w:hAnsi="Arial" w:cs="Arial"/>
                <w:noProof/>
                <w:sz w:val="22"/>
              </w:rPr>
              <w:t xml:space="preserve">U primjedbi se ističe da </w:t>
            </w:r>
            <w:r>
              <w:rPr>
                <w:rFonts w:ascii="Arial" w:eastAsia="Calibri" w:hAnsi="Arial" w:cs="Arial"/>
                <w:noProof/>
                <w:sz w:val="22"/>
              </w:rPr>
              <w:t>je n</w:t>
            </w:r>
            <w:r w:rsidRPr="00E165D0">
              <w:rPr>
                <w:rFonts w:ascii="Arial" w:eastAsia="Calibri" w:hAnsi="Arial" w:cs="Arial"/>
                <w:noProof/>
                <w:sz w:val="22"/>
              </w:rPr>
              <w:t xml:space="preserve">ejasno koji su razlozi opredijelili predlagača da predloži </w:t>
            </w:r>
            <w:r>
              <w:rPr>
                <w:rFonts w:ascii="Arial" w:eastAsia="Calibri" w:hAnsi="Arial" w:cs="Arial"/>
                <w:noProof/>
                <w:sz w:val="22"/>
              </w:rPr>
              <w:t xml:space="preserve">da se </w:t>
            </w:r>
            <w:r w:rsidRPr="00E165D0">
              <w:rPr>
                <w:rFonts w:ascii="Arial" w:eastAsia="Calibri" w:hAnsi="Arial" w:cs="Arial"/>
                <w:noProof/>
                <w:sz w:val="22"/>
              </w:rPr>
              <w:t xml:space="preserve">Glavni specijalni tužilac ne ocjenjuje, osim u slučaju prijave za obavljanje funkcije u sudstvu. </w:t>
            </w:r>
          </w:p>
          <w:p w14:paraId="153C0C3E" w14:textId="77777777" w:rsidR="000419E8" w:rsidRDefault="000419E8" w:rsidP="00433E0C">
            <w:pPr>
              <w:spacing w:before="0" w:after="0" w:line="240" w:lineRule="auto"/>
              <w:rPr>
                <w:rFonts w:ascii="Arial" w:eastAsia="Calibri" w:hAnsi="Arial" w:cs="Arial"/>
                <w:noProof/>
                <w:sz w:val="22"/>
              </w:rPr>
            </w:pPr>
          </w:p>
          <w:p w14:paraId="72225DD1" w14:textId="448AA07F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  <w:highlight w:val="yellow"/>
              </w:rPr>
            </w:pPr>
            <w:r>
              <w:rPr>
                <w:rFonts w:ascii="Arial" w:eastAsia="Calibri" w:hAnsi="Arial" w:cs="Arial"/>
                <w:noProof/>
                <w:sz w:val="22"/>
              </w:rPr>
              <w:t>Dalje se navodi</w:t>
            </w:r>
            <w:r w:rsidRPr="00E165D0">
              <w:rPr>
                <w:rFonts w:ascii="Arial" w:eastAsia="Calibri" w:hAnsi="Arial" w:cs="Arial"/>
                <w:noProof/>
                <w:sz w:val="22"/>
              </w:rPr>
              <w:t xml:space="preserve"> da je takav predlog u suprotnosti sa opštom tendencijom da svi tužioci i rukovodioci podliježu ocjenjivanju, kao i važećim odredbama Zakona o državnom tužilaštvu.</w:t>
            </w:r>
          </w:p>
        </w:tc>
      </w:tr>
      <w:tr w:rsidR="000419E8" w:rsidRPr="009A27BE" w14:paraId="5AFFF4C4" w14:textId="77777777" w:rsidTr="000419E8">
        <w:trPr>
          <w:trHeight w:val="585"/>
        </w:trPr>
        <w:tc>
          <w:tcPr>
            <w:tcW w:w="1080" w:type="dxa"/>
          </w:tcPr>
          <w:p w14:paraId="6F5A638B" w14:textId="056E7881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0.</w:t>
            </w:r>
          </w:p>
        </w:tc>
        <w:tc>
          <w:tcPr>
            <w:tcW w:w="1530" w:type="dxa"/>
          </w:tcPr>
          <w:p w14:paraId="79A9C94C" w14:textId="4A32B132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3667F9">
              <w:rPr>
                <w:rFonts w:ascii="Arial" w:hAnsi="Arial" w:cs="Arial"/>
                <w:b/>
                <w:color w:val="000000" w:themeColor="text1"/>
                <w:sz w:val="22"/>
              </w:rPr>
              <w:t>NVO Institut Alternativa</w:t>
            </w:r>
          </w:p>
        </w:tc>
        <w:tc>
          <w:tcPr>
            <w:tcW w:w="8100" w:type="dxa"/>
          </w:tcPr>
          <w:p w14:paraId="648A9A09" w14:textId="077B6491" w:rsidR="000419E8" w:rsidRDefault="000419E8" w:rsidP="00C91F6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U vezi člana 10 Nacrta predlaže se propisivanje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odgovarajuć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eg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postup</w:t>
            </w:r>
            <w:r>
              <w:rPr>
                <w:rFonts w:ascii="Arial" w:hAnsi="Arial" w:cs="Arial"/>
                <w:color w:val="000000" w:themeColor="text1"/>
                <w:sz w:val="22"/>
              </w:rPr>
              <w:t>ka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>, kao i obavez</w:t>
            </w:r>
            <w:r>
              <w:rPr>
                <w:rFonts w:ascii="Arial" w:hAnsi="Arial" w:cs="Arial"/>
                <w:color w:val="000000" w:themeColor="text1"/>
                <w:sz w:val="22"/>
              </w:rPr>
              <w:t>a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dostavljanja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o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>brazlože</w:t>
            </w:r>
            <w:r>
              <w:rPr>
                <w:rFonts w:ascii="Arial" w:hAnsi="Arial" w:cs="Arial"/>
                <w:color w:val="000000" w:themeColor="text1"/>
                <w:sz w:val="22"/>
              </w:rPr>
              <w:t>nog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predloga GSDT Tužilačkom savjetu, jer se navedenim odredbama državni tužilac upućuje na vrijeme od 3 ili čak ukupno 6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lastRenderedPageBreak/>
              <w:t>godina, da vrši poslove krivičnog gonjenja za najteža krivična djela, a bez transparentne i konkurentne procedure i mimo principa napredovanja zasnovanog na zaslugama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14:paraId="392A687C" w14:textId="77777777" w:rsidR="000419E8" w:rsidRDefault="000419E8" w:rsidP="00C91F6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A18B1A3" w14:textId="75876C2E" w:rsidR="000419E8" w:rsidRDefault="000419E8" w:rsidP="00212E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Nadalje se primjedbom ističe da je neophodno, da bi se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>državn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tuži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lac uputio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u SDT,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da se ispune određeni uslovi i to: da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>u SDT funkciju državnog tužioca vrši manji broj specijalnih tužilaca od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zakonom predviđenog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broja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,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da su slobodna mjesta za specijalne tužioce u SDT oglašena, te da u zakonskom roku nije bilo prijavljenih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ili odgovarajućih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kandidata,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te  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>da se državni tužilac za kojeg je GST podnio obrazloženi predlog Tužilačkom savjetu, blagovremeno prijavio za mogućnost upućivanja u SDT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14:paraId="1FF79346" w14:textId="77777777" w:rsidR="000419E8" w:rsidRPr="00212EED" w:rsidRDefault="000419E8" w:rsidP="00212E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21BE84D6" w14:textId="5E36B96B" w:rsidR="000419E8" w:rsidRDefault="000419E8" w:rsidP="00212E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U konačnom se primjedbom ističe da</w:t>
            </w:r>
            <w:r w:rsidRPr="00212EED">
              <w:rPr>
                <w:rFonts w:ascii="Arial" w:hAnsi="Arial" w:cs="Arial"/>
                <w:color w:val="000000" w:themeColor="text1"/>
                <w:sz w:val="22"/>
              </w:rPr>
              <w:t xml:space="preserve"> odluka o produženju upućivanja državnog tužioca na još tri godine može biti donijeta samo nakon okončanog postupka ocjenjivanja tog državnog tužioca.</w:t>
            </w:r>
          </w:p>
          <w:p w14:paraId="195E5482" w14:textId="0E3C586E" w:rsidR="000419E8" w:rsidRPr="009A27BE" w:rsidRDefault="000419E8" w:rsidP="00C91F6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0419E8" w:rsidRPr="009A27BE" w14:paraId="07008789" w14:textId="77777777" w:rsidTr="00B903D2">
        <w:trPr>
          <w:trHeight w:val="585"/>
        </w:trPr>
        <w:tc>
          <w:tcPr>
            <w:tcW w:w="1080" w:type="dxa"/>
          </w:tcPr>
          <w:p w14:paraId="285DE9B5" w14:textId="4E39E375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1</w:t>
            </w:r>
            <w:r w:rsidRPr="009A27BE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</w:tc>
        <w:tc>
          <w:tcPr>
            <w:tcW w:w="1530" w:type="dxa"/>
          </w:tcPr>
          <w:p w14:paraId="35DB8AD0" w14:textId="3DBFAACD" w:rsidR="000419E8" w:rsidRPr="009A27BE" w:rsidRDefault="000419E8" w:rsidP="00433E0C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629BDC42" w14:textId="0ECBBBC6" w:rsidR="000419E8" w:rsidRPr="009A27BE" w:rsidRDefault="000419E8" w:rsidP="00317F75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color w:val="000000" w:themeColor="text1"/>
                <w:sz w:val="22"/>
              </w:rPr>
              <w:t>Primjedb</w:t>
            </w:r>
            <w:r>
              <w:rPr>
                <w:rFonts w:ascii="Arial" w:hAnsi="Arial" w:cs="Arial"/>
                <w:color w:val="000000" w:themeColor="text1"/>
                <w:sz w:val="22"/>
              </w:rPr>
              <w:t>om se ističe da je i</w:t>
            </w:r>
            <w:r w:rsidRPr="00317F75">
              <w:rPr>
                <w:rFonts w:ascii="Arial" w:hAnsi="Arial" w:cs="Arial"/>
                <w:color w:val="000000" w:themeColor="text1"/>
                <w:sz w:val="22"/>
              </w:rPr>
              <w:t xml:space="preserve">zmjenama i dopunama Zakona o specijalnom državnom tužilaštvu potrebno propisati da se prilikom izbora glavnog specijalnog tužioca i specijalnih tužilaca obavlja njihova obavezna bezbjednosna provjera i provjera imovnog stanja,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kao </w:t>
            </w:r>
            <w:r w:rsidRPr="00317F75">
              <w:rPr>
                <w:rFonts w:ascii="Arial" w:hAnsi="Arial" w:cs="Arial"/>
                <w:color w:val="000000" w:themeColor="text1"/>
                <w:sz w:val="22"/>
              </w:rPr>
              <w:t>i koji organ/tijelo to provodi i način/proceduru kako se to provodi radi potpune pravne izvjesnosti tog procesa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14:paraId="46C083EB" w14:textId="2E9B1AF1" w:rsidR="000419E8" w:rsidRPr="009A27BE" w:rsidRDefault="000419E8" w:rsidP="00317F75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bookmarkEnd w:id="0"/>
      <w:bookmarkEnd w:id="1"/>
      <w:tr w:rsidR="000419E8" w:rsidRPr="009A27BE" w14:paraId="11212F92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814" w14:textId="72732027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2.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03ABD1C8" w14:textId="38B789E8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B1A" w14:textId="4DF04950" w:rsidR="000419E8" w:rsidRPr="009A27BE" w:rsidRDefault="000419E8" w:rsidP="00276FC8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Predlaže se retroaktivna primjena </w:t>
            </w:r>
            <w:r w:rsidRPr="00276FC8">
              <w:rPr>
                <w:rFonts w:ascii="Arial" w:hAnsi="Arial" w:cs="Arial"/>
                <w:color w:val="000000" w:themeColor="text1"/>
                <w:sz w:val="22"/>
              </w:rPr>
              <w:t>u vezi već predložene preporuke da se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276FC8">
              <w:rPr>
                <w:rFonts w:ascii="Arial" w:hAnsi="Arial" w:cs="Arial"/>
                <w:color w:val="000000" w:themeColor="text1"/>
                <w:sz w:val="22"/>
              </w:rPr>
              <w:t>obavlja bezbjednosna provjera i provjera imovnog stanja specijalnih tužilaca</w:t>
            </w:r>
            <w:r>
              <w:rPr>
                <w:rFonts w:ascii="Arial" w:hAnsi="Arial" w:cs="Arial"/>
                <w:color w:val="000000" w:themeColor="text1"/>
                <w:sz w:val="22"/>
              </w:rPr>
              <w:t>,</w:t>
            </w:r>
            <w:r>
              <w:t xml:space="preserve"> </w:t>
            </w:r>
            <w:r w:rsidRPr="00276FC8">
              <w:rPr>
                <w:rFonts w:ascii="Arial" w:hAnsi="Arial" w:cs="Arial"/>
                <w:color w:val="000000" w:themeColor="text1"/>
                <w:sz w:val="22"/>
              </w:rPr>
              <w:t>što bi doprinijelo osnaživanju povjerenja u Specijalno državno tužilaštvo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</w:tc>
      </w:tr>
      <w:tr w:rsidR="000419E8" w:rsidRPr="009A27BE" w14:paraId="6EC6903B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CDF" w14:textId="4FCDE1D5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7FC5" w14:textId="07CAE295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1A0" w14:textId="5833D2B8" w:rsidR="000419E8" w:rsidRPr="009A27BE" w:rsidRDefault="000419E8" w:rsidP="00E76A7D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color w:val="000000" w:themeColor="text1"/>
                <w:sz w:val="22"/>
              </w:rPr>
              <w:t xml:space="preserve">Predlaže se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da se u Nacrtu zakona razmotri </w:t>
            </w:r>
            <w:r w:rsidRPr="00597CE8">
              <w:rPr>
                <w:rFonts w:ascii="Arial" w:hAnsi="Arial" w:cs="Arial"/>
                <w:color w:val="000000" w:themeColor="text1"/>
                <w:sz w:val="22"/>
              </w:rPr>
              <w:t>potencijalno proširenje nadležnosti Specijalnog državnog tužilaštva, a u odnosu na korupciju za pojedina krivična djela u vezi sa privrednim poslovanjem, poput zloupotrebe položaja u privrednom poslovanju ili zloupotrebe ovlašćenja u privredi.</w:t>
            </w:r>
          </w:p>
        </w:tc>
      </w:tr>
      <w:tr w:rsidR="000419E8" w:rsidRPr="009A27BE" w14:paraId="0119028C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A43" w14:textId="1D34C214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4</w:t>
            </w: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9CA9" w14:textId="2E802F52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F50" w14:textId="74E70B72" w:rsidR="000419E8" w:rsidRPr="009A27BE" w:rsidRDefault="000419E8" w:rsidP="00AA0B19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AA0B19">
              <w:rPr>
                <w:rFonts w:ascii="Arial" w:hAnsi="Arial" w:cs="Arial"/>
                <w:color w:val="000000" w:themeColor="text1"/>
                <w:sz w:val="22"/>
              </w:rPr>
              <w:t>Predlaže se da se u Nacrtu zakona propi</w:t>
            </w:r>
            <w:r>
              <w:rPr>
                <w:rFonts w:ascii="Arial" w:hAnsi="Arial" w:cs="Arial"/>
                <w:color w:val="000000" w:themeColor="text1"/>
                <w:sz w:val="22"/>
              </w:rPr>
              <w:t>še</w:t>
            </w:r>
            <w:r w:rsidRPr="00AA0B19">
              <w:rPr>
                <w:rFonts w:ascii="Arial" w:hAnsi="Arial" w:cs="Arial"/>
                <w:color w:val="000000" w:themeColor="text1"/>
                <w:sz w:val="22"/>
              </w:rPr>
              <w:t xml:space="preserve"> da će organi vlasti dostavljati na prethodno mišljenje Specijalnom državnom tužilaštvu sve međudržavne sporazume i/ili ugovore o bilo kojem obliku ekonomske ili druge saradnje.</w:t>
            </w:r>
          </w:p>
          <w:p w14:paraId="29327487" w14:textId="4ACCB3F8" w:rsidR="000419E8" w:rsidRPr="009A27BE" w:rsidRDefault="000419E8" w:rsidP="00E76A7D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0419E8" w:rsidRPr="009A27BE" w14:paraId="598F2203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0F4" w14:textId="233FE5EE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5</w:t>
            </w: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0E0B" w14:textId="4639593A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4C9" w14:textId="77D9ADA2" w:rsidR="000419E8" w:rsidRPr="009A27BE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9A27BE">
              <w:rPr>
                <w:rFonts w:ascii="Arial" w:hAnsi="Arial" w:cs="Arial"/>
                <w:color w:val="000000" w:themeColor="text1"/>
                <w:sz w:val="22"/>
              </w:rPr>
              <w:t>Predlaže se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, u odnosu na izbor glavnog specijalnog tužioca, da najmanje 12 godina radnog iskustva bude uslov i za  kandidate koji su obavljali </w:t>
            </w:r>
            <w:r w:rsidRPr="00295599">
              <w:rPr>
                <w:rFonts w:ascii="Arial" w:hAnsi="Arial" w:cs="Arial"/>
                <w:color w:val="000000" w:themeColor="text1"/>
                <w:sz w:val="22"/>
              </w:rPr>
              <w:t>drug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</w:t>
            </w:r>
            <w:r w:rsidRPr="00295599">
              <w:rPr>
                <w:rFonts w:ascii="Arial" w:hAnsi="Arial" w:cs="Arial"/>
                <w:color w:val="000000" w:themeColor="text1"/>
                <w:sz w:val="22"/>
              </w:rPr>
              <w:t xml:space="preserve"> pravn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e </w:t>
            </w:r>
            <w:r w:rsidRPr="00295599">
              <w:rPr>
                <w:rFonts w:ascii="Arial" w:hAnsi="Arial" w:cs="Arial"/>
                <w:color w:val="000000" w:themeColor="text1"/>
                <w:sz w:val="22"/>
              </w:rPr>
              <w:t>poslov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</w:t>
            </w:r>
            <w:r w:rsidRPr="00295599">
              <w:rPr>
                <w:rFonts w:ascii="Arial" w:hAnsi="Arial" w:cs="Arial"/>
                <w:color w:val="000000" w:themeColor="text1"/>
                <w:sz w:val="22"/>
              </w:rPr>
              <w:t xml:space="preserve"> nakon položenog pravosudnog ispita.</w:t>
            </w:r>
          </w:p>
          <w:p w14:paraId="79AD1F9D" w14:textId="1054C17F" w:rsidR="000419E8" w:rsidRPr="009A27BE" w:rsidRDefault="000419E8" w:rsidP="00E76A7D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0419E8" w:rsidRPr="009A27BE" w14:paraId="7FAB9110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D6C" w14:textId="55119AD2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16.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F0D5A" w14:textId="6F70686D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95599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CB9" w14:textId="16AFB0A7" w:rsidR="000419E8" w:rsidRPr="009A27BE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95599">
              <w:rPr>
                <w:rFonts w:ascii="Arial" w:hAnsi="Arial" w:cs="Arial"/>
                <w:color w:val="000000" w:themeColor="text1"/>
                <w:sz w:val="22"/>
              </w:rPr>
              <w:t xml:space="preserve">Predlaže se, u odnosu na izbor specijalnog tužioca, da najmanje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6</w:t>
            </w:r>
            <w:r w:rsidRPr="00295599">
              <w:rPr>
                <w:rFonts w:ascii="Arial" w:hAnsi="Arial" w:cs="Arial"/>
                <w:color w:val="000000" w:themeColor="text1"/>
                <w:sz w:val="22"/>
              </w:rPr>
              <w:t xml:space="preserve"> godina radnog iskustva bude uslov i za  kandidate koji su obavljali druge pravne poslove nakon položenog pravosudnog ispita.</w:t>
            </w:r>
          </w:p>
        </w:tc>
      </w:tr>
      <w:tr w:rsidR="000419E8" w:rsidRPr="009A27BE" w14:paraId="638C3AF1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75B" w14:textId="3F1234A3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17.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BF27E" w14:textId="5C67EFA5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95599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651" w14:textId="7706DFF6" w:rsidR="000419E8" w:rsidRPr="009A27BE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1D6B3E">
              <w:rPr>
                <w:rFonts w:ascii="Arial" w:hAnsi="Arial" w:cs="Arial"/>
                <w:color w:val="000000" w:themeColor="text1"/>
                <w:sz w:val="22"/>
              </w:rPr>
              <w:t>Predlaže se da se razmotri opravdanost rješenja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predloženog u </w:t>
            </w:r>
            <w:r w:rsidRPr="00671A67">
              <w:rPr>
                <w:rFonts w:ascii="Arial" w:hAnsi="Arial" w:cs="Arial"/>
                <w:color w:val="000000" w:themeColor="text1"/>
                <w:sz w:val="22"/>
              </w:rPr>
              <w:t>član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u</w:t>
            </w:r>
            <w:r w:rsidRPr="00671A6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10 Nacrta</w:t>
            </w:r>
            <w:r w:rsidRPr="00671A6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(</w:t>
            </w:r>
            <w:r w:rsidRPr="00671A67">
              <w:rPr>
                <w:rFonts w:ascii="Arial" w:hAnsi="Arial" w:cs="Arial"/>
                <w:color w:val="000000" w:themeColor="text1"/>
                <w:sz w:val="22"/>
              </w:rPr>
              <w:t>upućivanj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</w:t>
            </w:r>
            <w:r w:rsidRPr="00671A67">
              <w:rPr>
                <w:rFonts w:ascii="Arial" w:hAnsi="Arial" w:cs="Arial"/>
                <w:color w:val="000000" w:themeColor="text1"/>
                <w:sz w:val="22"/>
              </w:rPr>
              <w:t xml:space="preserve"> državnog tužioca u Specijalno državno tužilaštvo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i produženje pod istim uslovima).</w:t>
            </w:r>
          </w:p>
        </w:tc>
      </w:tr>
      <w:tr w:rsidR="000419E8" w:rsidRPr="009A27BE" w14:paraId="03E06393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676" w14:textId="12866740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>18.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589AD" w14:textId="4746A872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671A67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D28" w14:textId="71DB975A" w:rsidR="000419E8" w:rsidRPr="009A27BE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9C4618">
              <w:rPr>
                <w:rFonts w:ascii="Arial" w:hAnsi="Arial" w:cs="Arial"/>
                <w:color w:val="000000" w:themeColor="text1"/>
                <w:sz w:val="22"/>
              </w:rPr>
              <w:t xml:space="preserve">Predlaže se da se razmotri opravdanost rješenja predloženog članu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12 Nacrta</w:t>
            </w:r>
            <w:r w:rsidRPr="009C4618">
              <w:rPr>
                <w:rFonts w:ascii="Arial" w:hAnsi="Arial" w:cs="Arial"/>
                <w:color w:val="000000" w:themeColor="text1"/>
                <w:sz w:val="22"/>
              </w:rPr>
              <w:t xml:space="preserve"> a u dijelu godina radnog iskustva koje se traže za rukovodioca Specijalnog policijskog odjeljenja i da se postavlja na predlog glavnog specijalnog tužioca.</w:t>
            </w:r>
          </w:p>
        </w:tc>
      </w:tr>
      <w:tr w:rsidR="000419E8" w:rsidRPr="009A27BE" w14:paraId="1378B120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72D" w14:textId="7A56A4A3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19.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458BA" w14:textId="18AD6450" w:rsidR="000419E8" w:rsidRPr="009A27BE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E6B28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951" w14:textId="05E70D35" w:rsidR="000419E8" w:rsidRPr="009A27BE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FE6B28">
              <w:rPr>
                <w:rFonts w:ascii="Arial" w:hAnsi="Arial" w:cs="Arial"/>
                <w:color w:val="000000" w:themeColor="text1"/>
                <w:sz w:val="22"/>
              </w:rPr>
              <w:t>Predlaže se da se razmotri opravdanost rješenja predloženog članu 12 Nacrta a u dijelu</w:t>
            </w:r>
            <w:r>
              <w:t xml:space="preserve"> </w:t>
            </w:r>
            <w:r w:rsidRPr="00FE6B28">
              <w:rPr>
                <w:rFonts w:ascii="Arial" w:hAnsi="Arial" w:cs="Arial"/>
                <w:color w:val="000000" w:themeColor="text1"/>
                <w:sz w:val="22"/>
              </w:rPr>
              <w:t>zašto se (i pod izuzetnim okolnostima) dozvoljavaju zapošljavanja lica sa VI 1 nivom kvalifikacije obrazovanja za rad u Specijalnom policijskom odjeljenju bez javnog oglasa.</w:t>
            </w:r>
          </w:p>
        </w:tc>
      </w:tr>
      <w:tr w:rsidR="000419E8" w:rsidRPr="009A27BE" w14:paraId="3B0AEFDC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399" w14:textId="2BF6ABEB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30D00" w14:textId="4C064430" w:rsidR="000419E8" w:rsidRPr="00FE6B2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42DC4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95D" w14:textId="02E86B38" w:rsidR="000419E8" w:rsidRPr="00FE6B28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E42DC4">
              <w:rPr>
                <w:rFonts w:ascii="Arial" w:hAnsi="Arial" w:cs="Arial"/>
                <w:color w:val="000000" w:themeColor="text1"/>
                <w:sz w:val="22"/>
              </w:rPr>
              <w:t>Predlaže se da se razmotri opravdanost rješenja da savjetnik može biti i lice bez ikakvog radnog iskustva.</w:t>
            </w:r>
          </w:p>
        </w:tc>
      </w:tr>
      <w:tr w:rsidR="000419E8" w:rsidRPr="009A27BE" w14:paraId="2A745023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F32" w14:textId="18148C3B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CAAC" w14:textId="5F53C569" w:rsidR="000419E8" w:rsidRPr="00FE6B2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330D4E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A75" w14:textId="24A538DD" w:rsidR="000419E8" w:rsidRPr="00FE6B28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Predlaže se zadržavanje člana 32 važećeg zakona.</w:t>
            </w:r>
          </w:p>
        </w:tc>
      </w:tr>
      <w:tr w:rsidR="000419E8" w:rsidRPr="009A27BE" w14:paraId="7922F2EE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D9F" w14:textId="736A39FC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B568" w14:textId="7B7D1FC2" w:rsidR="000419E8" w:rsidRPr="00FE6B2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516A2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CE8" w14:textId="7051879B" w:rsidR="000419E8" w:rsidRPr="00FE6B28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516A2">
              <w:rPr>
                <w:rFonts w:ascii="Arial" w:hAnsi="Arial" w:cs="Arial"/>
                <w:color w:val="000000" w:themeColor="text1"/>
                <w:sz w:val="22"/>
              </w:rPr>
              <w:t xml:space="preserve">Predlaže se da se u Nacrtu zakona propiše da će Specijalno državno tužilaštvo uspostaviti bazu podataka u vezi sa krivičnim djelima organizovanog kriminala, visoke korupcije, pranja novca, terorizma i ratnih zločina,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 da se</w:t>
            </w:r>
            <w:r w:rsidRPr="002516A2">
              <w:rPr>
                <w:rFonts w:ascii="Arial" w:hAnsi="Arial" w:cs="Arial"/>
                <w:color w:val="000000" w:themeColor="text1"/>
                <w:sz w:val="22"/>
              </w:rPr>
              <w:t xml:space="preserve"> u prelaznim i završnim odredbama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propiše</w:t>
            </w:r>
            <w:r w:rsidRPr="002516A2">
              <w:rPr>
                <w:rFonts w:ascii="Arial" w:hAnsi="Arial" w:cs="Arial"/>
                <w:color w:val="000000" w:themeColor="text1"/>
                <w:sz w:val="22"/>
              </w:rPr>
              <w:t xml:space="preserve"> vremenski rok za ispunjenje te zakonske obaveze.</w:t>
            </w:r>
          </w:p>
        </w:tc>
      </w:tr>
      <w:tr w:rsidR="000419E8" w:rsidRPr="009A27BE" w14:paraId="6DD7C228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90E" w14:textId="12D7A977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AE651" w14:textId="21EFE94C" w:rsidR="000419E8" w:rsidRPr="00FE6B2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516A2">
              <w:rPr>
                <w:rFonts w:ascii="Arial" w:hAnsi="Arial" w:cs="Arial"/>
                <w:b/>
                <w:color w:val="000000" w:themeColor="text1"/>
                <w:sz w:val="22"/>
              </w:rPr>
              <w:t>NVO Akcija za socijalnu pravdu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7F1" w14:textId="4589228D" w:rsidR="000419E8" w:rsidRPr="00FE6B28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2516A2">
              <w:rPr>
                <w:rFonts w:ascii="Arial" w:hAnsi="Arial" w:cs="Arial"/>
                <w:color w:val="000000" w:themeColor="text1"/>
                <w:sz w:val="22"/>
              </w:rPr>
              <w:t xml:space="preserve">Predlaže se da se u Nacrtu zakona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taksativno navede </w:t>
            </w:r>
            <w:r w:rsidRPr="002516A2">
              <w:rPr>
                <w:rFonts w:ascii="Arial" w:hAnsi="Arial" w:cs="Arial"/>
                <w:color w:val="000000" w:themeColor="text1"/>
                <w:sz w:val="22"/>
              </w:rPr>
              <w:t xml:space="preserve">kojim sve bazama podataka informacionih sistema državnih organa i organa vlasti Specijalno državno tužilaštvo ima pristup, kao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 da se</w:t>
            </w:r>
            <w:r w:rsidRPr="002516A2">
              <w:rPr>
                <w:rFonts w:ascii="Arial" w:hAnsi="Arial" w:cs="Arial"/>
                <w:color w:val="000000" w:themeColor="text1"/>
                <w:sz w:val="22"/>
              </w:rPr>
              <w:t xml:space="preserve"> u prelaznim i završnim odredbama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propiše </w:t>
            </w:r>
            <w:r w:rsidRPr="002516A2">
              <w:rPr>
                <w:rFonts w:ascii="Arial" w:hAnsi="Arial" w:cs="Arial"/>
                <w:color w:val="000000" w:themeColor="text1"/>
                <w:sz w:val="22"/>
              </w:rPr>
              <w:t>vremenski rok za ispunjenje te zakonske obaveze.</w:t>
            </w:r>
          </w:p>
        </w:tc>
      </w:tr>
      <w:tr w:rsidR="000419E8" w:rsidRPr="009A27BE" w14:paraId="7B5E3A08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054" w14:textId="30A3F57B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EAA3F" w14:textId="5124C9B8" w:rsidR="000419E8" w:rsidRPr="002516A2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FOJ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3BC" w14:textId="13175E03" w:rsidR="000419E8" w:rsidRPr="002516A2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DF1EDE">
              <w:rPr>
                <w:rFonts w:ascii="Arial" w:hAnsi="Arial" w:cs="Arial"/>
                <w:color w:val="000000" w:themeColor="text1"/>
                <w:sz w:val="22"/>
              </w:rPr>
              <w:t>Pr</w:t>
            </w:r>
            <w:r>
              <w:rPr>
                <w:rFonts w:ascii="Arial" w:hAnsi="Arial" w:cs="Arial"/>
                <w:color w:val="000000" w:themeColor="text1"/>
                <w:sz w:val="22"/>
              </w:rPr>
              <w:t>edlaže se izmjena članova 33 i 34 važećeg Zakona u cilju proširenja ovlašćenja SDT-a prilikom izviđaja određenih krivičnih djela.</w:t>
            </w:r>
          </w:p>
        </w:tc>
      </w:tr>
      <w:tr w:rsidR="000419E8" w:rsidRPr="009A27BE" w14:paraId="2318BA2A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FE5" w14:textId="13DF998F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FDAA" w14:textId="4076E0D3" w:rsidR="000419E8" w:rsidRPr="002516A2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FOJ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273" w14:textId="25549A5F" w:rsidR="000419E8" w:rsidRPr="002516A2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Predlaže se izmjena člana 21 Nacrta zakona na način što bi se uvela obaveza obavještavanja fizičkog ili pravnog lica prilikom transakcija pod određenim uslovima.</w:t>
            </w:r>
          </w:p>
        </w:tc>
      </w:tr>
      <w:tr w:rsidR="000419E8" w:rsidRPr="009A27BE" w14:paraId="347F44BD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ECC" w14:textId="166CFD8D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4B134" w14:textId="19BE4734" w:rsidR="000419E8" w:rsidRPr="002516A2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FOJ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178" w14:textId="7CCDE886" w:rsidR="000419E8" w:rsidRPr="002516A2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Predlaže se dopuna važećeg zakona u dijelu preciznog regulisanja odnosa SDT-a i FOJ-a.</w:t>
            </w:r>
          </w:p>
        </w:tc>
      </w:tr>
      <w:tr w:rsidR="000419E8" w:rsidRPr="009A27BE" w14:paraId="06530EE3" w14:textId="77777777" w:rsidTr="00B903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BA1" w14:textId="729A85B4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27.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339BC" w14:textId="17CFD914" w:rsidR="000419E8" w:rsidRDefault="000419E8" w:rsidP="00433E0C">
            <w:pPr>
              <w:spacing w:before="0" w:after="240" w:line="240" w:lineRule="aut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FOJ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54A" w14:textId="7F0B4422" w:rsidR="000419E8" w:rsidRDefault="000419E8" w:rsidP="00FB4671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Primjedbom se ukazuje da </w:t>
            </w:r>
            <w:r w:rsidRPr="00F77276">
              <w:rPr>
                <w:rFonts w:ascii="Arial" w:hAnsi="Arial" w:cs="Arial"/>
                <w:color w:val="000000" w:themeColor="text1"/>
                <w:sz w:val="22"/>
              </w:rPr>
              <w:t>član 34 stav 2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važećeg Zakona</w:t>
            </w:r>
            <w:r w:rsidRPr="00F77276">
              <w:rPr>
                <w:rFonts w:ascii="Arial" w:hAnsi="Arial" w:cs="Arial"/>
                <w:color w:val="000000" w:themeColor="text1"/>
                <w:sz w:val="22"/>
              </w:rPr>
              <w:t xml:space="preserve"> ne tretira zaposlene u Specijalnom državnom tužilaštvu.</w:t>
            </w:r>
          </w:p>
        </w:tc>
      </w:tr>
      <w:bookmarkEnd w:id="2"/>
    </w:tbl>
    <w:p w14:paraId="458379F6" w14:textId="77777777" w:rsidR="00E76A7D" w:rsidRPr="009A27BE" w:rsidRDefault="00E76A7D" w:rsidP="00073BE9">
      <w:pPr>
        <w:spacing w:before="0" w:after="240" w:line="240" w:lineRule="auto"/>
        <w:rPr>
          <w:rFonts w:ascii="Arial" w:hAnsi="Arial" w:cs="Arial"/>
          <w:b/>
          <w:color w:val="000000" w:themeColor="text1"/>
          <w:sz w:val="22"/>
        </w:rPr>
      </w:pPr>
    </w:p>
    <w:p w14:paraId="7961EB6D" w14:textId="72206A29" w:rsidR="00DA645D" w:rsidRDefault="00DA645D" w:rsidP="00DA645D">
      <w:pPr>
        <w:spacing w:before="0" w:after="240" w:line="24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Odgovor na dostavljene predloge, sugestije i komentare:</w:t>
      </w:r>
    </w:p>
    <w:p w14:paraId="7F530386" w14:textId="77777777" w:rsidR="00442AD3" w:rsidRPr="00442AD3" w:rsidRDefault="00442AD3" w:rsidP="00442AD3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442AD3">
        <w:rPr>
          <w:rFonts w:ascii="Arial" w:hAnsi="Arial" w:cs="Arial"/>
          <w:color w:val="000000" w:themeColor="text1"/>
          <w:sz w:val="22"/>
        </w:rPr>
        <w:t xml:space="preserve">Ministarstvo pravde zahvaljuje svim učesnicima javne rasprave na dostavljenim komentarima, predlozima i sugestijama za unapređenje Predloga zakona. </w:t>
      </w:r>
    </w:p>
    <w:p w14:paraId="7A28BBFA" w14:textId="77777777" w:rsidR="001B6240" w:rsidRDefault="00442AD3" w:rsidP="00442AD3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442AD3">
        <w:rPr>
          <w:rFonts w:ascii="Arial" w:hAnsi="Arial" w:cs="Arial"/>
          <w:color w:val="000000" w:themeColor="text1"/>
          <w:sz w:val="22"/>
        </w:rPr>
        <w:t xml:space="preserve">Imajući u vidu da je osnovni cilj izmjena i dopuna Zakona o </w:t>
      </w:r>
      <w:r>
        <w:rPr>
          <w:rFonts w:ascii="Arial" w:hAnsi="Arial" w:cs="Arial"/>
          <w:color w:val="000000" w:themeColor="text1"/>
          <w:sz w:val="22"/>
        </w:rPr>
        <w:t>Specijalnom d</w:t>
      </w:r>
      <w:r w:rsidRPr="00442AD3">
        <w:rPr>
          <w:rFonts w:ascii="Arial" w:hAnsi="Arial" w:cs="Arial"/>
          <w:color w:val="000000" w:themeColor="text1"/>
          <w:sz w:val="22"/>
        </w:rPr>
        <w:t xml:space="preserve">ržavnom tužilaštvu usaglašavanje ovog zakona sa preporukama Venecijanske komisije iz 2024. godine u cilju ispunjavanja završnih mjerila u poglavlju 23, </w:t>
      </w:r>
      <w:r>
        <w:rPr>
          <w:rFonts w:ascii="Arial" w:hAnsi="Arial" w:cs="Arial"/>
          <w:color w:val="000000" w:themeColor="text1"/>
          <w:sz w:val="22"/>
        </w:rPr>
        <w:t>u ovoj fazi izmjena Zakona prihvaćeni su predlozi i sugestije koje se odnose na unaprjeđenje uslova za upućivanje državnih tužilaca u Specijalno državno tužilaštvo i zapošljavanje savjetnika</w:t>
      </w:r>
      <w:r w:rsidR="00A316C0">
        <w:rPr>
          <w:rFonts w:ascii="Arial" w:hAnsi="Arial" w:cs="Arial"/>
          <w:color w:val="000000" w:themeColor="text1"/>
          <w:sz w:val="22"/>
        </w:rPr>
        <w:t xml:space="preserve">. </w:t>
      </w:r>
    </w:p>
    <w:p w14:paraId="2EBB2AFC" w14:textId="0F7E44F9" w:rsidR="00442AD3" w:rsidRPr="00442AD3" w:rsidRDefault="003B06E8" w:rsidP="00442AD3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lastRenderedPageBreak/>
        <w:t xml:space="preserve">Ostali </w:t>
      </w:r>
      <w:r w:rsidR="00442AD3" w:rsidRPr="00442AD3">
        <w:rPr>
          <w:rFonts w:ascii="Arial" w:hAnsi="Arial" w:cs="Arial"/>
          <w:color w:val="000000" w:themeColor="text1"/>
          <w:sz w:val="22"/>
        </w:rPr>
        <w:t xml:space="preserve">dostavljeni predlozi i sugestije nijesu prihvaćeni iz razloga što u najvećem dijelu prevazilaze obim predmetnih preporuka, odstupaju od osnovnog koncepta predloženih rješenja ili predstavljaju predmet uređenja drugih zakona (Zakona o </w:t>
      </w:r>
      <w:r>
        <w:rPr>
          <w:rFonts w:ascii="Arial" w:hAnsi="Arial" w:cs="Arial"/>
          <w:color w:val="000000" w:themeColor="text1"/>
          <w:sz w:val="22"/>
        </w:rPr>
        <w:t>unutrašnjim poslovima</w:t>
      </w:r>
      <w:r w:rsidR="007079DE">
        <w:rPr>
          <w:rFonts w:ascii="Arial" w:hAnsi="Arial" w:cs="Arial"/>
          <w:color w:val="000000" w:themeColor="text1"/>
          <w:sz w:val="22"/>
        </w:rPr>
        <w:t xml:space="preserve">, Zakona o sprečavanju pranja novca i finansiranja terorizma, </w:t>
      </w:r>
      <w:r w:rsidR="007079DE" w:rsidRPr="00C01B33">
        <w:rPr>
          <w:rFonts w:ascii="Arial" w:hAnsi="Arial" w:cs="Arial"/>
          <w:color w:val="000000" w:themeColor="text1"/>
          <w:sz w:val="22"/>
        </w:rPr>
        <w:t>Zak</w:t>
      </w:r>
      <w:r w:rsidR="000419E8" w:rsidRPr="00C01B33">
        <w:rPr>
          <w:rFonts w:ascii="Arial" w:hAnsi="Arial" w:cs="Arial"/>
          <w:color w:val="000000" w:themeColor="text1"/>
          <w:sz w:val="22"/>
        </w:rPr>
        <w:t>onika</w:t>
      </w:r>
      <w:r w:rsidR="007079DE" w:rsidRPr="00C01B33">
        <w:rPr>
          <w:rFonts w:ascii="Arial" w:hAnsi="Arial" w:cs="Arial"/>
          <w:color w:val="000000" w:themeColor="text1"/>
          <w:sz w:val="22"/>
        </w:rPr>
        <w:t xml:space="preserve"> o krivičnom postupku</w:t>
      </w:r>
      <w:r w:rsidR="00442AD3" w:rsidRPr="00442AD3">
        <w:rPr>
          <w:rFonts w:ascii="Arial" w:hAnsi="Arial" w:cs="Arial"/>
          <w:color w:val="000000" w:themeColor="text1"/>
          <w:sz w:val="22"/>
        </w:rPr>
        <w:t xml:space="preserve"> i dr.) ili podzakonskih akata</w:t>
      </w:r>
      <w:r w:rsidR="007079DE">
        <w:rPr>
          <w:rFonts w:ascii="Arial" w:hAnsi="Arial" w:cs="Arial"/>
          <w:color w:val="000000" w:themeColor="text1"/>
          <w:sz w:val="22"/>
        </w:rPr>
        <w:t>.</w:t>
      </w:r>
      <w:r w:rsidR="00454E83">
        <w:rPr>
          <w:rFonts w:ascii="Arial" w:hAnsi="Arial" w:cs="Arial"/>
          <w:color w:val="000000" w:themeColor="text1"/>
          <w:sz w:val="22"/>
        </w:rPr>
        <w:t xml:space="preserve"> </w:t>
      </w:r>
    </w:p>
    <w:p w14:paraId="6095AA48" w14:textId="40B2D7E9" w:rsidR="00442AD3" w:rsidRPr="00481EF9" w:rsidRDefault="00481EF9" w:rsidP="00442AD3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 w:rsidRPr="00481EF9">
        <w:rPr>
          <w:rFonts w:ascii="Arial" w:hAnsi="Arial" w:cs="Arial"/>
          <w:color w:val="000000" w:themeColor="text1"/>
          <w:sz w:val="22"/>
        </w:rPr>
        <w:t>Ministarstvo pravde će dostavljene predloge i sugestije ponovo razmatrati u širem normativnom kontekstu, prilikom narednih izmjena Zakona o Specijalnom državnom tužilaštvu.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442AD3" w:rsidRPr="00442AD3">
        <w:rPr>
          <w:rFonts w:ascii="Arial" w:hAnsi="Arial" w:cs="Arial"/>
          <w:b/>
          <w:color w:val="000000" w:themeColor="text1"/>
          <w:sz w:val="22"/>
        </w:rPr>
        <w:tab/>
      </w:r>
    </w:p>
    <w:p w14:paraId="0D55C87C" w14:textId="125DF8D3" w:rsidR="00DA645D" w:rsidRDefault="00DA645D" w:rsidP="00DA645D">
      <w:pPr>
        <w:spacing w:before="0" w:after="24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Mjesto i datum sačinjavanja izvještaja:</w:t>
      </w:r>
      <w:r>
        <w:rPr>
          <w:rFonts w:ascii="Arial" w:hAnsi="Arial" w:cs="Arial"/>
          <w:color w:val="000000" w:themeColor="text1"/>
          <w:sz w:val="22"/>
        </w:rPr>
        <w:t xml:space="preserve"> Podgorica, </w:t>
      </w:r>
      <w:r w:rsidR="00A32301" w:rsidRPr="001B6240">
        <w:rPr>
          <w:rFonts w:ascii="Arial" w:hAnsi="Arial" w:cs="Arial"/>
          <w:color w:val="000000" w:themeColor="text1"/>
          <w:sz w:val="22"/>
        </w:rPr>
        <w:t>17</w:t>
      </w:r>
      <w:r w:rsidRPr="001B6240">
        <w:rPr>
          <w:rFonts w:ascii="Arial" w:hAnsi="Arial" w:cs="Arial"/>
          <w:color w:val="000000" w:themeColor="text1"/>
          <w:sz w:val="22"/>
        </w:rPr>
        <w:t>. ju</w:t>
      </w:r>
      <w:r w:rsidR="00A32301" w:rsidRPr="001B6240">
        <w:rPr>
          <w:rFonts w:ascii="Arial" w:hAnsi="Arial" w:cs="Arial"/>
          <w:color w:val="000000" w:themeColor="text1"/>
          <w:sz w:val="22"/>
        </w:rPr>
        <w:t>l</w:t>
      </w:r>
      <w:r w:rsidRPr="001B6240">
        <w:rPr>
          <w:rFonts w:ascii="Arial" w:hAnsi="Arial" w:cs="Arial"/>
          <w:color w:val="000000" w:themeColor="text1"/>
          <w:sz w:val="22"/>
        </w:rPr>
        <w:t xml:space="preserve"> 2026. godine.</w:t>
      </w:r>
      <w:bookmarkStart w:id="4" w:name="_GoBack"/>
      <w:bookmarkEnd w:id="4"/>
    </w:p>
    <w:p w14:paraId="2EF8F159" w14:textId="77777777" w:rsidR="00DA645D" w:rsidRDefault="00DA645D" w:rsidP="00DA645D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Naziv organizacione jedinice ministarstva koja je odgovorna za pripremu nacrta zakona, odnosno strategije:</w:t>
      </w:r>
      <w:r>
        <w:rPr>
          <w:rFonts w:ascii="Arial" w:hAnsi="Arial" w:cs="Arial"/>
          <w:color w:val="000000" w:themeColor="text1"/>
          <w:sz w:val="22"/>
        </w:rPr>
        <w:t xml:space="preserve"> Direktorat za pravosuđe.</w:t>
      </w: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  <w:r>
        <w:rPr>
          <w:rFonts w:ascii="Arial" w:hAnsi="Arial" w:cs="Arial"/>
          <w:color w:val="000000" w:themeColor="text1"/>
          <w:sz w:val="22"/>
        </w:rPr>
        <w:tab/>
      </w:r>
    </w:p>
    <w:p w14:paraId="1F4FB4EE" w14:textId="77777777" w:rsidR="00DA645D" w:rsidRDefault="00DA645D" w:rsidP="00DA645D">
      <w:pPr>
        <w:spacing w:before="0" w:after="0" w:line="240" w:lineRule="auto"/>
        <w:jc w:val="right"/>
        <w:rPr>
          <w:rFonts w:ascii="Arial" w:hAnsi="Arial" w:cs="Arial"/>
          <w:color w:val="000000" w:themeColor="text1"/>
          <w:sz w:val="22"/>
        </w:rPr>
      </w:pPr>
    </w:p>
    <w:p w14:paraId="4FDCE0E2" w14:textId="77777777" w:rsidR="00DA645D" w:rsidRDefault="00DA645D" w:rsidP="00DA645D">
      <w:pPr>
        <w:spacing w:before="0" w:after="0" w:line="240" w:lineRule="auto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</w:t>
      </w:r>
    </w:p>
    <w:p w14:paraId="67AC1072" w14:textId="77777777" w:rsidR="00DA645D" w:rsidRDefault="00DA645D" w:rsidP="00DA645D">
      <w:pPr>
        <w:spacing w:before="0" w:after="0" w:line="240" w:lineRule="auto"/>
        <w:ind w:right="288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MINISTAR </w:t>
      </w:r>
    </w:p>
    <w:p w14:paraId="4EFFD728" w14:textId="77777777" w:rsidR="00DA645D" w:rsidRDefault="00DA645D" w:rsidP="00DA645D">
      <w:pPr>
        <w:spacing w:before="0" w:after="0" w:line="240" w:lineRule="auto"/>
        <w:jc w:val="right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mr Bojan Božović</w:t>
      </w:r>
    </w:p>
    <w:p w14:paraId="47EDE908" w14:textId="77777777" w:rsidR="00DA645D" w:rsidRDefault="00DA645D" w:rsidP="00DA645D">
      <w:pPr>
        <w:spacing w:before="0" w:after="0" w:line="240" w:lineRule="auto"/>
        <w:jc w:val="right"/>
        <w:rPr>
          <w:rFonts w:ascii="Arial" w:hAnsi="Arial" w:cs="Arial"/>
          <w:b/>
          <w:color w:val="000000" w:themeColor="text1"/>
          <w:sz w:val="22"/>
        </w:rPr>
      </w:pPr>
    </w:p>
    <w:p w14:paraId="233FD0E9" w14:textId="43457B65" w:rsidR="00E82967" w:rsidRPr="009A27BE" w:rsidRDefault="00E82967" w:rsidP="001F15FD">
      <w:pPr>
        <w:spacing w:before="0" w:after="0" w:line="240" w:lineRule="auto"/>
        <w:jc w:val="right"/>
        <w:rPr>
          <w:rFonts w:ascii="Arial" w:hAnsi="Arial" w:cs="Arial"/>
          <w:b/>
          <w:color w:val="000000" w:themeColor="text1"/>
          <w:sz w:val="22"/>
        </w:rPr>
      </w:pPr>
    </w:p>
    <w:sectPr w:rsidR="00E82967" w:rsidRPr="009A27BE" w:rsidSect="000B249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A45F" w14:textId="77777777" w:rsidR="006E13D7" w:rsidRDefault="006E13D7" w:rsidP="005A3036">
      <w:pPr>
        <w:spacing w:before="0" w:after="0" w:line="240" w:lineRule="auto"/>
      </w:pPr>
      <w:r>
        <w:separator/>
      </w:r>
    </w:p>
  </w:endnote>
  <w:endnote w:type="continuationSeparator" w:id="0">
    <w:p w14:paraId="3E85C8C1" w14:textId="77777777" w:rsidR="006E13D7" w:rsidRDefault="006E13D7" w:rsidP="005A30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B19E" w14:textId="77777777" w:rsidR="006E13D7" w:rsidRDefault="006E13D7" w:rsidP="005A3036">
      <w:pPr>
        <w:spacing w:before="0" w:after="0" w:line="240" w:lineRule="auto"/>
      </w:pPr>
      <w:r>
        <w:separator/>
      </w:r>
    </w:p>
  </w:footnote>
  <w:footnote w:type="continuationSeparator" w:id="0">
    <w:p w14:paraId="2EF0E83F" w14:textId="77777777" w:rsidR="006E13D7" w:rsidRDefault="006E13D7" w:rsidP="005A30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6651" w14:textId="77777777" w:rsidR="001360B1" w:rsidRDefault="001360B1">
    <w:pPr>
      <w:pStyle w:val="Header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</w:p>
  <w:p w14:paraId="4F0B36CC" w14:textId="77777777" w:rsidR="001360B1" w:rsidRDefault="00136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4D2F1" w14:textId="77777777" w:rsidR="004F43B8" w:rsidRPr="006045FC" w:rsidRDefault="004F43B8" w:rsidP="004F43B8">
    <w:pPr>
      <w:pStyle w:val="Title"/>
      <w:rPr>
        <w:rFonts w:eastAsiaTheme="majorEastAsia" w:cstheme="majorBidi"/>
        <w:lang w:val="pl-PL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F4D7E6" wp14:editId="310B693F">
              <wp:simplePos x="0" y="0"/>
              <wp:positionH relativeFrom="column">
                <wp:posOffset>3976369</wp:posOffset>
              </wp:positionH>
              <wp:positionV relativeFrom="paragraph">
                <wp:posOffset>-216535</wp:posOffset>
              </wp:positionV>
              <wp:extent cx="2047875" cy="140462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261BF" w14:textId="77777777" w:rsidR="004F43B8" w:rsidRPr="00AF27FF" w:rsidRDefault="004F43B8" w:rsidP="004F43B8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5CC7AF" wp14:editId="3565629C">
                                <wp:extent cx="1776100" cy="888365"/>
                                <wp:effectExtent l="0" t="0" r="0" b="6985"/>
                                <wp:docPr id="3" name="Picture 3" descr="C:\Users\maja.jovic\AppData\Local\Temp\eb91bf0b-ff1b-4f54-94ad-8b9db798613a_d77744b3-4089-4d98-9e8f-e5b2018784f6.zip.13a\Logo 20g nezavisnosti CG\JPG\XX godina nezavisnosti CG_19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aja.jovic\AppData\Local\Temp\eb91bf0b-ff1b-4f54-94ad-8b9db798613a_d77744b3-4089-4d98-9e8f-e5b2018784f6.zip.13a\Logo 20g nezavisnosti CG\JPG\XX godina nezavisnosti CG_19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8742" cy="8896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F4D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1pt;margin-top:-17.05pt;width:16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rKIQ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" stroked="f">
              <v:textbox style="mso-fit-shape-to-text:t">
                <w:txbxContent>
                  <w:p w14:paraId="4DB261BF" w14:textId="77777777" w:rsidR="004F43B8" w:rsidRPr="00AF27FF" w:rsidRDefault="004F43B8" w:rsidP="004F43B8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5CC7AF" wp14:editId="3565629C">
                          <wp:extent cx="1776100" cy="888365"/>
                          <wp:effectExtent l="0" t="0" r="0" b="6985"/>
                          <wp:docPr id="3" name="Picture 3" descr="C:\Users\maja.jovic\AppData\Local\Temp\eb91bf0b-ff1b-4f54-94ad-8b9db798613a_d77744b3-4089-4d98-9e8f-e5b2018784f6.zip.13a\Logo 20g nezavisnosti CG\JPG\XX godina nezavisnosti CG_1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aja.jovic\AppData\Local\Temp\eb91bf0b-ff1b-4f54-94ad-8b9db798613a_d77744b3-4089-4d98-9e8f-e5b2018784f6.zip.13a\Logo 20g nezavisnosti CG\JPG\XX godina nezavisnosti CG_1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8742" cy="8896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1DD175CC" wp14:editId="07A0D9C5">
          <wp:simplePos x="0" y="0"/>
          <wp:positionH relativeFrom="column">
            <wp:posOffset>-135890</wp:posOffset>
          </wp:positionH>
          <wp:positionV relativeFrom="paragraph">
            <wp:posOffset>-64135</wp:posOffset>
          </wp:positionV>
          <wp:extent cx="660815" cy="76200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81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0CF190F" wp14:editId="64011AA8">
              <wp:simplePos x="0" y="0"/>
              <wp:positionH relativeFrom="column">
                <wp:posOffset>621665</wp:posOffset>
              </wp:positionH>
              <wp:positionV relativeFrom="paragraph">
                <wp:posOffset>-25771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1A21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" strokecolor="#d5b03d" strokeweight="1.5pt">
              <v:stroke joinstyle="miter"/>
            </v:line>
          </w:pict>
        </mc:Fallback>
      </mc:AlternateContent>
    </w:r>
    <w:r w:rsidRPr="006045FC">
      <w:rPr>
        <w:lang w:val="pl-PL"/>
      </w:rPr>
      <w:t>Crna Gora</w:t>
    </w:r>
  </w:p>
  <w:p w14:paraId="3B9D19FA" w14:textId="77777777" w:rsidR="004F43B8" w:rsidRPr="006045FC" w:rsidRDefault="004F43B8" w:rsidP="004F43B8">
    <w:pPr>
      <w:pStyle w:val="Title"/>
      <w:spacing w:after="0"/>
      <w:rPr>
        <w:lang w:val="pl-PL"/>
      </w:rPr>
    </w:pPr>
    <w:r w:rsidRPr="006045FC">
      <w:rPr>
        <w:lang w:val="pl-PL"/>
      </w:rPr>
      <w:t>Ministarstvo pravde</w:t>
    </w:r>
  </w:p>
  <w:p w14:paraId="14FA6F07" w14:textId="77777777" w:rsidR="004F43B8" w:rsidRDefault="004F43B8" w:rsidP="004F43B8">
    <w:pPr>
      <w:pStyle w:val="Header"/>
      <w:rPr>
        <w:rFonts w:ascii="Arial" w:eastAsia="Calibri" w:hAnsi="Arial" w:cs="Arial"/>
        <w:sz w:val="22"/>
      </w:rPr>
    </w:pPr>
  </w:p>
  <w:p w14:paraId="3FB5FF88" w14:textId="77777777" w:rsidR="001360B1" w:rsidRDefault="00136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.25pt;height:2.2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C4A22F32"/>
    <w:multiLevelType w:val="hybridMultilevel"/>
    <w:tmpl w:val="3C7B52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952A2"/>
    <w:multiLevelType w:val="hybridMultilevel"/>
    <w:tmpl w:val="A3EA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963"/>
    <w:multiLevelType w:val="hybridMultilevel"/>
    <w:tmpl w:val="548AB1D8"/>
    <w:lvl w:ilvl="0" w:tplc="5DA27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607C"/>
    <w:multiLevelType w:val="hybridMultilevel"/>
    <w:tmpl w:val="6D0CCBFE"/>
    <w:lvl w:ilvl="0" w:tplc="04090011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206E1B2F"/>
    <w:multiLevelType w:val="hybridMultilevel"/>
    <w:tmpl w:val="84CC55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084B16"/>
    <w:multiLevelType w:val="hybridMultilevel"/>
    <w:tmpl w:val="57ACC210"/>
    <w:lvl w:ilvl="0" w:tplc="E5DE378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194F"/>
    <w:multiLevelType w:val="hybridMultilevel"/>
    <w:tmpl w:val="592AF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005BE"/>
    <w:multiLevelType w:val="hybridMultilevel"/>
    <w:tmpl w:val="D7AA4600"/>
    <w:lvl w:ilvl="0" w:tplc="80EE8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9C88C"/>
    <w:multiLevelType w:val="hybridMultilevel"/>
    <w:tmpl w:val="C8E6D1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C645495"/>
    <w:multiLevelType w:val="hybridMultilevel"/>
    <w:tmpl w:val="BC94F3A8"/>
    <w:lvl w:ilvl="0" w:tplc="7D688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C7E80"/>
    <w:multiLevelType w:val="hybridMultilevel"/>
    <w:tmpl w:val="05A6EFDE"/>
    <w:lvl w:ilvl="0" w:tplc="7C867E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02A42"/>
    <w:multiLevelType w:val="hybridMultilevel"/>
    <w:tmpl w:val="BFC8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1C04"/>
    <w:multiLevelType w:val="hybridMultilevel"/>
    <w:tmpl w:val="F1F6EDB0"/>
    <w:lvl w:ilvl="0" w:tplc="EC04D31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1C33"/>
    <w:multiLevelType w:val="hybridMultilevel"/>
    <w:tmpl w:val="228C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715D2"/>
    <w:multiLevelType w:val="hybridMultilevel"/>
    <w:tmpl w:val="9B58127A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F396111"/>
    <w:multiLevelType w:val="hybridMultilevel"/>
    <w:tmpl w:val="09123D86"/>
    <w:lvl w:ilvl="0" w:tplc="2480C3E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FC01792"/>
    <w:multiLevelType w:val="hybridMultilevel"/>
    <w:tmpl w:val="56D21116"/>
    <w:lvl w:ilvl="0" w:tplc="E8500BF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16656F7"/>
    <w:multiLevelType w:val="hybridMultilevel"/>
    <w:tmpl w:val="775A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41058"/>
    <w:multiLevelType w:val="hybridMultilevel"/>
    <w:tmpl w:val="86FAB26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23355"/>
    <w:multiLevelType w:val="hybridMultilevel"/>
    <w:tmpl w:val="48D2FF7C"/>
    <w:lvl w:ilvl="0" w:tplc="A22CF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26278"/>
    <w:multiLevelType w:val="hybridMultilevel"/>
    <w:tmpl w:val="453A1708"/>
    <w:lvl w:ilvl="0" w:tplc="5E566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55EAC"/>
    <w:multiLevelType w:val="hybridMultilevel"/>
    <w:tmpl w:val="DAB861BC"/>
    <w:lvl w:ilvl="0" w:tplc="CA12C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4B29"/>
    <w:multiLevelType w:val="hybridMultilevel"/>
    <w:tmpl w:val="4D0AFEDC"/>
    <w:lvl w:ilvl="0" w:tplc="F0162E08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0"/>
  </w:num>
  <w:num w:numId="9">
    <w:abstractNumId w:val="22"/>
  </w:num>
  <w:num w:numId="10">
    <w:abstractNumId w:val="9"/>
  </w:num>
  <w:num w:numId="11">
    <w:abstractNumId w:val="19"/>
  </w:num>
  <w:num w:numId="12">
    <w:abstractNumId w:val="2"/>
  </w:num>
  <w:num w:numId="13">
    <w:abstractNumId w:val="20"/>
  </w:num>
  <w:num w:numId="14">
    <w:abstractNumId w:val="1"/>
  </w:num>
  <w:num w:numId="15">
    <w:abstractNumId w:val="7"/>
  </w:num>
  <w:num w:numId="16">
    <w:abstractNumId w:val="21"/>
  </w:num>
  <w:num w:numId="17">
    <w:abstractNumId w:val="13"/>
  </w:num>
  <w:num w:numId="18">
    <w:abstractNumId w:val="11"/>
  </w:num>
  <w:num w:numId="19">
    <w:abstractNumId w:val="0"/>
  </w:num>
  <w:num w:numId="20">
    <w:abstractNumId w:val="4"/>
  </w:num>
  <w:num w:numId="21">
    <w:abstractNumId w:val="8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97"/>
    <w:rsid w:val="0000007F"/>
    <w:rsid w:val="00001614"/>
    <w:rsid w:val="00005267"/>
    <w:rsid w:val="000079D5"/>
    <w:rsid w:val="00010167"/>
    <w:rsid w:val="00011A55"/>
    <w:rsid w:val="000150E2"/>
    <w:rsid w:val="000200C8"/>
    <w:rsid w:val="000205FD"/>
    <w:rsid w:val="00020E69"/>
    <w:rsid w:val="000241A2"/>
    <w:rsid w:val="000249E7"/>
    <w:rsid w:val="0002761E"/>
    <w:rsid w:val="000304E1"/>
    <w:rsid w:val="00031335"/>
    <w:rsid w:val="00034570"/>
    <w:rsid w:val="0003464A"/>
    <w:rsid w:val="00036393"/>
    <w:rsid w:val="00040629"/>
    <w:rsid w:val="000419E8"/>
    <w:rsid w:val="00041B6B"/>
    <w:rsid w:val="0004350B"/>
    <w:rsid w:val="00046EC6"/>
    <w:rsid w:val="0005048E"/>
    <w:rsid w:val="000607C0"/>
    <w:rsid w:val="00061BCE"/>
    <w:rsid w:val="00062460"/>
    <w:rsid w:val="00062AC1"/>
    <w:rsid w:val="000677AD"/>
    <w:rsid w:val="000720CC"/>
    <w:rsid w:val="00073BE9"/>
    <w:rsid w:val="00074486"/>
    <w:rsid w:val="000748E8"/>
    <w:rsid w:val="00074AE7"/>
    <w:rsid w:val="00077DE0"/>
    <w:rsid w:val="00080F0B"/>
    <w:rsid w:val="00082057"/>
    <w:rsid w:val="000825A6"/>
    <w:rsid w:val="0009087D"/>
    <w:rsid w:val="00090E4E"/>
    <w:rsid w:val="00091756"/>
    <w:rsid w:val="000957AF"/>
    <w:rsid w:val="0009723C"/>
    <w:rsid w:val="00097FD5"/>
    <w:rsid w:val="000A2994"/>
    <w:rsid w:val="000A4654"/>
    <w:rsid w:val="000A4A8B"/>
    <w:rsid w:val="000A5162"/>
    <w:rsid w:val="000A7715"/>
    <w:rsid w:val="000B1792"/>
    <w:rsid w:val="000B249C"/>
    <w:rsid w:val="000B3C4F"/>
    <w:rsid w:val="000B5397"/>
    <w:rsid w:val="000B7F66"/>
    <w:rsid w:val="000C4B80"/>
    <w:rsid w:val="000C6B51"/>
    <w:rsid w:val="000C77AC"/>
    <w:rsid w:val="000D2BA5"/>
    <w:rsid w:val="000D30EA"/>
    <w:rsid w:val="000D6326"/>
    <w:rsid w:val="000D6E7F"/>
    <w:rsid w:val="000E26A0"/>
    <w:rsid w:val="000E4B71"/>
    <w:rsid w:val="000E721E"/>
    <w:rsid w:val="000F00C7"/>
    <w:rsid w:val="000F1987"/>
    <w:rsid w:val="000F555B"/>
    <w:rsid w:val="000F71E5"/>
    <w:rsid w:val="001009A4"/>
    <w:rsid w:val="00102106"/>
    <w:rsid w:val="00104C77"/>
    <w:rsid w:val="00104FD6"/>
    <w:rsid w:val="0010623B"/>
    <w:rsid w:val="00110F06"/>
    <w:rsid w:val="00111384"/>
    <w:rsid w:val="00112B13"/>
    <w:rsid w:val="001143AF"/>
    <w:rsid w:val="0011494A"/>
    <w:rsid w:val="00116866"/>
    <w:rsid w:val="00117FD2"/>
    <w:rsid w:val="00121C4F"/>
    <w:rsid w:val="00122755"/>
    <w:rsid w:val="00123EC7"/>
    <w:rsid w:val="00133657"/>
    <w:rsid w:val="001360B1"/>
    <w:rsid w:val="001370C6"/>
    <w:rsid w:val="00140735"/>
    <w:rsid w:val="00140E37"/>
    <w:rsid w:val="00141111"/>
    <w:rsid w:val="0014729C"/>
    <w:rsid w:val="00152F49"/>
    <w:rsid w:val="0015332F"/>
    <w:rsid w:val="00156219"/>
    <w:rsid w:val="00160530"/>
    <w:rsid w:val="00163536"/>
    <w:rsid w:val="001669E9"/>
    <w:rsid w:val="00167302"/>
    <w:rsid w:val="0017040E"/>
    <w:rsid w:val="00172D69"/>
    <w:rsid w:val="00173A2C"/>
    <w:rsid w:val="001763EE"/>
    <w:rsid w:val="00180710"/>
    <w:rsid w:val="001825ED"/>
    <w:rsid w:val="00184EA5"/>
    <w:rsid w:val="00186526"/>
    <w:rsid w:val="00186C02"/>
    <w:rsid w:val="001873F0"/>
    <w:rsid w:val="00191DF0"/>
    <w:rsid w:val="001970E8"/>
    <w:rsid w:val="001A006B"/>
    <w:rsid w:val="001A0189"/>
    <w:rsid w:val="001A09F1"/>
    <w:rsid w:val="001A0C7D"/>
    <w:rsid w:val="001A2439"/>
    <w:rsid w:val="001A2DB8"/>
    <w:rsid w:val="001A7290"/>
    <w:rsid w:val="001A7B2A"/>
    <w:rsid w:val="001B17C5"/>
    <w:rsid w:val="001B2078"/>
    <w:rsid w:val="001B21A3"/>
    <w:rsid w:val="001B49D6"/>
    <w:rsid w:val="001B6240"/>
    <w:rsid w:val="001C1701"/>
    <w:rsid w:val="001C1A6E"/>
    <w:rsid w:val="001C3A33"/>
    <w:rsid w:val="001D0A42"/>
    <w:rsid w:val="001D18B9"/>
    <w:rsid w:val="001D2A0F"/>
    <w:rsid w:val="001D31A2"/>
    <w:rsid w:val="001D3997"/>
    <w:rsid w:val="001D468B"/>
    <w:rsid w:val="001D553C"/>
    <w:rsid w:val="001D5FAB"/>
    <w:rsid w:val="001D6B3E"/>
    <w:rsid w:val="001D7DA7"/>
    <w:rsid w:val="001D7E2E"/>
    <w:rsid w:val="001E26BF"/>
    <w:rsid w:val="001E277F"/>
    <w:rsid w:val="001E3039"/>
    <w:rsid w:val="001E6353"/>
    <w:rsid w:val="001F15FD"/>
    <w:rsid w:val="001F198D"/>
    <w:rsid w:val="001F25E9"/>
    <w:rsid w:val="001F338A"/>
    <w:rsid w:val="001F4760"/>
    <w:rsid w:val="001F4855"/>
    <w:rsid w:val="001F7C65"/>
    <w:rsid w:val="002009D4"/>
    <w:rsid w:val="002110FF"/>
    <w:rsid w:val="00211E7E"/>
    <w:rsid w:val="00212A43"/>
    <w:rsid w:val="00212B73"/>
    <w:rsid w:val="00212EED"/>
    <w:rsid w:val="00214607"/>
    <w:rsid w:val="00217857"/>
    <w:rsid w:val="00220A4C"/>
    <w:rsid w:val="00221B77"/>
    <w:rsid w:val="00221E40"/>
    <w:rsid w:val="002227BD"/>
    <w:rsid w:val="0022385E"/>
    <w:rsid w:val="00224CC6"/>
    <w:rsid w:val="00233DB5"/>
    <w:rsid w:val="00235F24"/>
    <w:rsid w:val="00236E52"/>
    <w:rsid w:val="002436F1"/>
    <w:rsid w:val="002472B7"/>
    <w:rsid w:val="002504BE"/>
    <w:rsid w:val="0025133F"/>
    <w:rsid w:val="002516A2"/>
    <w:rsid w:val="002520B7"/>
    <w:rsid w:val="00253AFA"/>
    <w:rsid w:val="00256CCB"/>
    <w:rsid w:val="0025793A"/>
    <w:rsid w:val="00262285"/>
    <w:rsid w:val="0026306B"/>
    <w:rsid w:val="0026365E"/>
    <w:rsid w:val="00265B4E"/>
    <w:rsid w:val="0026601C"/>
    <w:rsid w:val="00267137"/>
    <w:rsid w:val="00267DA7"/>
    <w:rsid w:val="00270F8B"/>
    <w:rsid w:val="00272779"/>
    <w:rsid w:val="00275F89"/>
    <w:rsid w:val="00276FC8"/>
    <w:rsid w:val="00277B02"/>
    <w:rsid w:val="00282E2A"/>
    <w:rsid w:val="0028357E"/>
    <w:rsid w:val="00286038"/>
    <w:rsid w:val="00287379"/>
    <w:rsid w:val="002909DD"/>
    <w:rsid w:val="002935A2"/>
    <w:rsid w:val="00295599"/>
    <w:rsid w:val="00295731"/>
    <w:rsid w:val="002976E2"/>
    <w:rsid w:val="002A096F"/>
    <w:rsid w:val="002A2848"/>
    <w:rsid w:val="002A50E1"/>
    <w:rsid w:val="002B0FB1"/>
    <w:rsid w:val="002B188E"/>
    <w:rsid w:val="002B1FF1"/>
    <w:rsid w:val="002B229D"/>
    <w:rsid w:val="002B24E0"/>
    <w:rsid w:val="002B303E"/>
    <w:rsid w:val="002B3C93"/>
    <w:rsid w:val="002B73C2"/>
    <w:rsid w:val="002B79AB"/>
    <w:rsid w:val="002C16E6"/>
    <w:rsid w:val="002C1E23"/>
    <w:rsid w:val="002C2265"/>
    <w:rsid w:val="002C2474"/>
    <w:rsid w:val="002C3542"/>
    <w:rsid w:val="002C489F"/>
    <w:rsid w:val="002D4DCE"/>
    <w:rsid w:val="002D7846"/>
    <w:rsid w:val="002E063A"/>
    <w:rsid w:val="002E0F08"/>
    <w:rsid w:val="002E2741"/>
    <w:rsid w:val="002E3BF4"/>
    <w:rsid w:val="002E64CF"/>
    <w:rsid w:val="002F0BA5"/>
    <w:rsid w:val="002F25AA"/>
    <w:rsid w:val="002F3377"/>
    <w:rsid w:val="002F426D"/>
    <w:rsid w:val="002F772E"/>
    <w:rsid w:val="00300CD8"/>
    <w:rsid w:val="00301986"/>
    <w:rsid w:val="003027D7"/>
    <w:rsid w:val="00307A34"/>
    <w:rsid w:val="00316A87"/>
    <w:rsid w:val="00316D57"/>
    <w:rsid w:val="00316FFA"/>
    <w:rsid w:val="00317F75"/>
    <w:rsid w:val="0032015C"/>
    <w:rsid w:val="003214E3"/>
    <w:rsid w:val="00323E2B"/>
    <w:rsid w:val="003262C1"/>
    <w:rsid w:val="00330B28"/>
    <w:rsid w:val="00330D4E"/>
    <w:rsid w:val="00330E5C"/>
    <w:rsid w:val="00332438"/>
    <w:rsid w:val="0033738D"/>
    <w:rsid w:val="0033784A"/>
    <w:rsid w:val="00337A59"/>
    <w:rsid w:val="003402BE"/>
    <w:rsid w:val="00341E10"/>
    <w:rsid w:val="00344153"/>
    <w:rsid w:val="00346114"/>
    <w:rsid w:val="00346F40"/>
    <w:rsid w:val="003528D0"/>
    <w:rsid w:val="00355A6F"/>
    <w:rsid w:val="00355B23"/>
    <w:rsid w:val="00356B5D"/>
    <w:rsid w:val="003610AF"/>
    <w:rsid w:val="00361666"/>
    <w:rsid w:val="00361B7C"/>
    <w:rsid w:val="003623E8"/>
    <w:rsid w:val="00364BF1"/>
    <w:rsid w:val="003667F9"/>
    <w:rsid w:val="003676FB"/>
    <w:rsid w:val="00367F6D"/>
    <w:rsid w:val="00380D48"/>
    <w:rsid w:val="00381247"/>
    <w:rsid w:val="00384BCB"/>
    <w:rsid w:val="00393A1E"/>
    <w:rsid w:val="00393D2B"/>
    <w:rsid w:val="0039446D"/>
    <w:rsid w:val="003A069D"/>
    <w:rsid w:val="003A4765"/>
    <w:rsid w:val="003A5214"/>
    <w:rsid w:val="003B06E8"/>
    <w:rsid w:val="003B260B"/>
    <w:rsid w:val="003B26E5"/>
    <w:rsid w:val="003B770A"/>
    <w:rsid w:val="003C03D9"/>
    <w:rsid w:val="003C0BEE"/>
    <w:rsid w:val="003C10AA"/>
    <w:rsid w:val="003C7149"/>
    <w:rsid w:val="003C7E42"/>
    <w:rsid w:val="003D1CBD"/>
    <w:rsid w:val="003D1E49"/>
    <w:rsid w:val="003D3661"/>
    <w:rsid w:val="003D3C1C"/>
    <w:rsid w:val="003D4B74"/>
    <w:rsid w:val="003D7E43"/>
    <w:rsid w:val="003E03CA"/>
    <w:rsid w:val="003E51B6"/>
    <w:rsid w:val="003E570B"/>
    <w:rsid w:val="003E62A0"/>
    <w:rsid w:val="003F0501"/>
    <w:rsid w:val="003F33F5"/>
    <w:rsid w:val="003F5CE1"/>
    <w:rsid w:val="003F60FD"/>
    <w:rsid w:val="004014D5"/>
    <w:rsid w:val="00402867"/>
    <w:rsid w:val="004049BF"/>
    <w:rsid w:val="00406E19"/>
    <w:rsid w:val="0041007A"/>
    <w:rsid w:val="0041154C"/>
    <w:rsid w:val="00412167"/>
    <w:rsid w:val="00413019"/>
    <w:rsid w:val="00416933"/>
    <w:rsid w:val="00420F16"/>
    <w:rsid w:val="0042140C"/>
    <w:rsid w:val="004268AB"/>
    <w:rsid w:val="00432AC0"/>
    <w:rsid w:val="004333A0"/>
    <w:rsid w:val="00433E0C"/>
    <w:rsid w:val="00436EC7"/>
    <w:rsid w:val="00441665"/>
    <w:rsid w:val="00442AD3"/>
    <w:rsid w:val="00445012"/>
    <w:rsid w:val="00445D8D"/>
    <w:rsid w:val="0044674F"/>
    <w:rsid w:val="00446A7F"/>
    <w:rsid w:val="004500D2"/>
    <w:rsid w:val="004513BF"/>
    <w:rsid w:val="00451A89"/>
    <w:rsid w:val="004536EC"/>
    <w:rsid w:val="00453832"/>
    <w:rsid w:val="00454E83"/>
    <w:rsid w:val="004571E7"/>
    <w:rsid w:val="004637BC"/>
    <w:rsid w:val="00463B49"/>
    <w:rsid w:val="0046429A"/>
    <w:rsid w:val="00467769"/>
    <w:rsid w:val="00474835"/>
    <w:rsid w:val="004762E2"/>
    <w:rsid w:val="004779D2"/>
    <w:rsid w:val="00477A35"/>
    <w:rsid w:val="004803F5"/>
    <w:rsid w:val="00481EF9"/>
    <w:rsid w:val="00483D6C"/>
    <w:rsid w:val="004854E3"/>
    <w:rsid w:val="004874C2"/>
    <w:rsid w:val="00487513"/>
    <w:rsid w:val="00494C60"/>
    <w:rsid w:val="004963F4"/>
    <w:rsid w:val="004A2CD9"/>
    <w:rsid w:val="004A6CC9"/>
    <w:rsid w:val="004B0F8F"/>
    <w:rsid w:val="004B1E8E"/>
    <w:rsid w:val="004B31CB"/>
    <w:rsid w:val="004B39DD"/>
    <w:rsid w:val="004B4F79"/>
    <w:rsid w:val="004B7D37"/>
    <w:rsid w:val="004C010C"/>
    <w:rsid w:val="004C099F"/>
    <w:rsid w:val="004C4893"/>
    <w:rsid w:val="004C50A9"/>
    <w:rsid w:val="004C635D"/>
    <w:rsid w:val="004D163C"/>
    <w:rsid w:val="004D23D3"/>
    <w:rsid w:val="004D6D65"/>
    <w:rsid w:val="004D6FBB"/>
    <w:rsid w:val="004E3FEA"/>
    <w:rsid w:val="004E53AB"/>
    <w:rsid w:val="004E6DE7"/>
    <w:rsid w:val="004F0317"/>
    <w:rsid w:val="004F0BD4"/>
    <w:rsid w:val="004F127C"/>
    <w:rsid w:val="004F1944"/>
    <w:rsid w:val="004F34AA"/>
    <w:rsid w:val="004F43B8"/>
    <w:rsid w:val="004F4756"/>
    <w:rsid w:val="004F790F"/>
    <w:rsid w:val="0050128C"/>
    <w:rsid w:val="00503009"/>
    <w:rsid w:val="00504A50"/>
    <w:rsid w:val="00505E30"/>
    <w:rsid w:val="00511113"/>
    <w:rsid w:val="005127C7"/>
    <w:rsid w:val="00512F2F"/>
    <w:rsid w:val="00515036"/>
    <w:rsid w:val="0052203C"/>
    <w:rsid w:val="0052483A"/>
    <w:rsid w:val="00524E73"/>
    <w:rsid w:val="005302C7"/>
    <w:rsid w:val="005306BD"/>
    <w:rsid w:val="00532AE2"/>
    <w:rsid w:val="0053580E"/>
    <w:rsid w:val="00537D3D"/>
    <w:rsid w:val="00542F7D"/>
    <w:rsid w:val="0054318C"/>
    <w:rsid w:val="00544E62"/>
    <w:rsid w:val="005467FC"/>
    <w:rsid w:val="00547982"/>
    <w:rsid w:val="00547AA1"/>
    <w:rsid w:val="0055001E"/>
    <w:rsid w:val="00550DC2"/>
    <w:rsid w:val="005537CA"/>
    <w:rsid w:val="00554C20"/>
    <w:rsid w:val="00554D3A"/>
    <w:rsid w:val="00555042"/>
    <w:rsid w:val="00555A64"/>
    <w:rsid w:val="00560216"/>
    <w:rsid w:val="00560AE4"/>
    <w:rsid w:val="00564DA8"/>
    <w:rsid w:val="005666F5"/>
    <w:rsid w:val="00567577"/>
    <w:rsid w:val="005702CD"/>
    <w:rsid w:val="00572ABD"/>
    <w:rsid w:val="00574956"/>
    <w:rsid w:val="00576085"/>
    <w:rsid w:val="0057658C"/>
    <w:rsid w:val="0057676D"/>
    <w:rsid w:val="00577F3C"/>
    <w:rsid w:val="00580EDE"/>
    <w:rsid w:val="00584268"/>
    <w:rsid w:val="005847E7"/>
    <w:rsid w:val="005874EC"/>
    <w:rsid w:val="005901FF"/>
    <w:rsid w:val="00590560"/>
    <w:rsid w:val="005923A4"/>
    <w:rsid w:val="00595C1C"/>
    <w:rsid w:val="00597CE8"/>
    <w:rsid w:val="005A18C5"/>
    <w:rsid w:val="005A2B70"/>
    <w:rsid w:val="005A3036"/>
    <w:rsid w:val="005A342F"/>
    <w:rsid w:val="005A39CA"/>
    <w:rsid w:val="005A4C76"/>
    <w:rsid w:val="005A53D7"/>
    <w:rsid w:val="005A7C69"/>
    <w:rsid w:val="005B1C27"/>
    <w:rsid w:val="005B4546"/>
    <w:rsid w:val="005B4BA6"/>
    <w:rsid w:val="005B5B90"/>
    <w:rsid w:val="005B7067"/>
    <w:rsid w:val="005C2655"/>
    <w:rsid w:val="005C4A59"/>
    <w:rsid w:val="005C534C"/>
    <w:rsid w:val="005C66AE"/>
    <w:rsid w:val="005D0FAC"/>
    <w:rsid w:val="005D1B9C"/>
    <w:rsid w:val="005D2C6E"/>
    <w:rsid w:val="005D2CB7"/>
    <w:rsid w:val="005D2D62"/>
    <w:rsid w:val="005D32F0"/>
    <w:rsid w:val="005D4FEB"/>
    <w:rsid w:val="005D7748"/>
    <w:rsid w:val="005E00BD"/>
    <w:rsid w:val="005E115E"/>
    <w:rsid w:val="005E119E"/>
    <w:rsid w:val="005E246D"/>
    <w:rsid w:val="005F0F79"/>
    <w:rsid w:val="005F1879"/>
    <w:rsid w:val="005F1B75"/>
    <w:rsid w:val="005F2DB5"/>
    <w:rsid w:val="005F39B7"/>
    <w:rsid w:val="005F4876"/>
    <w:rsid w:val="005F686F"/>
    <w:rsid w:val="00600FBC"/>
    <w:rsid w:val="0060144C"/>
    <w:rsid w:val="00601D25"/>
    <w:rsid w:val="00602060"/>
    <w:rsid w:val="00602722"/>
    <w:rsid w:val="006071BA"/>
    <w:rsid w:val="00610245"/>
    <w:rsid w:val="00611191"/>
    <w:rsid w:val="0061196F"/>
    <w:rsid w:val="00612F2D"/>
    <w:rsid w:val="00614655"/>
    <w:rsid w:val="00620572"/>
    <w:rsid w:val="00620962"/>
    <w:rsid w:val="00620E91"/>
    <w:rsid w:val="00624249"/>
    <w:rsid w:val="00632460"/>
    <w:rsid w:val="00633A5F"/>
    <w:rsid w:val="006351B8"/>
    <w:rsid w:val="006371B4"/>
    <w:rsid w:val="006375F4"/>
    <w:rsid w:val="006402ED"/>
    <w:rsid w:val="0064124F"/>
    <w:rsid w:val="0064249F"/>
    <w:rsid w:val="00644975"/>
    <w:rsid w:val="006517CE"/>
    <w:rsid w:val="00652A77"/>
    <w:rsid w:val="00657A81"/>
    <w:rsid w:val="00662FA2"/>
    <w:rsid w:val="006633C3"/>
    <w:rsid w:val="00671A67"/>
    <w:rsid w:val="00673603"/>
    <w:rsid w:val="00675EB9"/>
    <w:rsid w:val="00681265"/>
    <w:rsid w:val="00683DA8"/>
    <w:rsid w:val="00686F95"/>
    <w:rsid w:val="00690EE5"/>
    <w:rsid w:val="00696309"/>
    <w:rsid w:val="006A01B1"/>
    <w:rsid w:val="006A34A8"/>
    <w:rsid w:val="006A3D66"/>
    <w:rsid w:val="006B05D9"/>
    <w:rsid w:val="006B1AD2"/>
    <w:rsid w:val="006B4984"/>
    <w:rsid w:val="006B4E8D"/>
    <w:rsid w:val="006C0CD4"/>
    <w:rsid w:val="006C2B17"/>
    <w:rsid w:val="006C38EB"/>
    <w:rsid w:val="006C7BB4"/>
    <w:rsid w:val="006D0E96"/>
    <w:rsid w:val="006D25AF"/>
    <w:rsid w:val="006D5458"/>
    <w:rsid w:val="006D5D10"/>
    <w:rsid w:val="006E13D7"/>
    <w:rsid w:val="006E3F47"/>
    <w:rsid w:val="006E6257"/>
    <w:rsid w:val="006F0645"/>
    <w:rsid w:val="006F1BD8"/>
    <w:rsid w:val="006F2E37"/>
    <w:rsid w:val="007009D1"/>
    <w:rsid w:val="0070196C"/>
    <w:rsid w:val="00702D05"/>
    <w:rsid w:val="007034D3"/>
    <w:rsid w:val="007044F4"/>
    <w:rsid w:val="007079DE"/>
    <w:rsid w:val="00707D50"/>
    <w:rsid w:val="00711882"/>
    <w:rsid w:val="007136A8"/>
    <w:rsid w:val="00713ACA"/>
    <w:rsid w:val="00713CE8"/>
    <w:rsid w:val="00715C1B"/>
    <w:rsid w:val="007161B1"/>
    <w:rsid w:val="007166CD"/>
    <w:rsid w:val="0071745E"/>
    <w:rsid w:val="00725E75"/>
    <w:rsid w:val="00731556"/>
    <w:rsid w:val="00732680"/>
    <w:rsid w:val="007327BE"/>
    <w:rsid w:val="00734D1F"/>
    <w:rsid w:val="0074254F"/>
    <w:rsid w:val="007436B7"/>
    <w:rsid w:val="00744606"/>
    <w:rsid w:val="0074617F"/>
    <w:rsid w:val="00750A68"/>
    <w:rsid w:val="00752CA4"/>
    <w:rsid w:val="00754FF9"/>
    <w:rsid w:val="00756396"/>
    <w:rsid w:val="00761FC3"/>
    <w:rsid w:val="00764B5B"/>
    <w:rsid w:val="00773992"/>
    <w:rsid w:val="00774FC8"/>
    <w:rsid w:val="00782D9F"/>
    <w:rsid w:val="00784285"/>
    <w:rsid w:val="00784747"/>
    <w:rsid w:val="00784F4E"/>
    <w:rsid w:val="00785F94"/>
    <w:rsid w:val="0078696C"/>
    <w:rsid w:val="00786F30"/>
    <w:rsid w:val="00787FCC"/>
    <w:rsid w:val="00790A37"/>
    <w:rsid w:val="00790C54"/>
    <w:rsid w:val="0079344F"/>
    <w:rsid w:val="00795B9E"/>
    <w:rsid w:val="00796612"/>
    <w:rsid w:val="007A2562"/>
    <w:rsid w:val="007A58D4"/>
    <w:rsid w:val="007A6C9B"/>
    <w:rsid w:val="007B025B"/>
    <w:rsid w:val="007B1185"/>
    <w:rsid w:val="007B1971"/>
    <w:rsid w:val="007B3ACD"/>
    <w:rsid w:val="007B4CC7"/>
    <w:rsid w:val="007B5EDD"/>
    <w:rsid w:val="007B7003"/>
    <w:rsid w:val="007C6ADF"/>
    <w:rsid w:val="007D4BD8"/>
    <w:rsid w:val="007D4D3D"/>
    <w:rsid w:val="007D694E"/>
    <w:rsid w:val="007D6F9F"/>
    <w:rsid w:val="007E1D92"/>
    <w:rsid w:val="007E3331"/>
    <w:rsid w:val="007E48B2"/>
    <w:rsid w:val="007E7184"/>
    <w:rsid w:val="007E7B34"/>
    <w:rsid w:val="007F1559"/>
    <w:rsid w:val="007F161C"/>
    <w:rsid w:val="007F1C05"/>
    <w:rsid w:val="007F24A7"/>
    <w:rsid w:val="007F2D15"/>
    <w:rsid w:val="007F3A80"/>
    <w:rsid w:val="007F7B4D"/>
    <w:rsid w:val="00800716"/>
    <w:rsid w:val="00802F32"/>
    <w:rsid w:val="008043AB"/>
    <w:rsid w:val="008043FE"/>
    <w:rsid w:val="00804B93"/>
    <w:rsid w:val="008060D6"/>
    <w:rsid w:val="008166E8"/>
    <w:rsid w:val="00817938"/>
    <w:rsid w:val="0082532D"/>
    <w:rsid w:val="008253B0"/>
    <w:rsid w:val="0082606A"/>
    <w:rsid w:val="008272E1"/>
    <w:rsid w:val="008273CE"/>
    <w:rsid w:val="008275AD"/>
    <w:rsid w:val="00831650"/>
    <w:rsid w:val="00831AB6"/>
    <w:rsid w:val="00832D89"/>
    <w:rsid w:val="00836E9B"/>
    <w:rsid w:val="00843809"/>
    <w:rsid w:val="008458C3"/>
    <w:rsid w:val="008528CB"/>
    <w:rsid w:val="00855043"/>
    <w:rsid w:val="0085613A"/>
    <w:rsid w:val="00856568"/>
    <w:rsid w:val="00856A46"/>
    <w:rsid w:val="008609CE"/>
    <w:rsid w:val="00861DBA"/>
    <w:rsid w:val="008655A0"/>
    <w:rsid w:val="008658D8"/>
    <w:rsid w:val="00865F07"/>
    <w:rsid w:val="00870365"/>
    <w:rsid w:val="00870F09"/>
    <w:rsid w:val="00872D0D"/>
    <w:rsid w:val="00872FE4"/>
    <w:rsid w:val="008732E8"/>
    <w:rsid w:val="00873317"/>
    <w:rsid w:val="008736B9"/>
    <w:rsid w:val="008808C9"/>
    <w:rsid w:val="00882F08"/>
    <w:rsid w:val="00885F5D"/>
    <w:rsid w:val="008877F9"/>
    <w:rsid w:val="00887B24"/>
    <w:rsid w:val="00890F04"/>
    <w:rsid w:val="008941AF"/>
    <w:rsid w:val="00894D99"/>
    <w:rsid w:val="008A06F7"/>
    <w:rsid w:val="008A0D42"/>
    <w:rsid w:val="008A1D7B"/>
    <w:rsid w:val="008A2CAD"/>
    <w:rsid w:val="008A6223"/>
    <w:rsid w:val="008B160A"/>
    <w:rsid w:val="008B58C3"/>
    <w:rsid w:val="008C2E9C"/>
    <w:rsid w:val="008C709A"/>
    <w:rsid w:val="008C79C0"/>
    <w:rsid w:val="008C7BEB"/>
    <w:rsid w:val="008D1755"/>
    <w:rsid w:val="008D4999"/>
    <w:rsid w:val="008D503C"/>
    <w:rsid w:val="008E0883"/>
    <w:rsid w:val="008E0C54"/>
    <w:rsid w:val="008E1367"/>
    <w:rsid w:val="008E2A6A"/>
    <w:rsid w:val="008E3F7F"/>
    <w:rsid w:val="008E507F"/>
    <w:rsid w:val="008E55BA"/>
    <w:rsid w:val="008E6F12"/>
    <w:rsid w:val="008E742C"/>
    <w:rsid w:val="008F0283"/>
    <w:rsid w:val="008F388A"/>
    <w:rsid w:val="008F5FDB"/>
    <w:rsid w:val="00901D98"/>
    <w:rsid w:val="00902720"/>
    <w:rsid w:val="00903479"/>
    <w:rsid w:val="00903CDA"/>
    <w:rsid w:val="00904AA8"/>
    <w:rsid w:val="00906F53"/>
    <w:rsid w:val="00910D36"/>
    <w:rsid w:val="00914136"/>
    <w:rsid w:val="009219B1"/>
    <w:rsid w:val="00922EEC"/>
    <w:rsid w:val="00923AE6"/>
    <w:rsid w:val="00925135"/>
    <w:rsid w:val="00925B11"/>
    <w:rsid w:val="00931148"/>
    <w:rsid w:val="00933019"/>
    <w:rsid w:val="00946725"/>
    <w:rsid w:val="00947671"/>
    <w:rsid w:val="00952C36"/>
    <w:rsid w:val="00955C78"/>
    <w:rsid w:val="0095646F"/>
    <w:rsid w:val="00960564"/>
    <w:rsid w:val="00961C6A"/>
    <w:rsid w:val="009646C5"/>
    <w:rsid w:val="00964C11"/>
    <w:rsid w:val="0097133B"/>
    <w:rsid w:val="00972E6D"/>
    <w:rsid w:val="009752E4"/>
    <w:rsid w:val="00975429"/>
    <w:rsid w:val="009754F3"/>
    <w:rsid w:val="00975E5A"/>
    <w:rsid w:val="0098092B"/>
    <w:rsid w:val="00983C43"/>
    <w:rsid w:val="00984114"/>
    <w:rsid w:val="00986A75"/>
    <w:rsid w:val="0099035A"/>
    <w:rsid w:val="009914AB"/>
    <w:rsid w:val="00991AF5"/>
    <w:rsid w:val="009A27BE"/>
    <w:rsid w:val="009A30E4"/>
    <w:rsid w:val="009A3739"/>
    <w:rsid w:val="009A6198"/>
    <w:rsid w:val="009B14D9"/>
    <w:rsid w:val="009B1EA2"/>
    <w:rsid w:val="009B3066"/>
    <w:rsid w:val="009B58D3"/>
    <w:rsid w:val="009C1506"/>
    <w:rsid w:val="009C4618"/>
    <w:rsid w:val="009C502E"/>
    <w:rsid w:val="009D2567"/>
    <w:rsid w:val="009D26A6"/>
    <w:rsid w:val="009D37DD"/>
    <w:rsid w:val="009D54DC"/>
    <w:rsid w:val="009D6AF6"/>
    <w:rsid w:val="009E1FEF"/>
    <w:rsid w:val="009E6263"/>
    <w:rsid w:val="009F7CCF"/>
    <w:rsid w:val="00A00000"/>
    <w:rsid w:val="00A02A8E"/>
    <w:rsid w:val="00A02BE3"/>
    <w:rsid w:val="00A05127"/>
    <w:rsid w:val="00A06135"/>
    <w:rsid w:val="00A06180"/>
    <w:rsid w:val="00A0718C"/>
    <w:rsid w:val="00A07332"/>
    <w:rsid w:val="00A14E24"/>
    <w:rsid w:val="00A166F0"/>
    <w:rsid w:val="00A17FC4"/>
    <w:rsid w:val="00A2081C"/>
    <w:rsid w:val="00A225CC"/>
    <w:rsid w:val="00A25F99"/>
    <w:rsid w:val="00A26FE8"/>
    <w:rsid w:val="00A2775B"/>
    <w:rsid w:val="00A316C0"/>
    <w:rsid w:val="00A31BC9"/>
    <w:rsid w:val="00A32301"/>
    <w:rsid w:val="00A32927"/>
    <w:rsid w:val="00A338B8"/>
    <w:rsid w:val="00A400FE"/>
    <w:rsid w:val="00A4015D"/>
    <w:rsid w:val="00A41C64"/>
    <w:rsid w:val="00A47856"/>
    <w:rsid w:val="00A52220"/>
    <w:rsid w:val="00A542D3"/>
    <w:rsid w:val="00A55174"/>
    <w:rsid w:val="00A5595F"/>
    <w:rsid w:val="00A61E0A"/>
    <w:rsid w:val="00A635DE"/>
    <w:rsid w:val="00A65D62"/>
    <w:rsid w:val="00A66C5E"/>
    <w:rsid w:val="00A67D5A"/>
    <w:rsid w:val="00A70B35"/>
    <w:rsid w:val="00A70FAA"/>
    <w:rsid w:val="00A7174C"/>
    <w:rsid w:val="00A7489C"/>
    <w:rsid w:val="00A769D9"/>
    <w:rsid w:val="00A76F90"/>
    <w:rsid w:val="00A92797"/>
    <w:rsid w:val="00A94CB2"/>
    <w:rsid w:val="00AA0B19"/>
    <w:rsid w:val="00AA3002"/>
    <w:rsid w:val="00AA415C"/>
    <w:rsid w:val="00AB19E9"/>
    <w:rsid w:val="00AC08D5"/>
    <w:rsid w:val="00AC4AA3"/>
    <w:rsid w:val="00AD0E16"/>
    <w:rsid w:val="00AE1A12"/>
    <w:rsid w:val="00AE4942"/>
    <w:rsid w:val="00AF072E"/>
    <w:rsid w:val="00AF43DA"/>
    <w:rsid w:val="00AF477B"/>
    <w:rsid w:val="00AF6147"/>
    <w:rsid w:val="00AF7595"/>
    <w:rsid w:val="00B04F34"/>
    <w:rsid w:val="00B0558E"/>
    <w:rsid w:val="00B05F13"/>
    <w:rsid w:val="00B07707"/>
    <w:rsid w:val="00B11370"/>
    <w:rsid w:val="00B13D14"/>
    <w:rsid w:val="00B159D7"/>
    <w:rsid w:val="00B20DB6"/>
    <w:rsid w:val="00B241CF"/>
    <w:rsid w:val="00B2623A"/>
    <w:rsid w:val="00B32096"/>
    <w:rsid w:val="00B36580"/>
    <w:rsid w:val="00B36CA3"/>
    <w:rsid w:val="00B3747E"/>
    <w:rsid w:val="00B40B5B"/>
    <w:rsid w:val="00B42FEF"/>
    <w:rsid w:val="00B4650A"/>
    <w:rsid w:val="00B46E66"/>
    <w:rsid w:val="00B46FE6"/>
    <w:rsid w:val="00B47264"/>
    <w:rsid w:val="00B50229"/>
    <w:rsid w:val="00B5246F"/>
    <w:rsid w:val="00B548C3"/>
    <w:rsid w:val="00B55358"/>
    <w:rsid w:val="00B5663C"/>
    <w:rsid w:val="00B61D5A"/>
    <w:rsid w:val="00B62181"/>
    <w:rsid w:val="00B6530A"/>
    <w:rsid w:val="00B654DA"/>
    <w:rsid w:val="00B65AF5"/>
    <w:rsid w:val="00B66EC7"/>
    <w:rsid w:val="00B702F6"/>
    <w:rsid w:val="00B73E8E"/>
    <w:rsid w:val="00B75772"/>
    <w:rsid w:val="00B80004"/>
    <w:rsid w:val="00B81C88"/>
    <w:rsid w:val="00B85766"/>
    <w:rsid w:val="00B902BA"/>
    <w:rsid w:val="00B903D2"/>
    <w:rsid w:val="00B965A5"/>
    <w:rsid w:val="00B979F5"/>
    <w:rsid w:val="00B97A84"/>
    <w:rsid w:val="00BA1531"/>
    <w:rsid w:val="00BA228F"/>
    <w:rsid w:val="00BB033D"/>
    <w:rsid w:val="00BB4E51"/>
    <w:rsid w:val="00BB6412"/>
    <w:rsid w:val="00BB74F4"/>
    <w:rsid w:val="00BB7D91"/>
    <w:rsid w:val="00BC1E73"/>
    <w:rsid w:val="00BC7DFD"/>
    <w:rsid w:val="00BD1021"/>
    <w:rsid w:val="00BD1A15"/>
    <w:rsid w:val="00BD3173"/>
    <w:rsid w:val="00BD6B9C"/>
    <w:rsid w:val="00BD6D34"/>
    <w:rsid w:val="00BD718B"/>
    <w:rsid w:val="00BE34A8"/>
    <w:rsid w:val="00BF1710"/>
    <w:rsid w:val="00BF442D"/>
    <w:rsid w:val="00BF7AA7"/>
    <w:rsid w:val="00C01B33"/>
    <w:rsid w:val="00C0296E"/>
    <w:rsid w:val="00C03C62"/>
    <w:rsid w:val="00C1058E"/>
    <w:rsid w:val="00C10880"/>
    <w:rsid w:val="00C10C52"/>
    <w:rsid w:val="00C13055"/>
    <w:rsid w:val="00C14651"/>
    <w:rsid w:val="00C165B1"/>
    <w:rsid w:val="00C210E6"/>
    <w:rsid w:val="00C26B68"/>
    <w:rsid w:val="00C31E73"/>
    <w:rsid w:val="00C3305C"/>
    <w:rsid w:val="00C347BC"/>
    <w:rsid w:val="00C36ED7"/>
    <w:rsid w:val="00C373AA"/>
    <w:rsid w:val="00C37EB2"/>
    <w:rsid w:val="00C40DB1"/>
    <w:rsid w:val="00C42AC6"/>
    <w:rsid w:val="00C44F0D"/>
    <w:rsid w:val="00C46213"/>
    <w:rsid w:val="00C5035E"/>
    <w:rsid w:val="00C51AB7"/>
    <w:rsid w:val="00C55D78"/>
    <w:rsid w:val="00C55E99"/>
    <w:rsid w:val="00C5662E"/>
    <w:rsid w:val="00C600A2"/>
    <w:rsid w:val="00C64751"/>
    <w:rsid w:val="00C729FF"/>
    <w:rsid w:val="00C73056"/>
    <w:rsid w:val="00C737AD"/>
    <w:rsid w:val="00C740A8"/>
    <w:rsid w:val="00C76BCB"/>
    <w:rsid w:val="00C86EF9"/>
    <w:rsid w:val="00C90A2C"/>
    <w:rsid w:val="00C90EBE"/>
    <w:rsid w:val="00C914DF"/>
    <w:rsid w:val="00C91F33"/>
    <w:rsid w:val="00C91F66"/>
    <w:rsid w:val="00C949E7"/>
    <w:rsid w:val="00C96DC8"/>
    <w:rsid w:val="00CA10CD"/>
    <w:rsid w:val="00CA44EC"/>
    <w:rsid w:val="00CA4B5E"/>
    <w:rsid w:val="00CA54E1"/>
    <w:rsid w:val="00CB1046"/>
    <w:rsid w:val="00CB122D"/>
    <w:rsid w:val="00CB2BA5"/>
    <w:rsid w:val="00CB4A74"/>
    <w:rsid w:val="00CB570D"/>
    <w:rsid w:val="00CC46DF"/>
    <w:rsid w:val="00CC773B"/>
    <w:rsid w:val="00CD11F1"/>
    <w:rsid w:val="00CD14A2"/>
    <w:rsid w:val="00CD1F4F"/>
    <w:rsid w:val="00CD5872"/>
    <w:rsid w:val="00CD69E8"/>
    <w:rsid w:val="00CD6C62"/>
    <w:rsid w:val="00CD7F3F"/>
    <w:rsid w:val="00CE088C"/>
    <w:rsid w:val="00CE183E"/>
    <w:rsid w:val="00CE1AC5"/>
    <w:rsid w:val="00CE3B4E"/>
    <w:rsid w:val="00CE4F2E"/>
    <w:rsid w:val="00CE6867"/>
    <w:rsid w:val="00CF1FE2"/>
    <w:rsid w:val="00CF3D0D"/>
    <w:rsid w:val="00CF457B"/>
    <w:rsid w:val="00CF60C9"/>
    <w:rsid w:val="00CF68DD"/>
    <w:rsid w:val="00CF7EE0"/>
    <w:rsid w:val="00D0013E"/>
    <w:rsid w:val="00D0194D"/>
    <w:rsid w:val="00D10564"/>
    <w:rsid w:val="00D113E1"/>
    <w:rsid w:val="00D1690B"/>
    <w:rsid w:val="00D174B2"/>
    <w:rsid w:val="00D17801"/>
    <w:rsid w:val="00D179A6"/>
    <w:rsid w:val="00D2033A"/>
    <w:rsid w:val="00D20A97"/>
    <w:rsid w:val="00D26187"/>
    <w:rsid w:val="00D34BBD"/>
    <w:rsid w:val="00D351DE"/>
    <w:rsid w:val="00D3526B"/>
    <w:rsid w:val="00D35909"/>
    <w:rsid w:val="00D36A70"/>
    <w:rsid w:val="00D424CA"/>
    <w:rsid w:val="00D44C6F"/>
    <w:rsid w:val="00D526FE"/>
    <w:rsid w:val="00D5620A"/>
    <w:rsid w:val="00D61530"/>
    <w:rsid w:val="00D63E74"/>
    <w:rsid w:val="00D64076"/>
    <w:rsid w:val="00D71A63"/>
    <w:rsid w:val="00D728A3"/>
    <w:rsid w:val="00D75CC4"/>
    <w:rsid w:val="00D773F5"/>
    <w:rsid w:val="00D820B8"/>
    <w:rsid w:val="00D85900"/>
    <w:rsid w:val="00D908C4"/>
    <w:rsid w:val="00D93931"/>
    <w:rsid w:val="00D945C0"/>
    <w:rsid w:val="00D94B50"/>
    <w:rsid w:val="00D96FFA"/>
    <w:rsid w:val="00D97AFB"/>
    <w:rsid w:val="00DA04ED"/>
    <w:rsid w:val="00DA1102"/>
    <w:rsid w:val="00DA27D6"/>
    <w:rsid w:val="00DA507F"/>
    <w:rsid w:val="00DA5434"/>
    <w:rsid w:val="00DA5705"/>
    <w:rsid w:val="00DA645D"/>
    <w:rsid w:val="00DB1297"/>
    <w:rsid w:val="00DB3337"/>
    <w:rsid w:val="00DB7206"/>
    <w:rsid w:val="00DC6020"/>
    <w:rsid w:val="00DC69C4"/>
    <w:rsid w:val="00DC6F91"/>
    <w:rsid w:val="00DC7AB3"/>
    <w:rsid w:val="00DD1C24"/>
    <w:rsid w:val="00DD217A"/>
    <w:rsid w:val="00DD7C68"/>
    <w:rsid w:val="00DE0EF5"/>
    <w:rsid w:val="00DE3CC2"/>
    <w:rsid w:val="00DE4FE5"/>
    <w:rsid w:val="00DE5328"/>
    <w:rsid w:val="00DE67E6"/>
    <w:rsid w:val="00DF1EDE"/>
    <w:rsid w:val="00DF3D20"/>
    <w:rsid w:val="00DF5150"/>
    <w:rsid w:val="00E01D4D"/>
    <w:rsid w:val="00E01EAF"/>
    <w:rsid w:val="00E0200D"/>
    <w:rsid w:val="00E061CB"/>
    <w:rsid w:val="00E141F2"/>
    <w:rsid w:val="00E16049"/>
    <w:rsid w:val="00E165D0"/>
    <w:rsid w:val="00E1770C"/>
    <w:rsid w:val="00E235D1"/>
    <w:rsid w:val="00E268F4"/>
    <w:rsid w:val="00E27272"/>
    <w:rsid w:val="00E27DA0"/>
    <w:rsid w:val="00E3042E"/>
    <w:rsid w:val="00E30CA5"/>
    <w:rsid w:val="00E31D66"/>
    <w:rsid w:val="00E33172"/>
    <w:rsid w:val="00E40C82"/>
    <w:rsid w:val="00E414DA"/>
    <w:rsid w:val="00E42566"/>
    <w:rsid w:val="00E42DC4"/>
    <w:rsid w:val="00E43619"/>
    <w:rsid w:val="00E45270"/>
    <w:rsid w:val="00E468E0"/>
    <w:rsid w:val="00E525EE"/>
    <w:rsid w:val="00E56EF8"/>
    <w:rsid w:val="00E6158A"/>
    <w:rsid w:val="00E62AE2"/>
    <w:rsid w:val="00E66D45"/>
    <w:rsid w:val="00E66E76"/>
    <w:rsid w:val="00E6744D"/>
    <w:rsid w:val="00E6765F"/>
    <w:rsid w:val="00E72781"/>
    <w:rsid w:val="00E74A47"/>
    <w:rsid w:val="00E76A7D"/>
    <w:rsid w:val="00E82967"/>
    <w:rsid w:val="00E82ACD"/>
    <w:rsid w:val="00E865A4"/>
    <w:rsid w:val="00E87EAA"/>
    <w:rsid w:val="00E92A70"/>
    <w:rsid w:val="00E9345C"/>
    <w:rsid w:val="00E9548B"/>
    <w:rsid w:val="00E967C7"/>
    <w:rsid w:val="00EA0B1D"/>
    <w:rsid w:val="00EA3B42"/>
    <w:rsid w:val="00EA47A2"/>
    <w:rsid w:val="00EB11D6"/>
    <w:rsid w:val="00EB1852"/>
    <w:rsid w:val="00EB575E"/>
    <w:rsid w:val="00EC11A1"/>
    <w:rsid w:val="00ED18BE"/>
    <w:rsid w:val="00ED1CA7"/>
    <w:rsid w:val="00ED5B49"/>
    <w:rsid w:val="00ED76B4"/>
    <w:rsid w:val="00EE2682"/>
    <w:rsid w:val="00EE3142"/>
    <w:rsid w:val="00EE7EA8"/>
    <w:rsid w:val="00EF03C9"/>
    <w:rsid w:val="00EF4840"/>
    <w:rsid w:val="00EF538B"/>
    <w:rsid w:val="00EF6FBC"/>
    <w:rsid w:val="00EF7F14"/>
    <w:rsid w:val="00F00039"/>
    <w:rsid w:val="00F03DA5"/>
    <w:rsid w:val="00F05BC9"/>
    <w:rsid w:val="00F073D3"/>
    <w:rsid w:val="00F10EC4"/>
    <w:rsid w:val="00F111AE"/>
    <w:rsid w:val="00F1393F"/>
    <w:rsid w:val="00F13CDE"/>
    <w:rsid w:val="00F1474B"/>
    <w:rsid w:val="00F17770"/>
    <w:rsid w:val="00F23FCA"/>
    <w:rsid w:val="00F26933"/>
    <w:rsid w:val="00F41029"/>
    <w:rsid w:val="00F41602"/>
    <w:rsid w:val="00F42265"/>
    <w:rsid w:val="00F453EF"/>
    <w:rsid w:val="00F46E77"/>
    <w:rsid w:val="00F471CA"/>
    <w:rsid w:val="00F52376"/>
    <w:rsid w:val="00F5346B"/>
    <w:rsid w:val="00F61601"/>
    <w:rsid w:val="00F711DE"/>
    <w:rsid w:val="00F7210E"/>
    <w:rsid w:val="00F76801"/>
    <w:rsid w:val="00F77276"/>
    <w:rsid w:val="00F77AC4"/>
    <w:rsid w:val="00F8152B"/>
    <w:rsid w:val="00F81D1F"/>
    <w:rsid w:val="00F9010E"/>
    <w:rsid w:val="00F90146"/>
    <w:rsid w:val="00F90B6D"/>
    <w:rsid w:val="00F96293"/>
    <w:rsid w:val="00FA600B"/>
    <w:rsid w:val="00FA64CE"/>
    <w:rsid w:val="00FA7406"/>
    <w:rsid w:val="00FB42C6"/>
    <w:rsid w:val="00FB4671"/>
    <w:rsid w:val="00FB6943"/>
    <w:rsid w:val="00FB69E3"/>
    <w:rsid w:val="00FB69EA"/>
    <w:rsid w:val="00FB6E7B"/>
    <w:rsid w:val="00FC0E29"/>
    <w:rsid w:val="00FC21CE"/>
    <w:rsid w:val="00FC3F89"/>
    <w:rsid w:val="00FD1D77"/>
    <w:rsid w:val="00FD3186"/>
    <w:rsid w:val="00FD33B9"/>
    <w:rsid w:val="00FD4F63"/>
    <w:rsid w:val="00FD5E98"/>
    <w:rsid w:val="00FD79E0"/>
    <w:rsid w:val="00FE3CA9"/>
    <w:rsid w:val="00FE6B28"/>
    <w:rsid w:val="00FE731D"/>
    <w:rsid w:val="00FF100D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D15EA"/>
  <w15:chartTrackingRefBased/>
  <w15:docId w15:val="{344792C3-731A-492A-A7C6-F9A65B0F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B11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97"/>
    <w:pPr>
      <w:ind w:left="720"/>
      <w:contextualSpacing/>
    </w:pPr>
  </w:style>
  <w:style w:type="table" w:styleId="TableGrid">
    <w:name w:val="Table Grid"/>
    <w:basedOn w:val="TableNormal"/>
    <w:uiPriority w:val="59"/>
    <w:rsid w:val="00A92797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49D6"/>
  </w:style>
  <w:style w:type="paragraph" w:styleId="NoSpacing">
    <w:name w:val="No Spacing"/>
    <w:basedOn w:val="Normal"/>
    <w:link w:val="NoSpacingChar"/>
    <w:uiPriority w:val="1"/>
    <w:qFormat/>
    <w:rsid w:val="001B49D6"/>
    <w:pPr>
      <w:spacing w:before="0" w:after="0" w:line="240" w:lineRule="auto"/>
      <w:jc w:val="left"/>
    </w:pPr>
    <w:rPr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8D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D9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B50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B50"/>
    <w:rPr>
      <w:b/>
      <w:bCs/>
      <w:sz w:val="20"/>
      <w:szCs w:val="20"/>
      <w:lang w:val="sr-Latn-ME"/>
    </w:rPr>
  </w:style>
  <w:style w:type="paragraph" w:customStyle="1" w:styleId="clan">
    <w:name w:val="clan"/>
    <w:basedOn w:val="Normal"/>
    <w:rsid w:val="004803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Normal1">
    <w:name w:val="Normal1"/>
    <w:basedOn w:val="Normal"/>
    <w:rsid w:val="004803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tekst">
    <w:name w:val="_1tekst"/>
    <w:basedOn w:val="Normal"/>
    <w:rsid w:val="00567577"/>
    <w:pPr>
      <w:spacing w:before="0" w:after="0" w:line="240" w:lineRule="auto"/>
      <w:ind w:left="150" w:right="150" w:firstLine="240"/>
    </w:pPr>
    <w:rPr>
      <w:rFonts w:ascii="Times New Roman" w:eastAsiaTheme="minorEastAsia" w:hAnsi="Times New Roman" w:cs="Times New Roman"/>
      <w:noProof/>
      <w:sz w:val="23"/>
      <w:szCs w:val="23"/>
    </w:rPr>
  </w:style>
  <w:style w:type="paragraph" w:customStyle="1" w:styleId="8podpodnas">
    <w:name w:val="_8podpodnas"/>
    <w:basedOn w:val="Normal"/>
    <w:rsid w:val="005675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i/>
      <w:iCs/>
      <w:noProof/>
      <w:sz w:val="27"/>
      <w:szCs w:val="27"/>
    </w:rPr>
  </w:style>
  <w:style w:type="paragraph" w:customStyle="1" w:styleId="7podnas">
    <w:name w:val="_7podnas"/>
    <w:basedOn w:val="Normal"/>
    <w:rsid w:val="006E6257"/>
    <w:pPr>
      <w:spacing w:before="60" w:after="0" w:line="240" w:lineRule="auto"/>
      <w:jc w:val="center"/>
    </w:pPr>
    <w:rPr>
      <w:rFonts w:ascii="Times New Roman" w:eastAsiaTheme="minorEastAsia" w:hAnsi="Times New Roman" w:cs="Times New Roman"/>
      <w:b/>
      <w:bCs/>
      <w:noProof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A30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36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5A30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36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5A3036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A3036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unhideWhenUsed/>
    <w:rsid w:val="009605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4clan">
    <w:name w:val="_4clan"/>
    <w:basedOn w:val="Normal"/>
    <w:rsid w:val="001F25E9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Cs w:val="24"/>
      <w:lang w:val="en-US"/>
    </w:rPr>
  </w:style>
  <w:style w:type="paragraph" w:customStyle="1" w:styleId="Default">
    <w:name w:val="Default"/>
    <w:rsid w:val="00984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49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38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38B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EF5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80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94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40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9021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6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3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86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2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0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4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32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6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1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A050-083C-49E2-B7CB-6092D690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Miljan Kosovic</cp:lastModifiedBy>
  <cp:revision>115</cp:revision>
  <cp:lastPrinted>2026-03-16T07:54:00Z</cp:lastPrinted>
  <dcterms:created xsi:type="dcterms:W3CDTF">2026-03-09T08:40:00Z</dcterms:created>
  <dcterms:modified xsi:type="dcterms:W3CDTF">2026-07-16T11:39:00Z</dcterms:modified>
</cp:coreProperties>
</file>