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36DD6" w:rsidRDefault="00636DD6" w:rsidP="00623E30">
      <w:pPr>
        <w:pStyle w:val="Normal1"/>
        <w:spacing w:line="276" w:lineRule="auto"/>
        <w:ind w:right="347"/>
        <w:jc w:val="both"/>
        <w:rPr>
          <w:sz w:val="22"/>
          <w:szCs w:val="22"/>
          <w:lang w:val="en-GB"/>
        </w:rPr>
      </w:pPr>
    </w:p>
    <w:p w:rsidR="00FA3BE8" w:rsidRDefault="00FA3BE8" w:rsidP="00623E30">
      <w:pPr>
        <w:pStyle w:val="Normal1"/>
        <w:spacing w:line="276" w:lineRule="auto"/>
        <w:ind w:right="347"/>
        <w:jc w:val="both"/>
        <w:rPr>
          <w:sz w:val="22"/>
          <w:szCs w:val="22"/>
          <w:lang w:val="en-GB"/>
        </w:rPr>
      </w:pPr>
    </w:p>
    <w:p w:rsidR="00FA3BE8" w:rsidRDefault="00FA3BE8" w:rsidP="00623E30">
      <w:pPr>
        <w:pStyle w:val="Normal1"/>
        <w:spacing w:line="276" w:lineRule="auto"/>
        <w:ind w:right="347"/>
        <w:jc w:val="both"/>
        <w:rPr>
          <w:sz w:val="22"/>
          <w:szCs w:val="22"/>
          <w:lang w:val="en-GB"/>
        </w:rPr>
      </w:pPr>
    </w:p>
    <w:p w:rsidR="00FA3BE8" w:rsidRPr="007A3AD4" w:rsidRDefault="00FA3BE8" w:rsidP="00FA3BE8">
      <w:pPr>
        <w:jc w:val="both"/>
        <w:rPr>
          <w:sz w:val="22"/>
          <w:szCs w:val="22"/>
          <w:lang w:val="es-ES"/>
        </w:rPr>
      </w:pPr>
      <w:r w:rsidRPr="007A3AD4">
        <w:rPr>
          <w:sz w:val="22"/>
          <w:szCs w:val="22"/>
          <w:lang w:val="es-ES"/>
        </w:rPr>
        <w:t>Broj:</w:t>
      </w:r>
    </w:p>
    <w:p w:rsidR="00FA3BE8" w:rsidRPr="007A3AD4" w:rsidRDefault="000313D4" w:rsidP="00FA3BE8">
      <w:pPr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Podgorica, 03.09.</w:t>
      </w:r>
      <w:r w:rsidR="00FA3BE8" w:rsidRPr="007A3AD4">
        <w:rPr>
          <w:sz w:val="22"/>
          <w:szCs w:val="22"/>
          <w:lang w:val="es-ES"/>
        </w:rPr>
        <w:t xml:space="preserve">2018. god. </w:t>
      </w:r>
    </w:p>
    <w:p w:rsidR="00FA3BE8" w:rsidRPr="007A3AD4" w:rsidRDefault="00FA3BE8" w:rsidP="00FA3BE8">
      <w:pPr>
        <w:jc w:val="both"/>
        <w:rPr>
          <w:sz w:val="16"/>
          <w:szCs w:val="16"/>
          <w:lang w:val="es-ES"/>
        </w:rPr>
      </w:pPr>
    </w:p>
    <w:p w:rsidR="00FA3BE8" w:rsidRPr="007A3AD4" w:rsidRDefault="00FA3BE8" w:rsidP="00FA3BE8">
      <w:pPr>
        <w:pStyle w:val="NoSpacing"/>
        <w:tabs>
          <w:tab w:val="left" w:pos="993"/>
          <w:tab w:val="left" w:pos="3686"/>
        </w:tabs>
        <w:jc w:val="both"/>
        <w:rPr>
          <w:rFonts w:ascii="Times New Roman" w:hAnsi="Times New Roman"/>
          <w:lang w:val="sr-Latn-ME"/>
        </w:rPr>
      </w:pPr>
    </w:p>
    <w:p w:rsidR="00FA3BE8" w:rsidRDefault="00FA3BE8" w:rsidP="00FA3BE8">
      <w:pPr>
        <w:pStyle w:val="NoSpacing"/>
        <w:tabs>
          <w:tab w:val="left" w:pos="993"/>
          <w:tab w:val="left" w:pos="3686"/>
        </w:tabs>
        <w:jc w:val="both"/>
        <w:rPr>
          <w:rFonts w:ascii="Times New Roman" w:hAnsi="Times New Roman"/>
          <w:lang w:val="sr-Latn-ME"/>
        </w:rPr>
      </w:pPr>
      <w:r w:rsidRPr="007A3AD4">
        <w:rPr>
          <w:rFonts w:ascii="Times New Roman" w:hAnsi="Times New Roman"/>
          <w:lang w:val="sr-Latn-ME"/>
        </w:rPr>
        <w:t>U skladu sa Zaključkom Vlade Crne Gore br. 07 – 3994 od 26. 07. 2018. god. Nacionalna turistička organizacija Crne Gore objavljuje</w:t>
      </w:r>
    </w:p>
    <w:p w:rsidR="00FA3BE8" w:rsidRDefault="00FA3BE8" w:rsidP="00FA3BE8">
      <w:pPr>
        <w:pStyle w:val="NoSpacing"/>
        <w:tabs>
          <w:tab w:val="left" w:pos="993"/>
          <w:tab w:val="left" w:pos="3686"/>
        </w:tabs>
        <w:jc w:val="both"/>
        <w:rPr>
          <w:rFonts w:ascii="Times New Roman" w:hAnsi="Times New Roman"/>
          <w:lang w:val="sr-Latn-ME"/>
        </w:rPr>
      </w:pPr>
    </w:p>
    <w:p w:rsidR="00FA3BE8" w:rsidRDefault="00FA3BE8" w:rsidP="00FA3BE8">
      <w:pPr>
        <w:pStyle w:val="NoSpacing"/>
        <w:tabs>
          <w:tab w:val="left" w:pos="993"/>
          <w:tab w:val="left" w:pos="3686"/>
        </w:tabs>
        <w:jc w:val="center"/>
        <w:rPr>
          <w:rFonts w:ascii="Times New Roman" w:hAnsi="Times New Roman"/>
          <w:b/>
          <w:lang w:val="sr-Latn-ME"/>
        </w:rPr>
      </w:pPr>
      <w:r w:rsidRPr="007A3AD4">
        <w:rPr>
          <w:rFonts w:ascii="Times New Roman" w:hAnsi="Times New Roman"/>
          <w:b/>
          <w:lang w:val="sr-Latn-ME"/>
        </w:rPr>
        <w:t>JAVNI POZIV</w:t>
      </w:r>
    </w:p>
    <w:p w:rsidR="00394BD7" w:rsidRPr="000313D4" w:rsidRDefault="00394BD7" w:rsidP="00394BD7">
      <w:pPr>
        <w:pStyle w:val="NoSpacing"/>
        <w:spacing w:line="276" w:lineRule="auto"/>
        <w:ind w:right="347"/>
        <w:jc w:val="center"/>
        <w:rPr>
          <w:rFonts w:ascii="Times" w:eastAsia="Cambria" w:hAnsi="Times"/>
          <w:b/>
          <w:lang w:val="sr-Latn-ME"/>
        </w:rPr>
      </w:pPr>
      <w:r w:rsidRPr="004D1A60">
        <w:rPr>
          <w:rFonts w:ascii="Times" w:eastAsia="Cambria" w:hAnsi="Times"/>
          <w:b/>
        </w:rPr>
        <w:t>za</w:t>
      </w:r>
      <w:r w:rsidRPr="000313D4">
        <w:rPr>
          <w:rFonts w:ascii="Times" w:eastAsia="Cambria" w:hAnsi="Times"/>
          <w:b/>
          <w:lang w:val="sr-Latn-ME"/>
        </w:rPr>
        <w:t xml:space="preserve"> </w:t>
      </w:r>
      <w:r w:rsidRPr="004D1A60">
        <w:rPr>
          <w:rFonts w:ascii="Times" w:eastAsia="Cambria" w:hAnsi="Times"/>
          <w:b/>
        </w:rPr>
        <w:t>podno</w:t>
      </w:r>
      <w:r w:rsidRPr="000313D4">
        <w:rPr>
          <w:rFonts w:ascii="Times" w:eastAsia="Cambria" w:hAnsi="Times"/>
          <w:b/>
          <w:lang w:val="sr-Latn-ME"/>
        </w:rPr>
        <w:t>š</w:t>
      </w:r>
      <w:r w:rsidRPr="004D1A60">
        <w:rPr>
          <w:rFonts w:ascii="Times" w:eastAsia="Cambria" w:hAnsi="Times"/>
          <w:b/>
        </w:rPr>
        <w:t>enje</w:t>
      </w:r>
      <w:r w:rsidRPr="000313D4">
        <w:rPr>
          <w:rFonts w:ascii="Times" w:eastAsia="Cambria" w:hAnsi="Times"/>
          <w:b/>
          <w:lang w:val="sr-Latn-ME"/>
        </w:rPr>
        <w:t xml:space="preserve"> </w:t>
      </w:r>
      <w:r w:rsidRPr="004D1A60">
        <w:rPr>
          <w:rFonts w:ascii="Times" w:eastAsia="Cambria" w:hAnsi="Times"/>
          <w:b/>
        </w:rPr>
        <w:t>zahtjeva</w:t>
      </w:r>
      <w:r w:rsidRPr="000313D4">
        <w:rPr>
          <w:rFonts w:ascii="Times" w:eastAsia="Cambria" w:hAnsi="Times"/>
          <w:b/>
          <w:lang w:val="sr-Latn-ME"/>
        </w:rPr>
        <w:t xml:space="preserve"> </w:t>
      </w:r>
      <w:r w:rsidRPr="004D1A60">
        <w:rPr>
          <w:rFonts w:ascii="Times" w:eastAsia="Cambria" w:hAnsi="Times"/>
          <w:b/>
        </w:rPr>
        <w:t>za</w:t>
      </w:r>
      <w:r w:rsidRPr="000313D4">
        <w:rPr>
          <w:rFonts w:ascii="Times" w:eastAsia="Cambria" w:hAnsi="Times"/>
          <w:b/>
          <w:lang w:val="sr-Latn-ME"/>
        </w:rPr>
        <w:t xml:space="preserve"> </w:t>
      </w:r>
      <w:r w:rsidRPr="004D1A60">
        <w:rPr>
          <w:rFonts w:ascii="Times" w:eastAsia="Cambria" w:hAnsi="Times"/>
          <w:b/>
        </w:rPr>
        <w:t>dobijanje</w:t>
      </w:r>
      <w:r w:rsidRPr="000313D4">
        <w:rPr>
          <w:rFonts w:ascii="Times" w:eastAsia="Cambria" w:hAnsi="Times"/>
          <w:b/>
          <w:lang w:val="sr-Latn-ME"/>
        </w:rPr>
        <w:t xml:space="preserve"> </w:t>
      </w:r>
      <w:r w:rsidRPr="004D1A60">
        <w:rPr>
          <w:rFonts w:ascii="Times" w:eastAsia="Cambria" w:hAnsi="Times"/>
          <w:b/>
        </w:rPr>
        <w:t>podr</w:t>
      </w:r>
      <w:r w:rsidRPr="000313D4">
        <w:rPr>
          <w:rFonts w:ascii="Times" w:eastAsia="Cambria" w:hAnsi="Times"/>
          <w:b/>
          <w:lang w:val="sr-Latn-ME"/>
        </w:rPr>
        <w:t>š</w:t>
      </w:r>
      <w:r w:rsidRPr="004D1A60">
        <w:rPr>
          <w:rFonts w:ascii="Times" w:eastAsia="Cambria" w:hAnsi="Times"/>
          <w:b/>
        </w:rPr>
        <w:t>ke</w:t>
      </w:r>
      <w:r w:rsidRPr="000313D4">
        <w:rPr>
          <w:rFonts w:ascii="Times" w:eastAsia="Cambria" w:hAnsi="Times"/>
          <w:b/>
          <w:lang w:val="sr-Latn-ME"/>
        </w:rPr>
        <w:t xml:space="preserve"> </w:t>
      </w:r>
      <w:r w:rsidRPr="004D1A60">
        <w:rPr>
          <w:rFonts w:ascii="Times" w:eastAsia="Cambria" w:hAnsi="Times"/>
          <w:b/>
        </w:rPr>
        <w:t>za</w:t>
      </w:r>
      <w:r w:rsidRPr="000313D4">
        <w:rPr>
          <w:rFonts w:ascii="Times" w:eastAsia="Cambria" w:hAnsi="Times"/>
          <w:b/>
          <w:lang w:val="sr-Latn-ME"/>
        </w:rPr>
        <w:t xml:space="preserve"> </w:t>
      </w:r>
      <w:r w:rsidRPr="004D1A60">
        <w:rPr>
          <w:rFonts w:ascii="Times" w:eastAsia="Cambria" w:hAnsi="Times"/>
          <w:b/>
        </w:rPr>
        <w:t>projekte</w:t>
      </w:r>
      <w:r w:rsidRPr="000313D4">
        <w:rPr>
          <w:rFonts w:ascii="Times" w:eastAsia="Cambria" w:hAnsi="Times"/>
          <w:b/>
          <w:lang w:val="sr-Latn-ME"/>
        </w:rPr>
        <w:t xml:space="preserve"> </w:t>
      </w:r>
      <w:r w:rsidRPr="004D1A60">
        <w:rPr>
          <w:rFonts w:ascii="Times" w:eastAsia="Cambria" w:hAnsi="Times"/>
          <w:b/>
        </w:rPr>
        <w:t>iz</w:t>
      </w:r>
      <w:r w:rsidRPr="000313D4">
        <w:rPr>
          <w:rFonts w:ascii="Times" w:eastAsia="Cambria" w:hAnsi="Times"/>
          <w:b/>
          <w:lang w:val="sr-Latn-ME"/>
        </w:rPr>
        <w:t xml:space="preserve"> </w:t>
      </w:r>
      <w:r w:rsidRPr="004D1A60">
        <w:rPr>
          <w:rFonts w:ascii="Times" w:eastAsia="Cambria" w:hAnsi="Times"/>
          <w:b/>
        </w:rPr>
        <w:t>oblasti</w:t>
      </w:r>
      <w:r w:rsidRPr="000313D4">
        <w:rPr>
          <w:rFonts w:ascii="Times" w:eastAsia="Cambria" w:hAnsi="Times"/>
          <w:b/>
          <w:lang w:val="sr-Latn-ME"/>
        </w:rPr>
        <w:t xml:space="preserve"> </w:t>
      </w:r>
      <w:r w:rsidRPr="004D1A60">
        <w:rPr>
          <w:rFonts w:ascii="Times" w:eastAsia="Cambria" w:hAnsi="Times"/>
          <w:b/>
        </w:rPr>
        <w:t>turizma</w:t>
      </w:r>
      <w:r w:rsidRPr="000313D4">
        <w:rPr>
          <w:rFonts w:ascii="Times" w:eastAsia="Cambria" w:hAnsi="Times"/>
          <w:b/>
          <w:lang w:val="sr-Latn-ME"/>
        </w:rPr>
        <w:t xml:space="preserve"> </w:t>
      </w:r>
      <w:r w:rsidRPr="004D1A60">
        <w:rPr>
          <w:rFonts w:ascii="Times" w:eastAsia="Cambria" w:hAnsi="Times"/>
          <w:b/>
        </w:rPr>
        <w:t>za</w:t>
      </w:r>
      <w:r w:rsidRPr="000313D4">
        <w:rPr>
          <w:rFonts w:ascii="Times" w:eastAsia="Cambria" w:hAnsi="Times"/>
          <w:b/>
          <w:lang w:val="sr-Latn-ME"/>
        </w:rPr>
        <w:t xml:space="preserve"> 2018/2019.</w:t>
      </w:r>
    </w:p>
    <w:p w:rsidR="00FA3BE8" w:rsidRPr="000313D4" w:rsidRDefault="00394BD7" w:rsidP="00394BD7">
      <w:pPr>
        <w:pStyle w:val="NoSpacing"/>
        <w:spacing w:line="276" w:lineRule="auto"/>
        <w:ind w:right="347"/>
        <w:jc w:val="center"/>
        <w:rPr>
          <w:lang w:val="sr-Latn-ME"/>
        </w:rPr>
      </w:pPr>
      <w:r w:rsidRPr="000313D4">
        <w:rPr>
          <w:rFonts w:ascii="Times" w:eastAsia="Cambria" w:hAnsi="Times"/>
          <w:b/>
          <w:lang w:val="sr-Latn-ME"/>
        </w:rPr>
        <w:t xml:space="preserve">–  </w:t>
      </w:r>
      <w:r>
        <w:rPr>
          <w:rFonts w:ascii="Times" w:eastAsia="Swiss" w:hAnsi="Times"/>
          <w:b/>
        </w:rPr>
        <w:t>Mjera</w:t>
      </w:r>
      <w:r w:rsidRPr="000313D4">
        <w:rPr>
          <w:rFonts w:ascii="Times" w:eastAsia="Swiss" w:hAnsi="Times"/>
          <w:b/>
          <w:lang w:val="sr-Latn-ME"/>
        </w:rPr>
        <w:t xml:space="preserve"> </w:t>
      </w:r>
      <w:r>
        <w:rPr>
          <w:rFonts w:ascii="Times" w:eastAsia="Swiss" w:hAnsi="Times"/>
          <w:b/>
        </w:rPr>
        <w:t>IV</w:t>
      </w:r>
      <w:r w:rsidRPr="000313D4">
        <w:rPr>
          <w:rFonts w:ascii="Times" w:eastAsia="Swiss" w:hAnsi="Times"/>
          <w:b/>
          <w:lang w:val="sr-Latn-ME"/>
        </w:rPr>
        <w:t xml:space="preserve"> - </w:t>
      </w:r>
      <w:r w:rsidRPr="004D1A60">
        <w:rPr>
          <w:rFonts w:ascii="Times" w:hAnsi="Times"/>
          <w:b/>
        </w:rPr>
        <w:t>Podr</w:t>
      </w:r>
      <w:r w:rsidRPr="000313D4">
        <w:rPr>
          <w:rFonts w:ascii="Times" w:hAnsi="Times"/>
          <w:b/>
          <w:lang w:val="sr-Latn-ME"/>
        </w:rPr>
        <w:t>š</w:t>
      </w:r>
      <w:r w:rsidRPr="004D1A60">
        <w:rPr>
          <w:rFonts w:ascii="Times" w:hAnsi="Times"/>
          <w:b/>
        </w:rPr>
        <w:t>ka</w:t>
      </w:r>
      <w:r w:rsidRPr="000313D4">
        <w:rPr>
          <w:rFonts w:ascii="Times" w:hAnsi="Times"/>
          <w:b/>
          <w:lang w:val="sr-Latn-ME"/>
        </w:rPr>
        <w:t xml:space="preserve"> </w:t>
      </w:r>
      <w:r w:rsidRPr="004D1A60">
        <w:rPr>
          <w:rFonts w:ascii="Times" w:hAnsi="Times"/>
          <w:b/>
        </w:rPr>
        <w:t>u</w:t>
      </w:r>
      <w:r w:rsidRPr="000313D4">
        <w:rPr>
          <w:rFonts w:ascii="Times" w:hAnsi="Times"/>
          <w:b/>
          <w:lang w:val="sr-Latn-ME"/>
        </w:rPr>
        <w:t xml:space="preserve"> </w:t>
      </w:r>
      <w:r w:rsidRPr="004D1A60">
        <w:rPr>
          <w:rFonts w:ascii="Times" w:hAnsi="Times"/>
          <w:b/>
        </w:rPr>
        <w:t>organizaciji</w:t>
      </w:r>
      <w:r w:rsidRPr="000313D4">
        <w:rPr>
          <w:rFonts w:ascii="Times" w:hAnsi="Times"/>
          <w:b/>
          <w:lang w:val="sr-Latn-ME"/>
        </w:rPr>
        <w:t xml:space="preserve"> </w:t>
      </w:r>
      <w:r>
        <w:rPr>
          <w:rFonts w:ascii="Times" w:hAnsi="Times"/>
          <w:b/>
        </w:rPr>
        <w:t>MICE</w:t>
      </w:r>
      <w:r w:rsidRPr="000313D4">
        <w:rPr>
          <w:rFonts w:ascii="Times" w:hAnsi="Times"/>
          <w:b/>
          <w:lang w:val="sr-Latn-ME"/>
        </w:rPr>
        <w:t xml:space="preserve"> </w:t>
      </w:r>
      <w:r w:rsidRPr="004D1A60">
        <w:rPr>
          <w:rFonts w:ascii="Times" w:hAnsi="Times"/>
          <w:b/>
        </w:rPr>
        <w:t>doga</w:t>
      </w:r>
      <w:r w:rsidRPr="000313D4">
        <w:rPr>
          <w:rFonts w:ascii="Times" w:hAnsi="Times"/>
          <w:b/>
          <w:lang w:val="sr-Latn-ME"/>
        </w:rPr>
        <w:t>đ</w:t>
      </w:r>
      <w:r w:rsidRPr="004D1A60">
        <w:rPr>
          <w:rFonts w:ascii="Times" w:hAnsi="Times"/>
          <w:b/>
        </w:rPr>
        <w:t>aja</w:t>
      </w:r>
      <w:r w:rsidRPr="000313D4">
        <w:rPr>
          <w:rFonts w:ascii="Times" w:hAnsi="Times"/>
          <w:b/>
          <w:lang w:val="sr-Latn-ME"/>
        </w:rPr>
        <w:t xml:space="preserve"> </w:t>
      </w:r>
      <w:r w:rsidRPr="004D1A60">
        <w:rPr>
          <w:rFonts w:ascii="Times" w:hAnsi="Times"/>
          <w:b/>
        </w:rPr>
        <w:t>u</w:t>
      </w:r>
      <w:r w:rsidRPr="000313D4">
        <w:rPr>
          <w:rFonts w:ascii="Times" w:hAnsi="Times"/>
          <w:b/>
          <w:lang w:val="sr-Latn-ME"/>
        </w:rPr>
        <w:t xml:space="preserve"> </w:t>
      </w:r>
      <w:r w:rsidRPr="004D1A60">
        <w:rPr>
          <w:rFonts w:ascii="Times" w:hAnsi="Times"/>
          <w:b/>
        </w:rPr>
        <w:t>Crnoj</w:t>
      </w:r>
      <w:r w:rsidRPr="000313D4">
        <w:rPr>
          <w:rFonts w:ascii="Times" w:hAnsi="Times"/>
          <w:b/>
          <w:lang w:val="sr-Latn-ME"/>
        </w:rPr>
        <w:t xml:space="preserve"> </w:t>
      </w:r>
      <w:r w:rsidRPr="004D1A60">
        <w:rPr>
          <w:rFonts w:ascii="Times" w:hAnsi="Times"/>
          <w:b/>
        </w:rPr>
        <w:t>Gori</w:t>
      </w:r>
    </w:p>
    <w:p w:rsidR="00636DD6" w:rsidRPr="004D1A60" w:rsidRDefault="00636DD6" w:rsidP="00623E30">
      <w:pPr>
        <w:widowControl/>
        <w:tabs>
          <w:tab w:val="left" w:pos="270"/>
        </w:tabs>
        <w:ind w:left="720"/>
        <w:jc w:val="both"/>
        <w:rPr>
          <w:b/>
          <w:iCs/>
          <w:sz w:val="22"/>
          <w:szCs w:val="22"/>
          <w:lang w:val="sr-Latn-CS"/>
        </w:rPr>
      </w:pPr>
    </w:p>
    <w:p w:rsidR="00636DD6" w:rsidRPr="00440E06" w:rsidRDefault="00636DD6" w:rsidP="00623E30">
      <w:pPr>
        <w:pStyle w:val="Normal1"/>
        <w:tabs>
          <w:tab w:val="left" w:pos="270"/>
        </w:tabs>
        <w:jc w:val="both"/>
        <w:rPr>
          <w:rFonts w:ascii="Times" w:hAnsi="Times"/>
          <w:sz w:val="22"/>
          <w:szCs w:val="22"/>
          <w:lang w:val="sr-Latn-CS"/>
        </w:rPr>
      </w:pPr>
      <w:r w:rsidRPr="00440E06">
        <w:rPr>
          <w:rFonts w:ascii="Times" w:hAnsi="Times"/>
          <w:b/>
          <w:sz w:val="22"/>
          <w:szCs w:val="22"/>
          <w:lang w:val="sr-Latn-CS"/>
        </w:rPr>
        <w:t xml:space="preserve">1. </w:t>
      </w:r>
      <w:r w:rsidRPr="004D1A60">
        <w:rPr>
          <w:rFonts w:ascii="Times" w:hAnsi="Times"/>
          <w:b/>
          <w:sz w:val="22"/>
          <w:szCs w:val="22"/>
        </w:rPr>
        <w:t>Predmet</w:t>
      </w:r>
      <w:r w:rsidRPr="00440E06">
        <w:rPr>
          <w:rFonts w:ascii="Times" w:hAnsi="Times"/>
          <w:b/>
          <w:sz w:val="22"/>
          <w:szCs w:val="22"/>
          <w:lang w:val="sr-Latn-CS"/>
        </w:rPr>
        <w:t xml:space="preserve"> </w:t>
      </w:r>
      <w:r w:rsidRPr="004D1A60">
        <w:rPr>
          <w:rFonts w:ascii="Times" w:hAnsi="Times"/>
          <w:b/>
          <w:sz w:val="22"/>
          <w:szCs w:val="22"/>
        </w:rPr>
        <w:t>podr</w:t>
      </w:r>
      <w:r w:rsidRPr="00440E06">
        <w:rPr>
          <w:rFonts w:ascii="Times" w:hAnsi="Times"/>
          <w:b/>
          <w:sz w:val="22"/>
          <w:szCs w:val="22"/>
          <w:lang w:val="sr-Latn-CS"/>
        </w:rPr>
        <w:t>š</w:t>
      </w:r>
      <w:r w:rsidRPr="004D1A60">
        <w:rPr>
          <w:rFonts w:ascii="Times" w:hAnsi="Times"/>
          <w:b/>
          <w:sz w:val="22"/>
          <w:szCs w:val="22"/>
        </w:rPr>
        <w:t>ke</w:t>
      </w:r>
      <w:r w:rsidRPr="00440E06">
        <w:rPr>
          <w:rFonts w:ascii="Times" w:hAnsi="Times"/>
          <w:b/>
          <w:sz w:val="22"/>
          <w:szCs w:val="22"/>
          <w:lang w:val="sr-Latn-CS"/>
        </w:rPr>
        <w:t>:</w:t>
      </w:r>
      <w:r w:rsidRPr="00440E06">
        <w:rPr>
          <w:rFonts w:ascii="Times" w:hAnsi="Times"/>
          <w:sz w:val="22"/>
          <w:szCs w:val="22"/>
          <w:lang w:val="sr-Latn-CS"/>
        </w:rPr>
        <w:t xml:space="preserve"> </w:t>
      </w:r>
      <w:r w:rsidRPr="00B869BC">
        <w:rPr>
          <w:rFonts w:ascii="Times" w:hAnsi="Times"/>
          <w:sz w:val="22"/>
          <w:szCs w:val="22"/>
          <w:lang w:val="sr-Latn-CS"/>
        </w:rPr>
        <w:t>Dodjela sredstava za pokrivanje dijela troš</w:t>
      </w:r>
      <w:r w:rsidR="00D37181">
        <w:rPr>
          <w:rFonts w:ascii="Times" w:hAnsi="Times"/>
          <w:sz w:val="22"/>
          <w:szCs w:val="22"/>
          <w:lang w:val="sr-Latn-CS"/>
        </w:rPr>
        <w:t>kova za organizaciju MICE događ</w:t>
      </w:r>
      <w:r w:rsidRPr="00B869BC">
        <w:rPr>
          <w:rFonts w:ascii="Times" w:hAnsi="Times"/>
          <w:sz w:val="22"/>
          <w:szCs w:val="22"/>
          <w:lang w:val="sr-Latn-CS"/>
        </w:rPr>
        <w:t>aja u Crnoj Gori.</w:t>
      </w:r>
    </w:p>
    <w:p w:rsidR="00636DD6" w:rsidRDefault="00636DD6" w:rsidP="00623E30">
      <w:pPr>
        <w:pStyle w:val="Normal1"/>
        <w:tabs>
          <w:tab w:val="left" w:pos="270"/>
        </w:tabs>
        <w:jc w:val="both"/>
        <w:rPr>
          <w:rFonts w:ascii="Times" w:hAnsi="Times"/>
          <w:sz w:val="22"/>
          <w:szCs w:val="22"/>
          <w:lang w:val="sr-Latn-CS"/>
        </w:rPr>
      </w:pPr>
    </w:p>
    <w:p w:rsidR="00636DD6" w:rsidRPr="00B869BC" w:rsidRDefault="00636DD6" w:rsidP="00394BD7">
      <w:pPr>
        <w:pStyle w:val="Default"/>
        <w:numPr>
          <w:ilvl w:val="0"/>
          <w:numId w:val="47"/>
        </w:numPr>
        <w:tabs>
          <w:tab w:val="left" w:pos="360"/>
        </w:tabs>
        <w:ind w:left="284" w:hanging="284"/>
        <w:jc w:val="both"/>
        <w:rPr>
          <w:rFonts w:ascii="Times" w:hAnsi="Times" w:cs="Times New Roman"/>
          <w:sz w:val="22"/>
          <w:szCs w:val="22"/>
          <w:lang w:val="sr-Latn-CS"/>
        </w:rPr>
      </w:pPr>
      <w:r w:rsidRPr="004D1A60">
        <w:rPr>
          <w:rFonts w:ascii="Times" w:hAnsi="Times" w:cs="Times New Roman"/>
          <w:b/>
          <w:iCs/>
          <w:sz w:val="22"/>
          <w:szCs w:val="22"/>
          <w:lang w:val="sr-Latn-CS"/>
        </w:rPr>
        <w:t>Ukupan iznos sredstava</w:t>
      </w:r>
      <w:r w:rsidRPr="004D1A60">
        <w:rPr>
          <w:rFonts w:ascii="Times" w:hAnsi="Times" w:cs="Times New Roman"/>
          <w:iCs/>
          <w:sz w:val="22"/>
          <w:szCs w:val="22"/>
          <w:lang w:val="sr-Latn-CS"/>
        </w:rPr>
        <w:t xml:space="preserve">  za realizaciju </w:t>
      </w:r>
      <w:r w:rsidRPr="004D1A60">
        <w:rPr>
          <w:rFonts w:ascii="Times" w:hAnsi="Times" w:cs="Times New Roman"/>
          <w:sz w:val="22"/>
          <w:szCs w:val="22"/>
          <w:lang w:val="es-ES"/>
        </w:rPr>
        <w:t>Mjere – Podrška u organizaciji</w:t>
      </w:r>
      <w:r>
        <w:rPr>
          <w:rFonts w:ascii="Times" w:hAnsi="Times" w:cs="Times New Roman"/>
          <w:sz w:val="22"/>
          <w:szCs w:val="22"/>
          <w:lang w:val="es-ES"/>
        </w:rPr>
        <w:t xml:space="preserve"> MICE</w:t>
      </w:r>
      <w:r w:rsidRPr="004D1A60">
        <w:rPr>
          <w:rFonts w:ascii="Times" w:hAnsi="Times" w:cs="Times New Roman"/>
          <w:sz w:val="22"/>
          <w:szCs w:val="22"/>
          <w:lang w:val="es-ES"/>
        </w:rPr>
        <w:t xml:space="preserve"> </w:t>
      </w:r>
      <w:r w:rsidR="00D37181">
        <w:rPr>
          <w:rFonts w:ascii="Times" w:hAnsi="Times" w:cs="Times New Roman"/>
          <w:iCs/>
          <w:sz w:val="22"/>
          <w:szCs w:val="22"/>
          <w:lang w:val="sr-Latn-CS"/>
        </w:rPr>
        <w:t>događ</w:t>
      </w:r>
      <w:r w:rsidRPr="004D1A60">
        <w:rPr>
          <w:rFonts w:ascii="Times" w:hAnsi="Times" w:cs="Times New Roman"/>
          <w:iCs/>
          <w:sz w:val="22"/>
          <w:szCs w:val="22"/>
          <w:lang w:val="sr-Latn-CS"/>
        </w:rPr>
        <w:t>aja</w:t>
      </w:r>
      <w:r w:rsidRPr="004D1A60">
        <w:rPr>
          <w:rFonts w:ascii="Times" w:hAnsi="Times" w:cs="Times New Roman"/>
          <w:sz w:val="22"/>
          <w:szCs w:val="22"/>
          <w:lang w:val="es-ES"/>
        </w:rPr>
        <w:t xml:space="preserve"> u Crnoj Gori u iznosu </w:t>
      </w:r>
      <w:r>
        <w:rPr>
          <w:rFonts w:ascii="Times" w:hAnsi="Times" w:cs="Times New Roman"/>
          <w:color w:val="auto"/>
          <w:sz w:val="22"/>
          <w:szCs w:val="22"/>
          <w:lang w:val="es-ES"/>
        </w:rPr>
        <w:t>do 20</w:t>
      </w:r>
      <w:r w:rsidRPr="001D4D66">
        <w:rPr>
          <w:rFonts w:ascii="Times" w:hAnsi="Times" w:cs="Times New Roman"/>
          <w:color w:val="auto"/>
          <w:sz w:val="22"/>
          <w:szCs w:val="22"/>
          <w:lang w:val="es-ES"/>
        </w:rPr>
        <w:t>.000,00 €.</w:t>
      </w:r>
    </w:p>
    <w:p w:rsidR="00636DD6" w:rsidRPr="004D1A60" w:rsidRDefault="00636DD6" w:rsidP="00623E30">
      <w:pPr>
        <w:pStyle w:val="ListParagraph"/>
        <w:jc w:val="both"/>
        <w:rPr>
          <w:rFonts w:ascii="Times" w:hAnsi="Times"/>
          <w:b/>
          <w:iCs/>
          <w:sz w:val="22"/>
          <w:szCs w:val="22"/>
          <w:lang w:val="sr-Latn-CS"/>
        </w:rPr>
      </w:pPr>
    </w:p>
    <w:p w:rsidR="00636DD6" w:rsidRPr="004D1A60" w:rsidRDefault="00636DD6" w:rsidP="00394BD7">
      <w:pPr>
        <w:pStyle w:val="Default"/>
        <w:numPr>
          <w:ilvl w:val="0"/>
          <w:numId w:val="47"/>
        </w:numPr>
        <w:tabs>
          <w:tab w:val="left" w:pos="360"/>
        </w:tabs>
        <w:ind w:left="284" w:hanging="284"/>
        <w:jc w:val="both"/>
        <w:rPr>
          <w:rFonts w:ascii="Times" w:hAnsi="Times" w:cs="Times New Roman"/>
          <w:sz w:val="22"/>
          <w:szCs w:val="22"/>
        </w:rPr>
      </w:pPr>
      <w:r w:rsidRPr="004D1A60">
        <w:rPr>
          <w:rFonts w:ascii="Times" w:hAnsi="Times" w:cs="Times New Roman"/>
          <w:b/>
          <w:iCs/>
          <w:sz w:val="22"/>
          <w:szCs w:val="22"/>
          <w:lang w:val="sr-Latn-CS"/>
        </w:rPr>
        <w:t>Ciljevi:</w:t>
      </w:r>
    </w:p>
    <w:p w:rsidR="00636DD6" w:rsidRPr="004D1A60" w:rsidRDefault="00636DD6" w:rsidP="00623E30">
      <w:pPr>
        <w:pStyle w:val="Default"/>
        <w:numPr>
          <w:ilvl w:val="0"/>
          <w:numId w:val="26"/>
        </w:numPr>
        <w:jc w:val="both"/>
        <w:rPr>
          <w:rFonts w:ascii="Times" w:hAnsi="Times" w:cs="Times New Roman"/>
          <w:sz w:val="22"/>
          <w:szCs w:val="22"/>
        </w:rPr>
      </w:pPr>
      <w:r w:rsidRPr="004D1A60">
        <w:rPr>
          <w:rFonts w:ascii="Times" w:hAnsi="Times" w:cs="Times New Roman"/>
          <w:sz w:val="22"/>
          <w:szCs w:val="22"/>
        </w:rPr>
        <w:t xml:space="preserve">Dalji razvoj MICE turizma </w:t>
      </w:r>
    </w:p>
    <w:p w:rsidR="00636DD6" w:rsidRPr="004D1A60" w:rsidRDefault="00636DD6" w:rsidP="00623E30">
      <w:pPr>
        <w:pStyle w:val="Default"/>
        <w:numPr>
          <w:ilvl w:val="0"/>
          <w:numId w:val="26"/>
        </w:numPr>
        <w:jc w:val="both"/>
        <w:rPr>
          <w:rFonts w:ascii="Times" w:hAnsi="Times" w:cs="Times New Roman"/>
          <w:sz w:val="22"/>
          <w:szCs w:val="22"/>
        </w:rPr>
      </w:pPr>
      <w:r w:rsidRPr="004D1A60">
        <w:rPr>
          <w:rFonts w:ascii="Times" w:hAnsi="Times" w:cs="Times New Roman"/>
          <w:sz w:val="22"/>
          <w:szCs w:val="22"/>
        </w:rPr>
        <w:t>Veći stepen iskorišćenosti kapaciteta u periodu pred i postsezone</w:t>
      </w:r>
    </w:p>
    <w:p w:rsidR="00636DD6" w:rsidRPr="004D1A60" w:rsidRDefault="00636DD6" w:rsidP="00623E30">
      <w:pPr>
        <w:pStyle w:val="Default"/>
        <w:numPr>
          <w:ilvl w:val="0"/>
          <w:numId w:val="26"/>
        </w:numPr>
        <w:jc w:val="both"/>
        <w:rPr>
          <w:rFonts w:ascii="Times" w:hAnsi="Times" w:cs="Times New Roman"/>
          <w:sz w:val="22"/>
          <w:szCs w:val="22"/>
        </w:rPr>
      </w:pPr>
      <w:r w:rsidRPr="004D1A60">
        <w:rPr>
          <w:rFonts w:ascii="Times" w:hAnsi="Times" w:cs="Times New Roman"/>
          <w:sz w:val="22"/>
          <w:szCs w:val="22"/>
        </w:rPr>
        <w:t>Promocija Crne Gore kao turističke destinacije</w:t>
      </w:r>
    </w:p>
    <w:p w:rsidR="00636DD6" w:rsidRDefault="00636DD6" w:rsidP="00623E30">
      <w:pPr>
        <w:pStyle w:val="Default"/>
        <w:jc w:val="both"/>
        <w:rPr>
          <w:rFonts w:ascii="Times" w:hAnsi="Times" w:cs="Times New Roman"/>
          <w:sz w:val="16"/>
          <w:szCs w:val="16"/>
        </w:rPr>
      </w:pPr>
    </w:p>
    <w:p w:rsidR="00636DD6" w:rsidRPr="00A92929" w:rsidRDefault="00636DD6" w:rsidP="00623E30">
      <w:pPr>
        <w:pStyle w:val="Default"/>
        <w:jc w:val="both"/>
        <w:rPr>
          <w:rFonts w:ascii="Times" w:hAnsi="Times" w:cs="Times New Roman"/>
          <w:sz w:val="16"/>
          <w:szCs w:val="16"/>
        </w:rPr>
      </w:pPr>
    </w:p>
    <w:p w:rsidR="00636DD6" w:rsidRPr="00FD2F81" w:rsidRDefault="00636DD6" w:rsidP="00394BD7">
      <w:pPr>
        <w:pStyle w:val="Default"/>
        <w:numPr>
          <w:ilvl w:val="0"/>
          <w:numId w:val="47"/>
        </w:numPr>
        <w:tabs>
          <w:tab w:val="left" w:pos="360"/>
        </w:tabs>
        <w:ind w:left="360"/>
        <w:jc w:val="both"/>
        <w:rPr>
          <w:rFonts w:ascii="Times" w:hAnsi="Times" w:cs="Times New Roman"/>
          <w:sz w:val="22"/>
          <w:szCs w:val="22"/>
        </w:rPr>
      </w:pPr>
      <w:r w:rsidRPr="00FD2F81">
        <w:rPr>
          <w:rFonts w:ascii="Times" w:hAnsi="Times" w:cs="Times New Roman"/>
          <w:b/>
          <w:iCs/>
          <w:sz w:val="22"/>
          <w:szCs w:val="22"/>
          <w:lang w:val="sr-Latn-CS"/>
        </w:rPr>
        <w:t>Korisnici:</w:t>
      </w:r>
    </w:p>
    <w:p w:rsidR="00636DD6" w:rsidRPr="00325AE0" w:rsidRDefault="00636DD6" w:rsidP="00623E30">
      <w:pPr>
        <w:pStyle w:val="ListParagraph"/>
        <w:tabs>
          <w:tab w:val="left" w:pos="270"/>
        </w:tabs>
        <w:ind w:left="1080"/>
        <w:jc w:val="both"/>
        <w:rPr>
          <w:rFonts w:ascii="Times" w:hAnsi="Times"/>
          <w:b/>
          <w:iCs/>
          <w:sz w:val="16"/>
          <w:szCs w:val="16"/>
          <w:lang w:val="sr-Latn-CS"/>
        </w:rPr>
      </w:pPr>
    </w:p>
    <w:p w:rsidR="00636DD6" w:rsidRPr="004D1A60" w:rsidRDefault="00636DD6" w:rsidP="00623E30">
      <w:pPr>
        <w:pStyle w:val="Normal1"/>
        <w:tabs>
          <w:tab w:val="left" w:pos="270"/>
        </w:tabs>
        <w:jc w:val="both"/>
        <w:rPr>
          <w:rFonts w:ascii="Times" w:hAnsi="Times"/>
          <w:sz w:val="22"/>
          <w:szCs w:val="22"/>
        </w:rPr>
      </w:pPr>
      <w:r w:rsidRPr="004D1A60">
        <w:rPr>
          <w:rFonts w:ascii="Times" w:hAnsi="Times"/>
          <w:sz w:val="22"/>
          <w:szCs w:val="22"/>
        </w:rPr>
        <w:t>Korisnici podrške mogu biti:</w:t>
      </w:r>
    </w:p>
    <w:p w:rsidR="00636DD6" w:rsidRPr="004D1A60" w:rsidRDefault="00636DD6" w:rsidP="00623E30">
      <w:pPr>
        <w:pStyle w:val="Normal1"/>
        <w:tabs>
          <w:tab w:val="left" w:pos="270"/>
        </w:tabs>
        <w:jc w:val="both"/>
        <w:rPr>
          <w:rFonts w:ascii="Times" w:hAnsi="Times"/>
          <w:sz w:val="22"/>
          <w:szCs w:val="22"/>
        </w:rPr>
      </w:pPr>
      <w:r w:rsidRPr="004D1A60">
        <w:rPr>
          <w:rFonts w:ascii="Times" w:hAnsi="Times"/>
          <w:sz w:val="22"/>
          <w:szCs w:val="22"/>
        </w:rPr>
        <w:t>-Nacionalna strukovna udruženja koja imaju uticajnu poziciju u evropskoj ili svjetskoj asocijaciji (predstavnici udruženja su članovi borda, članovi naučnih komiteta, i sl.);</w:t>
      </w:r>
    </w:p>
    <w:p w:rsidR="00636DD6" w:rsidRPr="004D1A60" w:rsidRDefault="00636DD6" w:rsidP="00623E30">
      <w:pPr>
        <w:pStyle w:val="Normal1"/>
        <w:tabs>
          <w:tab w:val="left" w:pos="270"/>
        </w:tabs>
        <w:jc w:val="both"/>
        <w:rPr>
          <w:rFonts w:ascii="Times" w:hAnsi="Times"/>
          <w:sz w:val="22"/>
          <w:szCs w:val="22"/>
        </w:rPr>
      </w:pPr>
      <w:r w:rsidRPr="004D1A60">
        <w:rPr>
          <w:rFonts w:ascii="Times" w:hAnsi="Times"/>
          <w:sz w:val="22"/>
          <w:szCs w:val="22"/>
        </w:rPr>
        <w:t>-Članovi kongresnog biroa Nacionalne turističke organizacije Crne Gore – turističke agencije;</w:t>
      </w:r>
    </w:p>
    <w:p w:rsidR="00636DD6" w:rsidRPr="004D1A60" w:rsidRDefault="00636DD6" w:rsidP="00623E30">
      <w:pPr>
        <w:pStyle w:val="Normal1"/>
        <w:jc w:val="both"/>
        <w:rPr>
          <w:rFonts w:ascii="Times" w:hAnsi="Times"/>
          <w:sz w:val="22"/>
          <w:szCs w:val="22"/>
        </w:rPr>
      </w:pPr>
    </w:p>
    <w:p w:rsidR="00636DD6" w:rsidRPr="00325AE0" w:rsidRDefault="00636DD6" w:rsidP="00623E30">
      <w:pPr>
        <w:pStyle w:val="Normal1"/>
        <w:jc w:val="both"/>
        <w:rPr>
          <w:rFonts w:ascii="Times" w:hAnsi="Times"/>
          <w:sz w:val="22"/>
          <w:szCs w:val="22"/>
        </w:rPr>
      </w:pPr>
      <w:r w:rsidRPr="004D1A60">
        <w:rPr>
          <w:rFonts w:ascii="Times" w:hAnsi="Times"/>
          <w:sz w:val="22"/>
          <w:szCs w:val="22"/>
        </w:rPr>
        <w:t>Nacionalna strukovna udruženja su u obavezi da događaj organizuju u saradnji sa Kongresnim biroom Nacionalne turističke organizacije Crne Gore i agencijom</w:t>
      </w:r>
      <w:r>
        <w:rPr>
          <w:rFonts w:ascii="Times" w:hAnsi="Times"/>
          <w:sz w:val="22"/>
          <w:szCs w:val="22"/>
        </w:rPr>
        <w:t xml:space="preserve"> koja je član Kongresnog biroa.</w:t>
      </w:r>
    </w:p>
    <w:p w:rsidR="00636DD6" w:rsidRPr="00A92929" w:rsidRDefault="00636DD6" w:rsidP="00623E30">
      <w:pPr>
        <w:autoSpaceDE w:val="0"/>
        <w:autoSpaceDN w:val="0"/>
        <w:adjustRightInd w:val="0"/>
        <w:jc w:val="both"/>
        <w:rPr>
          <w:rFonts w:ascii="Times" w:hAnsi="Times"/>
          <w:iCs/>
          <w:sz w:val="16"/>
          <w:szCs w:val="16"/>
          <w:lang w:val="sr-Latn-CS"/>
        </w:rPr>
      </w:pPr>
    </w:p>
    <w:p w:rsidR="00636DD6" w:rsidRPr="004D1A60" w:rsidRDefault="00636DD6" w:rsidP="00394BD7">
      <w:pPr>
        <w:pStyle w:val="Default"/>
        <w:numPr>
          <w:ilvl w:val="0"/>
          <w:numId w:val="47"/>
        </w:numPr>
        <w:tabs>
          <w:tab w:val="left" w:pos="360"/>
        </w:tabs>
        <w:ind w:left="360"/>
        <w:jc w:val="both"/>
        <w:rPr>
          <w:rFonts w:ascii="Times" w:hAnsi="Times" w:cs="Times New Roman"/>
          <w:b/>
          <w:iCs/>
          <w:sz w:val="22"/>
          <w:szCs w:val="22"/>
          <w:lang w:val="sr-Latn-CS"/>
        </w:rPr>
      </w:pPr>
      <w:r w:rsidRPr="004D1A60">
        <w:rPr>
          <w:rFonts w:ascii="Times" w:hAnsi="Times" w:cs="Times New Roman"/>
          <w:b/>
          <w:iCs/>
          <w:sz w:val="22"/>
          <w:szCs w:val="22"/>
          <w:lang w:val="sr-Latn-CS"/>
        </w:rPr>
        <w:t>Namjena sredstava</w:t>
      </w:r>
    </w:p>
    <w:p w:rsidR="00636DD6" w:rsidRPr="00325AE0" w:rsidRDefault="00636DD6" w:rsidP="00623E30">
      <w:pPr>
        <w:tabs>
          <w:tab w:val="left" w:pos="180"/>
          <w:tab w:val="left" w:pos="270"/>
          <w:tab w:val="left" w:pos="450"/>
        </w:tabs>
        <w:autoSpaceDE w:val="0"/>
        <w:autoSpaceDN w:val="0"/>
        <w:adjustRightInd w:val="0"/>
        <w:ind w:right="347"/>
        <w:jc w:val="both"/>
        <w:rPr>
          <w:rFonts w:ascii="Times" w:hAnsi="Times"/>
          <w:b/>
          <w:sz w:val="16"/>
          <w:szCs w:val="16"/>
        </w:rPr>
      </w:pPr>
    </w:p>
    <w:p w:rsidR="00636DD6" w:rsidRDefault="00636DD6" w:rsidP="00623E3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D4D66">
        <w:rPr>
          <w:sz w:val="22"/>
          <w:szCs w:val="22"/>
        </w:rPr>
        <w:t>Sredstva se mogu k</w:t>
      </w:r>
      <w:r w:rsidR="00D37181">
        <w:rPr>
          <w:sz w:val="22"/>
          <w:szCs w:val="22"/>
        </w:rPr>
        <w:t>oristiti za organizovanje događ</w:t>
      </w:r>
      <w:r w:rsidRPr="001D4D66">
        <w:rPr>
          <w:sz w:val="22"/>
          <w:szCs w:val="22"/>
        </w:rPr>
        <w:t xml:space="preserve">aja koji </w:t>
      </w:r>
      <w:r w:rsidRPr="004D1A60">
        <w:rPr>
          <w:sz w:val="22"/>
          <w:szCs w:val="22"/>
        </w:rPr>
        <w:t>se</w:t>
      </w:r>
      <w:r>
        <w:rPr>
          <w:sz w:val="22"/>
          <w:szCs w:val="22"/>
        </w:rPr>
        <w:t xml:space="preserve"> redovno održavaju (godišnje,</w:t>
      </w:r>
      <w:r w:rsidRPr="004D1A60">
        <w:rPr>
          <w:sz w:val="22"/>
          <w:szCs w:val="22"/>
        </w:rPr>
        <w:t xml:space="preserve"> bijenalno</w:t>
      </w:r>
      <w:r>
        <w:rPr>
          <w:sz w:val="22"/>
          <w:szCs w:val="22"/>
        </w:rPr>
        <w:t xml:space="preserve"> itd.</w:t>
      </w:r>
      <w:r w:rsidRPr="004D1A60">
        <w:rPr>
          <w:sz w:val="22"/>
          <w:szCs w:val="22"/>
        </w:rPr>
        <w:t xml:space="preserve">), </w:t>
      </w:r>
      <w:r>
        <w:rPr>
          <w:sz w:val="22"/>
          <w:szCs w:val="22"/>
        </w:rPr>
        <w:t>a</w:t>
      </w:r>
      <w:r w:rsidRPr="004D1A60">
        <w:rPr>
          <w:sz w:val="22"/>
          <w:szCs w:val="22"/>
        </w:rPr>
        <w:t xml:space="preserve"> koji su organizovani od strane nacionalnog strukovnog udruženja koje je član medjunarodne asocijacije, sa minimum 10 % inostranih učesnika.</w:t>
      </w:r>
    </w:p>
    <w:p w:rsidR="00636DD6" w:rsidRPr="00325AE0" w:rsidRDefault="00636DD6" w:rsidP="00623E30">
      <w:pPr>
        <w:autoSpaceDE w:val="0"/>
        <w:autoSpaceDN w:val="0"/>
        <w:adjustRightInd w:val="0"/>
        <w:ind w:left="360"/>
        <w:jc w:val="both"/>
        <w:rPr>
          <w:rFonts w:ascii="Times" w:hAnsi="Times"/>
          <w:sz w:val="16"/>
          <w:szCs w:val="16"/>
        </w:rPr>
      </w:pPr>
    </w:p>
    <w:p w:rsidR="00636DD6" w:rsidRPr="005712E3" w:rsidRDefault="00636DD6" w:rsidP="00623E30">
      <w:pPr>
        <w:pStyle w:val="Normal1"/>
        <w:ind w:right="347"/>
        <w:jc w:val="both"/>
        <w:rPr>
          <w:rFonts w:ascii="Times" w:hAnsi="Times"/>
          <w:sz w:val="22"/>
          <w:szCs w:val="22"/>
          <w:lang w:val="de-DE"/>
        </w:rPr>
      </w:pPr>
      <w:r w:rsidRPr="005712E3">
        <w:rPr>
          <w:sz w:val="22"/>
          <w:szCs w:val="22"/>
          <w:u w:val="single"/>
          <w:lang w:val="de-DE"/>
        </w:rPr>
        <w:t xml:space="preserve">Uslov za podršku jeste da je događaj bude podržan od strane resornog ministarstva i/ili opštine. </w:t>
      </w:r>
    </w:p>
    <w:p w:rsidR="00636DD6" w:rsidRDefault="00636DD6" w:rsidP="00623E30">
      <w:pPr>
        <w:pStyle w:val="Default"/>
        <w:tabs>
          <w:tab w:val="left" w:pos="360"/>
        </w:tabs>
        <w:ind w:left="360"/>
        <w:jc w:val="both"/>
        <w:rPr>
          <w:rFonts w:ascii="Times" w:hAnsi="Times" w:cs="Times New Roman"/>
          <w:b/>
          <w:iCs/>
          <w:sz w:val="16"/>
          <w:szCs w:val="16"/>
          <w:lang w:val="sr-Latn-CS"/>
        </w:rPr>
      </w:pPr>
    </w:p>
    <w:p w:rsidR="00636DD6" w:rsidRDefault="00636DD6" w:rsidP="00623E30">
      <w:pPr>
        <w:pStyle w:val="Default"/>
        <w:tabs>
          <w:tab w:val="left" w:pos="360"/>
        </w:tabs>
        <w:ind w:left="360"/>
        <w:jc w:val="both"/>
        <w:rPr>
          <w:rFonts w:ascii="Times" w:hAnsi="Times" w:cs="Times New Roman"/>
          <w:b/>
          <w:iCs/>
          <w:sz w:val="16"/>
          <w:szCs w:val="16"/>
          <w:lang w:val="sr-Latn-CS"/>
        </w:rPr>
      </w:pPr>
    </w:p>
    <w:p w:rsidR="00394BD7" w:rsidRDefault="00394BD7" w:rsidP="00623E30">
      <w:pPr>
        <w:pStyle w:val="Default"/>
        <w:tabs>
          <w:tab w:val="left" w:pos="360"/>
        </w:tabs>
        <w:ind w:left="360"/>
        <w:jc w:val="both"/>
        <w:rPr>
          <w:rFonts w:ascii="Times" w:hAnsi="Times" w:cs="Times New Roman"/>
          <w:b/>
          <w:iCs/>
          <w:sz w:val="16"/>
          <w:szCs w:val="16"/>
          <w:lang w:val="sr-Latn-CS"/>
        </w:rPr>
      </w:pPr>
    </w:p>
    <w:p w:rsidR="00394BD7" w:rsidRDefault="00394BD7" w:rsidP="00623E30">
      <w:pPr>
        <w:pStyle w:val="Default"/>
        <w:tabs>
          <w:tab w:val="left" w:pos="360"/>
        </w:tabs>
        <w:ind w:left="360"/>
        <w:jc w:val="both"/>
        <w:rPr>
          <w:rFonts w:ascii="Times" w:hAnsi="Times" w:cs="Times New Roman"/>
          <w:b/>
          <w:iCs/>
          <w:sz w:val="16"/>
          <w:szCs w:val="16"/>
          <w:lang w:val="sr-Latn-CS"/>
        </w:rPr>
      </w:pPr>
    </w:p>
    <w:p w:rsidR="00394BD7" w:rsidRDefault="00394BD7" w:rsidP="00623E30">
      <w:pPr>
        <w:pStyle w:val="Default"/>
        <w:tabs>
          <w:tab w:val="left" w:pos="360"/>
        </w:tabs>
        <w:ind w:left="360"/>
        <w:jc w:val="both"/>
        <w:rPr>
          <w:rFonts w:ascii="Times" w:hAnsi="Times" w:cs="Times New Roman"/>
          <w:b/>
          <w:iCs/>
          <w:sz w:val="16"/>
          <w:szCs w:val="16"/>
          <w:lang w:val="sr-Latn-CS"/>
        </w:rPr>
      </w:pPr>
    </w:p>
    <w:p w:rsidR="00394BD7" w:rsidRDefault="00394BD7" w:rsidP="00623E30">
      <w:pPr>
        <w:pStyle w:val="Default"/>
        <w:tabs>
          <w:tab w:val="left" w:pos="360"/>
        </w:tabs>
        <w:ind w:left="360"/>
        <w:jc w:val="both"/>
        <w:rPr>
          <w:rFonts w:ascii="Times" w:hAnsi="Times" w:cs="Times New Roman"/>
          <w:b/>
          <w:iCs/>
          <w:sz w:val="16"/>
          <w:szCs w:val="16"/>
          <w:lang w:val="sr-Latn-CS"/>
        </w:rPr>
      </w:pPr>
    </w:p>
    <w:p w:rsidR="00394BD7" w:rsidRPr="00A92929" w:rsidRDefault="00394BD7" w:rsidP="00623E30">
      <w:pPr>
        <w:pStyle w:val="Default"/>
        <w:tabs>
          <w:tab w:val="left" w:pos="360"/>
        </w:tabs>
        <w:ind w:left="360"/>
        <w:jc w:val="both"/>
        <w:rPr>
          <w:rFonts w:ascii="Times" w:hAnsi="Times" w:cs="Times New Roman"/>
          <w:b/>
          <w:iCs/>
          <w:sz w:val="16"/>
          <w:szCs w:val="16"/>
          <w:lang w:val="sr-Latn-CS"/>
        </w:rPr>
      </w:pPr>
    </w:p>
    <w:p w:rsidR="00636DD6" w:rsidRPr="004D1A60" w:rsidRDefault="00636DD6" w:rsidP="00394BD7">
      <w:pPr>
        <w:pStyle w:val="Default"/>
        <w:numPr>
          <w:ilvl w:val="0"/>
          <w:numId w:val="47"/>
        </w:numPr>
        <w:tabs>
          <w:tab w:val="left" w:pos="360"/>
        </w:tabs>
        <w:ind w:left="360"/>
        <w:jc w:val="both"/>
        <w:rPr>
          <w:rFonts w:ascii="Times" w:hAnsi="Times" w:cs="Times New Roman"/>
          <w:b/>
          <w:iCs/>
          <w:sz w:val="22"/>
          <w:szCs w:val="22"/>
          <w:lang w:val="sr-Latn-CS"/>
        </w:rPr>
      </w:pPr>
      <w:r w:rsidRPr="004D1A60">
        <w:rPr>
          <w:rFonts w:ascii="Times" w:hAnsi="Times" w:cs="Times New Roman"/>
          <w:b/>
          <w:iCs/>
          <w:sz w:val="22"/>
          <w:szCs w:val="22"/>
          <w:lang w:val="sr-Latn-CS"/>
        </w:rPr>
        <w:lastRenderedPageBreak/>
        <w:t xml:space="preserve">Sredstva se ne mogu koristiti za: </w:t>
      </w:r>
    </w:p>
    <w:p w:rsidR="00636DD6" w:rsidRPr="00440E06" w:rsidRDefault="00636DD6" w:rsidP="00623E30">
      <w:pPr>
        <w:autoSpaceDE w:val="0"/>
        <w:autoSpaceDN w:val="0"/>
        <w:adjustRightInd w:val="0"/>
        <w:ind w:right="347"/>
        <w:jc w:val="both"/>
        <w:rPr>
          <w:rFonts w:ascii="Times" w:hAnsi="Times"/>
          <w:sz w:val="16"/>
          <w:szCs w:val="16"/>
          <w:lang w:val="de-DE"/>
        </w:rPr>
      </w:pPr>
    </w:p>
    <w:p w:rsidR="00636DD6" w:rsidRPr="004D1A60" w:rsidRDefault="00636DD6" w:rsidP="00623E30">
      <w:pPr>
        <w:widowControl/>
        <w:numPr>
          <w:ilvl w:val="0"/>
          <w:numId w:val="23"/>
        </w:numPr>
        <w:autoSpaceDE w:val="0"/>
        <w:autoSpaceDN w:val="0"/>
        <w:adjustRightInd w:val="0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  <w:r w:rsidRPr="004D1A60">
        <w:rPr>
          <w:rFonts w:ascii="Times" w:hAnsi="Times"/>
          <w:sz w:val="22"/>
          <w:szCs w:val="22"/>
        </w:rPr>
        <w:t>kupovinu nekretnina</w:t>
      </w:r>
    </w:p>
    <w:p w:rsidR="00636DD6" w:rsidRPr="004D1A60" w:rsidRDefault="00636DD6" w:rsidP="00623E30">
      <w:pPr>
        <w:widowControl/>
        <w:numPr>
          <w:ilvl w:val="0"/>
          <w:numId w:val="23"/>
        </w:numPr>
        <w:autoSpaceDE w:val="0"/>
        <w:autoSpaceDN w:val="0"/>
        <w:adjustRightInd w:val="0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  <w:r w:rsidRPr="004D1A60">
        <w:rPr>
          <w:rFonts w:ascii="Times" w:hAnsi="Times"/>
          <w:sz w:val="22"/>
          <w:szCs w:val="22"/>
        </w:rPr>
        <w:t>troškove redovno</w:t>
      </w:r>
      <w:r w:rsidR="001305E5">
        <w:rPr>
          <w:rFonts w:ascii="Times" w:hAnsi="Times"/>
          <w:sz w:val="22"/>
          <w:szCs w:val="22"/>
        </w:rPr>
        <w:t>g poslovanja organizatora događ</w:t>
      </w:r>
      <w:r w:rsidRPr="004D1A60">
        <w:rPr>
          <w:rFonts w:ascii="Times" w:hAnsi="Times"/>
          <w:sz w:val="22"/>
          <w:szCs w:val="22"/>
        </w:rPr>
        <w:t xml:space="preserve">aja (plate i ostala primanja zaposlenih, troškove prevoza i putovanja zaposlenih, pokriće gubitaka, poreze i doprinose, otplatu kredita, carinske i uvozne dažbine ili bilo koje druge naknade) </w:t>
      </w:r>
    </w:p>
    <w:p w:rsidR="00636DD6" w:rsidRPr="004D1A60" w:rsidRDefault="00636DD6" w:rsidP="00623E30">
      <w:pPr>
        <w:widowControl/>
        <w:numPr>
          <w:ilvl w:val="0"/>
          <w:numId w:val="23"/>
        </w:numPr>
        <w:autoSpaceDE w:val="0"/>
        <w:autoSpaceDN w:val="0"/>
        <w:adjustRightInd w:val="0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  <w:r w:rsidRPr="004D1A60">
        <w:rPr>
          <w:rFonts w:ascii="Times" w:hAnsi="Times"/>
          <w:sz w:val="22"/>
          <w:szCs w:val="22"/>
        </w:rPr>
        <w:t xml:space="preserve">iznajmljivanje i kupovinu vozila za redovno poslovanje organizatora </w:t>
      </w:r>
      <w:r>
        <w:rPr>
          <w:rFonts w:ascii="Times" w:hAnsi="Times"/>
          <w:iCs/>
          <w:sz w:val="22"/>
          <w:szCs w:val="22"/>
          <w:lang w:val="sr-Latn-CS"/>
        </w:rPr>
        <w:t>događ</w:t>
      </w:r>
      <w:r w:rsidRPr="004D1A60">
        <w:rPr>
          <w:rFonts w:ascii="Times" w:hAnsi="Times"/>
          <w:iCs/>
          <w:sz w:val="22"/>
          <w:szCs w:val="22"/>
          <w:lang w:val="sr-Latn-CS"/>
        </w:rPr>
        <w:t>aja</w:t>
      </w:r>
    </w:p>
    <w:p w:rsidR="00636DD6" w:rsidRPr="004D1A60" w:rsidRDefault="00636DD6" w:rsidP="00623E30">
      <w:pPr>
        <w:widowControl/>
        <w:numPr>
          <w:ilvl w:val="0"/>
          <w:numId w:val="23"/>
        </w:numPr>
        <w:autoSpaceDE w:val="0"/>
        <w:autoSpaceDN w:val="0"/>
        <w:adjustRightInd w:val="0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  <w:r w:rsidRPr="004D1A60">
        <w:rPr>
          <w:rFonts w:ascii="Times" w:hAnsi="Times"/>
          <w:sz w:val="22"/>
          <w:szCs w:val="22"/>
        </w:rPr>
        <w:t>kancelarijske troškove organizatora</w:t>
      </w:r>
    </w:p>
    <w:p w:rsidR="00636DD6" w:rsidRPr="004D1A60" w:rsidRDefault="00636DD6" w:rsidP="00623E30">
      <w:pPr>
        <w:widowControl/>
        <w:numPr>
          <w:ilvl w:val="0"/>
          <w:numId w:val="23"/>
        </w:numPr>
        <w:autoSpaceDE w:val="0"/>
        <w:autoSpaceDN w:val="0"/>
        <w:adjustRightInd w:val="0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  <w:r w:rsidRPr="004D1A60">
        <w:rPr>
          <w:rFonts w:ascii="Times" w:hAnsi="Times"/>
          <w:sz w:val="22"/>
          <w:szCs w:val="22"/>
        </w:rPr>
        <w:t xml:space="preserve">za sve druge troškove koji nisu vezani za realizaciju prijavljenog projekta i ciljeve Programa. </w:t>
      </w:r>
    </w:p>
    <w:p w:rsidR="00636DD6" w:rsidRPr="00325AE0" w:rsidRDefault="00636DD6" w:rsidP="00623E30">
      <w:pPr>
        <w:widowControl/>
        <w:autoSpaceDE w:val="0"/>
        <w:autoSpaceDN w:val="0"/>
        <w:adjustRightInd w:val="0"/>
        <w:spacing w:line="276" w:lineRule="auto"/>
        <w:ind w:left="720" w:right="347"/>
        <w:jc w:val="both"/>
        <w:rPr>
          <w:rFonts w:ascii="Times" w:hAnsi="Times"/>
          <w:sz w:val="16"/>
          <w:szCs w:val="16"/>
        </w:rPr>
      </w:pPr>
    </w:p>
    <w:p w:rsidR="00636DD6" w:rsidRPr="004D1A60" w:rsidRDefault="00636DD6" w:rsidP="00394BD7">
      <w:pPr>
        <w:pStyle w:val="ListParagraph"/>
        <w:widowControl/>
        <w:numPr>
          <w:ilvl w:val="0"/>
          <w:numId w:val="47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360" w:right="347"/>
        <w:jc w:val="both"/>
        <w:rPr>
          <w:rFonts w:ascii="Times" w:hAnsi="Times"/>
          <w:sz w:val="22"/>
          <w:szCs w:val="22"/>
        </w:rPr>
      </w:pPr>
      <w:r w:rsidRPr="004D1A60">
        <w:rPr>
          <w:rFonts w:ascii="Times" w:hAnsi="Times"/>
          <w:b/>
          <w:sz w:val="22"/>
          <w:szCs w:val="22"/>
        </w:rPr>
        <w:t>Iznos podrške i prihvatljivost troškova</w:t>
      </w:r>
    </w:p>
    <w:p w:rsidR="00636DD6" w:rsidRPr="00A92929" w:rsidRDefault="00636DD6" w:rsidP="00623E30">
      <w:pPr>
        <w:pStyle w:val="ListParagraph"/>
        <w:autoSpaceDE w:val="0"/>
        <w:autoSpaceDN w:val="0"/>
        <w:adjustRightInd w:val="0"/>
        <w:ind w:left="1080" w:right="347"/>
        <w:jc w:val="both"/>
        <w:rPr>
          <w:rFonts w:ascii="Times" w:hAnsi="Times"/>
          <w:b/>
          <w:sz w:val="16"/>
          <w:szCs w:val="16"/>
        </w:rPr>
      </w:pPr>
    </w:p>
    <w:p w:rsidR="00636DD6" w:rsidRPr="000B385D" w:rsidRDefault="00636DD6" w:rsidP="00623E30">
      <w:pPr>
        <w:autoSpaceDE w:val="0"/>
        <w:autoSpaceDN w:val="0"/>
        <w:adjustRightInd w:val="0"/>
        <w:ind w:right="347"/>
        <w:jc w:val="both"/>
        <w:rPr>
          <w:rFonts w:ascii="Times" w:hAnsi="Times"/>
          <w:color w:val="auto"/>
          <w:sz w:val="22"/>
          <w:szCs w:val="22"/>
        </w:rPr>
      </w:pPr>
      <w:r w:rsidRPr="000B385D">
        <w:rPr>
          <w:rFonts w:ascii="Times" w:hAnsi="Times"/>
          <w:color w:val="auto"/>
          <w:sz w:val="22"/>
          <w:szCs w:val="22"/>
        </w:rPr>
        <w:t>Najveći iznos sredstava koji se može odobriti je 20% iznosa sredstava opravdanih/prihvatljivih troškova, dok je maksimalni iznos podrške 3.000</w:t>
      </w:r>
      <w:r w:rsidR="00394BD7">
        <w:rPr>
          <w:rFonts w:ascii="Times" w:hAnsi="Times"/>
          <w:color w:val="auto"/>
          <w:sz w:val="22"/>
          <w:szCs w:val="22"/>
        </w:rPr>
        <w:t xml:space="preserve"> </w:t>
      </w:r>
      <w:r w:rsidRPr="000B385D">
        <w:rPr>
          <w:rFonts w:ascii="Times" w:hAnsi="Times"/>
          <w:color w:val="auto"/>
          <w:sz w:val="22"/>
          <w:szCs w:val="22"/>
        </w:rPr>
        <w:t xml:space="preserve">eur. </w:t>
      </w:r>
    </w:p>
    <w:p w:rsidR="00636DD6" w:rsidRPr="00325AE0" w:rsidRDefault="00636DD6" w:rsidP="00623E30">
      <w:pPr>
        <w:autoSpaceDE w:val="0"/>
        <w:autoSpaceDN w:val="0"/>
        <w:adjustRightInd w:val="0"/>
        <w:ind w:right="347"/>
        <w:jc w:val="both"/>
        <w:rPr>
          <w:rFonts w:ascii="Times" w:hAnsi="Times"/>
          <w:sz w:val="16"/>
          <w:szCs w:val="16"/>
        </w:rPr>
      </w:pPr>
    </w:p>
    <w:p w:rsidR="00636DD6" w:rsidRPr="004D1A60" w:rsidRDefault="00636DD6" w:rsidP="00394BD7">
      <w:pPr>
        <w:pStyle w:val="ListParagraph"/>
        <w:widowControl/>
        <w:numPr>
          <w:ilvl w:val="0"/>
          <w:numId w:val="47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360" w:right="347"/>
        <w:jc w:val="both"/>
        <w:rPr>
          <w:rFonts w:ascii="Times" w:hAnsi="Times"/>
          <w:b/>
          <w:sz w:val="22"/>
          <w:szCs w:val="22"/>
        </w:rPr>
      </w:pPr>
      <w:r w:rsidRPr="004D1A60">
        <w:rPr>
          <w:rFonts w:ascii="Times" w:hAnsi="Times"/>
          <w:b/>
          <w:sz w:val="22"/>
          <w:szCs w:val="22"/>
        </w:rPr>
        <w:t>Potrebna dokumentacija</w:t>
      </w:r>
    </w:p>
    <w:p w:rsidR="00636DD6" w:rsidRPr="00153704" w:rsidRDefault="00636DD6" w:rsidP="00623E30">
      <w:pPr>
        <w:autoSpaceDE w:val="0"/>
        <w:autoSpaceDN w:val="0"/>
        <w:adjustRightInd w:val="0"/>
        <w:ind w:right="347"/>
        <w:jc w:val="both"/>
        <w:rPr>
          <w:rFonts w:ascii="Times" w:hAnsi="Times"/>
          <w:sz w:val="16"/>
          <w:szCs w:val="16"/>
        </w:rPr>
      </w:pPr>
    </w:p>
    <w:p w:rsidR="00636DD6" w:rsidRPr="00440E06" w:rsidRDefault="00636DD6" w:rsidP="00623E30">
      <w:pPr>
        <w:autoSpaceDE w:val="0"/>
        <w:autoSpaceDN w:val="0"/>
        <w:adjustRightInd w:val="0"/>
        <w:ind w:right="347"/>
        <w:jc w:val="both"/>
        <w:rPr>
          <w:rFonts w:ascii="Times" w:hAnsi="Times"/>
          <w:sz w:val="22"/>
          <w:szCs w:val="22"/>
          <w:lang w:val="de-DE"/>
        </w:rPr>
      </w:pPr>
      <w:r w:rsidRPr="00440E06">
        <w:rPr>
          <w:rFonts w:ascii="Times" w:hAnsi="Times"/>
          <w:sz w:val="22"/>
          <w:szCs w:val="22"/>
          <w:lang w:val="de-DE"/>
        </w:rPr>
        <w:t>Potrebno je dostaviti sljedeću dokumentaciju:</w:t>
      </w:r>
    </w:p>
    <w:p w:rsidR="00636DD6" w:rsidRPr="00440E06" w:rsidRDefault="00636DD6" w:rsidP="00623E30">
      <w:pPr>
        <w:autoSpaceDE w:val="0"/>
        <w:autoSpaceDN w:val="0"/>
        <w:adjustRightInd w:val="0"/>
        <w:ind w:right="347"/>
        <w:jc w:val="both"/>
        <w:rPr>
          <w:rFonts w:ascii="Times" w:hAnsi="Times"/>
          <w:sz w:val="16"/>
          <w:szCs w:val="16"/>
          <w:lang w:val="de-DE"/>
        </w:rPr>
      </w:pPr>
    </w:p>
    <w:p w:rsidR="00636DD6" w:rsidRPr="00440E06" w:rsidRDefault="00636DD6" w:rsidP="00623E30">
      <w:pPr>
        <w:widowControl/>
        <w:numPr>
          <w:ilvl w:val="0"/>
          <w:numId w:val="27"/>
        </w:numPr>
        <w:autoSpaceDE w:val="0"/>
        <w:autoSpaceDN w:val="0"/>
        <w:adjustRightInd w:val="0"/>
        <w:spacing w:line="276" w:lineRule="auto"/>
        <w:ind w:right="347"/>
        <w:jc w:val="both"/>
        <w:rPr>
          <w:rFonts w:ascii="Times" w:hAnsi="Times"/>
          <w:sz w:val="22"/>
          <w:szCs w:val="22"/>
          <w:lang w:val="de-DE"/>
        </w:rPr>
      </w:pPr>
      <w:r w:rsidRPr="00440E06">
        <w:rPr>
          <w:rFonts w:ascii="Times" w:hAnsi="Times"/>
          <w:sz w:val="22"/>
          <w:szCs w:val="22"/>
          <w:lang w:val="de-DE"/>
        </w:rPr>
        <w:t>Zahtjev sa obrazloženjem po svakoj tački kriterijuma za ocjenu;</w:t>
      </w:r>
    </w:p>
    <w:p w:rsidR="00636DD6" w:rsidRPr="004D1A60" w:rsidRDefault="00636DD6" w:rsidP="00623E30">
      <w:pPr>
        <w:widowControl/>
        <w:numPr>
          <w:ilvl w:val="0"/>
          <w:numId w:val="27"/>
        </w:numPr>
        <w:autoSpaceDE w:val="0"/>
        <w:autoSpaceDN w:val="0"/>
        <w:adjustRightInd w:val="0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  <w:r w:rsidRPr="004D1A60">
        <w:rPr>
          <w:rFonts w:ascii="Times" w:hAnsi="Times"/>
          <w:sz w:val="22"/>
          <w:szCs w:val="22"/>
        </w:rPr>
        <w:t>opis projekta koji sadrži:</w:t>
      </w:r>
    </w:p>
    <w:p w:rsidR="00636DD6" w:rsidRPr="004D1A60" w:rsidRDefault="00636DD6" w:rsidP="00623E30">
      <w:pPr>
        <w:widowControl/>
        <w:numPr>
          <w:ilvl w:val="1"/>
          <w:numId w:val="24"/>
        </w:numPr>
        <w:tabs>
          <w:tab w:val="left" w:pos="1701"/>
          <w:tab w:val="left" w:pos="1843"/>
        </w:tabs>
        <w:autoSpaceDE w:val="0"/>
        <w:autoSpaceDN w:val="0"/>
        <w:adjustRightInd w:val="0"/>
        <w:spacing w:line="276" w:lineRule="auto"/>
        <w:ind w:right="347" w:hanging="22"/>
        <w:jc w:val="both"/>
        <w:rPr>
          <w:rFonts w:ascii="Times" w:hAnsi="Times"/>
          <w:sz w:val="22"/>
          <w:szCs w:val="22"/>
        </w:rPr>
      </w:pPr>
      <w:r w:rsidRPr="004D1A60">
        <w:rPr>
          <w:rFonts w:ascii="Times" w:hAnsi="Times"/>
          <w:sz w:val="22"/>
          <w:szCs w:val="22"/>
        </w:rPr>
        <w:t>naziv, termin, mjesto održavanja i trajanje događaja;</w:t>
      </w:r>
    </w:p>
    <w:p w:rsidR="00636DD6" w:rsidRPr="004D1A60" w:rsidRDefault="00636DD6" w:rsidP="00623E30">
      <w:pPr>
        <w:widowControl/>
        <w:numPr>
          <w:ilvl w:val="1"/>
          <w:numId w:val="24"/>
        </w:numPr>
        <w:tabs>
          <w:tab w:val="left" w:pos="1701"/>
          <w:tab w:val="left" w:pos="1843"/>
        </w:tabs>
        <w:autoSpaceDE w:val="0"/>
        <w:autoSpaceDN w:val="0"/>
        <w:adjustRightInd w:val="0"/>
        <w:spacing w:line="276" w:lineRule="auto"/>
        <w:ind w:right="347" w:hanging="22"/>
        <w:jc w:val="both"/>
        <w:rPr>
          <w:rFonts w:ascii="Times" w:hAnsi="Times"/>
          <w:sz w:val="22"/>
          <w:szCs w:val="22"/>
        </w:rPr>
      </w:pPr>
      <w:r w:rsidRPr="004D1A60">
        <w:rPr>
          <w:rFonts w:ascii="Times" w:hAnsi="Times"/>
          <w:sz w:val="22"/>
          <w:szCs w:val="22"/>
        </w:rPr>
        <w:t>podatke o organizatoru i njegovim ključnim partnerima;</w:t>
      </w:r>
    </w:p>
    <w:p w:rsidR="00636DD6" w:rsidRPr="004D1A60" w:rsidRDefault="00636DD6" w:rsidP="00623E30">
      <w:pPr>
        <w:widowControl/>
        <w:numPr>
          <w:ilvl w:val="1"/>
          <w:numId w:val="24"/>
        </w:numPr>
        <w:tabs>
          <w:tab w:val="left" w:pos="1701"/>
          <w:tab w:val="left" w:pos="1843"/>
        </w:tabs>
        <w:autoSpaceDE w:val="0"/>
        <w:autoSpaceDN w:val="0"/>
        <w:adjustRightInd w:val="0"/>
        <w:spacing w:line="276" w:lineRule="auto"/>
        <w:ind w:right="347" w:hanging="22"/>
        <w:jc w:val="both"/>
        <w:rPr>
          <w:rFonts w:ascii="Times" w:hAnsi="Times"/>
          <w:sz w:val="22"/>
          <w:szCs w:val="22"/>
        </w:rPr>
      </w:pPr>
      <w:r w:rsidRPr="004D1A60">
        <w:rPr>
          <w:rFonts w:ascii="Times" w:hAnsi="Times"/>
          <w:sz w:val="22"/>
          <w:szCs w:val="22"/>
        </w:rPr>
        <w:t>programski koncept/elaborat;</w:t>
      </w:r>
    </w:p>
    <w:p w:rsidR="00636DD6" w:rsidRDefault="00636DD6" w:rsidP="00623E30">
      <w:pPr>
        <w:widowControl/>
        <w:numPr>
          <w:ilvl w:val="0"/>
          <w:numId w:val="20"/>
        </w:numPr>
        <w:tabs>
          <w:tab w:val="left" w:pos="1701"/>
          <w:tab w:val="left" w:pos="1843"/>
        </w:tabs>
        <w:spacing w:line="276" w:lineRule="auto"/>
        <w:ind w:left="1440" w:right="347" w:firstLine="0"/>
        <w:jc w:val="both"/>
        <w:rPr>
          <w:rFonts w:ascii="Times" w:hAnsi="Times"/>
          <w:sz w:val="22"/>
          <w:szCs w:val="22"/>
        </w:rPr>
      </w:pPr>
      <w:r w:rsidRPr="004D1A60">
        <w:rPr>
          <w:rFonts w:ascii="Times" w:hAnsi="Times"/>
          <w:sz w:val="22"/>
          <w:szCs w:val="22"/>
        </w:rPr>
        <w:t xml:space="preserve">procjena ukupnog broja posjetilaca; </w:t>
      </w:r>
    </w:p>
    <w:p w:rsidR="00636DD6" w:rsidRPr="0094750B" w:rsidRDefault="00636DD6" w:rsidP="00623E30">
      <w:pPr>
        <w:pStyle w:val="Normal1"/>
        <w:ind w:right="347"/>
        <w:jc w:val="both"/>
        <w:rPr>
          <w:rFonts w:ascii="Times" w:hAnsi="Times"/>
          <w:sz w:val="22"/>
          <w:szCs w:val="22"/>
          <w:lang w:val="de-DE"/>
        </w:rPr>
      </w:pPr>
      <w:r w:rsidRPr="0094750B">
        <w:rPr>
          <w:rFonts w:ascii="Times" w:hAnsi="Times"/>
          <w:sz w:val="22"/>
          <w:szCs w:val="22"/>
          <w:lang w:val="de-DE"/>
        </w:rPr>
        <w:t>karakter dogadjaja (medjunarodni / zadovoljava ICCA standard</w:t>
      </w:r>
      <w:r>
        <w:rPr>
          <w:rFonts w:ascii="Times" w:hAnsi="Times"/>
          <w:sz w:val="22"/>
          <w:szCs w:val="22"/>
          <w:lang w:val="de-DE"/>
        </w:rPr>
        <w:t>e</w:t>
      </w:r>
      <w:r w:rsidRPr="0094750B">
        <w:rPr>
          <w:rFonts w:ascii="Times" w:hAnsi="Times"/>
          <w:sz w:val="22"/>
          <w:szCs w:val="22"/>
          <w:lang w:val="de-DE"/>
        </w:rPr>
        <w:t>, regionalni ili nacionalni),</w:t>
      </w:r>
    </w:p>
    <w:p w:rsidR="00636DD6" w:rsidRPr="00440E06" w:rsidRDefault="00636DD6" w:rsidP="00623E30">
      <w:pPr>
        <w:widowControl/>
        <w:numPr>
          <w:ilvl w:val="0"/>
          <w:numId w:val="20"/>
        </w:numPr>
        <w:tabs>
          <w:tab w:val="left" w:pos="1701"/>
          <w:tab w:val="left" w:pos="1843"/>
        </w:tabs>
        <w:spacing w:line="276" w:lineRule="auto"/>
        <w:ind w:left="1440" w:right="347" w:firstLine="0"/>
        <w:jc w:val="both"/>
        <w:rPr>
          <w:rFonts w:ascii="Times" w:hAnsi="Times"/>
          <w:sz w:val="22"/>
          <w:szCs w:val="22"/>
          <w:lang w:val="de-DE"/>
        </w:rPr>
      </w:pPr>
      <w:r w:rsidRPr="00440E06">
        <w:rPr>
          <w:rFonts w:ascii="Times" w:hAnsi="Times"/>
          <w:sz w:val="22"/>
          <w:szCs w:val="22"/>
          <w:lang w:val="de-DE"/>
        </w:rPr>
        <w:t>procjena ekonomskih efekata za destinaciju;</w:t>
      </w:r>
    </w:p>
    <w:p w:rsidR="00636DD6" w:rsidRPr="004D1A60" w:rsidRDefault="00636DD6" w:rsidP="00623E30">
      <w:pPr>
        <w:widowControl/>
        <w:numPr>
          <w:ilvl w:val="0"/>
          <w:numId w:val="21"/>
        </w:numPr>
        <w:tabs>
          <w:tab w:val="left" w:pos="284"/>
          <w:tab w:val="left" w:pos="1701"/>
          <w:tab w:val="left" w:pos="1843"/>
        </w:tabs>
        <w:autoSpaceDE w:val="0"/>
        <w:autoSpaceDN w:val="0"/>
        <w:adjustRightInd w:val="0"/>
        <w:spacing w:line="276" w:lineRule="auto"/>
        <w:ind w:left="1440" w:right="347" w:hanging="22"/>
        <w:jc w:val="both"/>
        <w:rPr>
          <w:rFonts w:ascii="Times" w:hAnsi="Times"/>
          <w:sz w:val="22"/>
          <w:szCs w:val="22"/>
        </w:rPr>
      </w:pPr>
      <w:r w:rsidRPr="004D1A60">
        <w:rPr>
          <w:rFonts w:ascii="Times" w:hAnsi="Times"/>
          <w:sz w:val="22"/>
          <w:szCs w:val="22"/>
        </w:rPr>
        <w:t xml:space="preserve">stečeni renome </w:t>
      </w:r>
      <w:r w:rsidR="006F0F4F">
        <w:rPr>
          <w:rFonts w:ascii="Times" w:hAnsi="Times"/>
          <w:iCs/>
          <w:sz w:val="22"/>
          <w:szCs w:val="22"/>
          <w:lang w:val="sr-Latn-CS"/>
        </w:rPr>
        <w:t>događ</w:t>
      </w:r>
      <w:r w:rsidRPr="004D1A60">
        <w:rPr>
          <w:rFonts w:ascii="Times" w:hAnsi="Times"/>
          <w:iCs/>
          <w:sz w:val="22"/>
          <w:szCs w:val="22"/>
          <w:lang w:val="sr-Latn-CS"/>
        </w:rPr>
        <w:t>aja</w:t>
      </w:r>
      <w:r w:rsidRPr="004D1A60">
        <w:rPr>
          <w:rFonts w:ascii="Times" w:hAnsi="Times"/>
          <w:sz w:val="22"/>
          <w:szCs w:val="22"/>
        </w:rPr>
        <w:t>;</w:t>
      </w:r>
    </w:p>
    <w:p w:rsidR="00636DD6" w:rsidRPr="00153704" w:rsidRDefault="00636DD6" w:rsidP="00623E30">
      <w:pPr>
        <w:widowControl/>
        <w:numPr>
          <w:ilvl w:val="0"/>
          <w:numId w:val="20"/>
        </w:numPr>
        <w:tabs>
          <w:tab w:val="left" w:pos="1701"/>
          <w:tab w:val="left" w:pos="1843"/>
        </w:tabs>
        <w:spacing w:line="276" w:lineRule="auto"/>
        <w:ind w:left="1440" w:right="347" w:firstLine="0"/>
        <w:jc w:val="both"/>
        <w:rPr>
          <w:rFonts w:ascii="Times" w:hAnsi="Times"/>
          <w:sz w:val="22"/>
          <w:szCs w:val="22"/>
        </w:rPr>
      </w:pPr>
      <w:r w:rsidRPr="004D1A60">
        <w:rPr>
          <w:rFonts w:ascii="Times" w:hAnsi="Times"/>
          <w:sz w:val="22"/>
          <w:szCs w:val="22"/>
        </w:rPr>
        <w:t>druge informacije relevantne za procesiranje zahtjeva;</w:t>
      </w:r>
    </w:p>
    <w:p w:rsidR="00636DD6" w:rsidRPr="004D1A60" w:rsidRDefault="00636DD6" w:rsidP="00623E30">
      <w:pPr>
        <w:widowControl/>
        <w:numPr>
          <w:ilvl w:val="0"/>
          <w:numId w:val="27"/>
        </w:numPr>
        <w:autoSpaceDE w:val="0"/>
        <w:autoSpaceDN w:val="0"/>
        <w:adjustRightInd w:val="0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  <w:r w:rsidRPr="004D1A60">
        <w:rPr>
          <w:rFonts w:ascii="Times" w:hAnsi="Times"/>
          <w:sz w:val="22"/>
          <w:szCs w:val="22"/>
        </w:rPr>
        <w:t>finansijski plan sa:</w:t>
      </w:r>
    </w:p>
    <w:p w:rsidR="00636DD6" w:rsidRPr="004D1A60" w:rsidRDefault="006F0F4F" w:rsidP="00623E30">
      <w:pPr>
        <w:widowControl/>
        <w:numPr>
          <w:ilvl w:val="1"/>
          <w:numId w:val="25"/>
        </w:numPr>
        <w:autoSpaceDE w:val="0"/>
        <w:autoSpaceDN w:val="0"/>
        <w:adjustRightInd w:val="0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troškovnikom organizacije događ</w:t>
      </w:r>
      <w:r w:rsidR="00636DD6" w:rsidRPr="004D1A60">
        <w:rPr>
          <w:rFonts w:ascii="Times" w:hAnsi="Times"/>
          <w:sz w:val="22"/>
          <w:szCs w:val="22"/>
        </w:rPr>
        <w:t>aja sa detaljnom specifikacijom po pojedinačnim aktivnostima  i izvore finansiranja;</w:t>
      </w:r>
    </w:p>
    <w:p w:rsidR="00636DD6" w:rsidRPr="004D1A60" w:rsidRDefault="00636DD6" w:rsidP="00623E30">
      <w:pPr>
        <w:widowControl/>
        <w:numPr>
          <w:ilvl w:val="1"/>
          <w:numId w:val="25"/>
        </w:numPr>
        <w:autoSpaceDE w:val="0"/>
        <w:autoSpaceDN w:val="0"/>
        <w:adjustRightInd w:val="0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  <w:r w:rsidRPr="004D1A60">
        <w:rPr>
          <w:rFonts w:ascii="Times" w:hAnsi="Times"/>
          <w:sz w:val="22"/>
          <w:szCs w:val="22"/>
        </w:rPr>
        <w:t>ostale  bitne finansijske podatke i pokazatelje;</w:t>
      </w:r>
    </w:p>
    <w:p w:rsidR="00636DD6" w:rsidRPr="004D1A60" w:rsidRDefault="00636DD6" w:rsidP="00623E30">
      <w:pPr>
        <w:widowControl/>
        <w:numPr>
          <w:ilvl w:val="0"/>
          <w:numId w:val="27"/>
        </w:numPr>
        <w:autoSpaceDE w:val="0"/>
        <w:autoSpaceDN w:val="0"/>
        <w:adjustRightInd w:val="0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  <w:r w:rsidRPr="004D1A60">
        <w:rPr>
          <w:rFonts w:ascii="Times" w:hAnsi="Times"/>
          <w:sz w:val="22"/>
          <w:szCs w:val="22"/>
        </w:rPr>
        <w:t>dokaz o pravnom statusu organizatora, odnosno podnosioca zahtjeva;</w:t>
      </w:r>
    </w:p>
    <w:p w:rsidR="00636DD6" w:rsidRDefault="00636DD6" w:rsidP="00623E30">
      <w:pPr>
        <w:pStyle w:val="ListParagraph"/>
        <w:widowControl/>
        <w:numPr>
          <w:ilvl w:val="0"/>
          <w:numId w:val="27"/>
        </w:numPr>
        <w:autoSpaceDE w:val="0"/>
        <w:autoSpaceDN w:val="0"/>
        <w:adjustRightInd w:val="0"/>
        <w:spacing w:line="276" w:lineRule="auto"/>
        <w:ind w:right="347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Dokaz izdat od organa nadležnog za poslove poreza da su uredno prijavljene, obračunate i izvršene sve obaveze po osnovu poreza i doprinosa do 90 dana prije dostavljanja prijave na javni poziv;</w:t>
      </w:r>
    </w:p>
    <w:p w:rsidR="00636DD6" w:rsidRPr="004D1A60" w:rsidRDefault="00636DD6" w:rsidP="00623E30">
      <w:pPr>
        <w:pStyle w:val="ListParagraph"/>
        <w:widowControl/>
        <w:numPr>
          <w:ilvl w:val="0"/>
          <w:numId w:val="27"/>
        </w:numPr>
        <w:autoSpaceDE w:val="0"/>
        <w:autoSpaceDN w:val="0"/>
        <w:adjustRightInd w:val="0"/>
        <w:spacing w:line="276" w:lineRule="auto"/>
        <w:ind w:right="347"/>
        <w:jc w:val="both"/>
        <w:rPr>
          <w:sz w:val="22"/>
          <w:szCs w:val="22"/>
        </w:rPr>
      </w:pPr>
      <w:r>
        <w:rPr>
          <w:sz w:val="22"/>
          <w:szCs w:val="22"/>
        </w:rPr>
        <w:t>Pismo podrške</w:t>
      </w:r>
      <w:r w:rsidRPr="00440E06">
        <w:rPr>
          <w:sz w:val="22"/>
          <w:szCs w:val="22"/>
          <w:u w:val="single"/>
          <w:lang w:val="de-DE"/>
        </w:rPr>
        <w:t xml:space="preserve"> resornog ministarstva i/ili opštine</w:t>
      </w:r>
      <w:r>
        <w:rPr>
          <w:sz w:val="22"/>
          <w:szCs w:val="22"/>
          <w:u w:val="single"/>
          <w:lang w:val="de-DE"/>
        </w:rPr>
        <w:t>;</w:t>
      </w:r>
    </w:p>
    <w:p w:rsidR="00636DD6" w:rsidRPr="004D1A60" w:rsidRDefault="00636DD6" w:rsidP="00623E30">
      <w:pPr>
        <w:widowControl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360" w:right="347" w:firstLine="0"/>
        <w:jc w:val="both"/>
        <w:rPr>
          <w:rFonts w:ascii="Times" w:hAnsi="Times"/>
          <w:sz w:val="22"/>
          <w:szCs w:val="22"/>
        </w:rPr>
      </w:pPr>
      <w:r w:rsidRPr="004D1A60">
        <w:rPr>
          <w:rFonts w:ascii="Times" w:hAnsi="Times"/>
          <w:sz w:val="22"/>
          <w:szCs w:val="22"/>
        </w:rPr>
        <w:t xml:space="preserve">Izjavu da pod punom materijalnom i krivičnom odgovornošću izjavljuje </w:t>
      </w:r>
    </w:p>
    <w:p w:rsidR="00636DD6" w:rsidRPr="00440E06" w:rsidRDefault="00636DD6" w:rsidP="00623E30">
      <w:pPr>
        <w:widowControl/>
        <w:numPr>
          <w:ilvl w:val="0"/>
          <w:numId w:val="26"/>
        </w:numPr>
        <w:autoSpaceDE w:val="0"/>
        <w:autoSpaceDN w:val="0"/>
        <w:adjustRightInd w:val="0"/>
        <w:spacing w:line="276" w:lineRule="auto"/>
        <w:ind w:right="347"/>
        <w:jc w:val="both"/>
        <w:rPr>
          <w:rFonts w:ascii="Times" w:hAnsi="Times"/>
          <w:sz w:val="22"/>
          <w:szCs w:val="22"/>
          <w:lang w:val="de-DE"/>
        </w:rPr>
      </w:pPr>
      <w:r w:rsidRPr="00440E06">
        <w:rPr>
          <w:rFonts w:ascii="Times" w:hAnsi="Times"/>
          <w:sz w:val="22"/>
          <w:szCs w:val="22"/>
          <w:lang w:val="de-DE"/>
        </w:rPr>
        <w:t>da su podaci dati u zahtjevu tačni;</w:t>
      </w:r>
    </w:p>
    <w:p w:rsidR="00636DD6" w:rsidRPr="00440E06" w:rsidRDefault="00636DD6" w:rsidP="00623E30">
      <w:pPr>
        <w:widowControl/>
        <w:numPr>
          <w:ilvl w:val="0"/>
          <w:numId w:val="26"/>
        </w:numPr>
        <w:autoSpaceDE w:val="0"/>
        <w:autoSpaceDN w:val="0"/>
        <w:adjustRightInd w:val="0"/>
        <w:spacing w:line="276" w:lineRule="auto"/>
        <w:ind w:right="347"/>
        <w:jc w:val="both"/>
        <w:rPr>
          <w:rFonts w:ascii="Times" w:hAnsi="Times"/>
          <w:sz w:val="22"/>
          <w:szCs w:val="22"/>
          <w:lang w:val="de-DE"/>
        </w:rPr>
      </w:pPr>
      <w:r w:rsidRPr="00440E06">
        <w:rPr>
          <w:rFonts w:ascii="Times" w:hAnsi="Times"/>
          <w:sz w:val="22"/>
          <w:szCs w:val="22"/>
          <w:lang w:val="de-DE"/>
        </w:rPr>
        <w:t xml:space="preserve">da je procjena ukupnog broja posjetilaca data na </w:t>
      </w:r>
      <w:r w:rsidR="00B946D3">
        <w:rPr>
          <w:rFonts w:ascii="Times" w:hAnsi="Times"/>
          <w:sz w:val="22"/>
          <w:szCs w:val="22"/>
          <w:lang w:val="de-DE"/>
        </w:rPr>
        <w:t>osnovu prethodno održanog događ</w:t>
      </w:r>
      <w:r w:rsidRPr="00440E06">
        <w:rPr>
          <w:rFonts w:ascii="Times" w:hAnsi="Times"/>
          <w:sz w:val="22"/>
          <w:szCs w:val="22"/>
          <w:lang w:val="de-DE"/>
        </w:rPr>
        <w:t>aja.</w:t>
      </w:r>
    </w:p>
    <w:p w:rsidR="00636DD6" w:rsidRPr="00440E06" w:rsidRDefault="00636DD6" w:rsidP="00623E30">
      <w:pPr>
        <w:autoSpaceDE w:val="0"/>
        <w:autoSpaceDN w:val="0"/>
        <w:adjustRightInd w:val="0"/>
        <w:spacing w:line="276" w:lineRule="auto"/>
        <w:ind w:right="347"/>
        <w:jc w:val="both"/>
        <w:rPr>
          <w:rFonts w:ascii="Times" w:hAnsi="Times"/>
          <w:sz w:val="16"/>
          <w:szCs w:val="16"/>
          <w:lang w:val="de-DE"/>
        </w:rPr>
      </w:pPr>
    </w:p>
    <w:p w:rsidR="00636DD6" w:rsidRDefault="00636DD6" w:rsidP="00DD3D1F">
      <w:pPr>
        <w:autoSpaceDE w:val="0"/>
        <w:autoSpaceDN w:val="0"/>
        <w:adjustRightInd w:val="0"/>
        <w:jc w:val="both"/>
        <w:rPr>
          <w:rFonts w:ascii="Times" w:hAnsi="Times"/>
          <w:sz w:val="22"/>
          <w:szCs w:val="22"/>
          <w:lang w:val="de-DE"/>
        </w:rPr>
      </w:pPr>
      <w:r w:rsidRPr="00440E06">
        <w:rPr>
          <w:rFonts w:ascii="Times" w:hAnsi="Times"/>
          <w:sz w:val="22"/>
          <w:szCs w:val="22"/>
          <w:lang w:val="de-DE"/>
        </w:rPr>
        <w:t>NTOCG zadržava pravo da od podnosioca zahtjeva zatraži dodatna pojašnjenja.</w:t>
      </w:r>
    </w:p>
    <w:p w:rsidR="00394BD7" w:rsidRDefault="00394BD7" w:rsidP="00DD3D1F">
      <w:pPr>
        <w:autoSpaceDE w:val="0"/>
        <w:autoSpaceDN w:val="0"/>
        <w:adjustRightInd w:val="0"/>
        <w:jc w:val="both"/>
        <w:rPr>
          <w:rFonts w:ascii="Times" w:hAnsi="Times"/>
          <w:sz w:val="22"/>
          <w:szCs w:val="22"/>
          <w:lang w:val="de-DE"/>
        </w:rPr>
      </w:pPr>
    </w:p>
    <w:p w:rsidR="00394BD7" w:rsidRDefault="00394BD7" w:rsidP="00DD3D1F">
      <w:pPr>
        <w:autoSpaceDE w:val="0"/>
        <w:autoSpaceDN w:val="0"/>
        <w:adjustRightInd w:val="0"/>
        <w:jc w:val="both"/>
        <w:rPr>
          <w:rFonts w:ascii="Times" w:hAnsi="Times"/>
          <w:sz w:val="22"/>
          <w:szCs w:val="22"/>
          <w:lang w:val="de-DE"/>
        </w:rPr>
      </w:pPr>
    </w:p>
    <w:p w:rsidR="00394BD7" w:rsidRPr="00DD3D1F" w:rsidRDefault="00394BD7" w:rsidP="00DD3D1F">
      <w:pPr>
        <w:autoSpaceDE w:val="0"/>
        <w:autoSpaceDN w:val="0"/>
        <w:adjustRightInd w:val="0"/>
        <w:jc w:val="both"/>
        <w:rPr>
          <w:rFonts w:ascii="Times" w:hAnsi="Times"/>
          <w:sz w:val="22"/>
          <w:szCs w:val="22"/>
          <w:lang w:val="de-DE"/>
        </w:rPr>
      </w:pPr>
    </w:p>
    <w:p w:rsidR="00636DD6" w:rsidRPr="00B869BC" w:rsidRDefault="00636DD6" w:rsidP="00394BD7">
      <w:pPr>
        <w:pStyle w:val="ListParagraph"/>
        <w:widowControl/>
        <w:numPr>
          <w:ilvl w:val="0"/>
          <w:numId w:val="47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360" w:right="347"/>
        <w:jc w:val="both"/>
        <w:rPr>
          <w:rFonts w:ascii="Times" w:hAnsi="Times"/>
          <w:b/>
          <w:sz w:val="22"/>
          <w:szCs w:val="22"/>
          <w:lang w:val="uz-Cyrl-UZ"/>
        </w:rPr>
      </w:pPr>
      <w:r w:rsidRPr="004D1A60">
        <w:rPr>
          <w:rFonts w:ascii="Times" w:hAnsi="Times"/>
          <w:b/>
          <w:sz w:val="22"/>
          <w:szCs w:val="22"/>
        </w:rPr>
        <w:t>Zahtjevi</w:t>
      </w:r>
      <w:r w:rsidRPr="00B869BC">
        <w:rPr>
          <w:rFonts w:ascii="Times" w:hAnsi="Times"/>
          <w:b/>
          <w:sz w:val="22"/>
          <w:szCs w:val="22"/>
          <w:lang w:val="uz-Cyrl-UZ"/>
        </w:rPr>
        <w:t xml:space="preserve"> </w:t>
      </w:r>
      <w:r w:rsidRPr="004D1A60">
        <w:rPr>
          <w:rFonts w:ascii="Times" w:hAnsi="Times"/>
          <w:b/>
          <w:sz w:val="22"/>
          <w:szCs w:val="22"/>
        </w:rPr>
        <w:t>koji</w:t>
      </w:r>
      <w:r w:rsidRPr="00B869BC">
        <w:rPr>
          <w:rFonts w:ascii="Times" w:hAnsi="Times"/>
          <w:b/>
          <w:sz w:val="22"/>
          <w:szCs w:val="22"/>
          <w:lang w:val="uz-Cyrl-UZ"/>
        </w:rPr>
        <w:t xml:space="preserve"> </w:t>
      </w:r>
      <w:r w:rsidRPr="004D1A60">
        <w:rPr>
          <w:rFonts w:ascii="Times" w:hAnsi="Times"/>
          <w:b/>
          <w:sz w:val="22"/>
          <w:szCs w:val="22"/>
        </w:rPr>
        <w:t>se</w:t>
      </w:r>
      <w:r w:rsidRPr="00B869BC">
        <w:rPr>
          <w:rFonts w:ascii="Times" w:hAnsi="Times"/>
          <w:b/>
          <w:sz w:val="22"/>
          <w:szCs w:val="22"/>
          <w:lang w:val="uz-Cyrl-UZ"/>
        </w:rPr>
        <w:t xml:space="preserve"> </w:t>
      </w:r>
      <w:r w:rsidRPr="004D1A60">
        <w:rPr>
          <w:rFonts w:ascii="Times" w:hAnsi="Times"/>
          <w:b/>
          <w:sz w:val="22"/>
          <w:szCs w:val="22"/>
        </w:rPr>
        <w:t>ne</w:t>
      </w:r>
      <w:r w:rsidRPr="00B869BC">
        <w:rPr>
          <w:rFonts w:ascii="Times" w:hAnsi="Times"/>
          <w:b/>
          <w:sz w:val="22"/>
          <w:szCs w:val="22"/>
          <w:lang w:val="uz-Cyrl-UZ"/>
        </w:rPr>
        <w:t>ć</w:t>
      </w:r>
      <w:r w:rsidRPr="004D1A60">
        <w:rPr>
          <w:rFonts w:ascii="Times" w:hAnsi="Times"/>
          <w:b/>
          <w:sz w:val="22"/>
          <w:szCs w:val="22"/>
        </w:rPr>
        <w:t>e</w:t>
      </w:r>
      <w:r w:rsidRPr="00B869BC">
        <w:rPr>
          <w:rFonts w:ascii="Times" w:hAnsi="Times"/>
          <w:b/>
          <w:sz w:val="22"/>
          <w:szCs w:val="22"/>
          <w:lang w:val="uz-Cyrl-UZ"/>
        </w:rPr>
        <w:t xml:space="preserve"> </w:t>
      </w:r>
      <w:r w:rsidRPr="004D1A60">
        <w:rPr>
          <w:rFonts w:ascii="Times" w:hAnsi="Times"/>
          <w:b/>
          <w:sz w:val="22"/>
          <w:szCs w:val="22"/>
        </w:rPr>
        <w:t>razmatrati</w:t>
      </w:r>
    </w:p>
    <w:p w:rsidR="00636DD6" w:rsidRPr="00B869BC" w:rsidRDefault="00636DD6" w:rsidP="00623E30">
      <w:pPr>
        <w:autoSpaceDE w:val="0"/>
        <w:autoSpaceDN w:val="0"/>
        <w:adjustRightInd w:val="0"/>
        <w:ind w:left="709" w:right="347"/>
        <w:jc w:val="both"/>
        <w:rPr>
          <w:rFonts w:ascii="Times" w:hAnsi="Times"/>
          <w:b/>
          <w:sz w:val="16"/>
          <w:szCs w:val="16"/>
          <w:lang w:val="uz-Cyrl-UZ"/>
        </w:rPr>
      </w:pPr>
    </w:p>
    <w:p w:rsidR="00636DD6" w:rsidRPr="004D1A60" w:rsidRDefault="00636DD6" w:rsidP="00623E30">
      <w:pPr>
        <w:autoSpaceDE w:val="0"/>
        <w:autoSpaceDN w:val="0"/>
        <w:adjustRightInd w:val="0"/>
        <w:ind w:left="709" w:right="347"/>
        <w:jc w:val="both"/>
        <w:rPr>
          <w:rFonts w:ascii="Times" w:hAnsi="Times"/>
          <w:b/>
          <w:sz w:val="22"/>
          <w:szCs w:val="22"/>
        </w:rPr>
      </w:pPr>
      <w:r w:rsidRPr="004D1A60">
        <w:rPr>
          <w:rFonts w:ascii="Times" w:hAnsi="Times"/>
          <w:b/>
          <w:sz w:val="22"/>
          <w:szCs w:val="22"/>
        </w:rPr>
        <w:t>Neće se razmatrati:</w:t>
      </w:r>
    </w:p>
    <w:p w:rsidR="00636DD6" w:rsidRPr="00153704" w:rsidRDefault="00636DD6" w:rsidP="00623E30">
      <w:pPr>
        <w:autoSpaceDE w:val="0"/>
        <w:autoSpaceDN w:val="0"/>
        <w:adjustRightInd w:val="0"/>
        <w:ind w:left="709" w:right="347"/>
        <w:jc w:val="both"/>
        <w:rPr>
          <w:rFonts w:ascii="Times" w:hAnsi="Times"/>
          <w:sz w:val="16"/>
          <w:szCs w:val="16"/>
        </w:rPr>
      </w:pPr>
    </w:p>
    <w:p w:rsidR="00636DD6" w:rsidRPr="007B7186" w:rsidRDefault="00636DD6" w:rsidP="00623E30">
      <w:pPr>
        <w:widowControl/>
        <w:numPr>
          <w:ilvl w:val="0"/>
          <w:numId w:val="22"/>
        </w:numPr>
        <w:autoSpaceDE w:val="0"/>
        <w:autoSpaceDN w:val="0"/>
        <w:adjustRightInd w:val="0"/>
        <w:spacing w:line="276" w:lineRule="auto"/>
        <w:ind w:right="347"/>
        <w:jc w:val="both"/>
        <w:rPr>
          <w:rFonts w:ascii="Times" w:hAnsi="Times"/>
          <w:sz w:val="22"/>
          <w:szCs w:val="22"/>
          <w:lang w:val="de-DE"/>
        </w:rPr>
      </w:pPr>
      <w:r w:rsidRPr="00892BE4">
        <w:rPr>
          <w:rFonts w:ascii="Times" w:hAnsi="Times"/>
          <w:sz w:val="22"/>
          <w:szCs w:val="22"/>
        </w:rPr>
        <w:t xml:space="preserve">zahtjevi čija dokumentacija nije kompletna, u smislu tačke 7. </w:t>
      </w:r>
      <w:r w:rsidRPr="007B7186">
        <w:rPr>
          <w:rFonts w:ascii="Times" w:hAnsi="Times"/>
          <w:sz w:val="22"/>
          <w:szCs w:val="22"/>
          <w:lang w:val="de-DE"/>
        </w:rPr>
        <w:t>Programa;</w:t>
      </w:r>
    </w:p>
    <w:p w:rsidR="00636DD6" w:rsidRPr="00892BE4" w:rsidRDefault="00636DD6" w:rsidP="00623E30">
      <w:pPr>
        <w:widowControl/>
        <w:numPr>
          <w:ilvl w:val="0"/>
          <w:numId w:val="22"/>
        </w:numPr>
        <w:autoSpaceDE w:val="0"/>
        <w:autoSpaceDN w:val="0"/>
        <w:adjustRightInd w:val="0"/>
        <w:spacing w:line="276" w:lineRule="auto"/>
        <w:ind w:right="347"/>
        <w:jc w:val="both"/>
        <w:rPr>
          <w:rFonts w:ascii="Times" w:hAnsi="Times"/>
          <w:sz w:val="22"/>
          <w:szCs w:val="22"/>
          <w:lang w:val="de-DE"/>
        </w:rPr>
      </w:pPr>
      <w:r w:rsidRPr="00892BE4">
        <w:rPr>
          <w:rFonts w:ascii="Times" w:hAnsi="Times"/>
          <w:sz w:val="22"/>
          <w:szCs w:val="22"/>
          <w:lang w:val="de-DE"/>
        </w:rPr>
        <w:t>neblagovremeni zahtjevi, dostavljeni nakon definisanog roka;</w:t>
      </w:r>
    </w:p>
    <w:p w:rsidR="00636DD6" w:rsidRPr="00892BE4" w:rsidRDefault="00636DD6" w:rsidP="00623E30">
      <w:pPr>
        <w:widowControl/>
        <w:numPr>
          <w:ilvl w:val="0"/>
          <w:numId w:val="22"/>
        </w:numPr>
        <w:autoSpaceDE w:val="0"/>
        <w:autoSpaceDN w:val="0"/>
        <w:adjustRightInd w:val="0"/>
        <w:spacing w:line="276" w:lineRule="auto"/>
        <w:ind w:right="347"/>
        <w:jc w:val="both"/>
        <w:rPr>
          <w:rFonts w:ascii="Times" w:hAnsi="Times"/>
          <w:sz w:val="22"/>
          <w:szCs w:val="22"/>
          <w:lang w:val="de-DE"/>
        </w:rPr>
      </w:pPr>
      <w:r w:rsidRPr="00892BE4">
        <w:rPr>
          <w:rFonts w:ascii="Times" w:hAnsi="Times"/>
          <w:sz w:val="22"/>
          <w:szCs w:val="22"/>
          <w:lang w:val="de-DE"/>
        </w:rPr>
        <w:t>zahtjevi koji se odnose na projekte koji nijesu predmet ovog Progama;</w:t>
      </w:r>
    </w:p>
    <w:p w:rsidR="00636DD6" w:rsidRPr="00892BE4" w:rsidRDefault="00636DD6" w:rsidP="00623E30">
      <w:pPr>
        <w:widowControl/>
        <w:numPr>
          <w:ilvl w:val="0"/>
          <w:numId w:val="22"/>
        </w:numPr>
        <w:autoSpaceDE w:val="0"/>
        <w:autoSpaceDN w:val="0"/>
        <w:adjustRightInd w:val="0"/>
        <w:spacing w:line="276" w:lineRule="auto"/>
        <w:ind w:right="347"/>
        <w:jc w:val="both"/>
        <w:rPr>
          <w:rFonts w:ascii="Times" w:hAnsi="Times"/>
          <w:sz w:val="22"/>
          <w:szCs w:val="22"/>
          <w:lang w:val="de-DE"/>
        </w:rPr>
      </w:pPr>
      <w:r w:rsidRPr="00892BE4">
        <w:rPr>
          <w:rFonts w:ascii="Times" w:hAnsi="Times"/>
          <w:sz w:val="22"/>
          <w:szCs w:val="22"/>
          <w:lang w:val="de-DE"/>
        </w:rPr>
        <w:t>zahtjevi koje dostave subjekti koji ne pripadaju kategorijama definisanim u Programu za Mjeru u okviru koje se prijavljuju za podršku;</w:t>
      </w:r>
    </w:p>
    <w:p w:rsidR="00636DD6" w:rsidRPr="00892BE4" w:rsidRDefault="00636DD6" w:rsidP="00623E30">
      <w:pPr>
        <w:widowControl/>
        <w:numPr>
          <w:ilvl w:val="0"/>
          <w:numId w:val="22"/>
        </w:numPr>
        <w:autoSpaceDE w:val="0"/>
        <w:autoSpaceDN w:val="0"/>
        <w:adjustRightInd w:val="0"/>
        <w:spacing w:line="276" w:lineRule="auto"/>
        <w:ind w:right="347"/>
        <w:jc w:val="both"/>
        <w:rPr>
          <w:rFonts w:ascii="Times" w:hAnsi="Times"/>
          <w:sz w:val="22"/>
          <w:szCs w:val="22"/>
          <w:lang w:val="de-DE"/>
        </w:rPr>
      </w:pPr>
      <w:r w:rsidRPr="00892BE4">
        <w:rPr>
          <w:rFonts w:ascii="Times" w:hAnsi="Times"/>
          <w:sz w:val="22"/>
          <w:szCs w:val="22"/>
          <w:lang w:val="de-DE"/>
        </w:rPr>
        <w:t>zahtjevi koje podnesu subjekti koji su u posljednje tri godine dobili sredstva od strane državnih institucija ili organa, a nijesu izvršili ugovorne obaveze ili su nenamjenski utrošili dobijena sredstva;</w:t>
      </w:r>
    </w:p>
    <w:p w:rsidR="00636DD6" w:rsidRPr="00892BE4" w:rsidRDefault="00636DD6" w:rsidP="00623E30">
      <w:pPr>
        <w:widowControl/>
        <w:autoSpaceDE w:val="0"/>
        <w:autoSpaceDN w:val="0"/>
        <w:adjustRightInd w:val="0"/>
        <w:spacing w:line="276" w:lineRule="auto"/>
        <w:ind w:right="347"/>
        <w:jc w:val="both"/>
        <w:rPr>
          <w:rFonts w:ascii="Times" w:hAnsi="Times"/>
          <w:sz w:val="16"/>
          <w:szCs w:val="16"/>
          <w:lang w:val="de-DE"/>
        </w:rPr>
      </w:pPr>
    </w:p>
    <w:p w:rsidR="00636DD6" w:rsidRPr="00410558" w:rsidRDefault="00636DD6" w:rsidP="00394BD7">
      <w:pPr>
        <w:pStyle w:val="ListParagraph"/>
        <w:widowControl/>
        <w:numPr>
          <w:ilvl w:val="0"/>
          <w:numId w:val="47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360" w:right="347"/>
        <w:jc w:val="both"/>
        <w:rPr>
          <w:rFonts w:ascii="Times" w:hAnsi="Times"/>
          <w:b/>
          <w:sz w:val="22"/>
          <w:szCs w:val="22"/>
        </w:rPr>
      </w:pPr>
      <w:r w:rsidRPr="004D1A60">
        <w:rPr>
          <w:rFonts w:ascii="Times" w:hAnsi="Times"/>
          <w:b/>
          <w:sz w:val="22"/>
          <w:szCs w:val="22"/>
        </w:rPr>
        <w:t>Kriterijumi za ocjenu projekata</w:t>
      </w:r>
    </w:p>
    <w:tbl>
      <w:tblPr>
        <w:tblW w:w="10291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4545"/>
        <w:gridCol w:w="4928"/>
      </w:tblGrid>
      <w:tr w:rsidR="00636DD6" w:rsidRPr="004D1A60" w:rsidTr="003A600C">
        <w:trPr>
          <w:trHeight w:val="349"/>
        </w:trPr>
        <w:tc>
          <w:tcPr>
            <w:tcW w:w="818" w:type="dxa"/>
          </w:tcPr>
          <w:p w:rsidR="00636DD6" w:rsidRPr="004D1A60" w:rsidRDefault="00636DD6" w:rsidP="00623E30">
            <w:pPr>
              <w:autoSpaceDE w:val="0"/>
              <w:autoSpaceDN w:val="0"/>
              <w:adjustRightInd w:val="0"/>
              <w:spacing w:line="276" w:lineRule="auto"/>
              <w:ind w:right="223"/>
              <w:jc w:val="both"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  <w:tc>
          <w:tcPr>
            <w:tcW w:w="4545" w:type="dxa"/>
          </w:tcPr>
          <w:p w:rsidR="00636DD6" w:rsidRPr="004D1A60" w:rsidRDefault="00636DD6" w:rsidP="00623E30">
            <w:pPr>
              <w:autoSpaceDE w:val="0"/>
              <w:autoSpaceDN w:val="0"/>
              <w:adjustRightInd w:val="0"/>
              <w:ind w:left="34" w:right="347"/>
              <w:jc w:val="both"/>
              <w:rPr>
                <w:rFonts w:ascii="Times" w:hAnsi="Times"/>
                <w:b/>
                <w:bCs/>
                <w:sz w:val="22"/>
                <w:szCs w:val="22"/>
              </w:rPr>
            </w:pPr>
            <w:r w:rsidRPr="004D1A60">
              <w:rPr>
                <w:rFonts w:ascii="Times" w:hAnsi="Times"/>
                <w:b/>
                <w:sz w:val="22"/>
                <w:szCs w:val="22"/>
              </w:rPr>
              <w:t xml:space="preserve">Kriterijumi </w:t>
            </w:r>
          </w:p>
        </w:tc>
        <w:tc>
          <w:tcPr>
            <w:tcW w:w="4928" w:type="dxa"/>
          </w:tcPr>
          <w:p w:rsidR="00636DD6" w:rsidRPr="004D1A60" w:rsidRDefault="00636DD6" w:rsidP="00623E30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" w:hAnsi="Times"/>
                <w:sz w:val="22"/>
                <w:szCs w:val="22"/>
              </w:rPr>
            </w:pPr>
            <w:r w:rsidRPr="004D1A60">
              <w:rPr>
                <w:rFonts w:ascii="Times" w:hAnsi="Times"/>
                <w:sz w:val="22"/>
                <w:szCs w:val="22"/>
              </w:rPr>
              <w:t>Bodovi</w:t>
            </w:r>
          </w:p>
        </w:tc>
      </w:tr>
      <w:tr w:rsidR="00636DD6" w:rsidRPr="004D1A60" w:rsidTr="003A600C">
        <w:trPr>
          <w:trHeight w:val="910"/>
        </w:trPr>
        <w:tc>
          <w:tcPr>
            <w:tcW w:w="818" w:type="dxa"/>
          </w:tcPr>
          <w:p w:rsidR="00636DD6" w:rsidRPr="004D1A60" w:rsidRDefault="00636DD6" w:rsidP="00623E30">
            <w:pPr>
              <w:autoSpaceDE w:val="0"/>
              <w:autoSpaceDN w:val="0"/>
              <w:adjustRightInd w:val="0"/>
              <w:spacing w:line="276" w:lineRule="auto"/>
              <w:ind w:right="223"/>
              <w:jc w:val="both"/>
              <w:rPr>
                <w:rFonts w:ascii="Times" w:hAnsi="Times"/>
                <w:b/>
                <w:bCs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 xml:space="preserve">1. </w:t>
            </w:r>
          </w:p>
        </w:tc>
        <w:tc>
          <w:tcPr>
            <w:tcW w:w="4545" w:type="dxa"/>
          </w:tcPr>
          <w:p w:rsidR="00636DD6" w:rsidRPr="004D1A60" w:rsidRDefault="006C4812" w:rsidP="00623E30">
            <w:pPr>
              <w:autoSpaceDE w:val="0"/>
              <w:autoSpaceDN w:val="0"/>
              <w:adjustRightInd w:val="0"/>
              <w:ind w:left="34" w:right="347"/>
              <w:jc w:val="both"/>
              <w:rPr>
                <w:rFonts w:ascii="Times" w:hAnsi="Times"/>
                <w:b/>
                <w:sz w:val="22"/>
                <w:szCs w:val="22"/>
              </w:rPr>
            </w:pPr>
            <w:r>
              <w:rPr>
                <w:rFonts w:ascii="Times" w:hAnsi="Times"/>
                <w:b/>
                <w:sz w:val="22"/>
                <w:szCs w:val="22"/>
              </w:rPr>
              <w:t>Karakter događ</w:t>
            </w:r>
            <w:r w:rsidR="00636DD6">
              <w:rPr>
                <w:rFonts w:ascii="Times" w:hAnsi="Times"/>
                <w:b/>
                <w:sz w:val="22"/>
                <w:szCs w:val="22"/>
              </w:rPr>
              <w:t>aja</w:t>
            </w:r>
          </w:p>
        </w:tc>
        <w:tc>
          <w:tcPr>
            <w:tcW w:w="4928" w:type="dxa"/>
          </w:tcPr>
          <w:p w:rsidR="00636DD6" w:rsidRDefault="00636DD6" w:rsidP="00623E30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Međunarodni kongres (ICCA)      7 bodova</w:t>
            </w:r>
          </w:p>
          <w:p w:rsidR="00636DD6" w:rsidRDefault="00636DD6" w:rsidP="00623E30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Regionalni kongres                         4 boda</w:t>
            </w:r>
          </w:p>
          <w:p w:rsidR="00636DD6" w:rsidRPr="004D1A60" w:rsidRDefault="00636DD6" w:rsidP="00623E30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Nacionalni kongres                         3 boda</w:t>
            </w:r>
          </w:p>
        </w:tc>
      </w:tr>
      <w:tr w:rsidR="00636DD6" w:rsidRPr="004D1A60" w:rsidTr="003A600C">
        <w:trPr>
          <w:trHeight w:val="607"/>
        </w:trPr>
        <w:tc>
          <w:tcPr>
            <w:tcW w:w="818" w:type="dxa"/>
          </w:tcPr>
          <w:p w:rsidR="00636DD6" w:rsidRPr="004D1A60" w:rsidRDefault="00636DD6" w:rsidP="00623E30">
            <w:pPr>
              <w:autoSpaceDE w:val="0"/>
              <w:autoSpaceDN w:val="0"/>
              <w:adjustRightInd w:val="0"/>
              <w:spacing w:line="276" w:lineRule="auto"/>
              <w:ind w:right="223"/>
              <w:jc w:val="both"/>
              <w:rPr>
                <w:rFonts w:ascii="Times" w:hAnsi="Times"/>
                <w:b/>
                <w:sz w:val="22"/>
                <w:szCs w:val="22"/>
              </w:rPr>
            </w:pPr>
            <w:r w:rsidRPr="004D1A60">
              <w:rPr>
                <w:rFonts w:ascii="Times" w:hAnsi="Times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4545" w:type="dxa"/>
          </w:tcPr>
          <w:p w:rsidR="00636DD6" w:rsidRPr="004D1A60" w:rsidRDefault="00636DD6" w:rsidP="00623E30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" w:hAnsi="Times"/>
                <w:b/>
                <w:sz w:val="22"/>
                <w:szCs w:val="22"/>
              </w:rPr>
            </w:pPr>
            <w:r w:rsidRPr="004D1A60">
              <w:rPr>
                <w:rFonts w:ascii="Times" w:hAnsi="Times"/>
                <w:b/>
                <w:sz w:val="22"/>
                <w:szCs w:val="22"/>
              </w:rPr>
              <w:t>Broja učesnika</w:t>
            </w:r>
          </w:p>
        </w:tc>
        <w:tc>
          <w:tcPr>
            <w:tcW w:w="4928" w:type="dxa"/>
          </w:tcPr>
          <w:p w:rsidR="00636DD6" w:rsidRPr="004D1A60" w:rsidRDefault="00636DD6" w:rsidP="00623E30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" w:hAnsi="Times"/>
                <w:sz w:val="22"/>
                <w:szCs w:val="22"/>
              </w:rPr>
            </w:pPr>
            <w:r w:rsidRPr="004D1A60">
              <w:rPr>
                <w:rFonts w:ascii="Times" w:hAnsi="Times"/>
                <w:sz w:val="22"/>
                <w:szCs w:val="22"/>
              </w:rPr>
              <w:t>&lt; 500                                               3 boda</w:t>
            </w:r>
          </w:p>
          <w:p w:rsidR="00636DD6" w:rsidRPr="004D1A60" w:rsidRDefault="00636DD6" w:rsidP="00623E30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" w:hAnsi="Times"/>
                <w:sz w:val="22"/>
                <w:szCs w:val="22"/>
              </w:rPr>
            </w:pPr>
            <w:r w:rsidRPr="004D1A60">
              <w:rPr>
                <w:rFonts w:ascii="Times" w:hAnsi="Times"/>
                <w:sz w:val="22"/>
                <w:szCs w:val="22"/>
              </w:rPr>
              <w:t>500 +                                               7 bodova</w:t>
            </w:r>
          </w:p>
        </w:tc>
      </w:tr>
      <w:tr w:rsidR="00636DD6" w:rsidRPr="004D1A60" w:rsidTr="003A600C">
        <w:trPr>
          <w:trHeight w:val="618"/>
        </w:trPr>
        <w:tc>
          <w:tcPr>
            <w:tcW w:w="818" w:type="dxa"/>
          </w:tcPr>
          <w:p w:rsidR="00636DD6" w:rsidRPr="004D1A60" w:rsidRDefault="00636DD6" w:rsidP="00623E30">
            <w:pPr>
              <w:autoSpaceDE w:val="0"/>
              <w:autoSpaceDN w:val="0"/>
              <w:adjustRightInd w:val="0"/>
              <w:spacing w:line="276" w:lineRule="auto"/>
              <w:ind w:right="223"/>
              <w:jc w:val="both"/>
              <w:rPr>
                <w:rFonts w:ascii="Times" w:hAnsi="Times"/>
                <w:b/>
                <w:sz w:val="22"/>
                <w:szCs w:val="22"/>
              </w:rPr>
            </w:pPr>
            <w:r w:rsidRPr="004D1A60">
              <w:rPr>
                <w:rFonts w:ascii="Times" w:hAnsi="Times"/>
                <w:b/>
                <w:sz w:val="22"/>
                <w:szCs w:val="22"/>
              </w:rPr>
              <w:t>3.</w:t>
            </w:r>
          </w:p>
        </w:tc>
        <w:tc>
          <w:tcPr>
            <w:tcW w:w="4545" w:type="dxa"/>
          </w:tcPr>
          <w:p w:rsidR="00636DD6" w:rsidRPr="004D1A60" w:rsidRDefault="00636DD6" w:rsidP="00623E30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" w:hAnsi="Times"/>
                <w:b/>
                <w:sz w:val="22"/>
                <w:szCs w:val="22"/>
              </w:rPr>
            </w:pPr>
            <w:r w:rsidRPr="004D1A60">
              <w:rPr>
                <w:rFonts w:ascii="Times" w:hAnsi="Times"/>
                <w:b/>
                <w:sz w:val="22"/>
                <w:szCs w:val="22"/>
              </w:rPr>
              <w:t>Broj zemalja iz kojih dolaze učesnici</w:t>
            </w:r>
          </w:p>
        </w:tc>
        <w:tc>
          <w:tcPr>
            <w:tcW w:w="4928" w:type="dxa"/>
          </w:tcPr>
          <w:p w:rsidR="00636DD6" w:rsidRPr="004D1A60" w:rsidRDefault="00636DD6" w:rsidP="00623E30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" w:hAnsi="Times"/>
                <w:sz w:val="22"/>
                <w:szCs w:val="22"/>
              </w:rPr>
            </w:pPr>
            <w:r w:rsidRPr="004D1A60">
              <w:rPr>
                <w:rFonts w:ascii="Times" w:hAnsi="Times"/>
                <w:sz w:val="22"/>
                <w:szCs w:val="22"/>
              </w:rPr>
              <w:t>&lt;</w:t>
            </w:r>
            <w:r>
              <w:rPr>
                <w:rFonts w:ascii="Times" w:hAnsi="Times"/>
                <w:sz w:val="22"/>
                <w:szCs w:val="22"/>
              </w:rPr>
              <w:t xml:space="preserve"> 3 zem</w:t>
            </w:r>
            <w:r w:rsidRPr="004D1A60">
              <w:rPr>
                <w:rFonts w:ascii="Times" w:hAnsi="Times"/>
                <w:sz w:val="22"/>
                <w:szCs w:val="22"/>
              </w:rPr>
              <w:t xml:space="preserve">lje                    </w:t>
            </w:r>
            <w:r>
              <w:rPr>
                <w:rFonts w:ascii="Times" w:hAnsi="Times"/>
                <w:sz w:val="22"/>
                <w:szCs w:val="22"/>
              </w:rPr>
              <w:t xml:space="preserve">  </w:t>
            </w:r>
            <w:r w:rsidRPr="004D1A60">
              <w:rPr>
                <w:rFonts w:ascii="Times" w:hAnsi="Times"/>
                <w:sz w:val="22"/>
                <w:szCs w:val="22"/>
              </w:rPr>
              <w:t xml:space="preserve">                 3 boda</w:t>
            </w:r>
          </w:p>
          <w:p w:rsidR="00636DD6" w:rsidRPr="004D1A60" w:rsidRDefault="00636DD6" w:rsidP="00623E30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 xml:space="preserve">&gt; 4 zemlje </w:t>
            </w:r>
            <w:r w:rsidRPr="004D1A60">
              <w:rPr>
                <w:rFonts w:ascii="Times" w:hAnsi="Times"/>
                <w:sz w:val="22"/>
                <w:szCs w:val="22"/>
              </w:rPr>
              <w:t xml:space="preserve">                                     5 bodova</w:t>
            </w:r>
          </w:p>
        </w:tc>
      </w:tr>
      <w:tr w:rsidR="00636DD6" w:rsidRPr="004D1A60" w:rsidTr="003A600C">
        <w:trPr>
          <w:trHeight w:val="910"/>
        </w:trPr>
        <w:tc>
          <w:tcPr>
            <w:tcW w:w="818" w:type="dxa"/>
          </w:tcPr>
          <w:p w:rsidR="00636DD6" w:rsidRPr="004D1A60" w:rsidRDefault="00636DD6" w:rsidP="00623E30">
            <w:pPr>
              <w:autoSpaceDE w:val="0"/>
              <w:autoSpaceDN w:val="0"/>
              <w:adjustRightInd w:val="0"/>
              <w:spacing w:line="276" w:lineRule="auto"/>
              <w:ind w:right="223"/>
              <w:jc w:val="both"/>
              <w:rPr>
                <w:rFonts w:ascii="Times" w:hAnsi="Times"/>
                <w:b/>
                <w:sz w:val="22"/>
                <w:szCs w:val="22"/>
              </w:rPr>
            </w:pPr>
            <w:r w:rsidRPr="004D1A60">
              <w:rPr>
                <w:rFonts w:ascii="Times" w:hAnsi="Times"/>
                <w:b/>
                <w:sz w:val="22"/>
                <w:szCs w:val="22"/>
              </w:rPr>
              <w:t xml:space="preserve">4. </w:t>
            </w:r>
          </w:p>
        </w:tc>
        <w:tc>
          <w:tcPr>
            <w:tcW w:w="4545" w:type="dxa"/>
          </w:tcPr>
          <w:p w:rsidR="00636DD6" w:rsidRPr="004D1A60" w:rsidRDefault="00636DD6" w:rsidP="00623E30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" w:hAnsi="Times"/>
                <w:b/>
                <w:sz w:val="22"/>
                <w:szCs w:val="22"/>
              </w:rPr>
            </w:pPr>
            <w:r w:rsidRPr="004D1A60">
              <w:rPr>
                <w:rFonts w:ascii="Times" w:hAnsi="Times"/>
                <w:b/>
                <w:sz w:val="22"/>
                <w:szCs w:val="22"/>
              </w:rPr>
              <w:t>Ekonomski efekti za destinaciju</w:t>
            </w:r>
          </w:p>
        </w:tc>
        <w:tc>
          <w:tcPr>
            <w:tcW w:w="4928" w:type="dxa"/>
          </w:tcPr>
          <w:p w:rsidR="00636DD6" w:rsidRPr="004D1A60" w:rsidRDefault="00636DD6" w:rsidP="00623E30">
            <w:pPr>
              <w:pStyle w:val="Normal1"/>
              <w:ind w:right="347"/>
              <w:jc w:val="both"/>
              <w:rPr>
                <w:rFonts w:ascii="Times" w:hAnsi="Times"/>
                <w:sz w:val="22"/>
                <w:szCs w:val="22"/>
              </w:rPr>
            </w:pPr>
            <w:r w:rsidRPr="004D1A60">
              <w:rPr>
                <w:rFonts w:ascii="Times" w:hAnsi="Times"/>
                <w:sz w:val="22"/>
                <w:szCs w:val="22"/>
              </w:rPr>
              <w:t>&gt; 100.000eur prometa                    2 boda</w:t>
            </w:r>
          </w:p>
          <w:p w:rsidR="00636DD6" w:rsidRPr="004D1A60" w:rsidRDefault="00636DD6" w:rsidP="00623E30">
            <w:pPr>
              <w:pStyle w:val="Normal1"/>
              <w:ind w:right="347"/>
              <w:jc w:val="both"/>
              <w:rPr>
                <w:rFonts w:ascii="Times" w:hAnsi="Times"/>
                <w:sz w:val="22"/>
                <w:szCs w:val="22"/>
              </w:rPr>
            </w:pPr>
            <w:r w:rsidRPr="004D1A60">
              <w:rPr>
                <w:rFonts w:ascii="Times" w:hAnsi="Times"/>
                <w:sz w:val="22"/>
                <w:szCs w:val="22"/>
              </w:rPr>
              <w:t>&gt; 200.000eur prometa                    3 boda</w:t>
            </w:r>
          </w:p>
          <w:p w:rsidR="00636DD6" w:rsidRPr="004D1A60" w:rsidRDefault="00636DD6" w:rsidP="00623E30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" w:hAnsi="Times"/>
                <w:sz w:val="22"/>
                <w:szCs w:val="22"/>
              </w:rPr>
            </w:pPr>
            <w:r w:rsidRPr="004D1A60">
              <w:rPr>
                <w:rFonts w:ascii="Times" w:hAnsi="Times"/>
                <w:sz w:val="22"/>
                <w:szCs w:val="22"/>
              </w:rPr>
              <w:t>&gt; 500.000eur prometa                    5 bodova</w:t>
            </w:r>
          </w:p>
        </w:tc>
      </w:tr>
      <w:tr w:rsidR="00636DD6" w:rsidRPr="004D1A60" w:rsidTr="003A600C">
        <w:trPr>
          <w:trHeight w:val="1517"/>
        </w:trPr>
        <w:tc>
          <w:tcPr>
            <w:tcW w:w="818" w:type="dxa"/>
          </w:tcPr>
          <w:p w:rsidR="00636DD6" w:rsidRPr="004D1A60" w:rsidRDefault="00636DD6" w:rsidP="00623E30">
            <w:pPr>
              <w:autoSpaceDE w:val="0"/>
              <w:autoSpaceDN w:val="0"/>
              <w:adjustRightInd w:val="0"/>
              <w:spacing w:line="276" w:lineRule="auto"/>
              <w:ind w:right="223"/>
              <w:jc w:val="both"/>
              <w:rPr>
                <w:rFonts w:ascii="Times" w:hAnsi="Times"/>
                <w:b/>
                <w:sz w:val="22"/>
                <w:szCs w:val="22"/>
              </w:rPr>
            </w:pPr>
            <w:r w:rsidRPr="004D1A60">
              <w:rPr>
                <w:rFonts w:ascii="Times" w:hAnsi="Times"/>
                <w:b/>
                <w:sz w:val="22"/>
                <w:szCs w:val="22"/>
              </w:rPr>
              <w:t xml:space="preserve">5. </w:t>
            </w:r>
          </w:p>
        </w:tc>
        <w:tc>
          <w:tcPr>
            <w:tcW w:w="4545" w:type="dxa"/>
          </w:tcPr>
          <w:p w:rsidR="00636DD6" w:rsidRPr="004D1A60" w:rsidRDefault="00636DD6" w:rsidP="00623E30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" w:hAnsi="Times"/>
                <w:b/>
                <w:sz w:val="22"/>
                <w:szCs w:val="22"/>
              </w:rPr>
            </w:pPr>
            <w:r w:rsidRPr="004D1A60">
              <w:rPr>
                <w:rFonts w:ascii="Times" w:hAnsi="Times"/>
                <w:b/>
                <w:bCs/>
                <w:sz w:val="22"/>
                <w:szCs w:val="22"/>
              </w:rPr>
              <w:t>Razdoblje održavanja događaja</w:t>
            </w:r>
          </w:p>
        </w:tc>
        <w:tc>
          <w:tcPr>
            <w:tcW w:w="4928" w:type="dxa"/>
          </w:tcPr>
          <w:p w:rsidR="00636DD6" w:rsidRPr="004D1A60" w:rsidRDefault="00636DD6" w:rsidP="00623E30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" w:hAnsi="Times"/>
                <w:sz w:val="22"/>
                <w:szCs w:val="22"/>
              </w:rPr>
            </w:pPr>
            <w:r w:rsidRPr="004D1A60">
              <w:rPr>
                <w:rFonts w:ascii="Times" w:hAnsi="Times"/>
                <w:sz w:val="22"/>
                <w:szCs w:val="22"/>
              </w:rPr>
              <w:t xml:space="preserve">Januar-mart                                   3 boda </w:t>
            </w:r>
          </w:p>
          <w:p w:rsidR="00636DD6" w:rsidRPr="004D1A60" w:rsidRDefault="00636DD6" w:rsidP="00623E30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" w:hAnsi="Times"/>
                <w:sz w:val="22"/>
                <w:szCs w:val="22"/>
              </w:rPr>
            </w:pPr>
            <w:r w:rsidRPr="004D1A60">
              <w:rPr>
                <w:rFonts w:ascii="Times" w:hAnsi="Times"/>
                <w:sz w:val="22"/>
                <w:szCs w:val="22"/>
              </w:rPr>
              <w:t>april – maj                                     2 boda</w:t>
            </w:r>
          </w:p>
          <w:p w:rsidR="00636DD6" w:rsidRPr="004D1A60" w:rsidRDefault="00636DD6" w:rsidP="00623E30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o</w:t>
            </w:r>
            <w:r w:rsidRPr="004D1A60">
              <w:rPr>
                <w:rFonts w:ascii="Times" w:hAnsi="Times"/>
                <w:sz w:val="22"/>
                <w:szCs w:val="22"/>
              </w:rPr>
              <w:t>ktobar-decembar                        3 boda</w:t>
            </w:r>
          </w:p>
          <w:p w:rsidR="00636DD6" w:rsidRPr="004D1A60" w:rsidRDefault="00636DD6" w:rsidP="00623E30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" w:hAnsi="Times"/>
                <w:sz w:val="22"/>
                <w:szCs w:val="22"/>
              </w:rPr>
            </w:pPr>
            <w:r w:rsidRPr="004D1A60">
              <w:rPr>
                <w:rFonts w:ascii="Times" w:hAnsi="Times"/>
                <w:sz w:val="22"/>
                <w:szCs w:val="22"/>
              </w:rPr>
              <w:t xml:space="preserve">jun-septembar                          </w:t>
            </w:r>
            <w:r>
              <w:rPr>
                <w:rFonts w:ascii="Times" w:hAnsi="Times"/>
                <w:sz w:val="22"/>
                <w:szCs w:val="22"/>
              </w:rPr>
              <w:t xml:space="preserve">    </w:t>
            </w:r>
            <w:r w:rsidRPr="004D1A60">
              <w:rPr>
                <w:rFonts w:ascii="Times" w:hAnsi="Times"/>
                <w:sz w:val="22"/>
                <w:szCs w:val="22"/>
              </w:rPr>
              <w:t xml:space="preserve"> 0 bodova</w:t>
            </w:r>
          </w:p>
          <w:p w:rsidR="00636DD6" w:rsidRPr="004D1A60" w:rsidRDefault="00636DD6" w:rsidP="00623E30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" w:hAnsi="Times"/>
                <w:b/>
                <w:sz w:val="22"/>
                <w:szCs w:val="22"/>
              </w:rPr>
            </w:pPr>
          </w:p>
        </w:tc>
      </w:tr>
      <w:tr w:rsidR="00636DD6" w:rsidRPr="004D1A60" w:rsidTr="003A600C">
        <w:trPr>
          <w:trHeight w:val="3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D6" w:rsidRPr="004D1A60" w:rsidRDefault="00636DD6" w:rsidP="00623E30">
            <w:pPr>
              <w:autoSpaceDE w:val="0"/>
              <w:autoSpaceDN w:val="0"/>
              <w:adjustRightInd w:val="0"/>
              <w:spacing w:line="276" w:lineRule="auto"/>
              <w:ind w:right="223"/>
              <w:jc w:val="both"/>
              <w:rPr>
                <w:rFonts w:ascii="Times" w:hAnsi="Times"/>
                <w:b/>
                <w:bCs/>
                <w:sz w:val="22"/>
                <w:szCs w:val="22"/>
              </w:rPr>
            </w:pPr>
            <w:r w:rsidRPr="004D1A60">
              <w:rPr>
                <w:rFonts w:ascii="Times" w:hAnsi="Times"/>
                <w:b/>
                <w:bCs/>
                <w:sz w:val="22"/>
                <w:szCs w:val="22"/>
              </w:rPr>
              <w:t xml:space="preserve">6.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D6" w:rsidRPr="004D1A60" w:rsidRDefault="00636DD6" w:rsidP="00623E30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" w:hAnsi="Times"/>
                <w:sz w:val="22"/>
                <w:szCs w:val="22"/>
              </w:rPr>
            </w:pPr>
            <w:r w:rsidRPr="004D1A60">
              <w:rPr>
                <w:rFonts w:ascii="Times" w:hAnsi="Times"/>
                <w:b/>
                <w:sz w:val="22"/>
                <w:szCs w:val="22"/>
              </w:rPr>
              <w:t xml:space="preserve">Reference </w:t>
            </w:r>
            <w:r w:rsidRPr="004D1A60">
              <w:rPr>
                <w:rFonts w:ascii="Times" w:hAnsi="Times"/>
                <w:sz w:val="22"/>
                <w:szCs w:val="22"/>
              </w:rPr>
              <w:t>podnosioca zahtjeva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D6" w:rsidRPr="004D1A60" w:rsidRDefault="00636DD6" w:rsidP="00623E30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" w:hAnsi="Times"/>
                <w:sz w:val="22"/>
                <w:szCs w:val="22"/>
              </w:rPr>
            </w:pPr>
            <w:r w:rsidRPr="004D1A60">
              <w:rPr>
                <w:rFonts w:ascii="Times" w:hAnsi="Times"/>
                <w:sz w:val="22"/>
                <w:szCs w:val="22"/>
              </w:rPr>
              <w:t>Podnosilac zahtjeva je realizovao iste ili slične događaje                              3 boda</w:t>
            </w:r>
          </w:p>
        </w:tc>
      </w:tr>
    </w:tbl>
    <w:p w:rsidR="00636DD6" w:rsidRPr="004D1A60" w:rsidRDefault="00636DD6" w:rsidP="00623E30">
      <w:pPr>
        <w:autoSpaceDE w:val="0"/>
        <w:autoSpaceDN w:val="0"/>
        <w:adjustRightInd w:val="0"/>
        <w:ind w:right="347"/>
        <w:jc w:val="both"/>
        <w:rPr>
          <w:rFonts w:ascii="Times" w:hAnsi="Times"/>
          <w:b/>
          <w:sz w:val="22"/>
          <w:szCs w:val="22"/>
        </w:rPr>
      </w:pPr>
    </w:p>
    <w:p w:rsidR="00636DD6" w:rsidRPr="004D1A60" w:rsidRDefault="00636DD6" w:rsidP="00394BD7">
      <w:pPr>
        <w:pStyle w:val="ListParagraph"/>
        <w:widowControl/>
        <w:numPr>
          <w:ilvl w:val="0"/>
          <w:numId w:val="47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360" w:right="347"/>
        <w:jc w:val="both"/>
        <w:rPr>
          <w:rFonts w:ascii="Times" w:hAnsi="Times"/>
          <w:b/>
          <w:sz w:val="22"/>
          <w:szCs w:val="22"/>
        </w:rPr>
      </w:pPr>
      <w:r w:rsidRPr="004D1A60">
        <w:rPr>
          <w:rFonts w:ascii="Times" w:hAnsi="Times"/>
          <w:b/>
          <w:sz w:val="22"/>
          <w:szCs w:val="22"/>
        </w:rPr>
        <w:t>Rangiranje</w:t>
      </w:r>
    </w:p>
    <w:p w:rsidR="00636DD6" w:rsidRPr="00153704" w:rsidRDefault="00636DD6" w:rsidP="00623E30">
      <w:pPr>
        <w:autoSpaceDE w:val="0"/>
        <w:autoSpaceDN w:val="0"/>
        <w:adjustRightInd w:val="0"/>
        <w:ind w:right="347"/>
        <w:jc w:val="both"/>
        <w:rPr>
          <w:rFonts w:ascii="Times" w:hAnsi="Times"/>
          <w:b/>
          <w:sz w:val="16"/>
          <w:szCs w:val="16"/>
        </w:rPr>
      </w:pPr>
    </w:p>
    <w:p w:rsidR="00636DD6" w:rsidRPr="004D1A60" w:rsidRDefault="00636DD6" w:rsidP="00623E30">
      <w:pPr>
        <w:autoSpaceDE w:val="0"/>
        <w:autoSpaceDN w:val="0"/>
        <w:adjustRightInd w:val="0"/>
        <w:jc w:val="both"/>
        <w:rPr>
          <w:rFonts w:ascii="Times" w:hAnsi="Times"/>
          <w:sz w:val="22"/>
          <w:szCs w:val="22"/>
        </w:rPr>
      </w:pPr>
      <w:r w:rsidRPr="004D1A60">
        <w:rPr>
          <w:rFonts w:ascii="Times" w:hAnsi="Times"/>
          <w:sz w:val="22"/>
          <w:szCs w:val="22"/>
        </w:rPr>
        <w:t>Rang lista će biti objavljena na internet stranicama Ministarstva održivog razvoja i turizma i NTOCG.</w:t>
      </w:r>
    </w:p>
    <w:p w:rsidR="00636DD6" w:rsidRPr="00153704" w:rsidRDefault="00636DD6" w:rsidP="00623E30">
      <w:pPr>
        <w:pStyle w:val="Normal1"/>
        <w:tabs>
          <w:tab w:val="left" w:pos="993"/>
          <w:tab w:val="left" w:pos="3686"/>
        </w:tabs>
        <w:jc w:val="both"/>
        <w:rPr>
          <w:rFonts w:ascii="Times" w:hAnsi="Times"/>
          <w:sz w:val="16"/>
          <w:szCs w:val="16"/>
        </w:rPr>
      </w:pPr>
    </w:p>
    <w:p w:rsidR="00636DD6" w:rsidRPr="004D1A60" w:rsidRDefault="00636DD6" w:rsidP="00623E30">
      <w:pPr>
        <w:pStyle w:val="Normal1"/>
        <w:jc w:val="both"/>
        <w:rPr>
          <w:rFonts w:ascii="Times" w:hAnsi="Times"/>
          <w:sz w:val="22"/>
          <w:szCs w:val="22"/>
        </w:rPr>
      </w:pPr>
      <w:r w:rsidRPr="004D1A60">
        <w:rPr>
          <w:rFonts w:ascii="Times" w:hAnsi="Times"/>
          <w:sz w:val="22"/>
          <w:szCs w:val="22"/>
        </w:rPr>
        <w:t>Sredstva će se odobravati prema bodovnoj listi od najvećeg broja na niže, do krajnje raspodjele ukupnog iznosa raspolož</w:t>
      </w:r>
      <w:r>
        <w:rPr>
          <w:rFonts w:ascii="Times" w:hAnsi="Times"/>
          <w:sz w:val="22"/>
          <w:szCs w:val="22"/>
        </w:rPr>
        <w:t>ivih sredstava namijenjenih za m</w:t>
      </w:r>
      <w:r w:rsidRPr="004D1A60">
        <w:rPr>
          <w:rFonts w:ascii="Times" w:hAnsi="Times"/>
          <w:sz w:val="22"/>
          <w:szCs w:val="22"/>
        </w:rPr>
        <w:t xml:space="preserve">jeru Programa. </w:t>
      </w:r>
    </w:p>
    <w:p w:rsidR="00636DD6" w:rsidRPr="00153704" w:rsidRDefault="00636DD6" w:rsidP="00623E30">
      <w:pPr>
        <w:pStyle w:val="Normal1"/>
        <w:jc w:val="both"/>
        <w:rPr>
          <w:rFonts w:ascii="Times" w:hAnsi="Times"/>
          <w:sz w:val="16"/>
          <w:szCs w:val="16"/>
        </w:rPr>
      </w:pPr>
    </w:p>
    <w:p w:rsidR="00636DD6" w:rsidRPr="004D1A60" w:rsidRDefault="00636DD6" w:rsidP="00623E30">
      <w:pPr>
        <w:pStyle w:val="Normal1"/>
        <w:jc w:val="both"/>
        <w:rPr>
          <w:rFonts w:ascii="Times" w:hAnsi="Times"/>
          <w:sz w:val="22"/>
          <w:szCs w:val="22"/>
        </w:rPr>
      </w:pPr>
      <w:r w:rsidRPr="004D1A60">
        <w:rPr>
          <w:rFonts w:ascii="Times" w:hAnsi="Times"/>
          <w:sz w:val="22"/>
          <w:szCs w:val="22"/>
        </w:rPr>
        <w:t xml:space="preserve">Ako posljednja aplikacija na bodovnoj listi prelazi ukupan iznos </w:t>
      </w:r>
      <w:r>
        <w:rPr>
          <w:rFonts w:ascii="Times" w:hAnsi="Times"/>
          <w:color w:val="auto"/>
          <w:sz w:val="22"/>
          <w:szCs w:val="22"/>
        </w:rPr>
        <w:t>od 20</w:t>
      </w:r>
      <w:r w:rsidRPr="00A021F7">
        <w:rPr>
          <w:rFonts w:ascii="Times" w:hAnsi="Times"/>
          <w:color w:val="auto"/>
          <w:sz w:val="22"/>
          <w:szCs w:val="22"/>
        </w:rPr>
        <w:t>.000,00 € raspoloživih</w:t>
      </w:r>
      <w:r w:rsidRPr="004D1A60">
        <w:rPr>
          <w:rFonts w:ascii="Times" w:hAnsi="Times"/>
          <w:sz w:val="22"/>
          <w:szCs w:val="22"/>
        </w:rPr>
        <w:t xml:space="preserve"> sredstava može dobiti samo dio zahtijevanih sredstava. U tom slučaju potencijalni korisnik će imati mogućnost da povuče zahtjev.</w:t>
      </w:r>
    </w:p>
    <w:p w:rsidR="00636DD6" w:rsidRDefault="00636DD6" w:rsidP="00623E30">
      <w:pPr>
        <w:pStyle w:val="Normal1"/>
        <w:tabs>
          <w:tab w:val="left" w:pos="993"/>
          <w:tab w:val="left" w:pos="3686"/>
        </w:tabs>
        <w:jc w:val="both"/>
        <w:rPr>
          <w:rFonts w:ascii="Times" w:hAnsi="Times"/>
          <w:sz w:val="16"/>
          <w:szCs w:val="16"/>
        </w:rPr>
      </w:pPr>
    </w:p>
    <w:p w:rsidR="00DD3D1F" w:rsidRPr="00153704" w:rsidRDefault="00DD3D1F" w:rsidP="00623E30">
      <w:pPr>
        <w:pStyle w:val="Normal1"/>
        <w:tabs>
          <w:tab w:val="left" w:pos="993"/>
          <w:tab w:val="left" w:pos="3686"/>
        </w:tabs>
        <w:jc w:val="both"/>
        <w:rPr>
          <w:rFonts w:ascii="Times" w:hAnsi="Times"/>
          <w:sz w:val="16"/>
          <w:szCs w:val="16"/>
        </w:rPr>
      </w:pPr>
    </w:p>
    <w:p w:rsidR="00AA6186" w:rsidRPr="00AA6186" w:rsidRDefault="00636DD6" w:rsidP="00394BD7">
      <w:pPr>
        <w:pStyle w:val="ListParagraph"/>
        <w:widowControl/>
        <w:numPr>
          <w:ilvl w:val="0"/>
          <w:numId w:val="47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360" w:right="347"/>
        <w:jc w:val="both"/>
        <w:rPr>
          <w:rFonts w:ascii="Times" w:hAnsi="Times"/>
          <w:b/>
          <w:sz w:val="22"/>
          <w:szCs w:val="22"/>
        </w:rPr>
      </w:pPr>
      <w:r w:rsidRPr="004D1A60">
        <w:rPr>
          <w:rFonts w:ascii="Times" w:hAnsi="Times"/>
          <w:b/>
          <w:sz w:val="22"/>
          <w:szCs w:val="22"/>
        </w:rPr>
        <w:t>Rok za podnošenje prijava</w:t>
      </w:r>
    </w:p>
    <w:p w:rsidR="00636DD6" w:rsidRPr="000313D4" w:rsidRDefault="00FA3BE8" w:rsidP="00FA3BE8">
      <w:pPr>
        <w:widowControl/>
        <w:tabs>
          <w:tab w:val="left" w:pos="360"/>
        </w:tabs>
        <w:autoSpaceDE w:val="0"/>
        <w:autoSpaceDN w:val="0"/>
        <w:adjustRightInd w:val="0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  <w:r w:rsidRPr="00FA3BE8">
        <w:rPr>
          <w:rFonts w:ascii="Times" w:hAnsi="Times"/>
          <w:sz w:val="22"/>
          <w:szCs w:val="22"/>
        </w:rPr>
        <w:t xml:space="preserve">Rok za podnošenje prijava </w:t>
      </w:r>
      <w:r w:rsidR="00394BD7">
        <w:rPr>
          <w:rFonts w:ascii="Times" w:hAnsi="Times"/>
          <w:sz w:val="22"/>
          <w:szCs w:val="22"/>
        </w:rPr>
        <w:t xml:space="preserve">je </w:t>
      </w:r>
      <w:r w:rsidR="00636DD6" w:rsidRPr="000313D4">
        <w:rPr>
          <w:rFonts w:ascii="Times" w:hAnsi="Times"/>
          <w:sz w:val="22"/>
          <w:szCs w:val="22"/>
        </w:rPr>
        <w:t xml:space="preserve">21 kalendarskih dana od dana objavljivanja javnog poziva. </w:t>
      </w:r>
    </w:p>
    <w:p w:rsidR="00394BD7" w:rsidRPr="000313D4" w:rsidRDefault="00394BD7" w:rsidP="00FA3BE8">
      <w:pPr>
        <w:widowControl/>
        <w:tabs>
          <w:tab w:val="left" w:pos="360"/>
        </w:tabs>
        <w:autoSpaceDE w:val="0"/>
        <w:autoSpaceDN w:val="0"/>
        <w:adjustRightInd w:val="0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</w:p>
    <w:p w:rsidR="00636DD6" w:rsidRPr="004D1A60" w:rsidRDefault="00636DD6" w:rsidP="00394BD7">
      <w:pPr>
        <w:pStyle w:val="ListParagraph"/>
        <w:widowControl/>
        <w:numPr>
          <w:ilvl w:val="0"/>
          <w:numId w:val="47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360" w:right="347"/>
        <w:jc w:val="both"/>
        <w:rPr>
          <w:rFonts w:ascii="Times" w:hAnsi="Times"/>
          <w:b/>
          <w:sz w:val="22"/>
          <w:szCs w:val="22"/>
        </w:rPr>
      </w:pPr>
      <w:r w:rsidRPr="004D1A60">
        <w:rPr>
          <w:rFonts w:ascii="Times" w:hAnsi="Times"/>
          <w:b/>
          <w:sz w:val="22"/>
          <w:szCs w:val="22"/>
        </w:rPr>
        <w:t xml:space="preserve">Način podnošenja zahtjeva i dokumentacije </w:t>
      </w:r>
    </w:p>
    <w:p w:rsidR="00636DD6" w:rsidRPr="00153704" w:rsidRDefault="00636DD6" w:rsidP="00623E30">
      <w:pPr>
        <w:pStyle w:val="Normal1"/>
        <w:ind w:left="720"/>
        <w:jc w:val="both"/>
        <w:rPr>
          <w:rFonts w:ascii="Times" w:eastAsia="Cambria" w:hAnsi="Times"/>
          <w:sz w:val="16"/>
          <w:szCs w:val="16"/>
        </w:rPr>
      </w:pPr>
    </w:p>
    <w:p w:rsidR="00636DD6" w:rsidRPr="004D1A60" w:rsidRDefault="00636DD6" w:rsidP="00623E30">
      <w:pPr>
        <w:pStyle w:val="Normal1"/>
        <w:jc w:val="both"/>
        <w:rPr>
          <w:rFonts w:ascii="Times" w:eastAsia="Cambria" w:hAnsi="Times"/>
          <w:sz w:val="22"/>
          <w:szCs w:val="22"/>
        </w:rPr>
      </w:pPr>
      <w:r w:rsidRPr="004D1A60">
        <w:rPr>
          <w:rFonts w:ascii="Times" w:eastAsia="Cambria" w:hAnsi="Times"/>
          <w:sz w:val="22"/>
          <w:szCs w:val="22"/>
        </w:rPr>
        <w:t xml:space="preserve">Potencijalni korisnici prijavljuju projekte podnoseći zahtjev za dodjelu sredstava i u prilogu dostavljaju traženu dokumentaciju. </w:t>
      </w:r>
    </w:p>
    <w:p w:rsidR="00636DD6" w:rsidRPr="00153704" w:rsidRDefault="00636DD6" w:rsidP="00623E30">
      <w:pPr>
        <w:pStyle w:val="Normal1"/>
        <w:jc w:val="both"/>
        <w:rPr>
          <w:rFonts w:ascii="Times" w:eastAsia="Cambria" w:hAnsi="Times"/>
          <w:sz w:val="16"/>
          <w:szCs w:val="16"/>
        </w:rPr>
      </w:pPr>
    </w:p>
    <w:p w:rsidR="00636DD6" w:rsidRPr="004D1A60" w:rsidRDefault="00636DD6" w:rsidP="00623E30">
      <w:pPr>
        <w:pStyle w:val="Normal1"/>
        <w:tabs>
          <w:tab w:val="center" w:pos="4320"/>
          <w:tab w:val="right" w:pos="8640"/>
        </w:tabs>
        <w:jc w:val="both"/>
        <w:rPr>
          <w:rFonts w:ascii="Times" w:hAnsi="Times"/>
          <w:sz w:val="22"/>
          <w:szCs w:val="22"/>
        </w:rPr>
      </w:pPr>
      <w:r w:rsidRPr="004D1A60">
        <w:rPr>
          <w:rFonts w:ascii="Times" w:eastAsia="Cambria" w:hAnsi="Times"/>
          <w:sz w:val="22"/>
          <w:szCs w:val="22"/>
        </w:rPr>
        <w:t xml:space="preserve">Zahtjev sa pratećom dokumentacijom se dostavlja na adresu: </w:t>
      </w:r>
      <w:r w:rsidRPr="00122DDE">
        <w:rPr>
          <w:rFonts w:ascii="Times" w:eastAsia="Cambria" w:hAnsi="Times"/>
          <w:i/>
          <w:sz w:val="22"/>
          <w:szCs w:val="22"/>
          <w:u w:val="single"/>
        </w:rPr>
        <w:t>Nacionalna turistička organizacija Crne Gore, adresa Marka Miljanova br. 17, Podgorica</w:t>
      </w:r>
      <w:r w:rsidRPr="004D1A60">
        <w:rPr>
          <w:rFonts w:ascii="Times" w:eastAsia="Cambria" w:hAnsi="Times"/>
          <w:sz w:val="22"/>
          <w:szCs w:val="22"/>
        </w:rPr>
        <w:t xml:space="preserve">, direktno na arhivi sa oznakom: </w:t>
      </w:r>
      <w:r w:rsidRPr="004D1A60">
        <w:rPr>
          <w:rFonts w:ascii="Times" w:eastAsia="Cambria" w:hAnsi="Times"/>
          <w:b/>
          <w:sz w:val="22"/>
          <w:szCs w:val="22"/>
        </w:rPr>
        <w:t xml:space="preserve">„Prijava na Javni poziv za podnošenje zahtjeva za dobijanje podrške za projekte iz oblasti turizma za 2018/2019. – </w:t>
      </w:r>
      <w:r>
        <w:rPr>
          <w:rFonts w:ascii="Times" w:eastAsia="Swiss" w:hAnsi="Times"/>
          <w:b/>
          <w:sz w:val="22"/>
          <w:szCs w:val="22"/>
        </w:rPr>
        <w:t xml:space="preserve">Mjera IV </w:t>
      </w:r>
      <w:r w:rsidRPr="004D1A60">
        <w:rPr>
          <w:rFonts w:ascii="Times" w:eastAsia="Swiss" w:hAnsi="Times"/>
          <w:b/>
          <w:sz w:val="22"/>
          <w:szCs w:val="22"/>
        </w:rPr>
        <w:t xml:space="preserve">- </w:t>
      </w:r>
      <w:r w:rsidRPr="004D1A60">
        <w:rPr>
          <w:rFonts w:ascii="Times" w:hAnsi="Times"/>
          <w:b/>
          <w:sz w:val="22"/>
          <w:szCs w:val="22"/>
        </w:rPr>
        <w:t xml:space="preserve">Podrška u organizaciji </w:t>
      </w:r>
      <w:r>
        <w:rPr>
          <w:rFonts w:ascii="Times" w:hAnsi="Times"/>
          <w:b/>
          <w:sz w:val="22"/>
          <w:szCs w:val="22"/>
        </w:rPr>
        <w:t xml:space="preserve">MICE </w:t>
      </w:r>
      <w:r w:rsidRPr="004D1A60">
        <w:rPr>
          <w:rFonts w:ascii="Times" w:hAnsi="Times"/>
          <w:b/>
          <w:sz w:val="22"/>
          <w:szCs w:val="22"/>
        </w:rPr>
        <w:t>događaja u Crnoj Gori“.</w:t>
      </w:r>
    </w:p>
    <w:p w:rsidR="00636DD6" w:rsidRPr="00153704" w:rsidRDefault="00636DD6" w:rsidP="00623E30">
      <w:pPr>
        <w:pStyle w:val="Normal1"/>
        <w:jc w:val="both"/>
        <w:rPr>
          <w:rFonts w:ascii="Times" w:hAnsi="Times"/>
          <w:sz w:val="16"/>
          <w:szCs w:val="16"/>
        </w:rPr>
      </w:pPr>
    </w:p>
    <w:p w:rsidR="00636DD6" w:rsidRPr="004D1A60" w:rsidRDefault="00636DD6" w:rsidP="00394BD7">
      <w:pPr>
        <w:pStyle w:val="ListParagraph"/>
        <w:widowControl/>
        <w:numPr>
          <w:ilvl w:val="0"/>
          <w:numId w:val="47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360" w:right="347"/>
        <w:jc w:val="both"/>
        <w:rPr>
          <w:rFonts w:ascii="Times" w:hAnsi="Times"/>
          <w:b/>
          <w:sz w:val="22"/>
          <w:szCs w:val="22"/>
        </w:rPr>
      </w:pPr>
      <w:r w:rsidRPr="004D1A60">
        <w:rPr>
          <w:rFonts w:ascii="Times" w:hAnsi="Times"/>
          <w:b/>
          <w:sz w:val="22"/>
          <w:szCs w:val="22"/>
        </w:rPr>
        <w:t>Postupak odlučivanja</w:t>
      </w:r>
    </w:p>
    <w:p w:rsidR="00636DD6" w:rsidRPr="00153704" w:rsidRDefault="00636DD6" w:rsidP="00623E30">
      <w:pPr>
        <w:pStyle w:val="Normal1"/>
        <w:ind w:left="720" w:right="347"/>
        <w:jc w:val="both"/>
        <w:rPr>
          <w:rFonts w:ascii="Times" w:hAnsi="Times"/>
          <w:sz w:val="16"/>
          <w:szCs w:val="16"/>
        </w:rPr>
      </w:pPr>
    </w:p>
    <w:p w:rsidR="00636DD6" w:rsidRPr="004D1A60" w:rsidRDefault="00636DD6" w:rsidP="00623E30">
      <w:pPr>
        <w:pStyle w:val="Normal1"/>
        <w:ind w:right="-7"/>
        <w:jc w:val="both"/>
        <w:rPr>
          <w:rFonts w:ascii="Times" w:hAnsi="Times"/>
          <w:sz w:val="22"/>
          <w:szCs w:val="22"/>
        </w:rPr>
      </w:pPr>
      <w:r w:rsidRPr="004D1A60">
        <w:rPr>
          <w:rFonts w:ascii="Times" w:hAnsi="Times"/>
          <w:sz w:val="22"/>
          <w:szCs w:val="22"/>
        </w:rPr>
        <w:t xml:space="preserve">Inicijalno procesuiranje zahtjeva primljenih po ovom Javnom pozivu je u nadležnosti radne grupe koju formira direktor NTOCG. Radna grupa obrađuje i sistematizuje zahtjeve, pribavlja dodatne podatke i utvrđuje Predlog rang-liste projekata koji ispunjavaju zadate uslove. </w:t>
      </w:r>
    </w:p>
    <w:p w:rsidR="00636DD6" w:rsidRPr="00153704" w:rsidRDefault="00636DD6" w:rsidP="00623E30">
      <w:pPr>
        <w:pStyle w:val="Normal1"/>
        <w:ind w:left="709" w:right="347"/>
        <w:jc w:val="both"/>
        <w:rPr>
          <w:rFonts w:ascii="Times" w:hAnsi="Times"/>
          <w:sz w:val="16"/>
          <w:szCs w:val="16"/>
        </w:rPr>
      </w:pPr>
    </w:p>
    <w:p w:rsidR="00636DD6" w:rsidRPr="004D1A60" w:rsidRDefault="00636DD6" w:rsidP="00623E30">
      <w:pPr>
        <w:pStyle w:val="Normal1"/>
        <w:ind w:right="-7"/>
        <w:jc w:val="both"/>
        <w:rPr>
          <w:rFonts w:ascii="Times" w:hAnsi="Times"/>
          <w:sz w:val="22"/>
          <w:szCs w:val="22"/>
        </w:rPr>
      </w:pPr>
      <w:r w:rsidRPr="004D1A60">
        <w:rPr>
          <w:rFonts w:ascii="Times" w:hAnsi="Times"/>
          <w:sz w:val="22"/>
          <w:szCs w:val="22"/>
        </w:rPr>
        <w:t xml:space="preserve">Na osnovu utvrđenog Predloga rang-liste, Savjet (Komisija) za predlaganje odluke po Javnom pozivu koju imenuje direktor NTOCG-a, utvrđuje Predlog odluke o odabiru projekata koji su se kvalifikovali za dobijanje podrške i dodjelu sredstava. </w:t>
      </w:r>
    </w:p>
    <w:p w:rsidR="00636DD6" w:rsidRPr="00153704" w:rsidRDefault="00636DD6" w:rsidP="00623E30">
      <w:pPr>
        <w:pStyle w:val="Normal1"/>
        <w:ind w:left="709" w:right="347"/>
        <w:jc w:val="both"/>
        <w:rPr>
          <w:rFonts w:ascii="Times" w:hAnsi="Times"/>
          <w:sz w:val="16"/>
          <w:szCs w:val="16"/>
        </w:rPr>
      </w:pPr>
    </w:p>
    <w:p w:rsidR="00636DD6" w:rsidRDefault="00636DD6" w:rsidP="00623E30">
      <w:pPr>
        <w:pStyle w:val="Normal1"/>
        <w:ind w:right="-7"/>
        <w:jc w:val="both"/>
        <w:rPr>
          <w:rFonts w:ascii="Times" w:hAnsi="Times"/>
          <w:sz w:val="22"/>
          <w:szCs w:val="22"/>
        </w:rPr>
      </w:pPr>
      <w:r w:rsidRPr="004D1A60">
        <w:rPr>
          <w:rFonts w:ascii="Times" w:hAnsi="Times"/>
          <w:sz w:val="22"/>
          <w:szCs w:val="22"/>
        </w:rPr>
        <w:t>Odluku o odabiru projekata, odnosno Odluku o odbijanju projekata ukoliko sve prijave ne ispunjavju uslove predviđene Programom i Javnim pozivom, donosi direktor NTOCG. Sa podnosiocima zahtjeva za odabrane projekte, NTOCG zaključuje ugovor o međusobnim pravima i obave</w:t>
      </w:r>
      <w:r>
        <w:rPr>
          <w:rFonts w:ascii="Times" w:hAnsi="Times"/>
          <w:sz w:val="22"/>
          <w:szCs w:val="22"/>
        </w:rPr>
        <w:t>zama u vezi njihove realizacije.</w:t>
      </w:r>
    </w:p>
    <w:p w:rsidR="00636DD6" w:rsidRPr="004D1A60" w:rsidRDefault="00636DD6" w:rsidP="00623E30">
      <w:pPr>
        <w:pStyle w:val="Normal1"/>
        <w:ind w:right="-7"/>
        <w:jc w:val="both"/>
        <w:rPr>
          <w:rFonts w:ascii="Times" w:hAnsi="Times"/>
          <w:sz w:val="22"/>
          <w:szCs w:val="22"/>
        </w:rPr>
      </w:pPr>
    </w:p>
    <w:p w:rsidR="00636DD6" w:rsidRPr="004D1A60" w:rsidRDefault="00636DD6" w:rsidP="00394BD7">
      <w:pPr>
        <w:pStyle w:val="ListParagraph"/>
        <w:widowControl/>
        <w:numPr>
          <w:ilvl w:val="0"/>
          <w:numId w:val="47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360" w:right="347"/>
        <w:jc w:val="both"/>
        <w:rPr>
          <w:rFonts w:ascii="Times" w:hAnsi="Times"/>
          <w:b/>
          <w:sz w:val="22"/>
          <w:szCs w:val="22"/>
        </w:rPr>
      </w:pPr>
      <w:r w:rsidRPr="004D1A60">
        <w:rPr>
          <w:rFonts w:ascii="Times" w:hAnsi="Times"/>
          <w:b/>
          <w:sz w:val="22"/>
          <w:szCs w:val="22"/>
        </w:rPr>
        <w:t>Rok za donošenje odluke i odlučivanje o prigovorima</w:t>
      </w:r>
    </w:p>
    <w:p w:rsidR="00636DD6" w:rsidRPr="00E03890" w:rsidRDefault="00636DD6" w:rsidP="00623E30">
      <w:pPr>
        <w:pStyle w:val="Normal1"/>
        <w:ind w:right="347"/>
        <w:jc w:val="both"/>
        <w:rPr>
          <w:rFonts w:ascii="Times" w:hAnsi="Times"/>
          <w:sz w:val="16"/>
          <w:szCs w:val="16"/>
        </w:rPr>
      </w:pPr>
    </w:p>
    <w:p w:rsidR="00636DD6" w:rsidRDefault="00636DD6" w:rsidP="00623E30">
      <w:pPr>
        <w:pStyle w:val="Normal1"/>
        <w:tabs>
          <w:tab w:val="left" w:pos="8640"/>
        </w:tabs>
        <w:ind w:right="-7"/>
        <w:jc w:val="both"/>
        <w:rPr>
          <w:rFonts w:ascii="Times" w:hAnsi="Times"/>
          <w:sz w:val="22"/>
          <w:szCs w:val="22"/>
        </w:rPr>
      </w:pPr>
      <w:r w:rsidRPr="004D1A60">
        <w:rPr>
          <w:rFonts w:ascii="Times" w:hAnsi="Times"/>
          <w:sz w:val="22"/>
          <w:szCs w:val="22"/>
        </w:rPr>
        <w:t>Odluka o odabiru projekata i dodjeli sredstava, odnosno Odluku o odbijanju projekata ukoliko sve prijave ne ispunjavju uslove predviđe</w:t>
      </w:r>
      <w:r>
        <w:rPr>
          <w:rFonts w:ascii="Times" w:hAnsi="Times"/>
          <w:sz w:val="22"/>
          <w:szCs w:val="22"/>
        </w:rPr>
        <w:t xml:space="preserve">ne Programom i Javnim pozivom, </w:t>
      </w:r>
      <w:r w:rsidRPr="004D1A60">
        <w:rPr>
          <w:rFonts w:ascii="Times" w:hAnsi="Times"/>
          <w:sz w:val="22"/>
          <w:szCs w:val="22"/>
        </w:rPr>
        <w:t>donijet će se najkasnije u roku 4</w:t>
      </w:r>
      <w:r>
        <w:rPr>
          <w:rFonts w:ascii="Times" w:hAnsi="Times"/>
          <w:sz w:val="22"/>
          <w:szCs w:val="22"/>
        </w:rPr>
        <w:t>5 dana zatvaranja javnog poziva.</w:t>
      </w:r>
    </w:p>
    <w:p w:rsidR="00A97DAF" w:rsidRPr="007B4195" w:rsidRDefault="00A97DAF" w:rsidP="00623E30">
      <w:pPr>
        <w:pStyle w:val="Normal1"/>
        <w:tabs>
          <w:tab w:val="left" w:pos="8640"/>
        </w:tabs>
        <w:ind w:right="-7"/>
        <w:jc w:val="both"/>
        <w:rPr>
          <w:rFonts w:ascii="Times" w:hAnsi="Times"/>
          <w:sz w:val="22"/>
          <w:szCs w:val="22"/>
        </w:rPr>
      </w:pPr>
    </w:p>
    <w:p w:rsidR="00636DD6" w:rsidRPr="004D1A60" w:rsidRDefault="00636DD6" w:rsidP="00623E30">
      <w:pPr>
        <w:pStyle w:val="Normal1"/>
        <w:tabs>
          <w:tab w:val="left" w:pos="8640"/>
        </w:tabs>
        <w:ind w:right="-7"/>
        <w:jc w:val="both"/>
        <w:rPr>
          <w:rFonts w:ascii="Times" w:hAnsi="Times"/>
          <w:sz w:val="22"/>
          <w:szCs w:val="22"/>
        </w:rPr>
      </w:pPr>
      <w:r w:rsidRPr="004D1A60">
        <w:rPr>
          <w:rFonts w:ascii="Times" w:hAnsi="Times"/>
          <w:sz w:val="22"/>
          <w:szCs w:val="22"/>
        </w:rPr>
        <w:t>Na donesene odluke, na osnovu Programa odnosno Javnog poziva, podnosilac ima pravo da uloži prigovor u roku od 8 dana od dana objavljivanja odluke na sajtu. O primljenim prigovorima odlučivaće se u roku od 15 radnih dana od dana prijema prigovora.</w:t>
      </w:r>
    </w:p>
    <w:p w:rsidR="00636DD6" w:rsidRPr="00E03890" w:rsidRDefault="00636DD6" w:rsidP="00623E30">
      <w:pPr>
        <w:pStyle w:val="Normal1"/>
        <w:ind w:right="347"/>
        <w:jc w:val="both"/>
        <w:rPr>
          <w:rFonts w:ascii="Times" w:hAnsi="Times"/>
          <w:sz w:val="16"/>
          <w:szCs w:val="16"/>
        </w:rPr>
      </w:pPr>
    </w:p>
    <w:p w:rsidR="00636DD6" w:rsidRPr="00440E06" w:rsidRDefault="00636DD6" w:rsidP="00394BD7">
      <w:pPr>
        <w:pStyle w:val="ListParagraph"/>
        <w:widowControl/>
        <w:numPr>
          <w:ilvl w:val="0"/>
          <w:numId w:val="47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360" w:right="347"/>
        <w:jc w:val="both"/>
        <w:rPr>
          <w:rFonts w:ascii="Times" w:hAnsi="Times"/>
          <w:b/>
          <w:sz w:val="22"/>
          <w:szCs w:val="22"/>
          <w:lang w:val="de-DE"/>
        </w:rPr>
      </w:pPr>
      <w:r w:rsidRPr="00440E06">
        <w:rPr>
          <w:rFonts w:ascii="Times" w:hAnsi="Times"/>
          <w:b/>
          <w:sz w:val="22"/>
          <w:szCs w:val="22"/>
          <w:lang w:val="de-DE"/>
        </w:rPr>
        <w:t>Lista korisnika kojima su odobrena sredstva</w:t>
      </w:r>
    </w:p>
    <w:p w:rsidR="00636DD6" w:rsidRPr="00440E06" w:rsidRDefault="00636DD6" w:rsidP="00623E30">
      <w:pPr>
        <w:pStyle w:val="Normal1"/>
        <w:ind w:right="347"/>
        <w:jc w:val="both"/>
        <w:rPr>
          <w:rFonts w:ascii="Times" w:hAnsi="Times"/>
          <w:sz w:val="16"/>
          <w:szCs w:val="16"/>
          <w:lang w:val="de-DE"/>
        </w:rPr>
      </w:pPr>
    </w:p>
    <w:p w:rsidR="00636DD6" w:rsidRPr="00440E06" w:rsidRDefault="00636DD6" w:rsidP="00623E30">
      <w:pPr>
        <w:pStyle w:val="Normal1"/>
        <w:ind w:right="347"/>
        <w:jc w:val="both"/>
        <w:rPr>
          <w:rFonts w:ascii="Times" w:hAnsi="Times"/>
          <w:color w:val="33339B"/>
          <w:sz w:val="22"/>
          <w:szCs w:val="22"/>
          <w:lang w:val="de-DE"/>
        </w:rPr>
      </w:pPr>
      <w:r w:rsidRPr="00440E06">
        <w:rPr>
          <w:rFonts w:ascii="Times" w:hAnsi="Times"/>
          <w:b/>
          <w:sz w:val="22"/>
          <w:szCs w:val="22"/>
          <w:lang w:val="de-DE"/>
        </w:rPr>
        <w:t>Lista korisnika kojima su odobrena sredstva</w:t>
      </w:r>
      <w:r w:rsidRPr="00440E06">
        <w:rPr>
          <w:rFonts w:ascii="Times" w:hAnsi="Times"/>
          <w:sz w:val="22"/>
          <w:szCs w:val="22"/>
          <w:lang w:val="de-DE"/>
        </w:rPr>
        <w:t xml:space="preserve"> sa iznosom i namjenom dodijeljenih sredstava po korisniku bit će objavljena na internet stranicama Ministarstva i NTOCG u roku od 15 dana od dana donošenja Odluke o odabiru projekata i dodjeli sredstava. </w:t>
      </w:r>
    </w:p>
    <w:p w:rsidR="00410558" w:rsidRDefault="00410558" w:rsidP="00623E30">
      <w:pPr>
        <w:pStyle w:val="Normal1"/>
        <w:ind w:right="347"/>
        <w:jc w:val="both"/>
        <w:rPr>
          <w:rFonts w:ascii="Times" w:hAnsi="Times"/>
          <w:sz w:val="16"/>
          <w:szCs w:val="16"/>
          <w:lang w:val="de-DE"/>
        </w:rPr>
      </w:pPr>
    </w:p>
    <w:p w:rsidR="00410558" w:rsidRPr="00440E06" w:rsidRDefault="00410558" w:rsidP="00623E30">
      <w:pPr>
        <w:pStyle w:val="Normal1"/>
        <w:ind w:right="347"/>
        <w:jc w:val="both"/>
        <w:rPr>
          <w:rFonts w:ascii="Times" w:hAnsi="Times"/>
          <w:sz w:val="16"/>
          <w:szCs w:val="16"/>
          <w:lang w:val="de-DE"/>
        </w:rPr>
      </w:pPr>
    </w:p>
    <w:p w:rsidR="00636DD6" w:rsidRPr="004D1A60" w:rsidRDefault="00636DD6" w:rsidP="00394BD7">
      <w:pPr>
        <w:pStyle w:val="ListParagraph"/>
        <w:widowControl/>
        <w:numPr>
          <w:ilvl w:val="0"/>
          <w:numId w:val="47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360" w:right="347"/>
        <w:jc w:val="both"/>
        <w:rPr>
          <w:rFonts w:ascii="Times" w:hAnsi="Times"/>
          <w:b/>
          <w:sz w:val="22"/>
          <w:szCs w:val="22"/>
        </w:rPr>
      </w:pPr>
      <w:r w:rsidRPr="004D1A60">
        <w:rPr>
          <w:rFonts w:ascii="Times" w:hAnsi="Times"/>
          <w:b/>
          <w:sz w:val="22"/>
          <w:szCs w:val="22"/>
        </w:rPr>
        <w:t>Rok za potpisivanje ugovora</w:t>
      </w:r>
    </w:p>
    <w:p w:rsidR="00636DD6" w:rsidRPr="00E03890" w:rsidRDefault="00636DD6" w:rsidP="00623E30">
      <w:pPr>
        <w:pStyle w:val="Normal1"/>
        <w:ind w:right="347"/>
        <w:jc w:val="both"/>
        <w:rPr>
          <w:rFonts w:ascii="Times" w:hAnsi="Times"/>
          <w:sz w:val="16"/>
          <w:szCs w:val="16"/>
        </w:rPr>
      </w:pPr>
    </w:p>
    <w:p w:rsidR="00636DD6" w:rsidRPr="004D1A60" w:rsidRDefault="00636DD6" w:rsidP="00623E30">
      <w:pPr>
        <w:pStyle w:val="Normal1"/>
        <w:ind w:right="347"/>
        <w:jc w:val="both"/>
        <w:rPr>
          <w:rFonts w:ascii="Times" w:hAnsi="Times"/>
          <w:sz w:val="22"/>
          <w:szCs w:val="22"/>
        </w:rPr>
      </w:pPr>
      <w:r w:rsidRPr="004D1A60">
        <w:rPr>
          <w:rFonts w:ascii="Times" w:hAnsi="Times"/>
          <w:sz w:val="22"/>
          <w:szCs w:val="22"/>
        </w:rPr>
        <w:t>NTOCG će s odabranim korisnicima potpisati ugovor najkasnije u roku 15 dana od dana objave Odluke o odabiru projekata i dodjeli sredstava, odnosno odlučivanja po prigovorima.</w:t>
      </w:r>
    </w:p>
    <w:p w:rsidR="00636DD6" w:rsidRDefault="00636DD6" w:rsidP="00623E30">
      <w:pPr>
        <w:pStyle w:val="Normal1"/>
        <w:spacing w:line="276" w:lineRule="auto"/>
        <w:ind w:right="347"/>
        <w:jc w:val="both"/>
        <w:rPr>
          <w:rFonts w:ascii="Times" w:hAnsi="Times"/>
          <w:sz w:val="16"/>
          <w:szCs w:val="16"/>
        </w:rPr>
      </w:pPr>
    </w:p>
    <w:p w:rsidR="00DD3D1F" w:rsidRPr="00E03890" w:rsidRDefault="00DD3D1F" w:rsidP="00623E30">
      <w:pPr>
        <w:pStyle w:val="Normal1"/>
        <w:spacing w:line="276" w:lineRule="auto"/>
        <w:ind w:right="347"/>
        <w:jc w:val="both"/>
        <w:rPr>
          <w:rFonts w:ascii="Times" w:hAnsi="Times"/>
          <w:sz w:val="16"/>
          <w:szCs w:val="16"/>
        </w:rPr>
      </w:pPr>
    </w:p>
    <w:p w:rsidR="00636DD6" w:rsidRPr="004D1A60" w:rsidRDefault="00636DD6" w:rsidP="00394BD7">
      <w:pPr>
        <w:pStyle w:val="ListParagraph"/>
        <w:widowControl/>
        <w:numPr>
          <w:ilvl w:val="0"/>
          <w:numId w:val="47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360" w:right="347"/>
        <w:jc w:val="both"/>
        <w:rPr>
          <w:rFonts w:ascii="Times" w:hAnsi="Times"/>
          <w:b/>
          <w:sz w:val="22"/>
          <w:szCs w:val="22"/>
        </w:rPr>
      </w:pPr>
      <w:r w:rsidRPr="004D1A60">
        <w:rPr>
          <w:rFonts w:ascii="Times" w:hAnsi="Times"/>
          <w:b/>
          <w:sz w:val="22"/>
          <w:szCs w:val="22"/>
        </w:rPr>
        <w:t>Obaveze korisnika su da:</w:t>
      </w:r>
    </w:p>
    <w:p w:rsidR="00636DD6" w:rsidRPr="00E03890" w:rsidRDefault="00636DD6" w:rsidP="00623E30">
      <w:pPr>
        <w:pStyle w:val="Normal1"/>
        <w:spacing w:line="276" w:lineRule="auto"/>
        <w:ind w:right="347"/>
        <w:jc w:val="both"/>
        <w:rPr>
          <w:rFonts w:ascii="Times" w:hAnsi="Times"/>
          <w:sz w:val="16"/>
          <w:szCs w:val="16"/>
        </w:rPr>
      </w:pPr>
    </w:p>
    <w:p w:rsidR="00636DD6" w:rsidRPr="004D1A60" w:rsidRDefault="00636DD6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  <w:r w:rsidRPr="004D1A60">
        <w:rPr>
          <w:rFonts w:ascii="Times" w:hAnsi="Times"/>
          <w:sz w:val="22"/>
          <w:szCs w:val="22"/>
        </w:rPr>
        <w:t xml:space="preserve">Obaveze korisnika su da: </w:t>
      </w:r>
    </w:p>
    <w:p w:rsidR="00636DD6" w:rsidRPr="004D1A60" w:rsidRDefault="00636DD6" w:rsidP="00623E30">
      <w:pPr>
        <w:pStyle w:val="Normal1"/>
        <w:numPr>
          <w:ilvl w:val="0"/>
          <w:numId w:val="8"/>
        </w:numPr>
        <w:spacing w:line="276" w:lineRule="auto"/>
        <w:ind w:right="347" w:hanging="360"/>
        <w:jc w:val="both"/>
        <w:rPr>
          <w:rFonts w:ascii="Times" w:hAnsi="Times"/>
          <w:sz w:val="22"/>
          <w:szCs w:val="22"/>
        </w:rPr>
      </w:pPr>
      <w:r w:rsidRPr="004D1A60">
        <w:rPr>
          <w:rFonts w:ascii="Times" w:hAnsi="Times"/>
          <w:sz w:val="22"/>
          <w:szCs w:val="22"/>
        </w:rPr>
        <w:t xml:space="preserve">potpiše ugovor </w:t>
      </w:r>
    </w:p>
    <w:p w:rsidR="00636DD6" w:rsidRPr="001D4D66" w:rsidRDefault="00636DD6" w:rsidP="00623E30">
      <w:pPr>
        <w:pStyle w:val="Normal1"/>
        <w:numPr>
          <w:ilvl w:val="0"/>
          <w:numId w:val="8"/>
        </w:numPr>
        <w:spacing w:line="276" w:lineRule="auto"/>
        <w:ind w:right="347" w:hanging="360"/>
        <w:jc w:val="both"/>
        <w:rPr>
          <w:rFonts w:ascii="Times" w:hAnsi="Times"/>
          <w:sz w:val="22"/>
          <w:szCs w:val="22"/>
        </w:rPr>
      </w:pPr>
      <w:r w:rsidRPr="004D1A60">
        <w:rPr>
          <w:rFonts w:ascii="Times" w:hAnsi="Times"/>
          <w:sz w:val="22"/>
          <w:szCs w:val="22"/>
        </w:rPr>
        <w:t xml:space="preserve">sredstva </w:t>
      </w:r>
      <w:r w:rsidRPr="001D4D66">
        <w:rPr>
          <w:rFonts w:ascii="Times" w:hAnsi="Times"/>
          <w:sz w:val="22"/>
          <w:szCs w:val="22"/>
        </w:rPr>
        <w:t xml:space="preserve">iskoristiti namjenski </w:t>
      </w:r>
    </w:p>
    <w:p w:rsidR="00636DD6" w:rsidRPr="001D4D66" w:rsidRDefault="00636DD6" w:rsidP="00623E30">
      <w:pPr>
        <w:pStyle w:val="Normal1"/>
        <w:numPr>
          <w:ilvl w:val="0"/>
          <w:numId w:val="8"/>
        </w:numPr>
        <w:spacing w:line="276" w:lineRule="auto"/>
        <w:ind w:right="347" w:hanging="360"/>
        <w:jc w:val="both"/>
        <w:rPr>
          <w:rFonts w:ascii="Times" w:hAnsi="Times"/>
          <w:sz w:val="22"/>
          <w:szCs w:val="22"/>
        </w:rPr>
      </w:pPr>
      <w:r w:rsidRPr="001D4D66">
        <w:rPr>
          <w:rFonts w:ascii="Times" w:hAnsi="Times"/>
          <w:sz w:val="22"/>
          <w:szCs w:val="22"/>
        </w:rPr>
        <w:t>istakne logo Montenegro u svim promotivnim materijalima kongresa, webstranici kongresa i navodi kao sponzora prilikom oglasavanja</w:t>
      </w:r>
    </w:p>
    <w:p w:rsidR="00636DD6" w:rsidRPr="004D1A60" w:rsidRDefault="00636DD6" w:rsidP="00623E30">
      <w:pPr>
        <w:pStyle w:val="Normal1"/>
        <w:numPr>
          <w:ilvl w:val="0"/>
          <w:numId w:val="8"/>
        </w:numPr>
        <w:spacing w:line="276" w:lineRule="auto"/>
        <w:ind w:right="347" w:hanging="360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NTO </w:t>
      </w:r>
      <w:r w:rsidRPr="001D4D66">
        <w:rPr>
          <w:rFonts w:ascii="Times" w:hAnsi="Times"/>
          <w:sz w:val="22"/>
          <w:szCs w:val="22"/>
        </w:rPr>
        <w:t>CG dostavi finansijski izvještaj o korišćenju sredstava (svih utrošenih</w:t>
      </w:r>
      <w:r w:rsidRPr="004D1A60">
        <w:rPr>
          <w:rFonts w:ascii="Times" w:hAnsi="Times"/>
          <w:sz w:val="22"/>
          <w:szCs w:val="22"/>
        </w:rPr>
        <w:t xml:space="preserve"> sredstava uključujući sredstva uložena od strane korisnika i drugih partnera) sa pratećom dokumentacijom koja potvrđuje navode u izvještaju (kopije računa, dokaz o izvršenom plaćanju i ugovora za troškove i drugu dokumentaciju shodno ugovoru) </w:t>
      </w:r>
    </w:p>
    <w:p w:rsidR="00636DD6" w:rsidRPr="004D1A60" w:rsidRDefault="00636DD6" w:rsidP="00623E30">
      <w:pPr>
        <w:pStyle w:val="Normal1"/>
        <w:numPr>
          <w:ilvl w:val="0"/>
          <w:numId w:val="8"/>
        </w:numPr>
        <w:spacing w:line="276" w:lineRule="auto"/>
        <w:ind w:right="347" w:hanging="360"/>
        <w:jc w:val="both"/>
        <w:rPr>
          <w:rFonts w:ascii="Times" w:hAnsi="Times"/>
          <w:sz w:val="22"/>
          <w:szCs w:val="22"/>
        </w:rPr>
      </w:pPr>
      <w:r w:rsidRPr="004D1A60">
        <w:rPr>
          <w:rFonts w:ascii="Times" w:hAnsi="Times"/>
          <w:sz w:val="22"/>
          <w:szCs w:val="22"/>
        </w:rPr>
        <w:t>NTO</w:t>
      </w:r>
      <w:r>
        <w:rPr>
          <w:rFonts w:ascii="Times" w:hAnsi="Times"/>
          <w:sz w:val="22"/>
          <w:szCs w:val="22"/>
        </w:rPr>
        <w:t xml:space="preserve"> </w:t>
      </w:r>
      <w:r w:rsidRPr="004D1A60">
        <w:rPr>
          <w:rFonts w:ascii="Times" w:hAnsi="Times"/>
          <w:sz w:val="22"/>
          <w:szCs w:val="22"/>
        </w:rPr>
        <w:t xml:space="preserve">CG dostavi izvještaj realizaciji događaja (ostvareni rezultati, fotografije, ciljevi, efekti i sl.) </w:t>
      </w:r>
    </w:p>
    <w:p w:rsidR="00636DD6" w:rsidRPr="004D1A60" w:rsidRDefault="00636DD6" w:rsidP="00623E30">
      <w:pPr>
        <w:pStyle w:val="Normal1"/>
        <w:numPr>
          <w:ilvl w:val="0"/>
          <w:numId w:val="8"/>
        </w:numPr>
        <w:spacing w:line="276" w:lineRule="auto"/>
        <w:ind w:right="347" w:hanging="360"/>
        <w:jc w:val="both"/>
        <w:rPr>
          <w:rFonts w:ascii="Times" w:hAnsi="Times"/>
          <w:sz w:val="22"/>
          <w:szCs w:val="22"/>
        </w:rPr>
      </w:pPr>
      <w:r w:rsidRPr="004D1A60">
        <w:rPr>
          <w:rFonts w:ascii="Times" w:hAnsi="Times"/>
          <w:sz w:val="22"/>
          <w:szCs w:val="22"/>
        </w:rPr>
        <w:t>NTO CG dostavi spisak registrovanih učesnika</w:t>
      </w:r>
    </w:p>
    <w:p w:rsidR="00636DD6" w:rsidRPr="004D1A60" w:rsidRDefault="00636DD6" w:rsidP="00623E30">
      <w:pPr>
        <w:pStyle w:val="Normal1"/>
        <w:numPr>
          <w:ilvl w:val="0"/>
          <w:numId w:val="8"/>
        </w:numPr>
        <w:spacing w:line="276" w:lineRule="auto"/>
        <w:ind w:right="347" w:hanging="360"/>
        <w:jc w:val="both"/>
        <w:rPr>
          <w:rFonts w:ascii="Times" w:hAnsi="Times"/>
          <w:sz w:val="22"/>
          <w:szCs w:val="22"/>
        </w:rPr>
      </w:pPr>
      <w:r w:rsidRPr="004D1A60">
        <w:rPr>
          <w:rFonts w:ascii="Times" w:hAnsi="Times"/>
          <w:sz w:val="22"/>
          <w:szCs w:val="22"/>
        </w:rPr>
        <w:t xml:space="preserve">na zahtjev NTOCG pruži na uvid i dodatnu naknadno traženu dokumentaciju </w:t>
      </w:r>
    </w:p>
    <w:p w:rsidR="00636DD6" w:rsidRPr="004D1A60" w:rsidRDefault="00636DD6" w:rsidP="00623E30">
      <w:pPr>
        <w:pStyle w:val="Normal1"/>
        <w:numPr>
          <w:ilvl w:val="0"/>
          <w:numId w:val="8"/>
        </w:numPr>
        <w:spacing w:line="276" w:lineRule="auto"/>
        <w:ind w:right="347" w:hanging="360"/>
        <w:jc w:val="both"/>
        <w:rPr>
          <w:rFonts w:ascii="Times" w:hAnsi="Times"/>
          <w:sz w:val="22"/>
          <w:szCs w:val="22"/>
        </w:rPr>
      </w:pPr>
      <w:r w:rsidRPr="004D1A60">
        <w:rPr>
          <w:rFonts w:ascii="Times" w:hAnsi="Times"/>
          <w:sz w:val="22"/>
          <w:szCs w:val="22"/>
        </w:rPr>
        <w:t xml:space="preserve">realizuje i druge obaveze definisane ugovorom. </w:t>
      </w:r>
    </w:p>
    <w:p w:rsidR="00636DD6" w:rsidRPr="00E03890" w:rsidRDefault="00636DD6" w:rsidP="00623E30">
      <w:pPr>
        <w:pStyle w:val="Normal1"/>
        <w:spacing w:line="276" w:lineRule="auto"/>
        <w:ind w:left="720" w:right="347"/>
        <w:jc w:val="both"/>
        <w:rPr>
          <w:rFonts w:ascii="Times" w:hAnsi="Times"/>
          <w:sz w:val="16"/>
          <w:szCs w:val="16"/>
        </w:rPr>
      </w:pPr>
    </w:p>
    <w:p w:rsidR="00636DD6" w:rsidRPr="004D1A60" w:rsidRDefault="00636DD6" w:rsidP="00394BD7">
      <w:pPr>
        <w:pStyle w:val="ListParagraph"/>
        <w:widowControl/>
        <w:numPr>
          <w:ilvl w:val="0"/>
          <w:numId w:val="47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360" w:right="347"/>
        <w:jc w:val="both"/>
        <w:rPr>
          <w:rFonts w:ascii="Times" w:hAnsi="Times"/>
          <w:b/>
          <w:sz w:val="22"/>
          <w:szCs w:val="22"/>
        </w:rPr>
      </w:pPr>
      <w:r w:rsidRPr="004D1A60">
        <w:rPr>
          <w:rFonts w:ascii="Times" w:hAnsi="Times"/>
          <w:b/>
          <w:sz w:val="22"/>
          <w:szCs w:val="22"/>
        </w:rPr>
        <w:t>Nadzor</w:t>
      </w:r>
    </w:p>
    <w:p w:rsidR="00636DD6" w:rsidRPr="00E03890" w:rsidRDefault="00636DD6" w:rsidP="00623E30">
      <w:pPr>
        <w:pStyle w:val="Normal1"/>
        <w:spacing w:line="276" w:lineRule="auto"/>
        <w:ind w:right="347"/>
        <w:jc w:val="both"/>
        <w:rPr>
          <w:rFonts w:ascii="Times" w:hAnsi="Times"/>
          <w:sz w:val="16"/>
          <w:szCs w:val="16"/>
        </w:rPr>
      </w:pPr>
    </w:p>
    <w:p w:rsidR="00636DD6" w:rsidRPr="004D1A60" w:rsidRDefault="00636DD6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  <w:r w:rsidRPr="004D1A60">
        <w:rPr>
          <w:rFonts w:ascii="Times" w:hAnsi="Times"/>
          <w:sz w:val="22"/>
          <w:szCs w:val="22"/>
        </w:rPr>
        <w:t xml:space="preserve">Radna grupa imenovana od strane direktora NTO CG obavlja nadzor nad namjenskim korišćenjem odobrenih sredstava putem pisanog izvještaja sa pratećom dokumentacijom (dokazima o korišćenju sredstava) koje korisnik sredstava u ugovorenom roku dostavlja NTO CG. </w:t>
      </w:r>
    </w:p>
    <w:p w:rsidR="00636DD6" w:rsidRPr="004D1A60" w:rsidRDefault="00636DD6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  <w:r w:rsidRPr="004D1A60">
        <w:rPr>
          <w:rFonts w:ascii="Times" w:hAnsi="Times"/>
          <w:sz w:val="22"/>
          <w:szCs w:val="22"/>
        </w:rPr>
        <w:t xml:space="preserve">Po potrebi, obavlja se i dodatni nadzor uvidom u dokumentaciju kod korisnika sredstava. </w:t>
      </w:r>
    </w:p>
    <w:p w:rsidR="00636DD6" w:rsidRPr="004D1A60" w:rsidRDefault="00636DD6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  <w:r w:rsidRPr="004D1A60">
        <w:rPr>
          <w:rFonts w:ascii="Times" w:hAnsi="Times"/>
          <w:sz w:val="22"/>
          <w:szCs w:val="22"/>
        </w:rPr>
        <w:t xml:space="preserve">U slučaju utvrđivanja objektivnih okolnosti koje su uticale na nemogućnost ispunjenja obaveza koje proizlaze iz ovog Programa i koje su utvrđene Ugovorom, korisnik sredstava je dužan odmah o tome obavijestiti NTO CG pisanim putem. </w:t>
      </w:r>
    </w:p>
    <w:p w:rsidR="00636DD6" w:rsidRDefault="00636DD6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  <w:r w:rsidRPr="004D1A60">
        <w:rPr>
          <w:rFonts w:ascii="Times" w:hAnsi="Times"/>
          <w:sz w:val="22"/>
          <w:szCs w:val="22"/>
        </w:rPr>
        <w:t>U slučaju utvrđivanja nepravilnosti u koriš</w:t>
      </w:r>
      <w:r>
        <w:rPr>
          <w:rFonts w:ascii="Times" w:hAnsi="Times"/>
          <w:sz w:val="22"/>
          <w:szCs w:val="22"/>
        </w:rPr>
        <w:t>ćenju odobrenih sredstava, direk</w:t>
      </w:r>
      <w:r w:rsidRPr="004D1A60">
        <w:rPr>
          <w:rFonts w:ascii="Times" w:hAnsi="Times"/>
          <w:sz w:val="22"/>
          <w:szCs w:val="22"/>
        </w:rPr>
        <w:t xml:space="preserve">tor NTO CG donosi Odluku o povratu sredstava, a korisnik je dužan vratiti ista u roku od 15 dana od prijema odluke. </w:t>
      </w:r>
    </w:p>
    <w:p w:rsidR="00636DD6" w:rsidRDefault="00636DD6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</w:rPr>
      </w:pPr>
    </w:p>
    <w:p w:rsidR="00394BD7" w:rsidRDefault="00394BD7" w:rsidP="00394BD7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  <w:r w:rsidRPr="000313D4">
        <w:rPr>
          <w:rFonts w:ascii="Times" w:hAnsi="Times"/>
          <w:sz w:val="22"/>
          <w:szCs w:val="22"/>
          <w:lang w:val="sr-Latn-CS"/>
        </w:rPr>
        <w:t>Napomena: Javni po</w:t>
      </w:r>
      <w:r w:rsidR="000313D4" w:rsidRPr="000313D4">
        <w:rPr>
          <w:rFonts w:ascii="Times" w:hAnsi="Times"/>
          <w:sz w:val="22"/>
          <w:szCs w:val="22"/>
          <w:lang w:val="sr-Latn-CS"/>
        </w:rPr>
        <w:t>ziv je objavljen dana 03.09.</w:t>
      </w:r>
      <w:r w:rsidRPr="000313D4">
        <w:rPr>
          <w:rFonts w:ascii="Times" w:hAnsi="Times"/>
          <w:sz w:val="22"/>
          <w:szCs w:val="22"/>
          <w:lang w:val="sr-Latn-CS"/>
        </w:rPr>
        <w:t>2018. godine.</w:t>
      </w:r>
    </w:p>
    <w:p w:rsidR="00394BD7" w:rsidRDefault="00394BD7" w:rsidP="00394BD7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</w:p>
    <w:p w:rsidR="00394BD7" w:rsidRPr="000313D4" w:rsidRDefault="00394BD7" w:rsidP="00394BD7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de-DE"/>
        </w:rPr>
      </w:pPr>
      <w:r>
        <w:rPr>
          <w:rFonts w:ascii="Times" w:hAnsi="Times"/>
          <w:sz w:val="22"/>
          <w:szCs w:val="22"/>
          <w:lang w:val="sr-Latn-CS"/>
        </w:rPr>
        <w:t xml:space="preserve">Kontakt: </w:t>
      </w:r>
      <w:r w:rsidR="00FF21E0">
        <w:rPr>
          <w:rFonts w:ascii="Times" w:hAnsi="Times"/>
          <w:sz w:val="22"/>
          <w:szCs w:val="22"/>
          <w:lang w:val="sr-Latn-CS"/>
        </w:rPr>
        <w:t>Milica Antić</w:t>
      </w:r>
      <w:r>
        <w:rPr>
          <w:rFonts w:ascii="Times" w:hAnsi="Times"/>
          <w:sz w:val="22"/>
          <w:szCs w:val="22"/>
          <w:lang w:val="sr-Latn-CS"/>
        </w:rPr>
        <w:t xml:space="preserve">, e mail: </w:t>
      </w:r>
      <w:r w:rsidR="00FF21E0">
        <w:rPr>
          <w:rFonts w:ascii="Times" w:hAnsi="Times"/>
          <w:sz w:val="22"/>
          <w:szCs w:val="22"/>
          <w:lang w:val="sr-Latn-CS"/>
        </w:rPr>
        <w:t>milica.antic</w:t>
      </w:r>
      <w:bookmarkStart w:id="0" w:name="_GoBack"/>
      <w:bookmarkEnd w:id="0"/>
      <w:r>
        <w:rPr>
          <w:rFonts w:ascii="Times" w:hAnsi="Times"/>
          <w:sz w:val="22"/>
          <w:szCs w:val="22"/>
          <w:lang w:val="sr-Latn-CS"/>
        </w:rPr>
        <w:t>@montenegro.travel</w:t>
      </w:r>
    </w:p>
    <w:p w:rsidR="00394BD7" w:rsidRPr="000313D4" w:rsidRDefault="00394BD7" w:rsidP="00394BD7">
      <w:pPr>
        <w:pStyle w:val="Normal1"/>
        <w:tabs>
          <w:tab w:val="left" w:pos="993"/>
          <w:tab w:val="left" w:pos="3686"/>
        </w:tabs>
        <w:jc w:val="both"/>
        <w:rPr>
          <w:sz w:val="22"/>
          <w:szCs w:val="22"/>
          <w:lang w:val="de-DE"/>
        </w:rPr>
      </w:pPr>
    </w:p>
    <w:p w:rsidR="00394BD7" w:rsidRPr="000313D4" w:rsidRDefault="00394BD7" w:rsidP="00623E30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de-DE"/>
        </w:rPr>
      </w:pPr>
    </w:p>
    <w:sectPr w:rsidR="00394BD7" w:rsidRPr="000313D4" w:rsidSect="00D925EC">
      <w:footerReference w:type="default" r:id="rId8"/>
      <w:headerReference w:type="first" r:id="rId9"/>
      <w:pgSz w:w="12240" w:h="15840"/>
      <w:pgMar w:top="1440" w:right="1440" w:bottom="1440" w:left="1440" w:header="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89B" w:rsidRDefault="0095589B">
      <w:r>
        <w:separator/>
      </w:r>
    </w:p>
  </w:endnote>
  <w:endnote w:type="continuationSeparator" w:id="0">
    <w:p w:rsidR="0095589B" w:rsidRDefault="00955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Narrow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Swis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E0E" w:rsidRDefault="00681E0E">
    <w:pPr>
      <w:pStyle w:val="Normal1"/>
      <w:tabs>
        <w:tab w:val="center" w:pos="4320"/>
        <w:tab w:val="right" w:pos="8640"/>
      </w:tabs>
      <w:jc w:val="right"/>
      <w:rPr>
        <w:rFonts w:ascii="Swiss" w:eastAsia="Swiss" w:hAnsi="Swiss" w:cs="Swiss"/>
        <w:sz w:val="22"/>
        <w:szCs w:val="22"/>
      </w:rPr>
    </w:pPr>
    <w:r>
      <w:fldChar w:fldCharType="begin"/>
    </w:r>
    <w:r>
      <w:instrText>PAGE</w:instrText>
    </w:r>
    <w:r>
      <w:fldChar w:fldCharType="separate"/>
    </w:r>
    <w:r w:rsidR="00FF21E0">
      <w:rPr>
        <w:noProof/>
      </w:rPr>
      <w:t>5</w:t>
    </w:r>
    <w:r>
      <w:fldChar w:fldCharType="end"/>
    </w:r>
  </w:p>
  <w:p w:rsidR="00681E0E" w:rsidRDefault="00681E0E">
    <w:pPr>
      <w:pStyle w:val="Normal1"/>
      <w:tabs>
        <w:tab w:val="center" w:pos="4320"/>
        <w:tab w:val="right" w:pos="8640"/>
      </w:tabs>
      <w:spacing w:after="720"/>
      <w:rPr>
        <w:rFonts w:ascii="Swiss" w:eastAsia="Swiss" w:hAnsi="Swiss" w:cs="Swiss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89B" w:rsidRDefault="0095589B">
      <w:r>
        <w:separator/>
      </w:r>
    </w:p>
  </w:footnote>
  <w:footnote w:type="continuationSeparator" w:id="0">
    <w:p w:rsidR="0095589B" w:rsidRDefault="00955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BE8" w:rsidRDefault="00FA3BE8">
    <w:pPr>
      <w:pStyle w:val="Header"/>
    </w:pPr>
  </w:p>
  <w:p w:rsidR="00FA3BE8" w:rsidRDefault="00FA3BE8">
    <w:pPr>
      <w:pStyle w:val="Header"/>
    </w:pPr>
  </w:p>
  <w:p w:rsidR="00FA3BE8" w:rsidRPr="00A712DB" w:rsidRDefault="00FA3BE8" w:rsidP="00FA3BE8">
    <w:pPr>
      <w:pStyle w:val="Footer"/>
      <w:tabs>
        <w:tab w:val="clear" w:pos="4320"/>
        <w:tab w:val="clear" w:pos="8640"/>
      </w:tabs>
      <w:jc w:val="right"/>
      <w:rPr>
        <w:rFonts w:ascii="Arial" w:hAnsi="Arial" w:cs="Arial"/>
        <w:sz w:val="20"/>
        <w:szCs w:val="20"/>
        <w:lang w:val="it-IT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6038193A" wp14:editId="632CBB08">
          <wp:simplePos x="0" y="0"/>
          <wp:positionH relativeFrom="column">
            <wp:posOffset>-266700</wp:posOffset>
          </wp:positionH>
          <wp:positionV relativeFrom="paragraph">
            <wp:posOffset>-47625</wp:posOffset>
          </wp:positionV>
          <wp:extent cx="1962150" cy="1257300"/>
          <wp:effectExtent l="19050" t="0" r="0" b="0"/>
          <wp:wrapNone/>
          <wp:docPr id="29" name="Picture 29" descr="Logo_Novi_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ovi_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712DB">
      <w:rPr>
        <w:rFonts w:ascii="Arial" w:hAnsi="Arial" w:cs="Arial"/>
        <w:b/>
        <w:sz w:val="20"/>
        <w:szCs w:val="20"/>
        <w:lang w:val="it-IT"/>
      </w:rPr>
      <w:t>Nacionalna turisti</w:t>
    </w:r>
    <w:r>
      <w:rPr>
        <w:rFonts w:ascii="Arial" w:hAnsi="Arial" w:cs="Arial"/>
        <w:b/>
        <w:sz w:val="20"/>
        <w:szCs w:val="20"/>
        <w:lang w:val="sr-Latn-CS"/>
      </w:rPr>
      <w:t>čka organizacija Crne Gore</w:t>
    </w:r>
    <w:r w:rsidRPr="00A712DB">
      <w:rPr>
        <w:rFonts w:ascii="Arial" w:hAnsi="Arial" w:cs="Arial"/>
        <w:sz w:val="20"/>
        <w:szCs w:val="20"/>
        <w:lang w:val="it-IT"/>
      </w:rPr>
      <w:br/>
    </w:r>
    <w:r>
      <w:rPr>
        <w:rFonts w:ascii="Arial" w:hAnsi="Arial" w:cs="Arial"/>
        <w:sz w:val="20"/>
        <w:szCs w:val="20"/>
        <w:lang w:val="it-IT"/>
      </w:rPr>
      <w:t>ul. Marka Miljanova 17</w:t>
    </w:r>
  </w:p>
  <w:p w:rsidR="00FA3BE8" w:rsidRPr="00A712DB" w:rsidRDefault="00FA3BE8" w:rsidP="00FA3BE8">
    <w:pPr>
      <w:pStyle w:val="Footer"/>
      <w:tabs>
        <w:tab w:val="clear" w:pos="4320"/>
        <w:tab w:val="clear" w:pos="8640"/>
      </w:tabs>
      <w:jc w:val="center"/>
      <w:rPr>
        <w:rFonts w:ascii="Arial" w:hAnsi="Arial" w:cs="Arial"/>
        <w:sz w:val="20"/>
        <w:szCs w:val="20"/>
        <w:lang w:val="it-IT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A712DB">
      <w:rPr>
        <w:rFonts w:ascii="Arial" w:hAnsi="Arial" w:cs="Arial"/>
        <w:sz w:val="20"/>
        <w:szCs w:val="20"/>
        <w:lang w:val="it-IT"/>
      </w:rPr>
      <w:t>81000 Podgorica, Crna Gora</w:t>
    </w:r>
  </w:p>
  <w:p w:rsidR="00FA3BE8" w:rsidRPr="00A712DB" w:rsidRDefault="00FA3BE8" w:rsidP="00FA3BE8">
    <w:pPr>
      <w:pStyle w:val="Footer"/>
      <w:ind w:left="4320"/>
      <w:jc w:val="right"/>
      <w:rPr>
        <w:rFonts w:ascii="Arial" w:hAnsi="Arial" w:cs="Arial"/>
        <w:sz w:val="20"/>
        <w:szCs w:val="20"/>
        <w:lang w:val="it-IT"/>
      </w:rPr>
    </w:pPr>
    <w:r w:rsidRPr="00A712DB">
      <w:rPr>
        <w:rFonts w:ascii="Arial" w:hAnsi="Arial" w:cs="Arial"/>
        <w:sz w:val="20"/>
        <w:szCs w:val="20"/>
        <w:lang w:val="it-IT"/>
      </w:rPr>
      <w:t>Tel.: +382 (0) 77 100 001</w:t>
    </w:r>
    <w:r w:rsidRPr="00A712DB">
      <w:rPr>
        <w:rFonts w:ascii="Arial" w:hAnsi="Arial" w:cs="Arial"/>
        <w:sz w:val="20"/>
        <w:szCs w:val="20"/>
        <w:lang w:val="it-IT"/>
      </w:rPr>
      <w:br/>
      <w:t xml:space="preserve">Fax: +382 (0) </w:t>
    </w:r>
    <w:r>
      <w:rPr>
        <w:rFonts w:ascii="Arial" w:hAnsi="Arial" w:cs="Arial"/>
        <w:sz w:val="20"/>
        <w:szCs w:val="20"/>
        <w:lang w:val="it-IT"/>
      </w:rPr>
      <w:t>77 100 009</w:t>
    </w:r>
    <w:r w:rsidRPr="00A712DB">
      <w:rPr>
        <w:rFonts w:ascii="Arial" w:hAnsi="Arial" w:cs="Arial"/>
        <w:sz w:val="20"/>
        <w:szCs w:val="20"/>
        <w:lang w:val="it-IT"/>
      </w:rPr>
      <w:br/>
      <w:t xml:space="preserve">E-mail: </w:t>
    </w:r>
    <w:smartTag w:uri="urn:schemas-microsoft-com:office:smarttags" w:element="PersonName">
      <w:r w:rsidRPr="00A712DB">
        <w:rPr>
          <w:rFonts w:ascii="Arial" w:hAnsi="Arial" w:cs="Arial"/>
          <w:sz w:val="20"/>
          <w:szCs w:val="20"/>
          <w:lang w:val="it-IT"/>
        </w:rPr>
        <w:t>info@montenegro.travel</w:t>
      </w:r>
    </w:smartTag>
    <w:r w:rsidRPr="00A712DB">
      <w:rPr>
        <w:rFonts w:ascii="Arial" w:hAnsi="Arial" w:cs="Arial"/>
        <w:sz w:val="20"/>
        <w:szCs w:val="20"/>
        <w:lang w:val="it-IT"/>
      </w:rPr>
      <w:br/>
    </w:r>
    <w:r w:rsidRPr="00A712DB">
      <w:rPr>
        <w:rFonts w:ascii="Arial" w:hAnsi="Arial" w:cs="Arial"/>
        <w:b/>
        <w:sz w:val="20"/>
        <w:szCs w:val="20"/>
        <w:lang w:val="it-IT"/>
      </w:rPr>
      <w:t>www. montenegro.travel</w:t>
    </w:r>
  </w:p>
  <w:p w:rsidR="00FA3BE8" w:rsidRDefault="00FA3B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5A32"/>
    <w:multiLevelType w:val="hybridMultilevel"/>
    <w:tmpl w:val="F19EBB82"/>
    <w:lvl w:ilvl="0" w:tplc="03D2DF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F159D"/>
    <w:multiLevelType w:val="multilevel"/>
    <w:tmpl w:val="9924760E"/>
    <w:lvl w:ilvl="0">
      <w:start w:val="1"/>
      <w:numFmt w:val="bullet"/>
      <w:lvlText w:val="●"/>
      <w:lvlJc w:val="left"/>
      <w:pPr>
        <w:ind w:left="1494" w:firstLine="1134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214" w:firstLine="1854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934" w:firstLine="2574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654" w:firstLine="3294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374" w:firstLine="4014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094" w:firstLine="4734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814" w:firstLine="5454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534" w:firstLine="6174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254" w:firstLine="6894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039A4B00"/>
    <w:multiLevelType w:val="hybridMultilevel"/>
    <w:tmpl w:val="15EAF49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1A1B4A"/>
    <w:multiLevelType w:val="hybridMultilevel"/>
    <w:tmpl w:val="9250B0F0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BEE9680">
      <w:start w:val="9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90325AD4">
      <w:start w:val="2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053387"/>
    <w:multiLevelType w:val="multilevel"/>
    <w:tmpl w:val="E36A0CEE"/>
    <w:lvl w:ilvl="0">
      <w:start w:val="1"/>
      <w:numFmt w:val="lowerLetter"/>
      <w:lvlText w:val="%1)"/>
      <w:lvlJc w:val="left"/>
      <w:pPr>
        <w:ind w:left="1069" w:firstLine="709"/>
      </w:pPr>
      <w:rPr>
        <w:vertAlign w:val="baseline"/>
      </w:rPr>
    </w:lvl>
    <w:lvl w:ilvl="1">
      <w:numFmt w:val="bullet"/>
      <w:lvlText w:val="●"/>
      <w:lvlJc w:val="left"/>
      <w:pPr>
        <w:ind w:left="1789" w:firstLine="1429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09" w:firstLine="2149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29" w:firstLine="2869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49" w:firstLine="3589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9" w:firstLine="4309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9" w:firstLine="5029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9" w:firstLine="5749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9" w:firstLine="6469"/>
      </w:pPr>
      <w:rPr>
        <w:rFonts w:ascii="Arial" w:eastAsia="Arial" w:hAnsi="Arial" w:cs="Arial"/>
        <w:vertAlign w:val="baseline"/>
      </w:rPr>
    </w:lvl>
  </w:abstractNum>
  <w:abstractNum w:abstractNumId="5" w15:restartNumberingAfterBreak="0">
    <w:nsid w:val="09301B22"/>
    <w:multiLevelType w:val="hybridMultilevel"/>
    <w:tmpl w:val="F7B0D9B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0C9735F1"/>
    <w:multiLevelType w:val="hybridMultilevel"/>
    <w:tmpl w:val="3F120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A5233"/>
    <w:multiLevelType w:val="hybridMultilevel"/>
    <w:tmpl w:val="83943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C4B93"/>
    <w:multiLevelType w:val="multilevel"/>
    <w:tmpl w:val="F2CE52D4"/>
    <w:lvl w:ilvl="0">
      <w:start w:val="1"/>
      <w:numFmt w:val="bullet"/>
      <w:lvlText w:val="-"/>
      <w:lvlJc w:val="left"/>
      <w:pPr>
        <w:ind w:left="271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</w:abstractNum>
  <w:abstractNum w:abstractNumId="9" w15:restartNumberingAfterBreak="0">
    <w:nsid w:val="19EC2B5A"/>
    <w:multiLevelType w:val="multilevel"/>
    <w:tmpl w:val="9614015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0" w15:restartNumberingAfterBreak="0">
    <w:nsid w:val="1BFC4536"/>
    <w:multiLevelType w:val="multilevel"/>
    <w:tmpl w:val="C494FEEC"/>
    <w:lvl w:ilvl="0"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1" w15:restartNumberingAfterBreak="0">
    <w:nsid w:val="1FA64C1A"/>
    <w:multiLevelType w:val="hybridMultilevel"/>
    <w:tmpl w:val="6D50092C"/>
    <w:lvl w:ilvl="0" w:tplc="51EE6C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B74095"/>
    <w:multiLevelType w:val="hybridMultilevel"/>
    <w:tmpl w:val="AA285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D41AD2"/>
    <w:multiLevelType w:val="hybridMultilevel"/>
    <w:tmpl w:val="58C6316C"/>
    <w:lvl w:ilvl="0" w:tplc="FA9846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31DA2"/>
    <w:multiLevelType w:val="hybridMultilevel"/>
    <w:tmpl w:val="15804434"/>
    <w:lvl w:ilvl="0" w:tplc="1A6E496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DC0997"/>
    <w:multiLevelType w:val="multilevel"/>
    <w:tmpl w:val="3F2E32DC"/>
    <w:lvl w:ilvl="0">
      <w:start w:val="1"/>
      <w:numFmt w:val="decimal"/>
      <w:lvlText w:val="%1.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6" w15:restartNumberingAfterBreak="0">
    <w:nsid w:val="24754F8B"/>
    <w:multiLevelType w:val="multilevel"/>
    <w:tmpl w:val="932476C6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7" w15:restartNumberingAfterBreak="0">
    <w:nsid w:val="297B7CE0"/>
    <w:multiLevelType w:val="hybridMultilevel"/>
    <w:tmpl w:val="064E1B44"/>
    <w:lvl w:ilvl="0" w:tplc="D632F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412815"/>
    <w:multiLevelType w:val="hybridMultilevel"/>
    <w:tmpl w:val="7DD4C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2C35E8"/>
    <w:multiLevelType w:val="multilevel"/>
    <w:tmpl w:val="9D1E2774"/>
    <w:lvl w:ilvl="0">
      <w:start w:val="1"/>
      <w:numFmt w:val="decimal"/>
      <w:lvlText w:val="%1."/>
      <w:lvlJc w:val="center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0" w15:restartNumberingAfterBreak="0">
    <w:nsid w:val="33BB52E7"/>
    <w:multiLevelType w:val="hybridMultilevel"/>
    <w:tmpl w:val="69A2D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E95580"/>
    <w:multiLevelType w:val="hybridMultilevel"/>
    <w:tmpl w:val="75861710"/>
    <w:lvl w:ilvl="0" w:tplc="35DA5A2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476093"/>
    <w:multiLevelType w:val="hybridMultilevel"/>
    <w:tmpl w:val="7ED8B628"/>
    <w:lvl w:ilvl="0" w:tplc="D632F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0903C0"/>
    <w:multiLevelType w:val="multilevel"/>
    <w:tmpl w:val="2CAE7FA6"/>
    <w:lvl w:ilvl="0">
      <w:start w:val="1"/>
      <w:numFmt w:val="lowerLetter"/>
      <w:lvlText w:val="%1)"/>
      <w:lvlJc w:val="left"/>
      <w:pPr>
        <w:ind w:left="1069" w:firstLine="709"/>
      </w:pPr>
      <w:rPr>
        <w:vertAlign w:val="baseline"/>
      </w:rPr>
    </w:lvl>
    <w:lvl w:ilvl="1">
      <w:numFmt w:val="bullet"/>
      <w:lvlText w:val="●"/>
      <w:lvlJc w:val="left"/>
      <w:pPr>
        <w:ind w:left="1789" w:firstLine="1429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09" w:firstLine="2149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29" w:firstLine="2869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49" w:firstLine="3589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9" w:firstLine="4309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9" w:firstLine="5029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9" w:firstLine="5749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9" w:firstLine="6469"/>
      </w:pPr>
      <w:rPr>
        <w:rFonts w:ascii="Arial" w:eastAsia="Arial" w:hAnsi="Arial" w:cs="Arial"/>
        <w:vertAlign w:val="baseline"/>
      </w:rPr>
    </w:lvl>
  </w:abstractNum>
  <w:abstractNum w:abstractNumId="24" w15:restartNumberingAfterBreak="0">
    <w:nsid w:val="44177098"/>
    <w:multiLevelType w:val="multilevel"/>
    <w:tmpl w:val="718C894C"/>
    <w:lvl w:ilvl="0">
      <w:start w:val="1"/>
      <w:numFmt w:val="decimal"/>
      <w:lvlText w:val="%1.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5" w15:restartNumberingAfterBreak="0">
    <w:nsid w:val="45645FC7"/>
    <w:multiLevelType w:val="hybridMultilevel"/>
    <w:tmpl w:val="3AA8B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D97673"/>
    <w:multiLevelType w:val="multilevel"/>
    <w:tmpl w:val="FBB4D094"/>
    <w:lvl w:ilvl="0">
      <w:start w:val="1"/>
      <w:numFmt w:val="bullet"/>
      <w:lvlText w:val="➢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27" w15:restartNumberingAfterBreak="0">
    <w:nsid w:val="493B23D8"/>
    <w:multiLevelType w:val="hybridMultilevel"/>
    <w:tmpl w:val="8312A7C0"/>
    <w:lvl w:ilvl="0" w:tplc="B678886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2F24C5"/>
    <w:multiLevelType w:val="multilevel"/>
    <w:tmpl w:val="B778EF8E"/>
    <w:lvl w:ilvl="0">
      <w:start w:val="1"/>
      <w:numFmt w:val="bullet"/>
      <w:lvlText w:val="✓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9" w15:restartNumberingAfterBreak="0">
    <w:nsid w:val="4FC04D53"/>
    <w:multiLevelType w:val="multilevel"/>
    <w:tmpl w:val="7CA8C4B8"/>
    <w:lvl w:ilvl="0">
      <w:start w:val="1"/>
      <w:numFmt w:val="decimal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0" w15:restartNumberingAfterBreak="0">
    <w:nsid w:val="5042405D"/>
    <w:multiLevelType w:val="multilevel"/>
    <w:tmpl w:val="FBD84954"/>
    <w:lvl w:ilvl="0">
      <w:start w:val="10"/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1" w15:restartNumberingAfterBreak="0">
    <w:nsid w:val="50EB140B"/>
    <w:multiLevelType w:val="multilevel"/>
    <w:tmpl w:val="1B5E5724"/>
    <w:lvl w:ilvl="0">
      <w:start w:val="1"/>
      <w:numFmt w:val="lowerLetter"/>
      <w:lvlText w:val="%1)"/>
      <w:lvlJc w:val="left"/>
      <w:pPr>
        <w:ind w:left="1069" w:firstLine="709"/>
      </w:pPr>
      <w:rPr>
        <w:b/>
        <w:vertAlign w:val="baseline"/>
      </w:rPr>
    </w:lvl>
    <w:lvl w:ilvl="1">
      <w:numFmt w:val="bullet"/>
      <w:lvlText w:val="●"/>
      <w:lvlJc w:val="left"/>
      <w:pPr>
        <w:ind w:left="1789" w:firstLine="1429"/>
      </w:pPr>
      <w:rPr>
        <w:rFonts w:ascii="Arial" w:eastAsia="Arial" w:hAnsi="Arial" w:cs="Arial"/>
        <w:vertAlign w:val="baseline"/>
      </w:rPr>
    </w:lvl>
    <w:lvl w:ilvl="2">
      <w:start w:val="1"/>
      <w:numFmt w:val="decimal"/>
      <w:lvlText w:val="%3."/>
      <w:lvlJc w:val="left"/>
      <w:pPr>
        <w:ind w:left="360" w:firstLine="0"/>
      </w:pPr>
      <w:rPr>
        <w:b/>
        <w:vertAlign w:val="baseline"/>
      </w:rPr>
    </w:lvl>
    <w:lvl w:ilvl="3">
      <w:start w:val="1"/>
      <w:numFmt w:val="upperLetter"/>
      <w:lvlText w:val="%4)"/>
      <w:lvlJc w:val="left"/>
      <w:pPr>
        <w:ind w:left="3229" w:firstLine="2869"/>
      </w:pPr>
      <w:rPr>
        <w:vertAlign w:val="baseline"/>
      </w:rPr>
    </w:lvl>
    <w:lvl w:ilvl="4">
      <w:start w:val="1"/>
      <w:numFmt w:val="bullet"/>
      <w:lvlText w:val="o"/>
      <w:lvlJc w:val="left"/>
      <w:pPr>
        <w:ind w:left="3949" w:firstLine="3589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9" w:firstLine="4309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9" w:firstLine="5029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9" w:firstLine="5749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9" w:firstLine="6469"/>
      </w:pPr>
      <w:rPr>
        <w:rFonts w:ascii="Arial" w:eastAsia="Arial" w:hAnsi="Arial" w:cs="Arial"/>
        <w:vertAlign w:val="baseline"/>
      </w:rPr>
    </w:lvl>
  </w:abstractNum>
  <w:abstractNum w:abstractNumId="32" w15:restartNumberingAfterBreak="0">
    <w:nsid w:val="59887555"/>
    <w:multiLevelType w:val="multilevel"/>
    <w:tmpl w:val="19D08890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  <w:vertAlign w:val="baseline"/>
      </w:rPr>
    </w:lvl>
  </w:abstractNum>
  <w:abstractNum w:abstractNumId="33" w15:restartNumberingAfterBreak="0">
    <w:nsid w:val="5AD43678"/>
    <w:multiLevelType w:val="hybridMultilevel"/>
    <w:tmpl w:val="D33069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242B5E"/>
    <w:multiLevelType w:val="hybridMultilevel"/>
    <w:tmpl w:val="364087C0"/>
    <w:lvl w:ilvl="0" w:tplc="241A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1C541D74">
      <w:numFmt w:val="bullet"/>
      <w:lvlText w:val=""/>
      <w:lvlJc w:val="left"/>
      <w:pPr>
        <w:ind w:left="1789" w:hanging="360"/>
      </w:pPr>
      <w:rPr>
        <w:rFonts w:ascii="Symbol" w:eastAsia="Calibri" w:hAnsi="Symbol" w:cs="ArialNarrow" w:hint="default"/>
      </w:rPr>
    </w:lvl>
    <w:lvl w:ilvl="2" w:tplc="2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5B28617A"/>
    <w:multiLevelType w:val="hybridMultilevel"/>
    <w:tmpl w:val="B478E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3E2584"/>
    <w:multiLevelType w:val="hybridMultilevel"/>
    <w:tmpl w:val="F476F42E"/>
    <w:lvl w:ilvl="0" w:tplc="C11603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76593E"/>
    <w:multiLevelType w:val="hybridMultilevel"/>
    <w:tmpl w:val="56F43FBA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9382EC0">
      <w:start w:val="1"/>
      <w:numFmt w:val="decimal"/>
      <w:lvlText w:val="%3."/>
      <w:lvlJc w:val="center"/>
      <w:pPr>
        <w:ind w:left="2160" w:hanging="180"/>
      </w:pPr>
      <w:rPr>
        <w:rFonts w:hint="default"/>
        <w:spacing w:val="0"/>
        <w:kern w:val="0"/>
      </w:rPr>
    </w:lvl>
    <w:lvl w:ilvl="3" w:tplc="AA4A6B3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B6788860">
      <w:start w:val="6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BC84B26">
      <w:start w:val="10"/>
      <w:numFmt w:val="decimal"/>
      <w:lvlText w:val="%6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BF5882"/>
    <w:multiLevelType w:val="multilevel"/>
    <w:tmpl w:val="5DAE6F82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9" w15:restartNumberingAfterBreak="0">
    <w:nsid w:val="602543D3"/>
    <w:multiLevelType w:val="hybridMultilevel"/>
    <w:tmpl w:val="2B884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C73916"/>
    <w:multiLevelType w:val="multilevel"/>
    <w:tmpl w:val="7B2815DC"/>
    <w:lvl w:ilvl="0">
      <w:start w:val="4"/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1" w15:restartNumberingAfterBreak="0">
    <w:nsid w:val="66004F89"/>
    <w:multiLevelType w:val="hybridMultilevel"/>
    <w:tmpl w:val="05108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6E6333"/>
    <w:multiLevelType w:val="multilevel"/>
    <w:tmpl w:val="E9E451DC"/>
    <w:lvl w:ilvl="0">
      <w:start w:val="1"/>
      <w:numFmt w:val="lowerLetter"/>
      <w:lvlText w:val="%1)"/>
      <w:lvlJc w:val="left"/>
      <w:pPr>
        <w:ind w:left="1069" w:firstLine="709"/>
      </w:pPr>
      <w:rPr>
        <w:vertAlign w:val="baseline"/>
      </w:rPr>
    </w:lvl>
    <w:lvl w:ilvl="1">
      <w:numFmt w:val="bullet"/>
      <w:lvlText w:val="●"/>
      <w:lvlJc w:val="left"/>
      <w:pPr>
        <w:ind w:left="1789" w:firstLine="1429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09" w:firstLine="2149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29" w:firstLine="2869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49" w:firstLine="3589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9" w:firstLine="4309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9" w:firstLine="5029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9" w:firstLine="5749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9" w:firstLine="6469"/>
      </w:pPr>
      <w:rPr>
        <w:rFonts w:ascii="Arial" w:eastAsia="Arial" w:hAnsi="Arial" w:cs="Arial"/>
        <w:vertAlign w:val="baseline"/>
      </w:rPr>
    </w:lvl>
  </w:abstractNum>
  <w:abstractNum w:abstractNumId="43" w15:restartNumberingAfterBreak="0">
    <w:nsid w:val="78134C27"/>
    <w:multiLevelType w:val="hybridMultilevel"/>
    <w:tmpl w:val="03040B6E"/>
    <w:lvl w:ilvl="0" w:tplc="A6382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FD01C1"/>
    <w:multiLevelType w:val="hybridMultilevel"/>
    <w:tmpl w:val="ECC872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07A1B"/>
    <w:multiLevelType w:val="multilevel"/>
    <w:tmpl w:val="44D0609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6" w15:restartNumberingAfterBreak="0">
    <w:nsid w:val="7F280530"/>
    <w:multiLevelType w:val="hybridMultilevel"/>
    <w:tmpl w:val="59F6A8F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0"/>
  </w:num>
  <w:num w:numId="3">
    <w:abstractNumId w:val="8"/>
  </w:num>
  <w:num w:numId="4">
    <w:abstractNumId w:val="4"/>
  </w:num>
  <w:num w:numId="5">
    <w:abstractNumId w:val="19"/>
  </w:num>
  <w:num w:numId="6">
    <w:abstractNumId w:val="24"/>
  </w:num>
  <w:num w:numId="7">
    <w:abstractNumId w:val="40"/>
  </w:num>
  <w:num w:numId="8">
    <w:abstractNumId w:val="38"/>
  </w:num>
  <w:num w:numId="9">
    <w:abstractNumId w:val="9"/>
  </w:num>
  <w:num w:numId="10">
    <w:abstractNumId w:val="31"/>
  </w:num>
  <w:num w:numId="11">
    <w:abstractNumId w:val="32"/>
  </w:num>
  <w:num w:numId="12">
    <w:abstractNumId w:val="26"/>
  </w:num>
  <w:num w:numId="13">
    <w:abstractNumId w:val="16"/>
  </w:num>
  <w:num w:numId="14">
    <w:abstractNumId w:val="1"/>
  </w:num>
  <w:num w:numId="15">
    <w:abstractNumId w:val="28"/>
  </w:num>
  <w:num w:numId="16">
    <w:abstractNumId w:val="45"/>
  </w:num>
  <w:num w:numId="17">
    <w:abstractNumId w:val="10"/>
  </w:num>
  <w:num w:numId="18">
    <w:abstractNumId w:val="29"/>
  </w:num>
  <w:num w:numId="19">
    <w:abstractNumId w:val="42"/>
  </w:num>
  <w:num w:numId="20">
    <w:abstractNumId w:val="21"/>
  </w:num>
  <w:num w:numId="21">
    <w:abstractNumId w:val="5"/>
  </w:num>
  <w:num w:numId="22">
    <w:abstractNumId w:val="34"/>
  </w:num>
  <w:num w:numId="23">
    <w:abstractNumId w:val="36"/>
  </w:num>
  <w:num w:numId="24">
    <w:abstractNumId w:val="3"/>
  </w:num>
  <w:num w:numId="25">
    <w:abstractNumId w:val="37"/>
  </w:num>
  <w:num w:numId="26">
    <w:abstractNumId w:val="43"/>
  </w:num>
  <w:num w:numId="27">
    <w:abstractNumId w:val="0"/>
  </w:num>
  <w:num w:numId="28">
    <w:abstractNumId w:val="15"/>
  </w:num>
  <w:num w:numId="29">
    <w:abstractNumId w:val="11"/>
  </w:num>
  <w:num w:numId="30">
    <w:abstractNumId w:val="18"/>
  </w:num>
  <w:num w:numId="31">
    <w:abstractNumId w:val="17"/>
  </w:num>
  <w:num w:numId="32">
    <w:abstractNumId w:val="13"/>
  </w:num>
  <w:num w:numId="33">
    <w:abstractNumId w:val="6"/>
  </w:num>
  <w:num w:numId="34">
    <w:abstractNumId w:val="12"/>
  </w:num>
  <w:num w:numId="35">
    <w:abstractNumId w:val="33"/>
  </w:num>
  <w:num w:numId="36">
    <w:abstractNumId w:val="25"/>
  </w:num>
  <w:num w:numId="37">
    <w:abstractNumId w:val="35"/>
  </w:num>
  <w:num w:numId="38">
    <w:abstractNumId w:val="7"/>
  </w:num>
  <w:num w:numId="39">
    <w:abstractNumId w:val="41"/>
  </w:num>
  <w:num w:numId="40">
    <w:abstractNumId w:val="39"/>
  </w:num>
  <w:num w:numId="41">
    <w:abstractNumId w:val="46"/>
  </w:num>
  <w:num w:numId="42">
    <w:abstractNumId w:val="2"/>
  </w:num>
  <w:num w:numId="43">
    <w:abstractNumId w:val="20"/>
  </w:num>
  <w:num w:numId="44">
    <w:abstractNumId w:val="22"/>
  </w:num>
  <w:num w:numId="45">
    <w:abstractNumId w:val="27"/>
  </w:num>
  <w:num w:numId="46">
    <w:abstractNumId w:val="44"/>
  </w:num>
  <w:num w:numId="47">
    <w:abstractNumId w:val="1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80A"/>
    <w:rsid w:val="0000537D"/>
    <w:rsid w:val="000079DC"/>
    <w:rsid w:val="00007D0C"/>
    <w:rsid w:val="0001080A"/>
    <w:rsid w:val="00015868"/>
    <w:rsid w:val="00023F37"/>
    <w:rsid w:val="000301C1"/>
    <w:rsid w:val="000313D4"/>
    <w:rsid w:val="0003653F"/>
    <w:rsid w:val="00041B4C"/>
    <w:rsid w:val="00044527"/>
    <w:rsid w:val="000470DB"/>
    <w:rsid w:val="00047968"/>
    <w:rsid w:val="00055416"/>
    <w:rsid w:val="00062B9A"/>
    <w:rsid w:val="0006419A"/>
    <w:rsid w:val="00072C71"/>
    <w:rsid w:val="0007338F"/>
    <w:rsid w:val="00074F33"/>
    <w:rsid w:val="00081461"/>
    <w:rsid w:val="00085518"/>
    <w:rsid w:val="000A7572"/>
    <w:rsid w:val="000B0AB3"/>
    <w:rsid w:val="000B3D18"/>
    <w:rsid w:val="000C069F"/>
    <w:rsid w:val="000C59CF"/>
    <w:rsid w:val="000C6EBB"/>
    <w:rsid w:val="000D46E8"/>
    <w:rsid w:val="000D63CD"/>
    <w:rsid w:val="000D7C00"/>
    <w:rsid w:val="000E41AE"/>
    <w:rsid w:val="000F28C1"/>
    <w:rsid w:val="000F7A04"/>
    <w:rsid w:val="0010531B"/>
    <w:rsid w:val="001063CF"/>
    <w:rsid w:val="00110523"/>
    <w:rsid w:val="00110675"/>
    <w:rsid w:val="00113B74"/>
    <w:rsid w:val="00122DDE"/>
    <w:rsid w:val="001232B0"/>
    <w:rsid w:val="00124B58"/>
    <w:rsid w:val="001305E5"/>
    <w:rsid w:val="001318F4"/>
    <w:rsid w:val="00134ADD"/>
    <w:rsid w:val="00137314"/>
    <w:rsid w:val="00140C65"/>
    <w:rsid w:val="00140CBA"/>
    <w:rsid w:val="001428FB"/>
    <w:rsid w:val="00143B09"/>
    <w:rsid w:val="00145F80"/>
    <w:rsid w:val="00146924"/>
    <w:rsid w:val="00147121"/>
    <w:rsid w:val="00147D3F"/>
    <w:rsid w:val="00150302"/>
    <w:rsid w:val="00150B23"/>
    <w:rsid w:val="0015131F"/>
    <w:rsid w:val="0015202E"/>
    <w:rsid w:val="00153704"/>
    <w:rsid w:val="00155C9B"/>
    <w:rsid w:val="00156E52"/>
    <w:rsid w:val="001641E1"/>
    <w:rsid w:val="00165151"/>
    <w:rsid w:val="00170591"/>
    <w:rsid w:val="001720D4"/>
    <w:rsid w:val="001747DB"/>
    <w:rsid w:val="00177A6E"/>
    <w:rsid w:val="00183D3F"/>
    <w:rsid w:val="0018684C"/>
    <w:rsid w:val="001A0F7B"/>
    <w:rsid w:val="001B12D3"/>
    <w:rsid w:val="001B1578"/>
    <w:rsid w:val="001B3AFC"/>
    <w:rsid w:val="001C2D86"/>
    <w:rsid w:val="001C506B"/>
    <w:rsid w:val="001C5479"/>
    <w:rsid w:val="001D292F"/>
    <w:rsid w:val="001D293E"/>
    <w:rsid w:val="001D3810"/>
    <w:rsid w:val="001D717F"/>
    <w:rsid w:val="001E5D01"/>
    <w:rsid w:val="001E7BE4"/>
    <w:rsid w:val="001F17A5"/>
    <w:rsid w:val="001F56B8"/>
    <w:rsid w:val="001F6ECF"/>
    <w:rsid w:val="00205A83"/>
    <w:rsid w:val="002067A6"/>
    <w:rsid w:val="002108B1"/>
    <w:rsid w:val="002138E7"/>
    <w:rsid w:val="00215FA8"/>
    <w:rsid w:val="002254A5"/>
    <w:rsid w:val="002321D9"/>
    <w:rsid w:val="00232548"/>
    <w:rsid w:val="0023467F"/>
    <w:rsid w:val="0024146B"/>
    <w:rsid w:val="002438BE"/>
    <w:rsid w:val="00246FFA"/>
    <w:rsid w:val="002472ED"/>
    <w:rsid w:val="00250B13"/>
    <w:rsid w:val="002760FA"/>
    <w:rsid w:val="002774A7"/>
    <w:rsid w:val="002819E3"/>
    <w:rsid w:val="00283457"/>
    <w:rsid w:val="00284C47"/>
    <w:rsid w:val="002858BC"/>
    <w:rsid w:val="002A3213"/>
    <w:rsid w:val="002A4472"/>
    <w:rsid w:val="002A4A32"/>
    <w:rsid w:val="002B069E"/>
    <w:rsid w:val="002C4718"/>
    <w:rsid w:val="002D73AD"/>
    <w:rsid w:val="002D7EF8"/>
    <w:rsid w:val="002E07D9"/>
    <w:rsid w:val="002E1DF4"/>
    <w:rsid w:val="00307A09"/>
    <w:rsid w:val="003206C8"/>
    <w:rsid w:val="00323A77"/>
    <w:rsid w:val="00325AE0"/>
    <w:rsid w:val="003344BC"/>
    <w:rsid w:val="0033565D"/>
    <w:rsid w:val="00337B72"/>
    <w:rsid w:val="00340D30"/>
    <w:rsid w:val="00350BAB"/>
    <w:rsid w:val="0035237E"/>
    <w:rsid w:val="003563F5"/>
    <w:rsid w:val="0035656F"/>
    <w:rsid w:val="00357418"/>
    <w:rsid w:val="00357600"/>
    <w:rsid w:val="00360CA9"/>
    <w:rsid w:val="00363527"/>
    <w:rsid w:val="00372ADE"/>
    <w:rsid w:val="00374035"/>
    <w:rsid w:val="00383BE8"/>
    <w:rsid w:val="00390D6C"/>
    <w:rsid w:val="003918EC"/>
    <w:rsid w:val="00393810"/>
    <w:rsid w:val="003941CE"/>
    <w:rsid w:val="003943F3"/>
    <w:rsid w:val="00394BD7"/>
    <w:rsid w:val="00395564"/>
    <w:rsid w:val="00395B30"/>
    <w:rsid w:val="00395B3A"/>
    <w:rsid w:val="003A1F9D"/>
    <w:rsid w:val="003A600C"/>
    <w:rsid w:val="003A69F0"/>
    <w:rsid w:val="003B34AB"/>
    <w:rsid w:val="003C0EEA"/>
    <w:rsid w:val="003C1004"/>
    <w:rsid w:val="003C1413"/>
    <w:rsid w:val="003C2395"/>
    <w:rsid w:val="003C27C9"/>
    <w:rsid w:val="003C5F76"/>
    <w:rsid w:val="003D2E1B"/>
    <w:rsid w:val="003E2736"/>
    <w:rsid w:val="003E3C00"/>
    <w:rsid w:val="003F0706"/>
    <w:rsid w:val="003F1EC7"/>
    <w:rsid w:val="003F2190"/>
    <w:rsid w:val="003F4A4D"/>
    <w:rsid w:val="004065D9"/>
    <w:rsid w:val="0040762C"/>
    <w:rsid w:val="00410558"/>
    <w:rsid w:val="004161BF"/>
    <w:rsid w:val="00417543"/>
    <w:rsid w:val="00417DC1"/>
    <w:rsid w:val="00421045"/>
    <w:rsid w:val="00421171"/>
    <w:rsid w:val="00430A86"/>
    <w:rsid w:val="00434AC3"/>
    <w:rsid w:val="00440E06"/>
    <w:rsid w:val="00447893"/>
    <w:rsid w:val="00447A6F"/>
    <w:rsid w:val="00456EC4"/>
    <w:rsid w:val="004643F7"/>
    <w:rsid w:val="00464E3A"/>
    <w:rsid w:val="004663AB"/>
    <w:rsid w:val="00475988"/>
    <w:rsid w:val="0049369C"/>
    <w:rsid w:val="00495B61"/>
    <w:rsid w:val="004A05DC"/>
    <w:rsid w:val="004A4008"/>
    <w:rsid w:val="004A6EFF"/>
    <w:rsid w:val="004A79DF"/>
    <w:rsid w:val="004B1CFE"/>
    <w:rsid w:val="004B3686"/>
    <w:rsid w:val="004B67E9"/>
    <w:rsid w:val="004D1A60"/>
    <w:rsid w:val="004D2774"/>
    <w:rsid w:val="004D5F8E"/>
    <w:rsid w:val="004D79D3"/>
    <w:rsid w:val="004E5DE2"/>
    <w:rsid w:val="004F2517"/>
    <w:rsid w:val="004F3AE7"/>
    <w:rsid w:val="004F5FB6"/>
    <w:rsid w:val="005070A7"/>
    <w:rsid w:val="00507D6A"/>
    <w:rsid w:val="0052037A"/>
    <w:rsid w:val="00524400"/>
    <w:rsid w:val="00525863"/>
    <w:rsid w:val="00527DD2"/>
    <w:rsid w:val="00531F52"/>
    <w:rsid w:val="00531FE6"/>
    <w:rsid w:val="00534291"/>
    <w:rsid w:val="005421D7"/>
    <w:rsid w:val="0055574A"/>
    <w:rsid w:val="00560548"/>
    <w:rsid w:val="00563B8D"/>
    <w:rsid w:val="005712E3"/>
    <w:rsid w:val="00577B7F"/>
    <w:rsid w:val="00583D02"/>
    <w:rsid w:val="00594DF8"/>
    <w:rsid w:val="00596098"/>
    <w:rsid w:val="005A1D9C"/>
    <w:rsid w:val="005B17B5"/>
    <w:rsid w:val="005C3A38"/>
    <w:rsid w:val="005C46BF"/>
    <w:rsid w:val="005C4E66"/>
    <w:rsid w:val="005D2802"/>
    <w:rsid w:val="005E10C7"/>
    <w:rsid w:val="005E7035"/>
    <w:rsid w:val="005F11C6"/>
    <w:rsid w:val="005F75F8"/>
    <w:rsid w:val="00606B81"/>
    <w:rsid w:val="00621140"/>
    <w:rsid w:val="0062267B"/>
    <w:rsid w:val="00623E30"/>
    <w:rsid w:val="00626329"/>
    <w:rsid w:val="00636DD6"/>
    <w:rsid w:val="0063703B"/>
    <w:rsid w:val="006452ED"/>
    <w:rsid w:val="00645EF4"/>
    <w:rsid w:val="00646718"/>
    <w:rsid w:val="00652777"/>
    <w:rsid w:val="0065596B"/>
    <w:rsid w:val="006600DC"/>
    <w:rsid w:val="00662EDD"/>
    <w:rsid w:val="0066501D"/>
    <w:rsid w:val="00681966"/>
    <w:rsid w:val="00681E0E"/>
    <w:rsid w:val="00682DAC"/>
    <w:rsid w:val="006861F3"/>
    <w:rsid w:val="006866CC"/>
    <w:rsid w:val="00686CC2"/>
    <w:rsid w:val="00690B90"/>
    <w:rsid w:val="00694902"/>
    <w:rsid w:val="006A3B6D"/>
    <w:rsid w:val="006A62BC"/>
    <w:rsid w:val="006A64BB"/>
    <w:rsid w:val="006A6D29"/>
    <w:rsid w:val="006B163C"/>
    <w:rsid w:val="006B2F9F"/>
    <w:rsid w:val="006B5EAA"/>
    <w:rsid w:val="006B6DB5"/>
    <w:rsid w:val="006B71A0"/>
    <w:rsid w:val="006C4812"/>
    <w:rsid w:val="006C7140"/>
    <w:rsid w:val="006C7973"/>
    <w:rsid w:val="006D3A1F"/>
    <w:rsid w:val="006D6F58"/>
    <w:rsid w:val="006E22BD"/>
    <w:rsid w:val="006E6E46"/>
    <w:rsid w:val="006F0F4F"/>
    <w:rsid w:val="006F4E27"/>
    <w:rsid w:val="00702AC2"/>
    <w:rsid w:val="007030CA"/>
    <w:rsid w:val="00703EAA"/>
    <w:rsid w:val="0070579C"/>
    <w:rsid w:val="0072350E"/>
    <w:rsid w:val="00727998"/>
    <w:rsid w:val="0073478E"/>
    <w:rsid w:val="00742197"/>
    <w:rsid w:val="0074317C"/>
    <w:rsid w:val="007448D2"/>
    <w:rsid w:val="00751095"/>
    <w:rsid w:val="00753BC7"/>
    <w:rsid w:val="00756D77"/>
    <w:rsid w:val="0075710A"/>
    <w:rsid w:val="00757F0F"/>
    <w:rsid w:val="00764A36"/>
    <w:rsid w:val="0076682F"/>
    <w:rsid w:val="00771528"/>
    <w:rsid w:val="007756C3"/>
    <w:rsid w:val="007A5664"/>
    <w:rsid w:val="007B2445"/>
    <w:rsid w:val="007B27DD"/>
    <w:rsid w:val="007B4195"/>
    <w:rsid w:val="007B502B"/>
    <w:rsid w:val="007B524B"/>
    <w:rsid w:val="007B7186"/>
    <w:rsid w:val="007D16F8"/>
    <w:rsid w:val="007F68E5"/>
    <w:rsid w:val="008012AB"/>
    <w:rsid w:val="00801B16"/>
    <w:rsid w:val="00813AB5"/>
    <w:rsid w:val="00815F25"/>
    <w:rsid w:val="008162F5"/>
    <w:rsid w:val="00823B96"/>
    <w:rsid w:val="00824633"/>
    <w:rsid w:val="00842880"/>
    <w:rsid w:val="0084629C"/>
    <w:rsid w:val="0084731C"/>
    <w:rsid w:val="00847E8B"/>
    <w:rsid w:val="008502E1"/>
    <w:rsid w:val="00853A32"/>
    <w:rsid w:val="00854E93"/>
    <w:rsid w:val="0086247F"/>
    <w:rsid w:val="008774AB"/>
    <w:rsid w:val="00892BE4"/>
    <w:rsid w:val="008942D6"/>
    <w:rsid w:val="00895213"/>
    <w:rsid w:val="008A1421"/>
    <w:rsid w:val="008A27D3"/>
    <w:rsid w:val="008A59BA"/>
    <w:rsid w:val="008B044B"/>
    <w:rsid w:val="008B085E"/>
    <w:rsid w:val="008B0940"/>
    <w:rsid w:val="008B15C1"/>
    <w:rsid w:val="008C1647"/>
    <w:rsid w:val="008D2781"/>
    <w:rsid w:val="008D6EAE"/>
    <w:rsid w:val="008D77C8"/>
    <w:rsid w:val="008E2A87"/>
    <w:rsid w:val="008E4976"/>
    <w:rsid w:val="008E53BB"/>
    <w:rsid w:val="008E7359"/>
    <w:rsid w:val="008F20AA"/>
    <w:rsid w:val="008F5428"/>
    <w:rsid w:val="008F641F"/>
    <w:rsid w:val="008F7F53"/>
    <w:rsid w:val="00905E32"/>
    <w:rsid w:val="00910E58"/>
    <w:rsid w:val="00921E80"/>
    <w:rsid w:val="00922E79"/>
    <w:rsid w:val="009258D2"/>
    <w:rsid w:val="00932CA0"/>
    <w:rsid w:val="00934F84"/>
    <w:rsid w:val="00940569"/>
    <w:rsid w:val="00944777"/>
    <w:rsid w:val="0095213E"/>
    <w:rsid w:val="0095589B"/>
    <w:rsid w:val="00962E6B"/>
    <w:rsid w:val="00963642"/>
    <w:rsid w:val="00967083"/>
    <w:rsid w:val="00974EAE"/>
    <w:rsid w:val="00984BAE"/>
    <w:rsid w:val="00986B0C"/>
    <w:rsid w:val="00991A33"/>
    <w:rsid w:val="009A13CD"/>
    <w:rsid w:val="009A16A3"/>
    <w:rsid w:val="009A20B3"/>
    <w:rsid w:val="009A5E55"/>
    <w:rsid w:val="009A73D2"/>
    <w:rsid w:val="009B0DFA"/>
    <w:rsid w:val="009B20CE"/>
    <w:rsid w:val="009B5300"/>
    <w:rsid w:val="009C04AA"/>
    <w:rsid w:val="009C38AC"/>
    <w:rsid w:val="009D119A"/>
    <w:rsid w:val="009D221B"/>
    <w:rsid w:val="009D3B94"/>
    <w:rsid w:val="009E170A"/>
    <w:rsid w:val="009E2A03"/>
    <w:rsid w:val="009E2D5C"/>
    <w:rsid w:val="009E5DCE"/>
    <w:rsid w:val="009E6F53"/>
    <w:rsid w:val="009F3BF8"/>
    <w:rsid w:val="009F4596"/>
    <w:rsid w:val="00A06D2B"/>
    <w:rsid w:val="00A07017"/>
    <w:rsid w:val="00A07FFC"/>
    <w:rsid w:val="00A1172C"/>
    <w:rsid w:val="00A11FB8"/>
    <w:rsid w:val="00A11FF9"/>
    <w:rsid w:val="00A1203F"/>
    <w:rsid w:val="00A14CC8"/>
    <w:rsid w:val="00A16AD8"/>
    <w:rsid w:val="00A209A3"/>
    <w:rsid w:val="00A24B34"/>
    <w:rsid w:val="00A27D88"/>
    <w:rsid w:val="00A3141A"/>
    <w:rsid w:val="00A34987"/>
    <w:rsid w:val="00A449FB"/>
    <w:rsid w:val="00A617F0"/>
    <w:rsid w:val="00A62B77"/>
    <w:rsid w:val="00A66E24"/>
    <w:rsid w:val="00A71AC4"/>
    <w:rsid w:val="00A76C1A"/>
    <w:rsid w:val="00A81D0F"/>
    <w:rsid w:val="00A8429C"/>
    <w:rsid w:val="00A8741D"/>
    <w:rsid w:val="00A87AFD"/>
    <w:rsid w:val="00A90394"/>
    <w:rsid w:val="00A904DD"/>
    <w:rsid w:val="00A912A9"/>
    <w:rsid w:val="00A92929"/>
    <w:rsid w:val="00A93FB8"/>
    <w:rsid w:val="00A97DAF"/>
    <w:rsid w:val="00AA3D90"/>
    <w:rsid w:val="00AA3FD3"/>
    <w:rsid w:val="00AA6186"/>
    <w:rsid w:val="00AB0789"/>
    <w:rsid w:val="00AB16EE"/>
    <w:rsid w:val="00AB3A43"/>
    <w:rsid w:val="00AC038A"/>
    <w:rsid w:val="00AC3BE6"/>
    <w:rsid w:val="00AC4BD6"/>
    <w:rsid w:val="00AD203C"/>
    <w:rsid w:val="00AD2B8F"/>
    <w:rsid w:val="00AD2C3B"/>
    <w:rsid w:val="00AD3DE6"/>
    <w:rsid w:val="00AD7763"/>
    <w:rsid w:val="00AE2151"/>
    <w:rsid w:val="00AE4EC6"/>
    <w:rsid w:val="00AF6CA5"/>
    <w:rsid w:val="00AF6F16"/>
    <w:rsid w:val="00B05818"/>
    <w:rsid w:val="00B23915"/>
    <w:rsid w:val="00B24E17"/>
    <w:rsid w:val="00B2621E"/>
    <w:rsid w:val="00B34428"/>
    <w:rsid w:val="00B359C0"/>
    <w:rsid w:val="00B45BBD"/>
    <w:rsid w:val="00B54516"/>
    <w:rsid w:val="00B5705C"/>
    <w:rsid w:val="00B606EF"/>
    <w:rsid w:val="00B609BB"/>
    <w:rsid w:val="00B67C87"/>
    <w:rsid w:val="00B77D5A"/>
    <w:rsid w:val="00B84EB3"/>
    <w:rsid w:val="00B869BC"/>
    <w:rsid w:val="00B925A2"/>
    <w:rsid w:val="00B946D3"/>
    <w:rsid w:val="00BA076A"/>
    <w:rsid w:val="00BA5552"/>
    <w:rsid w:val="00BB3FE1"/>
    <w:rsid w:val="00BC4F4A"/>
    <w:rsid w:val="00BC720B"/>
    <w:rsid w:val="00BC74EC"/>
    <w:rsid w:val="00BD4D85"/>
    <w:rsid w:val="00BD5369"/>
    <w:rsid w:val="00BD53EF"/>
    <w:rsid w:val="00BE50E9"/>
    <w:rsid w:val="00BE6582"/>
    <w:rsid w:val="00BF0335"/>
    <w:rsid w:val="00BF2A39"/>
    <w:rsid w:val="00BF5164"/>
    <w:rsid w:val="00BF7CA1"/>
    <w:rsid w:val="00BF7D16"/>
    <w:rsid w:val="00C00B05"/>
    <w:rsid w:val="00C04001"/>
    <w:rsid w:val="00C10F21"/>
    <w:rsid w:val="00C1150A"/>
    <w:rsid w:val="00C2215F"/>
    <w:rsid w:val="00C30959"/>
    <w:rsid w:val="00C378F2"/>
    <w:rsid w:val="00C42E17"/>
    <w:rsid w:val="00C5011A"/>
    <w:rsid w:val="00C50754"/>
    <w:rsid w:val="00C526BE"/>
    <w:rsid w:val="00C533C6"/>
    <w:rsid w:val="00C53E81"/>
    <w:rsid w:val="00C55403"/>
    <w:rsid w:val="00C5625E"/>
    <w:rsid w:val="00C56569"/>
    <w:rsid w:val="00C572C6"/>
    <w:rsid w:val="00C60901"/>
    <w:rsid w:val="00C6597C"/>
    <w:rsid w:val="00C67685"/>
    <w:rsid w:val="00C7280D"/>
    <w:rsid w:val="00C736AF"/>
    <w:rsid w:val="00C743FB"/>
    <w:rsid w:val="00C768A9"/>
    <w:rsid w:val="00C82604"/>
    <w:rsid w:val="00C837BF"/>
    <w:rsid w:val="00CA0B50"/>
    <w:rsid w:val="00CA6B09"/>
    <w:rsid w:val="00CB7CB2"/>
    <w:rsid w:val="00CC77CA"/>
    <w:rsid w:val="00CD4C45"/>
    <w:rsid w:val="00CD6F44"/>
    <w:rsid w:val="00CE307C"/>
    <w:rsid w:val="00CE42F7"/>
    <w:rsid w:val="00CE74C9"/>
    <w:rsid w:val="00CF41A8"/>
    <w:rsid w:val="00D00687"/>
    <w:rsid w:val="00D0199B"/>
    <w:rsid w:val="00D01E96"/>
    <w:rsid w:val="00D021D5"/>
    <w:rsid w:val="00D04B1C"/>
    <w:rsid w:val="00D07D7B"/>
    <w:rsid w:val="00D165C3"/>
    <w:rsid w:val="00D220D9"/>
    <w:rsid w:val="00D2216D"/>
    <w:rsid w:val="00D2285B"/>
    <w:rsid w:val="00D238BD"/>
    <w:rsid w:val="00D32309"/>
    <w:rsid w:val="00D336B4"/>
    <w:rsid w:val="00D338C2"/>
    <w:rsid w:val="00D37181"/>
    <w:rsid w:val="00D40172"/>
    <w:rsid w:val="00D40303"/>
    <w:rsid w:val="00D44F98"/>
    <w:rsid w:val="00D46C58"/>
    <w:rsid w:val="00D46F1C"/>
    <w:rsid w:val="00D479D2"/>
    <w:rsid w:val="00D514FF"/>
    <w:rsid w:val="00D52D6B"/>
    <w:rsid w:val="00D547E2"/>
    <w:rsid w:val="00D56DC0"/>
    <w:rsid w:val="00D66E31"/>
    <w:rsid w:val="00D71179"/>
    <w:rsid w:val="00D7211A"/>
    <w:rsid w:val="00D802C7"/>
    <w:rsid w:val="00D80EB5"/>
    <w:rsid w:val="00D8224F"/>
    <w:rsid w:val="00D869A8"/>
    <w:rsid w:val="00D87CD0"/>
    <w:rsid w:val="00D92083"/>
    <w:rsid w:val="00D925EC"/>
    <w:rsid w:val="00D94150"/>
    <w:rsid w:val="00DA5D6D"/>
    <w:rsid w:val="00DB6AAE"/>
    <w:rsid w:val="00DB76E2"/>
    <w:rsid w:val="00DC360E"/>
    <w:rsid w:val="00DD1D63"/>
    <w:rsid w:val="00DD3259"/>
    <w:rsid w:val="00DD3D1F"/>
    <w:rsid w:val="00DD50E4"/>
    <w:rsid w:val="00DD6877"/>
    <w:rsid w:val="00DF5C1E"/>
    <w:rsid w:val="00DF6ED4"/>
    <w:rsid w:val="00E03890"/>
    <w:rsid w:val="00E04CB3"/>
    <w:rsid w:val="00E061A8"/>
    <w:rsid w:val="00E0675A"/>
    <w:rsid w:val="00E2229E"/>
    <w:rsid w:val="00E237CF"/>
    <w:rsid w:val="00E24072"/>
    <w:rsid w:val="00E27D3A"/>
    <w:rsid w:val="00E505EC"/>
    <w:rsid w:val="00E52357"/>
    <w:rsid w:val="00E530A7"/>
    <w:rsid w:val="00E66053"/>
    <w:rsid w:val="00E70172"/>
    <w:rsid w:val="00E74FFC"/>
    <w:rsid w:val="00E770CB"/>
    <w:rsid w:val="00E806D1"/>
    <w:rsid w:val="00E85052"/>
    <w:rsid w:val="00E86E88"/>
    <w:rsid w:val="00E900FF"/>
    <w:rsid w:val="00EC4AC8"/>
    <w:rsid w:val="00ED40BA"/>
    <w:rsid w:val="00ED4986"/>
    <w:rsid w:val="00ED4AB2"/>
    <w:rsid w:val="00EE12DC"/>
    <w:rsid w:val="00EE2C9E"/>
    <w:rsid w:val="00EE5E63"/>
    <w:rsid w:val="00EE626B"/>
    <w:rsid w:val="00EE6F78"/>
    <w:rsid w:val="00EF4850"/>
    <w:rsid w:val="00F00103"/>
    <w:rsid w:val="00F062E7"/>
    <w:rsid w:val="00F0648E"/>
    <w:rsid w:val="00F14EE3"/>
    <w:rsid w:val="00F23CDD"/>
    <w:rsid w:val="00F245C5"/>
    <w:rsid w:val="00F26ED6"/>
    <w:rsid w:val="00F446C1"/>
    <w:rsid w:val="00F4647C"/>
    <w:rsid w:val="00F512D3"/>
    <w:rsid w:val="00F6225D"/>
    <w:rsid w:val="00F6304C"/>
    <w:rsid w:val="00F6490E"/>
    <w:rsid w:val="00F80951"/>
    <w:rsid w:val="00F97D1C"/>
    <w:rsid w:val="00FA0839"/>
    <w:rsid w:val="00FA0E21"/>
    <w:rsid w:val="00FA141D"/>
    <w:rsid w:val="00FA21AD"/>
    <w:rsid w:val="00FA3BE8"/>
    <w:rsid w:val="00FA69AC"/>
    <w:rsid w:val="00FB5CD4"/>
    <w:rsid w:val="00FD2F81"/>
    <w:rsid w:val="00FE2771"/>
    <w:rsid w:val="00FE2957"/>
    <w:rsid w:val="00FE347C"/>
    <w:rsid w:val="00FF1D9A"/>
    <w:rsid w:val="00FF21E0"/>
    <w:rsid w:val="00FF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3F944133"/>
  <w15:docId w15:val="{ADC2C29C-E65B-40A5-B45A-A59AA0E14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spacing w:before="240" w:after="6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Heading2">
    <w:name w:val="heading 2"/>
    <w:basedOn w:val="Normal1"/>
    <w:next w:val="Normal1"/>
    <w:pPr>
      <w:keepNext/>
      <w:outlineLvl w:val="1"/>
    </w:pPr>
    <w:rPr>
      <w:rFonts w:ascii="Arial" w:eastAsia="Arial" w:hAnsi="Arial" w:cs="Arial"/>
      <w:b/>
      <w:sz w:val="28"/>
      <w:szCs w:val="28"/>
    </w:rPr>
  </w:style>
  <w:style w:type="paragraph" w:styleId="Heading3">
    <w:name w:val="heading 3"/>
    <w:basedOn w:val="Normal1"/>
    <w:next w:val="Normal1"/>
    <w:pPr>
      <w:keepNext/>
      <w:keepLines/>
      <w:spacing w:before="40" w:line="276" w:lineRule="auto"/>
      <w:outlineLvl w:val="2"/>
    </w:pPr>
    <w:rPr>
      <w:rFonts w:ascii="Calibri" w:eastAsia="Calibri" w:hAnsi="Calibri" w:cs="Calibri"/>
      <w:color w:val="1F4D78"/>
    </w:rPr>
  </w:style>
  <w:style w:type="paragraph" w:styleId="Heading4">
    <w:name w:val="heading 4"/>
    <w:basedOn w:val="Normal1"/>
    <w:next w:val="Normal1"/>
    <w:pPr>
      <w:keepNext/>
      <w:outlineLvl w:val="3"/>
    </w:pPr>
    <w:rPr>
      <w:rFonts w:ascii="Arial" w:eastAsia="Arial" w:hAnsi="Arial" w:cs="Arial"/>
      <w:b/>
      <w:sz w:val="22"/>
      <w:szCs w:val="22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</w:tbl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1F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F9D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rsid w:val="003A1F9D"/>
    <w:pPr>
      <w:widowControl/>
      <w:tabs>
        <w:tab w:val="center" w:pos="4320"/>
        <w:tab w:val="right" w:pos="8640"/>
      </w:tabs>
    </w:pPr>
    <w:rPr>
      <w:rFonts w:ascii="Swiss" w:hAnsi="Swiss"/>
      <w:color w:val="auto"/>
      <w:sz w:val="22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3A1F9D"/>
    <w:rPr>
      <w:rFonts w:ascii="Swiss" w:hAnsi="Swiss"/>
      <w:color w:val="auto"/>
      <w:sz w:val="22"/>
      <w:lang w:val="x-none" w:eastAsia="x-none"/>
    </w:rPr>
  </w:style>
  <w:style w:type="paragraph" w:customStyle="1" w:styleId="Default">
    <w:name w:val="Default"/>
    <w:rsid w:val="003A1F9D"/>
    <w:pPr>
      <w:widowControl/>
      <w:autoSpaceDE w:val="0"/>
      <w:autoSpaceDN w:val="0"/>
      <w:adjustRightInd w:val="0"/>
    </w:pPr>
    <w:rPr>
      <w:rFonts w:ascii="Calibri" w:hAnsi="Calibri" w:cs="Calibri"/>
    </w:rPr>
  </w:style>
  <w:style w:type="paragraph" w:styleId="FootnoteText">
    <w:name w:val="footnote text"/>
    <w:basedOn w:val="Normal"/>
    <w:link w:val="FootnoteTextChar"/>
    <w:uiPriority w:val="99"/>
    <w:unhideWhenUsed/>
    <w:rsid w:val="003A1F9D"/>
    <w:pPr>
      <w:widowControl/>
    </w:pPr>
    <w:rPr>
      <w:rFonts w:ascii="Calibri" w:eastAsia="Calibri" w:hAnsi="Calibri"/>
      <w:color w:val="auto"/>
      <w:sz w:val="18"/>
      <w:szCs w:val="20"/>
      <w:lang w:val="en-GB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A1F9D"/>
    <w:rPr>
      <w:rFonts w:ascii="Calibri" w:eastAsia="Calibri" w:hAnsi="Calibri"/>
      <w:color w:val="auto"/>
      <w:sz w:val="18"/>
      <w:szCs w:val="20"/>
      <w:lang w:val="en-GB" w:eastAsia="x-none"/>
    </w:rPr>
  </w:style>
  <w:style w:type="paragraph" w:styleId="ListParagraph">
    <w:name w:val="List Paragraph"/>
    <w:basedOn w:val="Normal"/>
    <w:uiPriority w:val="34"/>
    <w:qFormat/>
    <w:rsid w:val="008162F5"/>
    <w:pPr>
      <w:ind w:left="720"/>
      <w:contextualSpacing/>
    </w:pPr>
  </w:style>
  <w:style w:type="paragraph" w:styleId="NoSpacing">
    <w:name w:val="No Spacing"/>
    <w:uiPriority w:val="1"/>
    <w:qFormat/>
    <w:rsid w:val="008B085E"/>
    <w:pPr>
      <w:widowControl/>
    </w:pPr>
    <w:rPr>
      <w:rFonts w:ascii="Calibri" w:eastAsia="Calibri" w:hAnsi="Calibri"/>
      <w:color w:val="auto"/>
      <w:sz w:val="22"/>
      <w:szCs w:val="22"/>
      <w:lang w:val="en-GB"/>
    </w:rPr>
  </w:style>
  <w:style w:type="character" w:styleId="FootnoteReference">
    <w:name w:val="footnote reference"/>
    <w:uiPriority w:val="99"/>
    <w:unhideWhenUsed/>
    <w:rsid w:val="008B085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925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25EC"/>
  </w:style>
  <w:style w:type="table" w:styleId="TableGrid">
    <w:name w:val="Table Grid"/>
    <w:basedOn w:val="TableNormal"/>
    <w:uiPriority w:val="59"/>
    <w:rsid w:val="006E22BD"/>
    <w:pPr>
      <w:widowControl/>
    </w:pPr>
    <w:rPr>
      <w:rFonts w:ascii="Calibri" w:eastAsia="Calibri" w:hAnsi="Calibr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05Y">
    <w:name w:val="N05Y"/>
    <w:basedOn w:val="Normal"/>
    <w:uiPriority w:val="99"/>
    <w:rsid w:val="0003653F"/>
    <w:pPr>
      <w:widowControl/>
      <w:autoSpaceDE w:val="0"/>
      <w:autoSpaceDN w:val="0"/>
      <w:adjustRightInd w:val="0"/>
      <w:spacing w:before="60" w:after="200"/>
      <w:jc w:val="center"/>
    </w:pPr>
    <w:rPr>
      <w:rFonts w:eastAsiaTheme="minorEastAsia"/>
      <w:b/>
      <w:bCs/>
    </w:rPr>
  </w:style>
  <w:style w:type="paragraph" w:customStyle="1" w:styleId="N03Y">
    <w:name w:val="N03Y"/>
    <w:basedOn w:val="Normal"/>
    <w:uiPriority w:val="99"/>
    <w:rsid w:val="0003653F"/>
    <w:pPr>
      <w:widowControl/>
      <w:autoSpaceDE w:val="0"/>
      <w:autoSpaceDN w:val="0"/>
      <w:adjustRightInd w:val="0"/>
      <w:spacing w:before="200" w:after="200"/>
      <w:jc w:val="center"/>
    </w:pPr>
    <w:rPr>
      <w:rFonts w:eastAsiaTheme="minorEastAsia"/>
      <w:b/>
      <w:bCs/>
      <w:sz w:val="28"/>
      <w:szCs w:val="28"/>
    </w:rPr>
  </w:style>
  <w:style w:type="paragraph" w:customStyle="1" w:styleId="N01X">
    <w:name w:val="N01X"/>
    <w:basedOn w:val="Normal"/>
    <w:uiPriority w:val="99"/>
    <w:rsid w:val="0003653F"/>
    <w:pPr>
      <w:widowControl/>
      <w:autoSpaceDE w:val="0"/>
      <w:autoSpaceDN w:val="0"/>
      <w:adjustRightInd w:val="0"/>
      <w:spacing w:before="200" w:after="200"/>
      <w:jc w:val="center"/>
    </w:pPr>
    <w:rPr>
      <w:rFonts w:eastAsiaTheme="minorEastAsia"/>
      <w:b/>
      <w:bCs/>
    </w:rPr>
  </w:style>
  <w:style w:type="paragraph" w:customStyle="1" w:styleId="C30X">
    <w:name w:val="C30X"/>
    <w:basedOn w:val="Normal"/>
    <w:uiPriority w:val="99"/>
    <w:rsid w:val="00A07017"/>
    <w:pPr>
      <w:widowControl/>
      <w:autoSpaceDE w:val="0"/>
      <w:autoSpaceDN w:val="0"/>
      <w:adjustRightInd w:val="0"/>
      <w:spacing w:before="200" w:after="60"/>
      <w:jc w:val="center"/>
    </w:pPr>
    <w:rPr>
      <w:rFonts w:eastAsiaTheme="minorEastAsia"/>
      <w:b/>
      <w:bCs/>
    </w:rPr>
  </w:style>
  <w:style w:type="paragraph" w:customStyle="1" w:styleId="T30X">
    <w:name w:val="T30X"/>
    <w:basedOn w:val="Normal"/>
    <w:uiPriority w:val="99"/>
    <w:rsid w:val="00A07017"/>
    <w:pPr>
      <w:widowControl/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512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12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12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0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0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3F0B3-49B0-4FFF-967D-87AF11B8D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1498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Milos Sreckovic</cp:lastModifiedBy>
  <cp:revision>5</cp:revision>
  <cp:lastPrinted>2018-06-01T10:55:00Z</cp:lastPrinted>
  <dcterms:created xsi:type="dcterms:W3CDTF">2018-08-02T11:03:00Z</dcterms:created>
  <dcterms:modified xsi:type="dcterms:W3CDTF">2018-09-13T11:06:00Z</dcterms:modified>
</cp:coreProperties>
</file>